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DF4F56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DF4F5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DF4F56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F4F56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DF4F56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DF4F5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51105E17" w:rsidR="00D77E27" w:rsidRPr="00DF4F56" w:rsidRDefault="007523B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Ms_ARJOCS_2914</w:t>
            </w:r>
          </w:p>
        </w:tc>
      </w:tr>
      <w:tr w:rsidR="00D77E27" w:rsidRPr="00DF4F56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DF4F5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3FC26C76" w:rsidR="00D77E27" w:rsidRPr="00DF4F56" w:rsidRDefault="007523B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sz w:val="20"/>
                <w:szCs w:val="20"/>
                <w:lang w:val="en-GB"/>
              </w:rPr>
              <w:t>Robust Explainable Deep Learning Under Distribution Shifts and Noisy Data</w:t>
            </w:r>
          </w:p>
        </w:tc>
      </w:tr>
      <w:tr w:rsidR="00D77E27" w:rsidRPr="00DF4F56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DF4F5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DF4F56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DF4F56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DF4F5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F4F5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F4F5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DF4F56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DF4F56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DF4F5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F4F5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4F5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DF4F5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DF4F5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A3290FE" w14:textId="44EC1AE5" w:rsidR="002E24C0" w:rsidRPr="00DF4F56" w:rsidRDefault="002E24C0" w:rsidP="00CD615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This manuscript addresses a crucial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operational gap in modern AI deployment: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the tendency of deep learning models and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post-hoc explainability tools (e.g., LIME,</w:t>
            </w:r>
          </w:p>
          <w:p w14:paraId="66F397B6" w14:textId="631C4EED" w:rsidR="002E24C0" w:rsidRPr="00DF4F56" w:rsidRDefault="002E24C0" w:rsidP="00CD615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SHAP) to silently degrade or become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unreliable under distribution shifts and real-world data corruptions. By proposing a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conceptual framework (R-XDL) that couples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uncertainty estimation, data-quality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monitoring, and explanation stability checks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into a risk-aware decision gate, the work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offers a structured blueprint for trustworthy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AI systems. The proposed reproducible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evaluation protocol provides an actionable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roadmap for researchers seeking to evaluate</w:t>
            </w:r>
          </w:p>
          <w:p w14:paraId="6DB35333" w14:textId="3464CA80" w:rsidR="00D77E27" w:rsidRPr="00DF4F56" w:rsidRDefault="002E24C0" w:rsidP="00CD615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predictive robustness and explanation fidelity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in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tandem. Consequently, the paper holds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significant relevance for researchers and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practitioners working on dependable, human-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in-the-loop machine learning deployments in</w:t>
            </w:r>
            <w:r w:rsidR="00975C29" w:rsidRPr="00DF4F5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high-stakes domains.</w:t>
            </w:r>
          </w:p>
        </w:tc>
        <w:tc>
          <w:tcPr>
            <w:tcW w:w="1667" w:type="pct"/>
          </w:tcPr>
          <w:p w14:paraId="138BB81A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DF4F56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DF4F5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F4F5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DF4F56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DF4F56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DF4F5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4F5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DF4F5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DF4F5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DF4F56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DF4F5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28F07C" w14:textId="77777777" w:rsidR="00D77E27" w:rsidRPr="00DF4F56" w:rsidRDefault="002E24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0FD689F5" w14:textId="5CD60680" w:rsidR="002E24C0" w:rsidRPr="00DF4F56" w:rsidRDefault="002E24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773673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759E92BF" w:rsidR="00D77E27" w:rsidRPr="00DF4F56" w:rsidRDefault="002E24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5F709116" w:rsidR="00D77E27" w:rsidRPr="00DF4F56" w:rsidRDefault="002E24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CA8B29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7C7AE1D0" w:rsidR="00D77E27" w:rsidRPr="00DF4F56" w:rsidRDefault="002E24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F3B0AB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1135ED30" w:rsidR="00D77E27" w:rsidRPr="00DF4F56" w:rsidRDefault="002E24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5997A7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5CD91165" w:rsidR="00D77E27" w:rsidRPr="00DF4F56" w:rsidRDefault="002E24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D0DFC1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0E7D2A0F" w:rsidR="00D77E27" w:rsidRPr="00DF4F56" w:rsidRDefault="002E24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798981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72C3372C" w:rsidR="00D77E27" w:rsidRPr="00DF4F56" w:rsidRDefault="002E24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4B3E9FF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DF4F5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EED31B1" w14:textId="77777777" w:rsidR="00D77E27" w:rsidRPr="00DF4F5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07D85591" w:rsidR="00D77E27" w:rsidRPr="00DF4F56" w:rsidRDefault="007523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06981DC7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DF4F5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DF4F56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DF4F56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7A7654A4" w:rsidR="00D77E27" w:rsidRPr="00DF4F56" w:rsidRDefault="00A51E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1DC556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DF4F5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5054A062" w:rsidR="00D77E27" w:rsidRPr="00DF4F56" w:rsidRDefault="00A51E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068503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DF4F5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116C46BE" w:rsidR="00D77E27" w:rsidRPr="00DF4F56" w:rsidRDefault="00A51E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0B8A536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DF4F5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049251E4" w:rsidR="00D77E27" w:rsidRPr="00DF4F56" w:rsidRDefault="00A51E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84E2A5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DF4F5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449789E8" w:rsidR="00D77E27" w:rsidRPr="00DF4F56" w:rsidRDefault="00A51E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9353AA3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DF4F5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DF4F5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DF4F5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7BAD5B61" w:rsidR="00D77E27" w:rsidRPr="00DF4F56" w:rsidRDefault="00A51E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E16DA5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DF4F56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DF4F56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DF4F5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F4F5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DF4F56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DF4F56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DF4F56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DF4F5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F4F5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F4F5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F4F5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DF4F5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DF4F5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DF4F5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DF4F56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53EA2350" w:rsidR="00D77E27" w:rsidRPr="00DF4F56" w:rsidRDefault="00B90796" w:rsidP="00B907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YES. The title accurately reflects the conceptual scope of the manuscript.</w:t>
            </w:r>
          </w:p>
        </w:tc>
        <w:tc>
          <w:tcPr>
            <w:tcW w:w="1667" w:type="pct"/>
          </w:tcPr>
          <w:p w14:paraId="4C6CBE59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DF4F5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DF4F5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DF4F56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B6BC4D" w14:textId="66E4627B" w:rsidR="00D77E27" w:rsidRPr="00DF4F56" w:rsidRDefault="00C21FF5" w:rsidP="00C21F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>YES. It clearly outlines the problem, proposed framework, and lack of empirical results.</w:t>
            </w:r>
          </w:p>
          <w:p w14:paraId="09803C61" w14:textId="77777777" w:rsidR="00B90796" w:rsidRPr="00DF4F56" w:rsidRDefault="00B90796" w:rsidP="00B907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33AD644" w14:textId="17990558" w:rsidR="00B90796" w:rsidRPr="00DF4F56" w:rsidRDefault="00B90796" w:rsidP="00B90796">
            <w:pPr>
              <w:tabs>
                <w:tab w:val="left" w:pos="1575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</w:tc>
        <w:tc>
          <w:tcPr>
            <w:tcW w:w="1667" w:type="pct"/>
          </w:tcPr>
          <w:p w14:paraId="333ADB0D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DF4F5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F4F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DF4F5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DF4F5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686A8B98" w:rsidR="00D77E27" w:rsidRPr="00DF4F56" w:rsidRDefault="007E4E62" w:rsidP="007E4E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 The conceptual framework, mathematical formulations, and risk-aware lifecycle are logically sound and grounded in established literature.</w:t>
            </w:r>
          </w:p>
        </w:tc>
        <w:tc>
          <w:tcPr>
            <w:tcW w:w="1667" w:type="pct"/>
          </w:tcPr>
          <w:p w14:paraId="3C231A31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DF4F5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DF4F5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DF4F5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DF4F5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DF4F56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BF909C" w14:textId="77777777" w:rsidR="00E37D82" w:rsidRPr="00DF4F56" w:rsidRDefault="00E37D82" w:rsidP="00E37D8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 While foundational papers are cited</w:t>
            </w:r>
          </w:p>
          <w:p w14:paraId="751B9FA3" w14:textId="77777777" w:rsidR="00E37D82" w:rsidRPr="00DF4F56" w:rsidRDefault="00E37D82" w:rsidP="00E37D8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(e.g., Ribeiro 2016, Lundberg 2017, Adebayo</w:t>
            </w:r>
          </w:p>
          <w:p w14:paraId="3FC830CB" w14:textId="77777777" w:rsidR="00E37D82" w:rsidRPr="00DF4F56" w:rsidRDefault="00E37D82" w:rsidP="00E37D8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2018), the manuscript lacks recent literature</w:t>
            </w:r>
          </w:p>
          <w:p w14:paraId="7E04A9E5" w14:textId="77777777" w:rsidR="00E37D82" w:rsidRPr="00DF4F56" w:rsidRDefault="00E37D82" w:rsidP="00E37D8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(2022–2025) on explanation stability metrics,</w:t>
            </w:r>
          </w:p>
          <w:p w14:paraId="13F6A158" w14:textId="77777777" w:rsidR="00E37D82" w:rsidRPr="00DF4F56" w:rsidRDefault="00E37D82" w:rsidP="00E37D8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OOD detection, and robust XAI</w:t>
            </w:r>
          </w:p>
          <w:p w14:paraId="779856DA" w14:textId="77777777" w:rsidR="00E37D82" w:rsidRPr="00DF4F56" w:rsidRDefault="00E37D82" w:rsidP="00E37D8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benchmarking. The author should add 6–8</w:t>
            </w:r>
          </w:p>
          <w:p w14:paraId="2A48D7A4" w14:textId="77777777" w:rsidR="00E37D82" w:rsidRPr="00DF4F56" w:rsidRDefault="00E37D82" w:rsidP="00E37D8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recent studies to strengthen the literature</w:t>
            </w:r>
          </w:p>
          <w:p w14:paraId="51E46483" w14:textId="47857E87" w:rsidR="00D77E27" w:rsidRPr="00DF4F56" w:rsidRDefault="00E37D82" w:rsidP="00E37D8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review.</w:t>
            </w:r>
          </w:p>
        </w:tc>
        <w:tc>
          <w:tcPr>
            <w:tcW w:w="1667" w:type="pct"/>
          </w:tcPr>
          <w:p w14:paraId="41F0CB9A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F4F56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DF4F5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DF4F5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DF4F5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DF4F5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DF4F5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65D50A2A" w:rsidR="00D77E27" w:rsidRPr="00DF4F56" w:rsidRDefault="00E37D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4F5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 There are no ethical issues present.</w:t>
            </w:r>
          </w:p>
        </w:tc>
        <w:tc>
          <w:tcPr>
            <w:tcW w:w="1667" w:type="pct"/>
          </w:tcPr>
          <w:p w14:paraId="6A9AD3F9" w14:textId="77777777" w:rsidR="00D77E27" w:rsidRPr="00DF4F5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07B8C12" w14:textId="77777777" w:rsidR="00DF4F56" w:rsidRPr="00DF4F56" w:rsidRDefault="00DF4F56" w:rsidP="00DF4F5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EB9738B" w14:textId="77777777" w:rsidR="00DF4F56" w:rsidRPr="00DF4F56" w:rsidRDefault="00DF4F56" w:rsidP="00DF4F5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F4F56">
        <w:rPr>
          <w:rFonts w:ascii="Arial" w:hAnsi="Arial" w:cs="Arial"/>
          <w:b/>
          <w:u w:val="single"/>
        </w:rPr>
        <w:t>Reviewer details:</w:t>
      </w:r>
    </w:p>
    <w:p w14:paraId="1B926FA5" w14:textId="77777777" w:rsidR="00DF4F56" w:rsidRPr="00DF4F56" w:rsidRDefault="00DF4F56" w:rsidP="00DF4F5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BD1BFBE" w14:textId="77777777" w:rsidR="00DF4F56" w:rsidRPr="00DF4F56" w:rsidRDefault="00DF4F56" w:rsidP="00DF4F56">
      <w:pPr>
        <w:rPr>
          <w:rFonts w:ascii="Arial" w:hAnsi="Arial" w:cs="Arial"/>
          <w:sz w:val="20"/>
          <w:szCs w:val="20"/>
        </w:rPr>
      </w:pPr>
      <w:r w:rsidRPr="00DF4F56">
        <w:rPr>
          <w:rFonts w:ascii="Arial" w:hAnsi="Arial" w:cs="Arial"/>
          <w:color w:val="000000"/>
          <w:sz w:val="20"/>
          <w:szCs w:val="20"/>
        </w:rPr>
        <w:t>K. Venkata Prasad, India</w:t>
      </w:r>
    </w:p>
    <w:p w14:paraId="18B5BBB6" w14:textId="77777777" w:rsidR="00DF4F56" w:rsidRPr="00DF4F56" w:rsidRDefault="00DF4F56" w:rsidP="00DF4F5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E375305" w14:textId="77777777" w:rsidR="00D77E27" w:rsidRPr="00DF4F56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77E27" w:rsidRPr="00DF4F5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92BA0" w14:textId="77777777" w:rsidR="00422DD8" w:rsidRDefault="00422DD8">
      <w:r>
        <w:separator/>
      </w:r>
    </w:p>
  </w:endnote>
  <w:endnote w:type="continuationSeparator" w:id="0">
    <w:p w14:paraId="36E7E633" w14:textId="77777777" w:rsidR="00422DD8" w:rsidRDefault="00422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E7A2B" w14:textId="77777777" w:rsidR="00422DD8" w:rsidRDefault="00422DD8">
      <w:r>
        <w:separator/>
      </w:r>
    </w:p>
  </w:footnote>
  <w:footnote w:type="continuationSeparator" w:id="0">
    <w:p w14:paraId="53C4E8C7" w14:textId="77777777" w:rsidR="00422DD8" w:rsidRDefault="00422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A16E7"/>
    <w:rsid w:val="00205491"/>
    <w:rsid w:val="002431D0"/>
    <w:rsid w:val="002E24C0"/>
    <w:rsid w:val="00301D9C"/>
    <w:rsid w:val="00302823"/>
    <w:rsid w:val="0031115D"/>
    <w:rsid w:val="00422DD8"/>
    <w:rsid w:val="004E3E3A"/>
    <w:rsid w:val="005B109D"/>
    <w:rsid w:val="006A1E5D"/>
    <w:rsid w:val="006B1ED2"/>
    <w:rsid w:val="00752339"/>
    <w:rsid w:val="007523B5"/>
    <w:rsid w:val="00757826"/>
    <w:rsid w:val="007E4E62"/>
    <w:rsid w:val="00975C29"/>
    <w:rsid w:val="00990D32"/>
    <w:rsid w:val="00A51EF7"/>
    <w:rsid w:val="00AC0FF4"/>
    <w:rsid w:val="00B471F5"/>
    <w:rsid w:val="00B90796"/>
    <w:rsid w:val="00BA1AA9"/>
    <w:rsid w:val="00BA37C3"/>
    <w:rsid w:val="00C014F6"/>
    <w:rsid w:val="00C21FF5"/>
    <w:rsid w:val="00C626D1"/>
    <w:rsid w:val="00CD6154"/>
    <w:rsid w:val="00D439EC"/>
    <w:rsid w:val="00D77E27"/>
    <w:rsid w:val="00DD4A03"/>
    <w:rsid w:val="00DE6D1B"/>
    <w:rsid w:val="00DF4F56"/>
    <w:rsid w:val="00E37D82"/>
    <w:rsid w:val="00F7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F4F5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836</Words>
  <Characters>4769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2026-10-13T09:55:00Z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