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77E27" w:rsidRPr="00701B8A" w14:paraId="7FFF6401" w14:textId="77777777">
        <w:trPr>
          <w:trHeight w:val="20"/>
          <w:jc w:val="center"/>
        </w:trPr>
        <w:tc>
          <w:tcPr>
            <w:tcW w:w="1186" w:type="pct"/>
          </w:tcPr>
          <w:p w14:paraId="245B617C" w14:textId="77777777" w:rsidR="00D77E27" w:rsidRPr="00701B8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0B7A344" w14:textId="77777777" w:rsidR="00D77E27" w:rsidRPr="00701B8A" w:rsidRDefault="00D77E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01B8A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77E27" w:rsidRPr="00701B8A" w14:paraId="3814F854" w14:textId="77777777">
        <w:trPr>
          <w:trHeight w:val="20"/>
          <w:jc w:val="center"/>
        </w:trPr>
        <w:tc>
          <w:tcPr>
            <w:tcW w:w="1186" w:type="pct"/>
          </w:tcPr>
          <w:p w14:paraId="03AC87AF" w14:textId="77777777" w:rsidR="00D77E27" w:rsidRPr="00701B8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CDDE7DE" w14:textId="018E079A" w:rsidR="00D77E27" w:rsidRPr="00701B8A" w:rsidRDefault="007C4F4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Ms_ARJOCS_2817</w:t>
            </w:r>
          </w:p>
        </w:tc>
      </w:tr>
      <w:tr w:rsidR="00D77E27" w:rsidRPr="00701B8A" w14:paraId="18C3549C" w14:textId="77777777">
        <w:trPr>
          <w:trHeight w:val="20"/>
          <w:jc w:val="center"/>
        </w:trPr>
        <w:tc>
          <w:tcPr>
            <w:tcW w:w="1186" w:type="pct"/>
          </w:tcPr>
          <w:p w14:paraId="17878FB3" w14:textId="77777777" w:rsidR="00D77E27" w:rsidRPr="00701B8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A0900E" w14:textId="2E89DDF2" w:rsidR="00D77E27" w:rsidRPr="00701B8A" w:rsidRDefault="007C4F4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sz w:val="20"/>
                <w:szCs w:val="20"/>
                <w:lang w:val="en-GB"/>
              </w:rPr>
              <w:t>Assessment of Business Education Lecturers on Constraints in Teaching Vocational Education in Tertiary Institutions in South-South Nigeria</w:t>
            </w:r>
          </w:p>
        </w:tc>
      </w:tr>
      <w:tr w:rsidR="00D77E27" w:rsidRPr="00701B8A" w14:paraId="1011D846" w14:textId="77777777">
        <w:trPr>
          <w:trHeight w:val="20"/>
          <w:jc w:val="center"/>
        </w:trPr>
        <w:tc>
          <w:tcPr>
            <w:tcW w:w="1186" w:type="pct"/>
          </w:tcPr>
          <w:p w14:paraId="1891B140" w14:textId="77777777" w:rsidR="00D77E27" w:rsidRPr="00701B8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F7A215" w14:textId="61364F68" w:rsidR="00D77E27" w:rsidRPr="00701B8A" w:rsidRDefault="00205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7A2A456" w14:textId="77777777" w:rsidR="00D77E27" w:rsidRPr="00701B8A" w:rsidRDefault="00D77E27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1C18D0C" w14:textId="77777777" w:rsidR="00D77E27" w:rsidRPr="00701B8A" w:rsidRDefault="00D77E2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94CE364" w14:textId="77777777" w:rsidR="00D77E27" w:rsidRPr="00701B8A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01B8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01B8A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5BC71F5" w14:textId="77777777" w:rsidR="00D77E27" w:rsidRPr="00701B8A" w:rsidRDefault="00D77E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77E27" w:rsidRPr="00701B8A" w14:paraId="6FB74C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C9CCB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6C7FAF4" w14:textId="77777777" w:rsidR="00D77E27" w:rsidRPr="00701B8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0F32900" w14:textId="77777777" w:rsidR="00D77E27" w:rsidRPr="00701B8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01B8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01B8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B78ADFB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01B8A" w14:paraId="722278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0D0D48" w14:textId="77777777" w:rsidR="00D77E27" w:rsidRPr="00701B8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DC3702E" w14:textId="77777777" w:rsidR="00D77E27" w:rsidRPr="00701B8A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DB35333" w14:textId="1E237CFB" w:rsidR="00D77E27" w:rsidRPr="00701B8A" w:rsidRDefault="00263D92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sz w:val="20"/>
                <w:szCs w:val="20"/>
                <w:lang w:val="en-GB"/>
              </w:rPr>
              <w:t>This manuscript addresses a practically important and under-researched problem: the constraints faced by Business Education lecturers in delivering vocational education in public tertiary institutions in South-South Nigeria. Given the strategic role of Technical and Vocational Education and Training (TVET) in reducing youth unemployment and building employable skills in Nigeria, empirical evidence on institutional, human-capital,</w:t>
            </w:r>
            <w:r w:rsidR="009853C2" w:rsidRPr="00701B8A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701B8A">
              <w:rPr>
                <w:rFonts w:ascii="Arial" w:hAnsi="Arial" w:cs="Arial"/>
                <w:sz w:val="20"/>
                <w:szCs w:val="20"/>
                <w:lang w:val="en-GB"/>
              </w:rPr>
              <w:t>infrastructural/technological, and policy-related constraints is valuable to curriculum planners, institutional administrators, and policymakers. The reasonably large census sample (244 lecturers across 12 institutions in four states) and the use of validated, reliability-tested instruments strengthen the credibility of the findings and add to the still-limited literature specific to the South-South geopolitical zone.</w:t>
            </w:r>
          </w:p>
        </w:tc>
        <w:tc>
          <w:tcPr>
            <w:tcW w:w="1667" w:type="pct"/>
          </w:tcPr>
          <w:p w14:paraId="138BB81A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F781237" w14:textId="77777777" w:rsidR="00D77E27" w:rsidRPr="00701B8A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2C5FA305" w14:textId="77777777" w:rsidR="00D77E27" w:rsidRPr="00701B8A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6BFDC4E4" w14:textId="77777777" w:rsidR="00D77E27" w:rsidRPr="00701B8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01B8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774303" w14:textId="77777777" w:rsidR="00D77E27" w:rsidRPr="00701B8A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701B8A" w14:paraId="550E94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527805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D33EEC" w14:textId="77777777" w:rsidR="00D77E27" w:rsidRPr="00701B8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021A046" w14:textId="7B8517F3" w:rsidR="00D77E27" w:rsidRPr="00701B8A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B8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01B8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31D0" w:rsidRPr="00701B8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31D0" w:rsidRPr="00701B8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77E27" w:rsidRPr="00701B8A" w14:paraId="5C70A7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69311E" w14:textId="77777777" w:rsidR="00D77E27" w:rsidRPr="00701B8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8E280F" w14:textId="77777777" w:rsidR="00D77E27" w:rsidRPr="00701B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A3B152" w14:textId="77777777" w:rsidR="00D77E27" w:rsidRPr="00701B8A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689F5" w14:textId="3D8830CC" w:rsidR="00D77E27" w:rsidRPr="00701B8A" w:rsidRDefault="00263D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773673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01B8A" w14:paraId="248FD95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01B47" w14:textId="77777777" w:rsidR="00D77E27" w:rsidRPr="00701B8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2B363DD" w14:textId="77777777" w:rsidR="00D77E27" w:rsidRPr="00701B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ACC70" w14:textId="77777777" w:rsidR="00D77E27" w:rsidRPr="00701B8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518C2D" w14:textId="2CC4E4A4" w:rsidR="00D77E27" w:rsidRPr="00701B8A" w:rsidRDefault="00263D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7B69A0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01B8A" w14:paraId="0049473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91E3FA" w14:textId="77777777" w:rsidR="00D77E27" w:rsidRPr="00701B8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01B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0E3D3F3" w14:textId="77777777" w:rsidR="00D77E27" w:rsidRPr="00701B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46DADB" w14:textId="77777777" w:rsidR="00D77E27" w:rsidRPr="00701B8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46EBA2" w14:textId="18843BF3" w:rsidR="00D77E27" w:rsidRPr="00701B8A" w:rsidRDefault="00263D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CA8B29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01B8A" w14:paraId="7CCD4C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3CC51F" w14:textId="77777777" w:rsidR="00D77E27" w:rsidRPr="00701B8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01B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462F115" w14:textId="77777777" w:rsidR="00D77E27" w:rsidRPr="00701B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C78B06" w14:textId="77777777" w:rsidR="00D77E27" w:rsidRPr="00701B8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D53C6" w14:textId="23FCA0FC" w:rsidR="00D77E27" w:rsidRPr="00701B8A" w:rsidRDefault="00263D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1F3B0AB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01B8A" w14:paraId="5A1BDB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FD26DD" w14:textId="77777777" w:rsidR="00D77E27" w:rsidRPr="00701B8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01B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CC8E500" w14:textId="77777777" w:rsidR="00D77E27" w:rsidRPr="00701B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5D618" w14:textId="77777777" w:rsidR="00D77E27" w:rsidRPr="00701B8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F306D4" w14:textId="2DB8B6DE" w:rsidR="00D77E27" w:rsidRPr="00701B8A" w:rsidRDefault="00263D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A5997A7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01B8A" w14:paraId="732499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F6573" w14:textId="77777777" w:rsidR="00D77E27" w:rsidRPr="00701B8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01B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D3E3EA" w14:textId="77777777" w:rsidR="00D77E27" w:rsidRPr="00701B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DB5AA7" w14:textId="77777777" w:rsidR="00D77E27" w:rsidRPr="00701B8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9FEC" w14:textId="224C3BE4" w:rsidR="00D77E27" w:rsidRPr="00701B8A" w:rsidRDefault="00263D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7D0DFC1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01B8A" w14:paraId="5E9D1D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CBC6F" w14:textId="77777777" w:rsidR="00D77E27" w:rsidRPr="00701B8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01B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F75CFF6" w14:textId="77777777" w:rsidR="00D77E27" w:rsidRPr="00701B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7B77B" w14:textId="77777777" w:rsidR="00D77E27" w:rsidRPr="00701B8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06BC7A" w14:textId="61A25A1D" w:rsidR="00D77E27" w:rsidRPr="00701B8A" w:rsidRDefault="00263D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1798981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01B8A" w14:paraId="1524AD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7C4A3B" w14:textId="77777777" w:rsidR="00D77E27" w:rsidRPr="00701B8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01B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738A448" w14:textId="77777777" w:rsidR="00D77E27" w:rsidRPr="00701B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338BF" w14:textId="77777777" w:rsidR="00D77E27" w:rsidRPr="00701B8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A4C205" w14:textId="2C6804E5" w:rsidR="00D77E27" w:rsidRPr="00701B8A" w:rsidRDefault="00263D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4B3E9FF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01B8A" w14:paraId="14BB10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250892" w14:textId="77777777" w:rsidR="00D77E27" w:rsidRPr="00701B8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6C6AD25" w14:textId="77777777" w:rsidR="00D77E27" w:rsidRPr="00701B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5EED31B1" w14:textId="77777777" w:rsidR="00D77E27" w:rsidRPr="00701B8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8378E" w14:textId="5F13FAE0" w:rsidR="00D77E27" w:rsidRPr="00701B8A" w:rsidRDefault="00263D92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  </w:t>
            </w:r>
            <w:r w:rsidRPr="00701B8A">
              <w:rPr>
                <w:rFonts w:ascii="Arial" w:hAnsi="Arial" w:cs="Arial"/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6981DC7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01B8A" w14:paraId="0C284E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85C97C" w14:textId="77777777" w:rsidR="00D77E27" w:rsidRPr="00701B8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28F9562" w14:textId="77777777" w:rsidR="00D77E27" w:rsidRPr="00701B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628354" w14:textId="77777777" w:rsidR="00D77E27" w:rsidRPr="00701B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355063B" w14:textId="77777777" w:rsidR="00D77E27" w:rsidRPr="00701B8A" w:rsidRDefault="00D77E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DCE1AC" w14:textId="77777777" w:rsidR="00D77E27" w:rsidRPr="00701B8A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CA4DF7" w14:textId="3B95C151" w:rsidR="00D77E27" w:rsidRPr="00701B8A" w:rsidRDefault="00263D92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3</w:t>
            </w:r>
          </w:p>
        </w:tc>
        <w:tc>
          <w:tcPr>
            <w:tcW w:w="1667" w:type="pct"/>
          </w:tcPr>
          <w:p w14:paraId="371DC556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01B8A" w14:paraId="142975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6ACA9" w14:textId="77777777" w:rsidR="00D77E27" w:rsidRPr="00701B8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52A6DD0" w14:textId="77777777" w:rsidR="00D77E27" w:rsidRPr="00701B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C3BB06" w14:textId="77777777" w:rsidR="00D77E27" w:rsidRPr="00701B8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AC14E" w14:textId="4731C277" w:rsidR="00D77E27" w:rsidRPr="00701B8A" w:rsidRDefault="00263D92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2</w:t>
            </w:r>
          </w:p>
        </w:tc>
        <w:tc>
          <w:tcPr>
            <w:tcW w:w="1667" w:type="pct"/>
          </w:tcPr>
          <w:p w14:paraId="0B068503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01B8A" w14:paraId="66A6C2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A06A11" w14:textId="77777777" w:rsidR="00D77E27" w:rsidRPr="00701B8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611CB04" w14:textId="77777777" w:rsidR="00D77E27" w:rsidRPr="00701B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A6452D" w14:textId="77777777" w:rsidR="00D77E27" w:rsidRPr="00701B8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B89855" w14:textId="6501579F" w:rsidR="00D77E27" w:rsidRPr="00701B8A" w:rsidRDefault="00263D92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4</w:t>
            </w:r>
          </w:p>
        </w:tc>
        <w:tc>
          <w:tcPr>
            <w:tcW w:w="1667" w:type="pct"/>
          </w:tcPr>
          <w:p w14:paraId="20B8A536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01B8A" w14:paraId="74F7B3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738BEB" w14:textId="77777777" w:rsidR="00D77E27" w:rsidRPr="00701B8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CB74DD" w14:textId="77777777" w:rsidR="00D77E27" w:rsidRPr="00701B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F087E" w14:textId="77777777" w:rsidR="00D77E27" w:rsidRPr="00701B8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05AB2E" w14:textId="1F9AB488" w:rsidR="00D77E27" w:rsidRPr="00701B8A" w:rsidRDefault="00263D92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1</w:t>
            </w:r>
          </w:p>
        </w:tc>
        <w:tc>
          <w:tcPr>
            <w:tcW w:w="1667" w:type="pct"/>
          </w:tcPr>
          <w:p w14:paraId="3084E2A5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01B8A" w14:paraId="7A174F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A19A04" w14:textId="77777777" w:rsidR="00D77E27" w:rsidRPr="00701B8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9E6F2F" w14:textId="77777777" w:rsidR="00D77E27" w:rsidRPr="00701B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1C2ED9" w14:textId="77777777" w:rsidR="00D77E27" w:rsidRPr="00701B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3E0D54" w14:textId="77777777" w:rsidR="00D77E27" w:rsidRPr="00701B8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39228D4" w14:textId="3360BDF2" w:rsidR="00D77E27" w:rsidRPr="00701B8A" w:rsidRDefault="00263D92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4</w:t>
            </w:r>
          </w:p>
        </w:tc>
        <w:tc>
          <w:tcPr>
            <w:tcW w:w="1667" w:type="pct"/>
          </w:tcPr>
          <w:p w14:paraId="29353AA3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01B8A" w14:paraId="273811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41F0F5" w14:textId="77777777" w:rsidR="00D77E27" w:rsidRPr="00701B8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BC5CB7B" w14:textId="77777777" w:rsidR="00D77E27" w:rsidRPr="00701B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1C1DDA" w14:textId="77777777" w:rsidR="00D77E27" w:rsidRPr="00701B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B20AD0" w14:textId="77777777" w:rsidR="00D77E27" w:rsidRPr="00701B8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455A680" w14:textId="0AC9F76E" w:rsidR="00D77E27" w:rsidRPr="00701B8A" w:rsidRDefault="00263D92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3</w:t>
            </w:r>
          </w:p>
        </w:tc>
        <w:tc>
          <w:tcPr>
            <w:tcW w:w="1667" w:type="pct"/>
          </w:tcPr>
          <w:p w14:paraId="14E16DA5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F8F5EC" w14:textId="77777777" w:rsidR="00D77E27" w:rsidRPr="00701B8A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5FF2624" w14:textId="77777777" w:rsidR="00D77E27" w:rsidRPr="00701B8A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86710E4" w14:textId="77777777" w:rsidR="00D77E27" w:rsidRPr="00701B8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01B8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FBE30" w14:textId="77777777" w:rsidR="00D77E27" w:rsidRPr="00701B8A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701B8A" w14:paraId="07641D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01C98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C5AF16" w14:textId="77777777" w:rsidR="00D77E27" w:rsidRPr="00701B8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DABDD9" w14:textId="77777777" w:rsidR="00D77E27" w:rsidRPr="00701B8A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22C63" w14:textId="77777777" w:rsidR="00D77E27" w:rsidRPr="00701B8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01B8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01B8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01B8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45DA3DD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01B8A" w14:paraId="02CF42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1AF35" w14:textId="77777777" w:rsidR="00D77E27" w:rsidRPr="00701B8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6B5121" w14:textId="77777777" w:rsidR="00D77E27" w:rsidRPr="00701B8A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1446C5" w14:textId="77777777" w:rsidR="00D77E27" w:rsidRPr="00701B8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BEB96B5" w14:textId="77777777" w:rsidR="00D77E27" w:rsidRPr="00701B8A" w:rsidRDefault="00D77E2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0B5543F" w14:textId="77777777" w:rsidR="00263D92" w:rsidRPr="00701B8A" w:rsidRDefault="00263D92" w:rsidP="00263D92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sz w:val="20"/>
                <w:szCs w:val="20"/>
                <w:lang w:val="en-GB"/>
              </w:rPr>
              <w:t xml:space="preserve">YES. The title accurately reflects the scope, </w:t>
            </w:r>
          </w:p>
          <w:p w14:paraId="58017EDD" w14:textId="376DCB6E" w:rsidR="00D77E27" w:rsidRPr="00701B8A" w:rsidRDefault="00263D92" w:rsidP="00263D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sz w:val="20"/>
                <w:szCs w:val="20"/>
                <w:lang w:val="en-GB"/>
              </w:rPr>
              <w:t>population, and focus of the study.</w:t>
            </w:r>
          </w:p>
        </w:tc>
        <w:tc>
          <w:tcPr>
            <w:tcW w:w="1667" w:type="pct"/>
          </w:tcPr>
          <w:p w14:paraId="4C6CBE59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01B8A" w14:paraId="73F24E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46B1AB" w14:textId="77777777" w:rsidR="00D77E27" w:rsidRPr="00701B8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Is the abstract of the article comprehensive? </w:t>
            </w:r>
          </w:p>
          <w:p w14:paraId="071AE2D7" w14:textId="77777777" w:rsidR="00D77E27" w:rsidRPr="00701B8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D7D03EF" w14:textId="77777777" w:rsidR="00D77E27" w:rsidRPr="00701B8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0CB9A6" w14:textId="77777777" w:rsidR="00D77E27" w:rsidRPr="00701B8A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C90096" w14:textId="77777777" w:rsidR="00263D92" w:rsidRPr="00701B8A" w:rsidRDefault="00263D92" w:rsidP="00263D92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sz w:val="20"/>
                <w:szCs w:val="20"/>
                <w:lang w:val="en-GB"/>
              </w:rPr>
              <w:t xml:space="preserve">YES, the abstract is largely comprehensive </w:t>
            </w:r>
          </w:p>
          <w:p w14:paraId="35285BFA" w14:textId="77777777" w:rsidR="00263D92" w:rsidRPr="00701B8A" w:rsidRDefault="00263D92" w:rsidP="00263D92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sz w:val="20"/>
                <w:szCs w:val="20"/>
                <w:lang w:val="en-GB"/>
              </w:rPr>
              <w:t>(</w:t>
            </w:r>
            <w:proofErr w:type="gramStart"/>
            <w:r w:rsidRPr="00701B8A">
              <w:rPr>
                <w:rFonts w:ascii="Arial" w:hAnsi="Arial" w:cs="Arial"/>
                <w:sz w:val="20"/>
                <w:szCs w:val="20"/>
                <w:lang w:val="en-GB"/>
              </w:rPr>
              <w:t>design</w:t>
            </w:r>
            <w:proofErr w:type="gramEnd"/>
            <w:r w:rsidRPr="00701B8A">
              <w:rPr>
                <w:rFonts w:ascii="Arial" w:hAnsi="Arial" w:cs="Arial"/>
                <w:sz w:val="20"/>
                <w:szCs w:val="20"/>
                <w:lang w:val="en-GB"/>
              </w:rPr>
              <w:t xml:space="preserve">, sample, method of analysis, key </w:t>
            </w:r>
          </w:p>
          <w:p w14:paraId="685D455B" w14:textId="77777777" w:rsidR="00263D92" w:rsidRPr="00701B8A" w:rsidRDefault="00263D92" w:rsidP="00263D92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sz w:val="20"/>
                <w:szCs w:val="20"/>
                <w:lang w:val="en-GB"/>
              </w:rPr>
              <w:t xml:space="preserve">findings, and recommendations are all </w:t>
            </w:r>
          </w:p>
          <w:p w14:paraId="5D3AB575" w14:textId="77777777" w:rsidR="00263D92" w:rsidRPr="00701B8A" w:rsidRDefault="00263D92" w:rsidP="00263D92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sz w:val="20"/>
                <w:szCs w:val="20"/>
                <w:lang w:val="en-GB"/>
              </w:rPr>
              <w:t xml:space="preserve">covered). Suggestion for improvement: </w:t>
            </w:r>
          </w:p>
          <w:p w14:paraId="30503DF2" w14:textId="77777777" w:rsidR="00263D92" w:rsidRPr="00701B8A" w:rsidRDefault="00263D92" w:rsidP="00263D92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sz w:val="20"/>
                <w:szCs w:val="20"/>
                <w:lang w:val="en-GB"/>
              </w:rPr>
              <w:t xml:space="preserve">include the actual sample size (N=244) and at </w:t>
            </w:r>
          </w:p>
          <w:p w14:paraId="11652ABC" w14:textId="77777777" w:rsidR="00263D92" w:rsidRPr="00701B8A" w:rsidRDefault="00263D92" w:rsidP="00263D92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sz w:val="20"/>
                <w:szCs w:val="20"/>
                <w:lang w:val="en-GB"/>
              </w:rPr>
              <w:t xml:space="preserve">least one or two summary statistics (e.g., the </w:t>
            </w:r>
          </w:p>
          <w:p w14:paraId="71251C26" w14:textId="77777777" w:rsidR="00263D92" w:rsidRPr="00701B8A" w:rsidRDefault="00263D92" w:rsidP="00263D92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sz w:val="20"/>
                <w:szCs w:val="20"/>
                <w:lang w:val="en-GB"/>
              </w:rPr>
              <w:t xml:space="preserve">overall weighted mean) in the abstract itself, </w:t>
            </w:r>
          </w:p>
          <w:p w14:paraId="733AD644" w14:textId="37B5E44D" w:rsidR="00D77E27" w:rsidRPr="00701B8A" w:rsidRDefault="00263D92" w:rsidP="00263D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sz w:val="20"/>
                <w:szCs w:val="20"/>
                <w:lang w:val="en-GB"/>
              </w:rPr>
              <w:t>rather than only in the body.</w:t>
            </w:r>
          </w:p>
        </w:tc>
        <w:tc>
          <w:tcPr>
            <w:tcW w:w="1667" w:type="pct"/>
          </w:tcPr>
          <w:p w14:paraId="333ADB0D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01B8A" w14:paraId="29B08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58BBF" w14:textId="77777777" w:rsidR="00D77E27" w:rsidRPr="00701B8A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01B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CBEF455" w14:textId="77777777" w:rsidR="00D77E27" w:rsidRPr="00701B8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4B02177" w14:textId="77777777" w:rsidR="00D77E27" w:rsidRPr="00701B8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5B8B06D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NO. Several issues need correction before the </w:t>
            </w:r>
          </w:p>
          <w:p w14:paraId="6954FCF8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manuscript can be considered scientifically </w:t>
            </w:r>
          </w:p>
          <w:p w14:paraId="7C7998D9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sound: (1) In the Results and Discussion </w:t>
            </w:r>
          </w:p>
          <w:p w14:paraId="5FE9A61B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narrative for Tables 1-5, the mean and </w:t>
            </w:r>
          </w:p>
          <w:p w14:paraId="21963B98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standard deviation values are left as unfilled </w:t>
            </w:r>
          </w:p>
          <w:p w14:paraId="1B78EB45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placeholders (e.g., "with a mean (X) of and </w:t>
            </w:r>
          </w:p>
          <w:p w14:paraId="08E680A0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(SD of") throughout, even though the actual </w:t>
            </w:r>
          </w:p>
          <w:p w14:paraId="0DE12357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values already appear in the corresponding </w:t>
            </w:r>
          </w:p>
          <w:p w14:paraId="11157057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tables — the narrative text must be </w:t>
            </w:r>
          </w:p>
          <w:p w14:paraId="7E8361C3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completed with the correct figures. (2) The </w:t>
            </w:r>
          </w:p>
          <w:p w14:paraId="114A83D5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text states the hypothesis was tested "at 242 </w:t>
            </w:r>
          </w:p>
          <w:p w14:paraId="72B03DF2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degrees of freedom," but Table 6 reports </w:t>
            </w:r>
            <w:proofErr w:type="spellStart"/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>df</w:t>
            </w:r>
            <w:proofErr w:type="spellEnd"/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= </w:t>
            </w:r>
          </w:p>
          <w:p w14:paraId="6E455643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236 for the same t-test; with N = 244 (102 </w:t>
            </w:r>
          </w:p>
          <w:p w14:paraId="750B3129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male + 142 female), the expected </w:t>
            </w:r>
            <w:proofErr w:type="spellStart"/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>df</w:t>
            </w:r>
            <w:proofErr w:type="spellEnd"/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for an </w:t>
            </w:r>
          </w:p>
          <w:p w14:paraId="4969F698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independent samples t-test is 242 — this </w:t>
            </w:r>
          </w:p>
          <w:p w14:paraId="0125F313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discrepancy should be reconciled and </w:t>
            </w:r>
          </w:p>
          <w:p w14:paraId="27EAC8D1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corrected. (3) The in-text citation "Momoh </w:t>
            </w:r>
          </w:p>
          <w:p w14:paraId="7526B425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(2012)" does not match the reference list </w:t>
            </w:r>
          </w:p>
          <w:p w14:paraId="68D9D9F3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entry "Momo, O. A. (2012)" — please </w:t>
            </w:r>
          </w:p>
          <w:p w14:paraId="088B3418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reconcile the author's name in-text and in the </w:t>
            </w:r>
          </w:p>
          <w:p w14:paraId="5F5A3703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reference list. (4) The Rank column in Tables </w:t>
            </w:r>
          </w:p>
          <w:p w14:paraId="22FD5412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1-5 is left empty and should either be </w:t>
            </w:r>
          </w:p>
          <w:p w14:paraId="6B8EF22E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completed or removed. (5) The methodology </w:t>
            </w:r>
          </w:p>
          <w:p w14:paraId="65EDBF07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describes the sampling as "multistage," </w:t>
            </w:r>
          </w:p>
          <w:p w14:paraId="6CC6542B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>"</w:t>
            </w:r>
            <w:proofErr w:type="gramStart"/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>purposive</w:t>
            </w:r>
            <w:proofErr w:type="gramEnd"/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," and "census" in succession for </w:t>
            </w:r>
          </w:p>
          <w:p w14:paraId="0F97F3A7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what is effectively a total enumeration of all </w:t>
            </w:r>
          </w:p>
          <w:p w14:paraId="536B1539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244 lecturers in the four selected states — the </w:t>
            </w:r>
          </w:p>
          <w:p w14:paraId="4E1A1774" w14:textId="77777777" w:rsidR="00263D92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sampling terminology should be clarified and </w:t>
            </w:r>
          </w:p>
          <w:p w14:paraId="5400C219" w14:textId="5A029E9F" w:rsidR="00D77E27" w:rsidRPr="00701B8A" w:rsidRDefault="00263D92" w:rsidP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>used consistently.</w:t>
            </w:r>
          </w:p>
        </w:tc>
        <w:tc>
          <w:tcPr>
            <w:tcW w:w="1667" w:type="pct"/>
          </w:tcPr>
          <w:p w14:paraId="3C231A31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01B8A" w14:paraId="4DBFB0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8C390" w14:textId="77777777" w:rsidR="00D77E27" w:rsidRPr="00701B8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2135DE1" w14:textId="77777777" w:rsidR="00D77E27" w:rsidRPr="00701B8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05503D" w14:textId="77777777" w:rsidR="00D77E27" w:rsidRPr="00701B8A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E4034A" w14:textId="77777777" w:rsidR="00D77E27" w:rsidRPr="00701B8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05EDA2B" w14:textId="77777777" w:rsidR="00D77E27" w:rsidRPr="00701B8A" w:rsidRDefault="00D77E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E46483" w14:textId="5A878E80" w:rsidR="00D77E27" w:rsidRPr="00701B8A" w:rsidRDefault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</w:rPr>
              <w:t>YES, the references are generally sufficient in number and mostly current (2016-2025), although there is a notably heavy reliance on the authors' own prior publications (numerous "</w:t>
            </w:r>
            <w:proofErr w:type="spellStart"/>
            <w:r w:rsidRPr="00701B8A">
              <w:rPr>
                <w:rFonts w:ascii="Arial" w:hAnsi="Arial" w:cs="Arial"/>
                <w:bCs/>
                <w:sz w:val="20"/>
                <w:szCs w:val="20"/>
              </w:rPr>
              <w:t>Emaziye</w:t>
            </w:r>
            <w:proofErr w:type="spellEnd"/>
            <w:r w:rsidRPr="00701B8A">
              <w:rPr>
                <w:rFonts w:ascii="Arial" w:hAnsi="Arial" w:cs="Arial"/>
                <w:bCs/>
                <w:sz w:val="20"/>
                <w:szCs w:val="20"/>
              </w:rPr>
              <w:t xml:space="preserve">" self-citations), which should be balanced with more independent, recent sources. Minor correction: "The </w:t>
            </w:r>
            <w:proofErr w:type="spellStart"/>
            <w:r w:rsidRPr="00701B8A">
              <w:rPr>
                <w:rFonts w:ascii="Arial" w:hAnsi="Arial" w:cs="Arial"/>
                <w:bCs/>
                <w:sz w:val="20"/>
                <w:szCs w:val="20"/>
              </w:rPr>
              <w:t>Jakata</w:t>
            </w:r>
            <w:proofErr w:type="spellEnd"/>
            <w:r w:rsidRPr="00701B8A">
              <w:rPr>
                <w:rFonts w:ascii="Arial" w:hAnsi="Arial" w:cs="Arial"/>
                <w:bCs/>
                <w:sz w:val="20"/>
                <w:szCs w:val="20"/>
              </w:rPr>
              <w:t xml:space="preserve"> Post" (European Commission, 2008 reference) should read "The Jakarta Post."</w:t>
            </w:r>
          </w:p>
        </w:tc>
        <w:tc>
          <w:tcPr>
            <w:tcW w:w="1667" w:type="pct"/>
          </w:tcPr>
          <w:p w14:paraId="41F0CB9A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01B8A" w14:paraId="50C2DA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E70618" w14:textId="77777777" w:rsidR="00D77E27" w:rsidRPr="00701B8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E1B41D" w14:textId="77777777" w:rsidR="00D77E27" w:rsidRPr="00701B8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79DDF" w14:textId="77777777" w:rsidR="00D77E27" w:rsidRPr="00701B8A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00259D" w14:textId="77777777" w:rsidR="00D77E27" w:rsidRPr="00701B8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0AFDB52" w14:textId="77777777" w:rsidR="00D77E27" w:rsidRPr="00701B8A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7D7FC0" w14:textId="38FFC10B" w:rsidR="00D77E27" w:rsidRPr="00701B8A" w:rsidRDefault="00263D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B8A">
              <w:rPr>
                <w:rFonts w:ascii="Arial" w:hAnsi="Arial" w:cs="Arial"/>
                <w:bCs/>
                <w:sz w:val="20"/>
                <w:szCs w:val="20"/>
              </w:rPr>
              <w:t>YES. The study collected primary data from 244 human participants (lecturers) via questionnaire, but the manuscript does not include any statement on institutional ethics/IRB approval or participants' informed consent. This should be added, consistent with the journal's editorial policy.</w:t>
            </w:r>
          </w:p>
        </w:tc>
        <w:tc>
          <w:tcPr>
            <w:tcW w:w="1667" w:type="pct"/>
          </w:tcPr>
          <w:p w14:paraId="6A9AD3F9" w14:textId="77777777" w:rsidR="00D77E27" w:rsidRPr="00701B8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E375305" w14:textId="77777777" w:rsidR="00D77E27" w:rsidRPr="00701B8A" w:rsidRDefault="00D77E2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ECFD910" w14:textId="77777777" w:rsidR="00701B8A" w:rsidRPr="00701B8A" w:rsidRDefault="00701B8A" w:rsidP="00701B8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01B8A">
        <w:rPr>
          <w:rFonts w:ascii="Arial" w:hAnsi="Arial" w:cs="Arial"/>
          <w:b/>
          <w:u w:val="single"/>
        </w:rPr>
        <w:t>Reviewer details:</w:t>
      </w:r>
    </w:p>
    <w:p w14:paraId="1C0AF1C5" w14:textId="77777777" w:rsidR="00701B8A" w:rsidRPr="00701B8A" w:rsidRDefault="00701B8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C88F161" w14:textId="1A8EA074" w:rsidR="00701B8A" w:rsidRPr="00701B8A" w:rsidRDefault="00701B8A" w:rsidP="00701B8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701B8A">
        <w:rPr>
          <w:rFonts w:ascii="Arial" w:eastAsia="MS Mincho" w:hAnsi="Arial" w:cs="Arial"/>
          <w:b/>
          <w:bCs/>
          <w:sz w:val="20"/>
          <w:szCs w:val="20"/>
          <w:lang w:val="en-GB"/>
        </w:rPr>
        <w:t>Baidurya Roy</w:t>
      </w:r>
      <w:r w:rsidRPr="00701B8A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701B8A">
        <w:rPr>
          <w:rFonts w:ascii="Arial" w:eastAsia="MS Mincho" w:hAnsi="Arial" w:cs="Arial"/>
          <w:b/>
          <w:bCs/>
          <w:sz w:val="20"/>
          <w:szCs w:val="20"/>
          <w:lang w:val="en-GB"/>
        </w:rPr>
        <w:t>Baba Saheb Ambedkar Education University</w:t>
      </w:r>
      <w:r w:rsidRPr="00701B8A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701B8A">
        <w:rPr>
          <w:rFonts w:ascii="Arial" w:eastAsia="MS Mincho" w:hAnsi="Arial" w:cs="Arial"/>
          <w:b/>
          <w:bCs/>
          <w:sz w:val="20"/>
          <w:szCs w:val="20"/>
          <w:lang w:val="en-GB"/>
        </w:rPr>
        <w:t>India</w:t>
      </w:r>
    </w:p>
    <w:sectPr w:rsidR="00701B8A" w:rsidRPr="00701B8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E4852" w14:textId="77777777" w:rsidR="00606122" w:rsidRDefault="00606122">
      <w:r>
        <w:separator/>
      </w:r>
    </w:p>
  </w:endnote>
  <w:endnote w:type="continuationSeparator" w:id="0">
    <w:p w14:paraId="20065DC3" w14:textId="77777777" w:rsidR="00606122" w:rsidRDefault="00606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70DA" w14:textId="77777777" w:rsidR="00D77E27" w:rsidRDefault="00D77E27">
    <w:pPr>
      <w:pStyle w:val="Footer"/>
      <w:jc w:val="right"/>
    </w:pPr>
  </w:p>
  <w:p w14:paraId="41CA43B8" w14:textId="77777777" w:rsidR="00D77E2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794D299" w14:textId="77777777" w:rsidR="00D77E2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5FE882" w14:textId="77777777" w:rsidR="00D77E27" w:rsidRDefault="00D77E27">
    <w:pPr>
      <w:pStyle w:val="Footer"/>
      <w:jc w:val="right"/>
    </w:pPr>
  </w:p>
  <w:p w14:paraId="4167B485" w14:textId="77777777" w:rsidR="00D77E27" w:rsidRDefault="00D77E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AC20F" w14:textId="77777777" w:rsidR="00606122" w:rsidRDefault="00606122">
      <w:r>
        <w:separator/>
      </w:r>
    </w:p>
  </w:footnote>
  <w:footnote w:type="continuationSeparator" w:id="0">
    <w:p w14:paraId="4DC63AC0" w14:textId="77777777" w:rsidR="00606122" w:rsidRDefault="006061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F7D9" w14:textId="77777777" w:rsidR="00D77E27" w:rsidRDefault="00D77E2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902E47" w14:textId="77777777" w:rsidR="00D77E2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08893307">
    <w:abstractNumId w:val="4"/>
  </w:num>
  <w:num w:numId="2" w16cid:durableId="327172131">
    <w:abstractNumId w:val="8"/>
  </w:num>
  <w:num w:numId="3" w16cid:durableId="157888164">
    <w:abstractNumId w:val="7"/>
  </w:num>
  <w:num w:numId="4" w16cid:durableId="776410478">
    <w:abstractNumId w:val="9"/>
  </w:num>
  <w:num w:numId="5" w16cid:durableId="92015748">
    <w:abstractNumId w:val="6"/>
  </w:num>
  <w:num w:numId="6" w16cid:durableId="272058864">
    <w:abstractNumId w:val="0"/>
  </w:num>
  <w:num w:numId="7" w16cid:durableId="2078358472">
    <w:abstractNumId w:val="3"/>
  </w:num>
  <w:num w:numId="8" w16cid:durableId="351494655">
    <w:abstractNumId w:val="11"/>
  </w:num>
  <w:num w:numId="9" w16cid:durableId="147865902">
    <w:abstractNumId w:val="10"/>
  </w:num>
  <w:num w:numId="10" w16cid:durableId="689183561">
    <w:abstractNumId w:val="2"/>
  </w:num>
  <w:num w:numId="11" w16cid:durableId="494298985">
    <w:abstractNumId w:val="1"/>
  </w:num>
  <w:num w:numId="12" w16cid:durableId="1343704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E27"/>
    <w:rsid w:val="000B319E"/>
    <w:rsid w:val="00205491"/>
    <w:rsid w:val="002431D0"/>
    <w:rsid w:val="00263D92"/>
    <w:rsid w:val="00587C68"/>
    <w:rsid w:val="00606122"/>
    <w:rsid w:val="006B1ED2"/>
    <w:rsid w:val="006E0C69"/>
    <w:rsid w:val="00701B8A"/>
    <w:rsid w:val="00777BFE"/>
    <w:rsid w:val="007910EC"/>
    <w:rsid w:val="007C4F40"/>
    <w:rsid w:val="008F53C0"/>
    <w:rsid w:val="009853C2"/>
    <w:rsid w:val="00AC0FF4"/>
    <w:rsid w:val="00BA1AA9"/>
    <w:rsid w:val="00C06C2F"/>
    <w:rsid w:val="00C17E09"/>
    <w:rsid w:val="00D439EC"/>
    <w:rsid w:val="00D73D89"/>
    <w:rsid w:val="00D77E27"/>
    <w:rsid w:val="00E370BA"/>
    <w:rsid w:val="00FA6E00"/>
    <w:rsid w:val="00FE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4B31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01B8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1106</Words>
  <Characters>6305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7397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41</cp:revision>
  <dcterms:created xsi:type="dcterms:W3CDTF">2026-03-24T06:15:00Z</dcterms:created>
  <dcterms:modified xsi:type="dcterms:W3CDTF">2026-09-04T12:12:00Z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