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79A2F" w14:textId="5DCB4BFC" w:rsidR="00754C9A" w:rsidRPr="00686196" w:rsidRDefault="00E468A7" w:rsidP="00441B6F">
      <w:pPr>
        <w:pStyle w:val="a3"/>
        <w:spacing w:after="0"/>
        <w:jc w:val="both"/>
        <w:rPr>
          <w:rFonts w:ascii="Arial" w:hAnsi="Arial" w:cs="Arial"/>
        </w:rPr>
      </w:pPr>
      <w:r w:rsidRPr="00686196">
        <w:rPr>
          <w:rFonts w:ascii="Arial" w:hAnsi="Arial" w:cs="Arial"/>
        </w:rPr>
        <w:t>Original Research Article</w:t>
      </w:r>
    </w:p>
    <w:p w14:paraId="2482923D" w14:textId="77777777" w:rsidR="00E468A7" w:rsidRPr="00686196" w:rsidRDefault="00E468A7" w:rsidP="00441B6F">
      <w:pPr>
        <w:pStyle w:val="a3"/>
        <w:spacing w:after="0"/>
        <w:jc w:val="both"/>
        <w:rPr>
          <w:rFonts w:ascii="Arial" w:hAnsi="Arial" w:cs="Arial"/>
        </w:rPr>
      </w:pPr>
    </w:p>
    <w:p w14:paraId="0C40E4D0" w14:textId="34FC97D3" w:rsidR="00A258C3" w:rsidRPr="00686196" w:rsidRDefault="00F0298F" w:rsidP="00441B6F">
      <w:pPr>
        <w:pStyle w:val="Author"/>
        <w:spacing w:line="240" w:lineRule="auto"/>
        <w:jc w:val="both"/>
        <w:rPr>
          <w:rFonts w:ascii="Arial" w:hAnsi="Arial" w:cs="Arial"/>
          <w:bCs/>
          <w:iCs/>
          <w:kern w:val="28"/>
          <w:sz w:val="36"/>
        </w:rPr>
      </w:pPr>
      <w:r w:rsidRPr="00686196">
        <w:rPr>
          <w:rFonts w:ascii="Arial" w:hAnsi="Arial" w:cs="Arial"/>
          <w:bCs/>
          <w:iCs/>
          <w:kern w:val="28"/>
          <w:sz w:val="36"/>
        </w:rPr>
        <w:t>COMPARATIVE BILATERAL DERMATOGLYPHIC ASYMMETRY OF FINGERPRINT AND TOEPRINT RIDGE TRAITS AMONG IJAW AND IBIBIO POPULATIONS IN NIGERIA’S NIGER DELTA REGION</w:t>
      </w:r>
    </w:p>
    <w:p w14:paraId="2758EC3B" w14:textId="77777777" w:rsidR="00C918F4" w:rsidRPr="00686196" w:rsidRDefault="00C918F4" w:rsidP="00441B6F">
      <w:pPr>
        <w:pStyle w:val="Author"/>
        <w:spacing w:line="240" w:lineRule="auto"/>
        <w:jc w:val="both"/>
        <w:rPr>
          <w:rFonts w:ascii="Arial" w:hAnsi="Arial" w:cs="Arial"/>
          <w:bCs/>
          <w:iCs/>
          <w:kern w:val="28"/>
          <w:sz w:val="36"/>
        </w:rPr>
      </w:pPr>
    </w:p>
    <w:p w14:paraId="3774929B" w14:textId="77777777" w:rsidR="00C918F4" w:rsidRPr="00686196" w:rsidRDefault="00C918F4" w:rsidP="00441B6F">
      <w:pPr>
        <w:pStyle w:val="Author"/>
        <w:spacing w:line="240" w:lineRule="auto"/>
        <w:jc w:val="both"/>
        <w:rPr>
          <w:rFonts w:ascii="Arial" w:hAnsi="Arial" w:cs="Arial"/>
          <w:sz w:val="36"/>
        </w:rPr>
      </w:pPr>
    </w:p>
    <w:p w14:paraId="6A9BC865" w14:textId="23086479" w:rsidR="00376577" w:rsidRPr="00686196" w:rsidRDefault="00A00D97" w:rsidP="00376577">
      <w:pPr>
        <w:pStyle w:val="Affiliation"/>
        <w:spacing w:after="0" w:line="240" w:lineRule="auto"/>
        <w:rPr>
          <w:rFonts w:ascii="Arial" w:hAnsi="Arial" w:cs="Arial"/>
        </w:rPr>
      </w:pPr>
      <w:r w:rsidRPr="00686196">
        <w:rPr>
          <w:rFonts w:ascii="Arial" w:hAnsi="Arial" w:cs="Arial"/>
        </w:rPr>
        <w:t xml:space="preserve"> </w:t>
      </w:r>
    </w:p>
    <w:p w14:paraId="74249C75" w14:textId="77777777" w:rsidR="00B01FCD" w:rsidRPr="00686196" w:rsidRDefault="006C46FA" w:rsidP="00441B6F">
      <w:pPr>
        <w:pStyle w:val="Copyright"/>
        <w:spacing w:after="0" w:line="240" w:lineRule="auto"/>
        <w:jc w:val="both"/>
        <w:rPr>
          <w:rFonts w:ascii="Arial" w:hAnsi="Arial" w:cs="Arial"/>
        </w:rPr>
        <w:sectPr w:rsidR="00B01FCD" w:rsidRPr="00686196" w:rsidSect="0054602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1026"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686196">
        <w:rPr>
          <w:rFonts w:ascii="Arial" w:hAnsi="Arial" w:cs="Arial"/>
        </w:rPr>
        <w:t>.</w:t>
      </w:r>
    </w:p>
    <w:p w14:paraId="3B93208D" w14:textId="0E56FA63" w:rsidR="00B01FCD" w:rsidRPr="00686196" w:rsidRDefault="00B01FCD" w:rsidP="00441B6F">
      <w:pPr>
        <w:pStyle w:val="AbstHead"/>
        <w:spacing w:after="0"/>
        <w:jc w:val="both"/>
        <w:rPr>
          <w:rFonts w:ascii="Arial" w:hAnsi="Arial" w:cs="Arial"/>
        </w:rPr>
      </w:pPr>
      <w:r w:rsidRPr="00686196">
        <w:rPr>
          <w:rFonts w:ascii="Arial" w:hAnsi="Arial" w:cs="Arial"/>
        </w:rPr>
        <w:lastRenderedPageBreak/>
        <w:t>ABSTRACT</w:t>
      </w:r>
      <w:r w:rsidR="0066510A" w:rsidRPr="00686196">
        <w:rPr>
          <w:rFonts w:ascii="Arial" w:hAnsi="Arial" w:cs="Arial"/>
        </w:rPr>
        <w:t xml:space="preserve"> </w:t>
      </w:r>
    </w:p>
    <w:p w14:paraId="116883AF" w14:textId="5FC4E6C6" w:rsidR="00FD660D" w:rsidRPr="00686196" w:rsidRDefault="00FD660D" w:rsidP="00441B6F">
      <w:pPr>
        <w:pStyle w:val="Body"/>
        <w:spacing w:after="0"/>
        <w:rPr>
          <w:rFonts w:ascii="Arial" w:hAnsi="Arial" w:cs="Arial"/>
        </w:rPr>
      </w:pPr>
      <w:r w:rsidRPr="00686196">
        <w:rPr>
          <w:rFonts w:ascii="Arial" w:hAnsi="Arial" w:cs="Arial"/>
        </w:rPr>
        <w:t xml:space="preserve">Dermatoglyphic characteristics are permanent biological traits with applications in forensic anthropology and biometric research; however, comparatively limited attention has been given to bilateral asymmetry involving both fingerprints and toeprints among Nigerian populations. This study compared bilateral dermatoglyphic asymmetry of fingerprint and toeprint ridge traits among Ijaw and Ibibio adults in Nigeria’s Niger Delta region. A descriptive cross-sectional design was employed among 565 adults aged 18–40 years, comprising 250 Ijaw participants (120 males and 130 females) and 315 Ibibio participants (150 males and 165 females). Fingerprint and toeprint impressions were obtained bilaterally and assessed for pattern type, ridge count, and ridge density. Paired-samples t-tests were used to compare corresponding left- and right-sided </w:t>
      </w:r>
      <w:r w:rsidR="00F0298F" w:rsidRPr="00686196">
        <w:rPr>
          <w:rFonts w:ascii="Arial" w:hAnsi="Arial" w:cs="Arial"/>
        </w:rPr>
        <w:t>measurements, with</w:t>
      </w:r>
      <w:r w:rsidRPr="00686196">
        <w:rPr>
          <w:rFonts w:ascii="Arial" w:hAnsi="Arial" w:cs="Arial"/>
        </w:rPr>
        <w:t xml:space="preserve"> statistical significance set at </w:t>
      </w:r>
      <w:r w:rsidR="00403D94" w:rsidRPr="00686196">
        <w:rPr>
          <w:rFonts w:ascii="Arial" w:hAnsi="Arial" w:cs="Arial"/>
        </w:rPr>
        <w:t>p &lt; 0.05</w:t>
      </w:r>
      <w:r w:rsidRPr="00686196">
        <w:rPr>
          <w:rFonts w:ascii="Arial" w:hAnsi="Arial" w:cs="Arial"/>
        </w:rPr>
        <w:t>. The findings demonstrated predominantly bilateral symmetry in both populations. Among Ijaw females, no significant left–right differences were observed across the measured fingerprint and toeprint ridge traits. Ijaw males similarly showed general bilateral symmetry, except for a significant difference in thumb ridge count between the left and right sides (</w:t>
      </w:r>
      <w:r w:rsidR="004D3114" w:rsidRPr="00686196">
        <w:rPr>
          <w:rFonts w:ascii="Arial" w:hAnsi="Arial" w:cs="Arial"/>
        </w:rPr>
        <w:t>p = 0.01</w:t>
      </w:r>
      <w:r w:rsidRPr="00686196">
        <w:rPr>
          <w:rFonts w:ascii="Arial" w:hAnsi="Arial" w:cs="Arial"/>
        </w:rPr>
        <w:t xml:space="preserve">). Ibibio males displayed one significant difference in index-finger ridge density (p=0.02), whereas all bilateral comparisons among Ibibio females were not significant. </w:t>
      </w:r>
      <w:r w:rsidR="000A5722" w:rsidRPr="00686196">
        <w:rPr>
          <w:rFonts w:ascii="Arial" w:hAnsi="Arial" w:cs="Arial"/>
        </w:rPr>
        <w:t>The toeprint measurements did not show any statistically significant bilateral differences in either population. Ijaw male thumb ridge count and Ibibio male index-finger ridge density showed isolated discrepancies, but overall, the results showed largely equivalent left–right measures. These results imply that when fingerprints are unavailable or inappropriate for analysis, toeprints may offer additional dermatoglyphic information. However, the study did not do data-merging analysis or fingerprint–toeprint correlation; instead, it simply evaluated bilateral differences.</w:t>
      </w:r>
    </w:p>
    <w:p w14:paraId="1CF05261" w14:textId="77777777" w:rsidR="00FD660D" w:rsidRPr="00686196" w:rsidRDefault="00FD660D" w:rsidP="00441B6F">
      <w:pPr>
        <w:pStyle w:val="Body"/>
        <w:spacing w:after="0"/>
        <w:rPr>
          <w:rFonts w:ascii="Arial" w:hAnsi="Arial" w:cs="Arial"/>
          <w:i/>
        </w:rPr>
      </w:pPr>
    </w:p>
    <w:p w14:paraId="1503B92E" w14:textId="672BF8AF" w:rsidR="00A24E7E" w:rsidRPr="00686196" w:rsidRDefault="00A24E7E" w:rsidP="00441B6F">
      <w:pPr>
        <w:pStyle w:val="Body"/>
        <w:spacing w:after="0"/>
        <w:rPr>
          <w:rFonts w:ascii="Arial" w:hAnsi="Arial" w:cs="Arial"/>
          <w:i/>
        </w:rPr>
      </w:pPr>
      <w:r w:rsidRPr="00686196">
        <w:rPr>
          <w:rFonts w:ascii="Arial" w:hAnsi="Arial" w:cs="Arial"/>
        </w:rPr>
        <w:t>Keywords:</w:t>
      </w:r>
      <w:r w:rsidRPr="00686196">
        <w:rPr>
          <w:rFonts w:ascii="Arial" w:hAnsi="Arial" w:cs="Arial"/>
          <w:i/>
        </w:rPr>
        <w:t xml:space="preserve"> </w:t>
      </w:r>
      <w:r w:rsidR="00FD660D" w:rsidRPr="00686196">
        <w:rPr>
          <w:rFonts w:ascii="Arial" w:hAnsi="Arial" w:cs="Arial"/>
          <w:i/>
        </w:rPr>
        <w:t>Dermatoglyphics, fingerprints, toeprints, ridge density, ridge count, bilateral asymmetry, biometric identification.</w:t>
      </w:r>
    </w:p>
    <w:p w14:paraId="4AE3C47F" w14:textId="77777777" w:rsidR="00790ADA" w:rsidRPr="00686196" w:rsidRDefault="00790ADA" w:rsidP="00441B6F">
      <w:pPr>
        <w:pStyle w:val="Body"/>
        <w:spacing w:after="0"/>
        <w:rPr>
          <w:rFonts w:ascii="Arial" w:hAnsi="Arial" w:cs="Arial"/>
          <w:i/>
        </w:rPr>
      </w:pPr>
    </w:p>
    <w:p w14:paraId="3768D8FC" w14:textId="13C41D4A" w:rsidR="00F0708C" w:rsidRPr="00686196" w:rsidRDefault="00902823" w:rsidP="00FD660D">
      <w:pPr>
        <w:pStyle w:val="AbstHead"/>
        <w:spacing w:after="0"/>
        <w:jc w:val="both"/>
        <w:rPr>
          <w:rFonts w:ascii="Arial" w:hAnsi="Arial" w:cs="Arial"/>
        </w:rPr>
      </w:pPr>
      <w:r w:rsidRPr="00686196">
        <w:rPr>
          <w:rFonts w:ascii="Arial" w:hAnsi="Arial" w:cs="Arial"/>
        </w:rPr>
        <w:t xml:space="preserve">1. </w:t>
      </w:r>
      <w:commentRangeStart w:id="0"/>
      <w:r w:rsidR="00B01FCD" w:rsidRPr="00686196">
        <w:rPr>
          <w:rFonts w:ascii="Arial" w:hAnsi="Arial" w:cs="Arial"/>
        </w:rPr>
        <w:t>INTRODUCTION</w:t>
      </w:r>
      <w:r w:rsidR="007F7B32" w:rsidRPr="00686196">
        <w:rPr>
          <w:rFonts w:ascii="Arial" w:hAnsi="Arial" w:cs="Arial"/>
        </w:rPr>
        <w:t xml:space="preserve"> </w:t>
      </w:r>
      <w:commentRangeEnd w:id="0"/>
      <w:r w:rsidR="006C46FA">
        <w:rPr>
          <w:rStyle w:val="a9"/>
          <w:rFonts w:ascii="Times New Roman" w:hAnsi="Times New Roman"/>
          <w:b w:val="0"/>
          <w:caps w:val="0"/>
          <w:rtl/>
          <w:lang w:val="nb-NO" w:eastAsia="nb-NO"/>
        </w:rPr>
        <w:commentReference w:id="0"/>
      </w:r>
    </w:p>
    <w:p w14:paraId="57D19DFE" w14:textId="1DD344C0" w:rsidR="00EB5650" w:rsidRPr="00686196" w:rsidRDefault="00EB5650" w:rsidP="00F0708C">
      <w:pPr>
        <w:pStyle w:val="AbstHead"/>
        <w:jc w:val="both"/>
        <w:rPr>
          <w:rFonts w:ascii="Arial" w:hAnsi="Arial" w:cs="Arial"/>
          <w:b w:val="0"/>
          <w:caps w:val="0"/>
          <w:sz w:val="20"/>
        </w:rPr>
      </w:pPr>
      <w:r w:rsidRPr="00686196">
        <w:rPr>
          <w:rFonts w:ascii="Arial" w:hAnsi="Arial" w:cs="Arial"/>
          <w:b w:val="0"/>
          <w:caps w:val="0"/>
          <w:sz w:val="20"/>
        </w:rPr>
        <w:t xml:space="preserve">From the earliest stages of development, the human skin develops distinctive friction-ridge patterns that form a permanent biological signature. These patterns, collectively referred to as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occur on the fingers, palms, toes, and soles and develop during fetal life, remaining essentially stable throughout an individual's lifetime apart from changes associated with normal growth. Their permanence, individual distinctiveness, and quantifiable characteristics have established dermatoglyphics as an important tool in several </w:t>
      </w:r>
      <w:r w:rsidRPr="00686196">
        <w:rPr>
          <w:rFonts w:ascii="Arial" w:hAnsi="Arial" w:cs="Arial"/>
          <w:b w:val="0"/>
          <w:caps w:val="0"/>
          <w:sz w:val="20"/>
        </w:rPr>
        <w:lastRenderedPageBreak/>
        <w:t xml:space="preserve">fields, including forensic science, biometric identification, medical genetics, and biological anthropology (Kelvin </w:t>
      </w:r>
      <w:r w:rsidRPr="00686196">
        <w:rPr>
          <w:rFonts w:ascii="Arial" w:hAnsi="Arial" w:cs="Arial"/>
          <w:b w:val="0"/>
          <w:i/>
          <w:caps w:val="0"/>
          <w:sz w:val="20"/>
        </w:rPr>
        <w:t>et al.,</w:t>
      </w:r>
      <w:r w:rsidRPr="00686196">
        <w:rPr>
          <w:rFonts w:ascii="Arial" w:hAnsi="Arial" w:cs="Arial"/>
          <w:b w:val="0"/>
          <w:caps w:val="0"/>
          <w:sz w:val="20"/>
        </w:rPr>
        <w:t xml:space="preserve"> 2026;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2022;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2020</w:t>
      </w:r>
      <w:r w:rsidR="00B77077" w:rsidRPr="00686196">
        <w:rPr>
          <w:rFonts w:ascii="Arial" w:hAnsi="Arial" w:cs="Arial"/>
          <w:b w:val="0"/>
          <w:caps w:val="0"/>
          <w:sz w:val="20"/>
        </w:rPr>
        <w:t>)</w:t>
      </w:r>
      <w:r w:rsidRPr="00686196">
        <w:rPr>
          <w:rFonts w:ascii="Arial" w:hAnsi="Arial" w:cs="Arial"/>
          <w:b w:val="0"/>
          <w:caps w:val="0"/>
          <w:sz w:val="20"/>
        </w:rPr>
        <w:t>. Consequently, friction-ridge patterns have become relevant in numerous practical applications, including criminal identification, border and identity verification, banking authentication, and civil registration. The forensic significance of dermatoglyphic patterns extends beyond their permanence, as their ridge characteristics can be systematically examined and compared between questioned and known impressions. However, contemporary forensic research highlights that the reliability of such comparisons is also influenced by factors such as the quality of the impressions, distortion, examiner expertise and training, and the transparency of reporting and interpretation practices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w:t>
      </w:r>
      <w:r w:rsidRPr="00686196">
        <w:rPr>
          <w:rFonts w:ascii="Arial" w:hAnsi="Arial" w:cs="Arial"/>
          <w:b w:val="0"/>
          <w:i/>
          <w:caps w:val="0"/>
          <w:sz w:val="20"/>
        </w:rPr>
        <w:t>et al.,</w:t>
      </w:r>
      <w:r w:rsidRPr="00686196">
        <w:rPr>
          <w:rFonts w:ascii="Arial" w:hAnsi="Arial" w:cs="Arial"/>
          <w:b w:val="0"/>
          <w:caps w:val="0"/>
          <w:sz w:val="20"/>
        </w:rPr>
        <w:t xml:space="preserve"> 2020; </w:t>
      </w: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2022).</w:t>
      </w:r>
    </w:p>
    <w:p w14:paraId="7988A170" w14:textId="5A0DA075"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The conventional approach to fingerprint analysis relies heavily on classifying patterns into three broad categories: arches, loops, and whorls. Arches are formed by ridges that enter from one side of the finger and leave through the other without producing a clear triradius. Loops contain ridges that enter, recur, and leave from the same side and commonly possess one triradius. Whorls display circular, spiral, or concentric ridge arrangements and usually possess two triradii. While this system offers a useful starting point, it tells only part of the story. Two individuals</w:t>
      </w:r>
      <w:r w:rsidR="00F0298F" w:rsidRPr="00686196">
        <w:rPr>
          <w:rFonts w:ascii="Arial" w:hAnsi="Arial" w:cs="Arial"/>
          <w:b w:val="0"/>
          <w:caps w:val="0"/>
          <w:sz w:val="20"/>
        </w:rPr>
        <w:t xml:space="preserve"> </w:t>
      </w:r>
      <w:r w:rsidRPr="00686196">
        <w:rPr>
          <w:rFonts w:ascii="Arial" w:hAnsi="Arial" w:cs="Arial"/>
          <w:b w:val="0"/>
          <w:caps w:val="0"/>
          <w:sz w:val="20"/>
        </w:rPr>
        <w:t>or even two fingers on the same hand</w:t>
      </w:r>
      <w:r w:rsidR="00E93B40" w:rsidRPr="00686196">
        <w:rPr>
          <w:rFonts w:ascii="Arial" w:hAnsi="Arial" w:cs="Arial"/>
          <w:b w:val="0"/>
          <w:caps w:val="0"/>
          <w:sz w:val="20"/>
        </w:rPr>
        <w:t xml:space="preserve"> </w:t>
      </w:r>
      <w:r w:rsidRPr="00686196">
        <w:rPr>
          <w:rFonts w:ascii="Arial" w:hAnsi="Arial" w:cs="Arial"/>
          <w:b w:val="0"/>
          <w:caps w:val="0"/>
          <w:sz w:val="20"/>
        </w:rPr>
        <w:t>may share the same pattern type yet differ markedly in the fine details of their ridge structure. To capture this complexity, researchers increasingly turn to quantitative measures such as ridge count (the number of ridges crossed by a standardized line drawn between the core and triradius) and ridge density (the number of ridges present within a defined area of the print)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2015; Anyanwu, 2020;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Cao </w:t>
      </w:r>
      <w:r w:rsidR="00F0298F" w:rsidRPr="00686196">
        <w:rPr>
          <w:rFonts w:ascii="Arial" w:hAnsi="Arial" w:cs="Arial"/>
          <w:b w:val="0"/>
          <w:i/>
          <w:caps w:val="0"/>
          <w:sz w:val="20"/>
        </w:rPr>
        <w:t xml:space="preserve">et al., </w:t>
      </w:r>
      <w:r w:rsidRPr="00686196">
        <w:rPr>
          <w:rFonts w:ascii="Arial" w:hAnsi="Arial" w:cs="Arial"/>
          <w:b w:val="0"/>
          <w:caps w:val="0"/>
          <w:sz w:val="20"/>
        </w:rPr>
        <w:t>2022). These metrics reveal nuances that pattern classification alone cannot: two prints may both be classified as loops but differ significantly in ridge count or density, offering additional discriminatory power.</w:t>
      </w:r>
    </w:p>
    <w:p w14:paraId="09A6460B" w14:textId="32CC282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Ridge density, in particular, has emerged as a promising tool in forensic anthropology due to its reported variation by sex, population group, digit, and anatomical region. 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examined fingerprint ridge density in an Argentine population and considered its application to sex inference. </w:t>
      </w:r>
      <w:r w:rsidR="000A331B" w:rsidRPr="00686196">
        <w:rPr>
          <w:rFonts w:ascii="Arial" w:hAnsi="Arial" w:cs="Arial"/>
          <w:b w:val="0"/>
          <w:caps w:val="0"/>
          <w:sz w:val="20"/>
        </w:rPr>
        <w:t>Gupta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0A331B" w:rsidRPr="00686196">
        <w:rPr>
          <w:rFonts w:ascii="Arial" w:hAnsi="Arial" w:cs="Arial"/>
          <w:b w:val="0"/>
          <w:caps w:val="0"/>
          <w:sz w:val="20"/>
        </w:rPr>
        <w:t>2</w:t>
      </w:r>
      <w:r w:rsidRPr="00686196">
        <w:rPr>
          <w:rFonts w:ascii="Arial" w:hAnsi="Arial" w:cs="Arial"/>
          <w:b w:val="0"/>
          <w:caps w:val="0"/>
          <w:sz w:val="20"/>
        </w:rPr>
        <w:t xml:space="preserve">) reviewed the use of fingerprint ridge density for sex estimation and emphasized the importance of population-specific reference data. Kaur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also investigated sex identification using fingerprint ridge density. In Nigeria,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variation in thumbprint patterns and ridge-density counts between major Nigerian ethnic groups, while Adamu </w:t>
      </w:r>
      <w:r w:rsidR="00E93B40" w:rsidRPr="00686196">
        <w:rPr>
          <w:rFonts w:ascii="Arial" w:hAnsi="Arial" w:cs="Arial"/>
          <w:b w:val="0"/>
          <w:i/>
          <w:caps w:val="0"/>
          <w:sz w:val="20"/>
        </w:rPr>
        <w:t xml:space="preserve">et al., </w:t>
      </w:r>
      <w:r w:rsidRPr="00686196">
        <w:rPr>
          <w:rFonts w:ascii="Arial" w:hAnsi="Arial" w:cs="Arial"/>
          <w:b w:val="0"/>
          <w:caps w:val="0"/>
          <w:sz w:val="20"/>
        </w:rPr>
        <w:t>(2022) examined sexual dimorphism and adjacent-digit fingerprint ridge-density differences. These studies demonstrate that ridge density may vary across populations and between sexes, but they also show the importance of analyzing the specific population under investigation rather than relying entirely on reference values obtained elsewhere.</w:t>
      </w:r>
    </w:p>
    <w:p w14:paraId="4AD9CD51" w14:textId="6DB22F81"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Another layer of complexity arises from the very origin of these ridge patterns. Fingerprint and toeprint ridges are formed during prenatal development, and their final configurations are influenced by genetic factors and developmental conditions. Genetic research has shown that fingerprint patterns are influenced by multiple genetic variants and developmental processes: Ho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(2016) identified genetic variants associated with whorl patterns, demonstrating that fingerprint formation has a complex biological basis. The formation of the ridges is also related to the growth of the developing digits and the prenatal environment (Graham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2010; Neiswanger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Wijerathne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2020). This prenatal origin renders </w:t>
      </w:r>
      <w:proofErr w:type="spellStart"/>
      <w:r w:rsidRPr="00686196">
        <w:rPr>
          <w:rFonts w:ascii="Arial" w:hAnsi="Arial" w:cs="Arial"/>
          <w:b w:val="0"/>
          <w:caps w:val="0"/>
          <w:sz w:val="20"/>
        </w:rPr>
        <w:t>dermatoglyphs</w:t>
      </w:r>
      <w:proofErr w:type="spellEnd"/>
      <w:r w:rsidRPr="00686196">
        <w:rPr>
          <w:rFonts w:ascii="Arial" w:hAnsi="Arial" w:cs="Arial"/>
          <w:b w:val="0"/>
          <w:caps w:val="0"/>
          <w:sz w:val="20"/>
        </w:rPr>
        <w:t xml:space="preserve"> sensitive to the subtle asymmetries that naturally occur as the left and right sides of the body develop. Although the left and right sides develop under broadly similar conditions, the processes may not be exactly identical. Consequently, corresponding structures may differ in pattern type, ridge count, ridge density, or other ridge characteristics</w:t>
      </w:r>
      <w:r w:rsidR="00E93B40" w:rsidRPr="00686196">
        <w:rPr>
          <w:rFonts w:ascii="Arial" w:hAnsi="Arial" w:cs="Arial"/>
          <w:b w:val="0"/>
          <w:caps w:val="0"/>
          <w:sz w:val="20"/>
        </w:rPr>
        <w:t xml:space="preserve"> </w:t>
      </w:r>
      <w:r w:rsidRPr="00686196">
        <w:rPr>
          <w:rFonts w:ascii="Arial" w:hAnsi="Arial" w:cs="Arial"/>
          <w:b w:val="0"/>
          <w:caps w:val="0"/>
          <w:sz w:val="20"/>
        </w:rPr>
        <w:t>a phenomenon generally described as bilateral asymmetry.</w:t>
      </w:r>
    </w:p>
    <w:p w14:paraId="20A6748B" w14:textId="5E9ED338"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lastRenderedPageBreak/>
        <w:t xml:space="preserve">Bilateral asymmetry does not mean that the two sides are completely unrelated. An individual may have the same general pattern on corresponding digits but still show different quantitative measurements. For example, both index fingers may display loop patterns while differing in ridge count or ridge density. The same type of variation may occur between corresponding toes. Research has examined bilateral differences in dermatoglyphic features in different populations and contexts: Neiswanger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reported increased asymmetry of fingerprint patterns among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orofacial</w:t>
      </w:r>
      <w:proofErr w:type="spellEnd"/>
      <w:r w:rsidRPr="00686196">
        <w:rPr>
          <w:rFonts w:ascii="Arial" w:hAnsi="Arial" w:cs="Arial"/>
          <w:b w:val="0"/>
          <w:caps w:val="0"/>
          <w:sz w:val="20"/>
        </w:rPr>
        <w:t xml:space="preserve"> clefts; </w:t>
      </w:r>
      <w:proofErr w:type="spellStart"/>
      <w:r w:rsidRPr="00686196">
        <w:rPr>
          <w:rFonts w:ascii="Arial" w:hAnsi="Arial" w:cs="Arial"/>
          <w:b w:val="0"/>
          <w:caps w:val="0"/>
          <w:sz w:val="20"/>
        </w:rPr>
        <w:t>Wijerathne</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qualitative and quantitative dermatoglyphic features and considered asymmetry in relation to developmental and health conditions; Saini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(2022) investigated sexual dimorphism and bilateral asymmetry in fingerprint patterns among a North Indian population. Bilateral comparison has also been investigated in forensic and dermatoglyphic contexts: Kuznetsov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(2020) examined palmar dermatoglyphic signs in relation to establishing whether body parts belonged to the same or different corpses; Kanchan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w:t>
      </w:r>
      <w:r w:rsidR="0013127B" w:rsidRPr="00686196">
        <w:rPr>
          <w:rFonts w:ascii="Arial" w:hAnsi="Arial" w:cs="Arial"/>
          <w:b w:val="0"/>
          <w:caps w:val="0"/>
          <w:sz w:val="20"/>
        </w:rPr>
        <w:t>Sudha</w:t>
      </w:r>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(202</w:t>
      </w:r>
      <w:r w:rsidR="0013127B" w:rsidRPr="00686196">
        <w:rPr>
          <w:rFonts w:ascii="Arial" w:hAnsi="Arial" w:cs="Arial"/>
          <w:b w:val="0"/>
          <w:caps w:val="0"/>
          <w:sz w:val="20"/>
        </w:rPr>
        <w:t>1</w:t>
      </w:r>
      <w:r w:rsidRPr="00686196">
        <w:rPr>
          <w:rFonts w:ascii="Arial" w:hAnsi="Arial" w:cs="Arial"/>
          <w:b w:val="0"/>
          <w:caps w:val="0"/>
          <w:sz w:val="20"/>
        </w:rPr>
        <w:t xml:space="preserve">), and Tadesse </w:t>
      </w:r>
      <w:r w:rsidR="00E93B40" w:rsidRPr="00686196">
        <w:rPr>
          <w:rFonts w:ascii="Arial" w:hAnsi="Arial" w:cs="Arial"/>
          <w:b w:val="0"/>
          <w:i/>
          <w:caps w:val="0"/>
          <w:sz w:val="20"/>
        </w:rPr>
        <w:t xml:space="preserve">et al., </w:t>
      </w:r>
      <w:r w:rsidRPr="00686196">
        <w:rPr>
          <w:rFonts w:ascii="Arial" w:hAnsi="Arial" w:cs="Arial"/>
          <w:b w:val="0"/>
          <w:caps w:val="0"/>
          <w:sz w:val="20"/>
        </w:rPr>
        <w:t>(2022) also highlighted the forensic and biological significance of dermatoglyphic traits.</w:t>
      </w:r>
    </w:p>
    <w:p w14:paraId="2CD1C35A" w14:textId="148CAB94"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Despite these advances, a significant gap persists</w:t>
      </w:r>
      <w:r w:rsidR="00E93B40" w:rsidRPr="00686196">
        <w:rPr>
          <w:rFonts w:ascii="Arial" w:hAnsi="Arial" w:cs="Arial"/>
          <w:b w:val="0"/>
          <w:caps w:val="0"/>
          <w:sz w:val="20"/>
        </w:rPr>
        <w:t xml:space="preserve"> </w:t>
      </w:r>
      <w:r w:rsidRPr="00686196">
        <w:rPr>
          <w:rFonts w:ascii="Arial" w:hAnsi="Arial" w:cs="Arial"/>
          <w:b w:val="0"/>
          <w:caps w:val="0"/>
          <w:sz w:val="20"/>
        </w:rPr>
        <w:t>particularly in the Nigerian context. Toeprints are also friction-ridge impressions, but they have received considerably less attention than fingerprints. This limited research may be related to the stronger development of fingerprint databases, the relative ease of collecting finger impressions, and the technical challenges associated with capturing clear toeprint images. Nevertheless, toeprints may provide supplementary information when fingerprints are unavailable, damaged, incomplete, or unsuitable for comparison. The fingers and toes share important developmental features, but they have different anatomical and functional roles: fingers are involved mainly in grasping, manipulation, and fine tactile perception, while the toes contribute to balance, weight-bearing, and locomotion. These differences may affect the distribution and density of the ridges, meaning toeprints should be investigated directly rather than assumed to have the same characteristics as fingerprints.</w:t>
      </w:r>
    </w:p>
    <w:p w14:paraId="064018C8" w14:textId="18E32F2E"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In Nigeria, the relationship between fingerprints and toeprints has been examined in limited studies.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Jaiyeoba-Ojigho</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(2021) studied 100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participants and </w:t>
      </w:r>
      <w:proofErr w:type="spellStart"/>
      <w:r w:rsidRPr="00686196">
        <w:rPr>
          <w:rFonts w:ascii="Arial" w:hAnsi="Arial" w:cs="Arial"/>
          <w:b w:val="0"/>
          <w:caps w:val="0"/>
          <w:sz w:val="20"/>
        </w:rPr>
        <w:t>analysed</w:t>
      </w:r>
      <w:proofErr w:type="spellEnd"/>
      <w:r w:rsidRPr="00686196">
        <w:rPr>
          <w:rFonts w:ascii="Arial" w:hAnsi="Arial" w:cs="Arial"/>
          <w:b w:val="0"/>
          <w:caps w:val="0"/>
          <w:sz w:val="20"/>
        </w:rPr>
        <w:t xml:space="preserve"> the patterns and ridge counts of 1,000 fingers and 1,000 toes. They reported that loops were the dominant pattern in both fingers and toes. Their analysis also identified significant positive correlations between the ridge counts of some corresponding fingers and toes, particularly among female participants. The authors concluded that corresponding finger and toe ridge counts may have forensic relevance. This study provides a direct Nigerian basis for examining the relationship between upper- and lower-limb friction-ridge characteristics. Beyond this, Nigerian studies have examined dermatoglyphic variation in several populations: </w:t>
      </w:r>
      <w:proofErr w:type="spellStart"/>
      <w:r w:rsidRPr="00686196">
        <w:rPr>
          <w:rFonts w:ascii="Arial" w:hAnsi="Arial" w:cs="Arial"/>
          <w:b w:val="0"/>
          <w:caps w:val="0"/>
          <w:sz w:val="20"/>
        </w:rPr>
        <w:t>Ujaddughe</w:t>
      </w:r>
      <w:proofErr w:type="spellEnd"/>
      <w:r w:rsidRPr="00686196">
        <w:rPr>
          <w:rFonts w:ascii="Arial" w:hAnsi="Arial" w:cs="Arial"/>
          <w:b w:val="0"/>
          <w:caps w:val="0"/>
          <w:sz w:val="20"/>
        </w:rPr>
        <w:t xml:space="preserve">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(2015) investigated dermatoglyphic patterns and sex distribution among the Esan ethnic group of Edo State; Anyanwu (2020) examined variations in finger dermatoglyphics among the Esan ethnic group, concerned with the scarcity of dermatoglyphic information on this population; Nandi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(2021) examined thumbprint patterns and ridge-density counts between two Nigerian ethnic groups, finding that some ridge-density measures differed between populations and that sex-related variation was present. Other Nigerian investigations have examined fingerprint patterns among different ethnic groups, including the Ijaw, Esan, Igbo, Yoruba, Fulani,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Itsekiri</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Urhobo</w:t>
      </w:r>
      <w:proofErr w:type="spellEnd"/>
      <w:r w:rsidRPr="00686196">
        <w:rPr>
          <w:rFonts w:ascii="Arial" w:hAnsi="Arial" w:cs="Arial"/>
          <w:b w:val="0"/>
          <w:caps w:val="0"/>
          <w:sz w:val="20"/>
        </w:rPr>
        <w:t xml:space="preserve">, and Hausa: </w:t>
      </w:r>
      <w:proofErr w:type="spellStart"/>
      <w:r w:rsidRPr="00686196">
        <w:rPr>
          <w:rFonts w:ascii="Arial" w:hAnsi="Arial" w:cs="Arial"/>
          <w:b w:val="0"/>
          <w:caps w:val="0"/>
          <w:sz w:val="20"/>
        </w:rPr>
        <w:t>Ojigho</w:t>
      </w:r>
      <w:proofErr w:type="spellEnd"/>
      <w:r w:rsidRPr="00686196">
        <w:rPr>
          <w:rFonts w:ascii="Arial" w:hAnsi="Arial" w:cs="Arial"/>
          <w:b w:val="0"/>
          <w:caps w:val="0"/>
          <w:sz w:val="20"/>
        </w:rPr>
        <w:t xml:space="preserve"> and </w:t>
      </w:r>
      <w:proofErr w:type="spellStart"/>
      <w:r w:rsidRPr="00686196">
        <w:rPr>
          <w:rFonts w:ascii="Arial" w:hAnsi="Arial" w:cs="Arial"/>
          <w:b w:val="0"/>
          <w:caps w:val="0"/>
          <w:sz w:val="20"/>
        </w:rPr>
        <w:t>Oladipo</w:t>
      </w:r>
      <w:proofErr w:type="spellEnd"/>
      <w:r w:rsidRPr="00686196">
        <w:rPr>
          <w:rFonts w:ascii="Arial" w:hAnsi="Arial" w:cs="Arial"/>
          <w:b w:val="0"/>
          <w:caps w:val="0"/>
          <w:sz w:val="20"/>
        </w:rPr>
        <w:t xml:space="preserve"> (2018) examined fingerprint patterns in Delta State; Atiku </w:t>
      </w:r>
      <w:r w:rsidR="00E93B40" w:rsidRPr="00686196">
        <w:rPr>
          <w:rFonts w:ascii="Arial" w:hAnsi="Arial" w:cs="Arial"/>
          <w:b w:val="0"/>
          <w:i/>
          <w:caps w:val="0"/>
          <w:sz w:val="20"/>
        </w:rPr>
        <w:t xml:space="preserve">et al., </w:t>
      </w:r>
      <w:r w:rsidRPr="00686196">
        <w:rPr>
          <w:rFonts w:ascii="Arial" w:hAnsi="Arial" w:cs="Arial"/>
          <w:b w:val="0"/>
          <w:caps w:val="0"/>
          <w:sz w:val="20"/>
        </w:rPr>
        <w:t xml:space="preserve">(2024) compared the fingerprint patterns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populations in Adamawa State; Usman and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(2025) investigated the distribution of fingerprint pattern indices and sexual dimorphism among Hausa populations in Kano and Zaria. These studies support the importance of establishing population-specific dermatoglyphic reference data.</w:t>
      </w:r>
    </w:p>
    <w:p w14:paraId="64037643" w14:textId="77777777" w:rsidR="00F0708C" w:rsidRPr="00686196" w:rsidRDefault="00F0708C" w:rsidP="00F0708C">
      <w:pPr>
        <w:pStyle w:val="AbstHead"/>
        <w:jc w:val="both"/>
        <w:rPr>
          <w:rFonts w:ascii="Arial" w:hAnsi="Arial" w:cs="Arial"/>
          <w:b w:val="0"/>
          <w:caps w:val="0"/>
          <w:sz w:val="20"/>
        </w:rPr>
      </w:pPr>
      <w:commentRangeStart w:id="1"/>
      <w:r w:rsidRPr="00686196">
        <w:rPr>
          <w:rFonts w:ascii="Arial" w:hAnsi="Arial" w:cs="Arial"/>
          <w:b w:val="0"/>
          <w:caps w:val="0"/>
          <w:sz w:val="20"/>
        </w:rPr>
        <w:lastRenderedPageBreak/>
        <w:t xml:space="preserve">This brings us to the Niger Delta, a region rich in cultural and biological diversity but underrepresented in dermatoglyphic research. The Ijaw are strongly associated with the riverine and coastal areas of the Niger Delta, particularly </w:t>
      </w:r>
      <w:proofErr w:type="spellStart"/>
      <w:r w:rsidRPr="00686196">
        <w:rPr>
          <w:rFonts w:ascii="Arial" w:hAnsi="Arial" w:cs="Arial"/>
          <w:b w:val="0"/>
          <w:caps w:val="0"/>
          <w:sz w:val="20"/>
        </w:rPr>
        <w:t>Bayelsa</w:t>
      </w:r>
      <w:proofErr w:type="spellEnd"/>
      <w:r w:rsidRPr="00686196">
        <w:rPr>
          <w:rFonts w:ascii="Arial" w:hAnsi="Arial" w:cs="Arial"/>
          <w:b w:val="0"/>
          <w:caps w:val="0"/>
          <w:sz w:val="20"/>
        </w:rPr>
        <w:t xml:space="preserve">, Rivers,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The Ibibio are principally associated with Akwa Ibom State and adjoining areas of southeastern Nigeria. Despite the importance of these populations, there is limited comparative research on bilateral asymmetry in their fingerprint and toeprint ridge traits. The existing literature has examined fingerprint pattern distribution, ridge density, sex variation, ethnic comparison, bilateral asymmetry, and finger–toe correspondence. However, these areas have rarely been combined in one study involving Ijaw and Ibibio adults. There is therefore a need for research that compares corresponding left- and right-sided fingerprints and toeprints and determines whether the magnitude of bilateral variation differs between the two populations.</w:t>
      </w:r>
    </w:p>
    <w:p w14:paraId="73DCDEB9" w14:textId="77777777" w:rsidR="00F0708C" w:rsidRPr="00686196" w:rsidRDefault="00F0708C" w:rsidP="00F0708C">
      <w:pPr>
        <w:pStyle w:val="AbstHead"/>
        <w:jc w:val="both"/>
        <w:rPr>
          <w:rFonts w:ascii="Arial" w:hAnsi="Arial" w:cs="Arial"/>
          <w:b w:val="0"/>
          <w:caps w:val="0"/>
          <w:sz w:val="20"/>
        </w:rPr>
      </w:pPr>
      <w:r w:rsidRPr="00686196">
        <w:rPr>
          <w:rFonts w:ascii="Arial" w:hAnsi="Arial" w:cs="Arial"/>
          <w:b w:val="0"/>
          <w:caps w:val="0"/>
          <w:sz w:val="20"/>
        </w:rPr>
        <w:t xml:space="preserve">The problem addressed by this study is the inadequate knowledge of bilateral asymmetry in fingerprint and toeprint ridge traits among Ijaw and Ibibio adults. Specifically, it is not sufficiently known whether corresponding left- and right-sided digits differ in pattern type, ridge count, or ridge density, or whether the degree of bilateral asymmetry differs between the two populations. This gap is important because the Ijaw and Ibibio are major populations in southern Nigeria and are associated with the Niger Delta and </w:t>
      </w:r>
      <w:proofErr w:type="spellStart"/>
      <w:r w:rsidRPr="00686196">
        <w:rPr>
          <w:rFonts w:ascii="Arial" w:hAnsi="Arial" w:cs="Arial"/>
          <w:b w:val="0"/>
          <w:caps w:val="0"/>
          <w:sz w:val="20"/>
        </w:rPr>
        <w:t>neighbouring</w:t>
      </w:r>
      <w:proofErr w:type="spellEnd"/>
      <w:r w:rsidRPr="00686196">
        <w:rPr>
          <w:rFonts w:ascii="Arial" w:hAnsi="Arial" w:cs="Arial"/>
          <w:b w:val="0"/>
          <w:caps w:val="0"/>
          <w:sz w:val="20"/>
        </w:rPr>
        <w:t xml:space="preserve"> areas. Without population-specific information, it is difficult to determine whether findings from other Nigerian groups can be applied to them. It is also difficult to know whether the two populations differ in the magnitude of left–right variation in their fingerprint and toeprint traits. The absence of adequate data may limit the development of </w:t>
      </w:r>
      <w:proofErr w:type="gramStart"/>
      <w:r w:rsidRPr="00686196">
        <w:rPr>
          <w:rFonts w:ascii="Arial" w:hAnsi="Arial" w:cs="Arial"/>
          <w:b w:val="0"/>
          <w:caps w:val="0"/>
          <w:sz w:val="20"/>
        </w:rPr>
        <w:t>Nigerian dermatoglyphic reference databases</w:t>
      </w:r>
      <w:proofErr w:type="gramEnd"/>
      <w:r w:rsidRPr="00686196">
        <w:rPr>
          <w:rFonts w:ascii="Arial" w:hAnsi="Arial" w:cs="Arial"/>
          <w:b w:val="0"/>
          <w:caps w:val="0"/>
          <w:sz w:val="20"/>
        </w:rPr>
        <w:t xml:space="preserve"> and restrict the ability of forensic anthropologists and biometric researchers to interpret ridge characteristics in a population-sensitive manner.</w:t>
      </w:r>
      <w:commentRangeEnd w:id="1"/>
      <w:r w:rsidR="006C46FA">
        <w:rPr>
          <w:rStyle w:val="a9"/>
          <w:rFonts w:ascii="Times New Roman" w:hAnsi="Times New Roman"/>
          <w:b w:val="0"/>
          <w:caps w:val="0"/>
          <w:rtl/>
          <w:lang w:val="nb-NO" w:eastAsia="nb-NO"/>
        </w:rPr>
        <w:commentReference w:id="1"/>
      </w:r>
    </w:p>
    <w:p w14:paraId="7B595F1B" w14:textId="77777777" w:rsidR="00F0708C" w:rsidRPr="00686196" w:rsidRDefault="00F0708C" w:rsidP="00F0708C">
      <w:pPr>
        <w:pStyle w:val="AbstHead"/>
        <w:jc w:val="both"/>
        <w:rPr>
          <w:rFonts w:ascii="Arial" w:hAnsi="Arial" w:cs="Arial"/>
          <w:b w:val="0"/>
          <w:caps w:val="0"/>
          <w:sz w:val="20"/>
        </w:rPr>
      </w:pPr>
      <w:commentRangeStart w:id="2"/>
      <w:r w:rsidRPr="00686196">
        <w:rPr>
          <w:rFonts w:ascii="Arial" w:hAnsi="Arial" w:cs="Arial"/>
          <w:b w:val="0"/>
          <w:caps w:val="0"/>
          <w:sz w:val="20"/>
        </w:rPr>
        <w:t xml:space="preserve">To address this problem, the present study </w:t>
      </w:r>
      <w:proofErr w:type="gramStart"/>
      <w:r w:rsidRPr="00686196">
        <w:rPr>
          <w:rFonts w:ascii="Arial" w:hAnsi="Arial" w:cs="Arial"/>
          <w:b w:val="0"/>
          <w:caps w:val="0"/>
          <w:sz w:val="20"/>
        </w:rPr>
        <w:t>is designed</w:t>
      </w:r>
      <w:proofErr w:type="gramEnd"/>
      <w:r w:rsidRPr="00686196">
        <w:rPr>
          <w:rFonts w:ascii="Arial" w:hAnsi="Arial" w:cs="Arial"/>
          <w:b w:val="0"/>
          <w:caps w:val="0"/>
          <w:sz w:val="20"/>
        </w:rPr>
        <w:t xml:space="preserve"> to compare bilateral dermatoglyphic asymmetry in fingerprint and toeprint ridge traits among Ijaw and Ibibio adults in Nigeria’s Niger Delta region. It will examine pattern types, ridge counts, and ridge densities on corresponding left- and right-sided digits. It will also compare the magnitude of bilateral variation between the two populations and assess the possible influence of sex. The study will focus on adult Ijaw and Ibibio participants who satisfy the approved age, ethnic-identification, health, and print-quality requirements. Individuals with amputations, major scars, burns, deformities, active dermatological conditions, or other factors affecting ridge visibility will be excluded. The study is concerned with population-level statistical comparison and will not attempt to determine the ethnic identity of an individual from fingerprints or toeprints, nor investigate medical diagnosis, intelligence, personality, criminal </w:t>
      </w:r>
      <w:proofErr w:type="spellStart"/>
      <w:r w:rsidRPr="00686196">
        <w:rPr>
          <w:rFonts w:ascii="Arial" w:hAnsi="Arial" w:cs="Arial"/>
          <w:b w:val="0"/>
          <w:caps w:val="0"/>
          <w:sz w:val="20"/>
        </w:rPr>
        <w:t>behaviour</w:t>
      </w:r>
      <w:proofErr w:type="spellEnd"/>
      <w:r w:rsidRPr="00686196">
        <w:rPr>
          <w:rFonts w:ascii="Arial" w:hAnsi="Arial" w:cs="Arial"/>
          <w:b w:val="0"/>
          <w:caps w:val="0"/>
          <w:sz w:val="20"/>
        </w:rPr>
        <w:t>, or disease prediction.</w:t>
      </w:r>
    </w:p>
    <w:p w14:paraId="4B14A56C" w14:textId="2A517DCF" w:rsidR="00F0708C" w:rsidRPr="00686196" w:rsidRDefault="00F0708C" w:rsidP="00F0708C">
      <w:pPr>
        <w:pStyle w:val="AbstHead"/>
        <w:spacing w:after="0"/>
        <w:jc w:val="both"/>
        <w:rPr>
          <w:rFonts w:ascii="Arial" w:hAnsi="Arial" w:cs="Arial"/>
          <w:b w:val="0"/>
          <w:caps w:val="0"/>
          <w:sz w:val="20"/>
        </w:rPr>
      </w:pPr>
      <w:r w:rsidRPr="00686196">
        <w:rPr>
          <w:rFonts w:ascii="Arial" w:hAnsi="Arial" w:cs="Arial"/>
          <w:b w:val="0"/>
          <w:caps w:val="0"/>
          <w:sz w:val="20"/>
        </w:rPr>
        <w:t xml:space="preserve">This work is justified on several fronts. First, it expands dermatoglyphic research beyond the traditional emphasis on fingerprints by incorporating toeprints as permanent, measurable friction-ridge characteristics that remain underexplored in Nigerian forensic and anthropological literature. Second, it addresses bilateral asymmetry—a dimension of variation that cannot be captured by overall pattern frequency alone—thereby enabling a more accurate description of left–right differences and their population-specific patterns. Third, the selection of Ijaw and Ibibio populations is justified by their importance in southern Nigeria and their association with the Niger Delta region. Comparing the two populations within the same research design may provide useful information about population-level differences in bilateral dermatoglyphic traits. Finally, the study responds to the limited availability of Nigerian data that combine fingerprint analysis, toeprint analysis, bilateral comparison, and ethnic population comparison. Existing Nigerian studies have addressed these areas separately (Adamu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2022; Anyanwu, 2020; Atiku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2024; Nandi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w:t>
      </w: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w:t>
      </w:r>
      <w:r w:rsidR="00F0298F" w:rsidRPr="00686196">
        <w:rPr>
          <w:rFonts w:ascii="Arial" w:hAnsi="Arial" w:cs="Arial"/>
          <w:b w:val="0"/>
          <w:i/>
          <w:caps w:val="0"/>
          <w:sz w:val="20"/>
        </w:rPr>
        <w:t xml:space="preserve">et al., </w:t>
      </w:r>
      <w:r w:rsidRPr="00686196">
        <w:rPr>
          <w:rFonts w:ascii="Arial" w:hAnsi="Arial" w:cs="Arial"/>
          <w:b w:val="0"/>
          <w:caps w:val="0"/>
          <w:sz w:val="20"/>
        </w:rPr>
        <w:t xml:space="preserve">2021), but there remains a clear need for an integrated investigation </w:t>
      </w:r>
      <w:r w:rsidRPr="00686196">
        <w:rPr>
          <w:rFonts w:ascii="Arial" w:hAnsi="Arial" w:cs="Arial"/>
          <w:b w:val="0"/>
          <w:caps w:val="0"/>
          <w:sz w:val="20"/>
        </w:rPr>
        <w:lastRenderedPageBreak/>
        <w:t>among Ijaw and Ibibio adults. The findings will contribute to forensic anthropology, biometric research, biological anthropology, and the development of more representative dermatoglyphic reference databases for Nigerian populations.</w:t>
      </w:r>
    </w:p>
    <w:commentRangeEnd w:id="2"/>
    <w:p w14:paraId="40045C2C" w14:textId="031E32BE" w:rsidR="00F0298F" w:rsidRPr="00686196" w:rsidRDefault="008226D3" w:rsidP="00F0708C">
      <w:pPr>
        <w:pStyle w:val="AbstHead"/>
        <w:spacing w:after="0"/>
        <w:jc w:val="both"/>
        <w:rPr>
          <w:rFonts w:ascii="Arial" w:hAnsi="Arial" w:cs="Arial"/>
          <w:b w:val="0"/>
          <w:caps w:val="0"/>
          <w:sz w:val="20"/>
        </w:rPr>
      </w:pPr>
      <w:r>
        <w:rPr>
          <w:rStyle w:val="a9"/>
          <w:rFonts w:ascii="Times New Roman" w:hAnsi="Times New Roman"/>
          <w:b w:val="0"/>
          <w:caps w:val="0"/>
          <w:rtl/>
          <w:lang w:val="nb-NO" w:eastAsia="nb-NO"/>
        </w:rPr>
        <w:commentReference w:id="2"/>
      </w:r>
    </w:p>
    <w:p w14:paraId="388D4F4F" w14:textId="77777777" w:rsidR="00F0298F" w:rsidRPr="00686196" w:rsidRDefault="00F0298F" w:rsidP="00F0708C">
      <w:pPr>
        <w:pStyle w:val="AbstHead"/>
        <w:spacing w:after="0"/>
        <w:jc w:val="both"/>
        <w:rPr>
          <w:rFonts w:ascii="Arial" w:hAnsi="Arial" w:cs="Arial"/>
          <w:b w:val="0"/>
          <w:caps w:val="0"/>
          <w:sz w:val="20"/>
        </w:rPr>
      </w:pPr>
    </w:p>
    <w:p w14:paraId="3E8027DF" w14:textId="77777777" w:rsidR="00F0708C" w:rsidRPr="00686196" w:rsidRDefault="00F0708C" w:rsidP="00F0708C">
      <w:pPr>
        <w:pStyle w:val="AbstHead"/>
        <w:spacing w:after="0"/>
        <w:jc w:val="both"/>
        <w:rPr>
          <w:rFonts w:ascii="Arial" w:hAnsi="Arial" w:cs="Arial"/>
        </w:rPr>
      </w:pPr>
    </w:p>
    <w:p w14:paraId="25A29F7B" w14:textId="41A0D49C" w:rsidR="007F7B32" w:rsidRPr="00686196" w:rsidRDefault="00902823" w:rsidP="00F0708C">
      <w:pPr>
        <w:pStyle w:val="AbstHead"/>
        <w:spacing w:after="0"/>
        <w:jc w:val="both"/>
        <w:rPr>
          <w:rFonts w:ascii="Arial" w:hAnsi="Arial" w:cs="Arial"/>
        </w:rPr>
      </w:pPr>
      <w:r w:rsidRPr="00686196">
        <w:rPr>
          <w:rFonts w:ascii="Arial" w:hAnsi="Arial" w:cs="Arial"/>
        </w:rPr>
        <w:t>2. material and method</w:t>
      </w:r>
      <w:r w:rsidR="00000F8F" w:rsidRPr="00686196">
        <w:rPr>
          <w:rFonts w:ascii="Arial" w:hAnsi="Arial" w:cs="Arial"/>
        </w:rPr>
        <w:t xml:space="preserve">s </w:t>
      </w:r>
    </w:p>
    <w:p w14:paraId="6ACD02C1" w14:textId="77777777" w:rsidR="00790ADA" w:rsidRPr="00686196" w:rsidRDefault="00790ADA" w:rsidP="00441B6F">
      <w:pPr>
        <w:pStyle w:val="AbstHead"/>
        <w:spacing w:after="0"/>
        <w:jc w:val="both"/>
        <w:rPr>
          <w:rFonts w:ascii="Arial" w:hAnsi="Arial" w:cs="Arial"/>
        </w:rPr>
      </w:pPr>
    </w:p>
    <w:p w14:paraId="11C426D4" w14:textId="77777777" w:rsidR="00FE167F" w:rsidRPr="00686196" w:rsidRDefault="00FE167F" w:rsidP="009F1760">
      <w:pPr>
        <w:pStyle w:val="Body"/>
        <w:rPr>
          <w:rFonts w:ascii="Arial" w:hAnsi="Arial" w:cs="Arial"/>
        </w:rPr>
      </w:pPr>
      <w:r w:rsidRPr="00686196">
        <w:rPr>
          <w:rFonts w:ascii="Arial" w:hAnsi="Arial" w:cs="Arial"/>
        </w:rPr>
        <w:t>A descriptive cross-sectional study design was employed to collect and compare fingerprint and toeprint characteristics among Ijaw and Ibibio adults in Nigeria’s Niger Delta region. The study focused on bilateral differences in print pattern type, ridge count, and ridge density.</w:t>
      </w:r>
    </w:p>
    <w:p w14:paraId="03286149" w14:textId="53613093" w:rsidR="00FE167F" w:rsidRPr="00686196" w:rsidRDefault="00FE167F" w:rsidP="009F1760">
      <w:pPr>
        <w:pStyle w:val="Body"/>
        <w:rPr>
          <w:rFonts w:ascii="Arial" w:hAnsi="Arial" w:cs="Arial"/>
        </w:rPr>
      </w:pPr>
      <w:r w:rsidRPr="00686196">
        <w:rPr>
          <w:rFonts w:ascii="Arial" w:hAnsi="Arial" w:cs="Arial"/>
        </w:rPr>
        <w:t>The study was conducted in Bayelsa State and Akwa Ibom State, Nigeria. Bayelsa State represented the Ijaw population, whereas Akwa Ibom State represented the Ibibio population. Both states are located in the Niger Delta region and contain substantial populations of the ethnic groups examined in the study. Data were collected in community centers, educational institutions, and public venues within selected local government areas of the two states.</w:t>
      </w:r>
    </w:p>
    <w:p w14:paraId="080222E1" w14:textId="77777777" w:rsidR="00FE167F" w:rsidRPr="00686196" w:rsidRDefault="00FE167F" w:rsidP="009F1760">
      <w:pPr>
        <w:pStyle w:val="Body"/>
        <w:rPr>
          <w:rFonts w:ascii="Arial" w:hAnsi="Arial" w:cs="Arial"/>
        </w:rPr>
      </w:pPr>
      <w:r w:rsidRPr="00686196">
        <w:rPr>
          <w:rFonts w:ascii="Arial" w:hAnsi="Arial" w:cs="Arial"/>
        </w:rPr>
        <w:t>A total of 565 adults aged 18-40 years, comprising 250 Ijaw participants and 315 Ibibio participants, were examined. The Ijaw group consisted of 120 males and 130 females, whereas the Ibibio group consisted of 150 males and 165 females. Each participant provided fingerprint impressions from both hands and toeprint impressions from both feet. The impressions were assessed for ridge density, ridge count, and pattern type.</w:t>
      </w:r>
    </w:p>
    <w:p w14:paraId="58333034" w14:textId="77777777" w:rsidR="00305B55" w:rsidRPr="00686196" w:rsidRDefault="00305B55" w:rsidP="009F1760">
      <w:pPr>
        <w:pStyle w:val="Body"/>
        <w:rPr>
          <w:rFonts w:ascii="Arial" w:hAnsi="Arial" w:cs="Arial"/>
        </w:rPr>
      </w:pPr>
      <w:r w:rsidRPr="00686196">
        <w:rPr>
          <w:rFonts w:ascii="Arial" w:hAnsi="Arial" w:cs="Arial"/>
        </w:rPr>
        <w:t>A multistage sampling technique was employed. In the first stage, Bayelsa State and Akwa Ibom State were selected to represent the Ijaw and Ibibio populations, respectively. In the second stage, eligible adults were recruited based on age, self-reported ethnic identity, sex, willingness to participate, and the condition of their fingers and toes. Participants were approached sequentially until the required sample for each group was obtained.</w:t>
      </w:r>
    </w:p>
    <w:p w14:paraId="3F53DCE9" w14:textId="47BAB25B" w:rsidR="00305B55" w:rsidRPr="00686196" w:rsidRDefault="00305B55" w:rsidP="009F1760">
      <w:pPr>
        <w:pStyle w:val="Body"/>
        <w:rPr>
          <w:rFonts w:ascii="Arial" w:hAnsi="Arial" w:cs="Arial"/>
        </w:rPr>
      </w:pPr>
      <w:r w:rsidRPr="00686196">
        <w:rPr>
          <w:rFonts w:ascii="Arial" w:hAnsi="Arial" w:cs="Arial"/>
        </w:rPr>
        <w:t xml:space="preserve">Data acquisition and analysis were carried out using an HP 650 G1 laptop connected to a Canon PIXMA E3370 multifunction Wi-Fi </w:t>
      </w:r>
      <w:proofErr w:type="spellStart"/>
      <w:r w:rsidRPr="00686196">
        <w:rPr>
          <w:rFonts w:ascii="Arial" w:hAnsi="Arial" w:cs="Arial"/>
        </w:rPr>
        <w:t>colour</w:t>
      </w:r>
      <w:proofErr w:type="spellEnd"/>
      <w:r w:rsidRPr="00686196">
        <w:rPr>
          <w:rFonts w:ascii="Arial" w:hAnsi="Arial" w:cs="Arial"/>
        </w:rPr>
        <w:t xml:space="preserve"> inkjet scanner and printer for image capture. A portable power station with a capacity of 600 watts provided electricity during fieldwork. Image acquisition was managed using PIXMA software, whereas Windows 11 Pro was used for image enlargement and preliminary review. </w:t>
      </w:r>
      <w:r w:rsidR="00AB2028" w:rsidRPr="00686196">
        <w:rPr>
          <w:rFonts w:ascii="Arial" w:hAnsi="Arial" w:cs="Arial"/>
        </w:rPr>
        <w:t xml:space="preserve">Ridge count </w:t>
      </w:r>
      <w:r w:rsidRPr="00686196">
        <w:rPr>
          <w:rFonts w:ascii="Arial" w:hAnsi="Arial" w:cs="Arial"/>
        </w:rPr>
        <w:t>and ridge-density measurements were performed using CorelDRAW 2023, and statistical analyses were conducted using IBM SPSS Statistics version 25.</w:t>
      </w:r>
    </w:p>
    <w:p w14:paraId="0D02FFD3" w14:textId="77777777" w:rsidR="00305B55" w:rsidRPr="00686196" w:rsidRDefault="00305B55" w:rsidP="00305B55">
      <w:pPr>
        <w:pStyle w:val="Body"/>
        <w:rPr>
          <w:rFonts w:ascii="Arial" w:hAnsi="Arial" w:cs="Arial"/>
        </w:rPr>
      </w:pPr>
      <w:commentRangeStart w:id="3"/>
      <w:commentRangeStart w:id="4"/>
      <w:r w:rsidRPr="00686196">
        <w:rPr>
          <w:rFonts w:ascii="Arial" w:hAnsi="Arial" w:cs="Arial"/>
        </w:rPr>
        <w:t>Fingerprint and toeprint impressions were collected using the Canon PIXMA E3370 scanner connected to the HP 650 G1 laptop. Before scanning, the scanner surface and the participants’ fingers and toes were cleaned with alcohol wipes to remove dirt, oil, or moisture that could obscure ridge details. Fingerprints were obtained by placing the hands in a relaxed, flat position on the scanner surface, whereas toeprints were obtained by gently placing the feet on the same surface while the participant was seated.</w:t>
      </w:r>
    </w:p>
    <w:p w14:paraId="0A8EC4D9" w14:textId="3BF0D689" w:rsidR="000D15ED" w:rsidRPr="00686196" w:rsidRDefault="00305B55" w:rsidP="00305B55">
      <w:pPr>
        <w:pStyle w:val="Body"/>
        <w:rPr>
          <w:rFonts w:ascii="Arial" w:hAnsi="Arial" w:cs="Arial"/>
        </w:rPr>
      </w:pPr>
      <w:r w:rsidRPr="00686196">
        <w:rPr>
          <w:rFonts w:ascii="Arial" w:hAnsi="Arial" w:cs="Arial"/>
        </w:rPr>
        <w:t xml:space="preserve">All images were recorded using a standardized coding system that identified the body region, side, and anatomical position of each digit. The letters RD represented the right-hand digits, whereas LD represented the left-hand digits; similarly, RT denoted the right-foot toes and LT denoted the left-foot toes. </w:t>
      </w:r>
      <w:proofErr w:type="gramStart"/>
      <w:r w:rsidRPr="00686196">
        <w:rPr>
          <w:rFonts w:ascii="Arial" w:hAnsi="Arial" w:cs="Arial"/>
        </w:rPr>
        <w:t xml:space="preserve">The superscript numbers identified the individual digits such that RD¹ referred to the right thumb, RD² to the right index finger, RD³ to the right middle finger, RD⁴ to the right ring finger, and RD⁵ to the right little finger, with corresponding codes LD¹ through LD⁵ for the left hand, whereas for the toes RT¹ represented the right </w:t>
      </w:r>
      <w:r w:rsidRPr="00686196">
        <w:rPr>
          <w:rFonts w:ascii="Arial" w:hAnsi="Arial" w:cs="Arial"/>
        </w:rPr>
        <w:lastRenderedPageBreak/>
        <w:t>hallux or first toe, RT² the right second toe, RT³ the right third toe, RT⁴ the right fourth toe, and RT⁵ the right fifth toe, while LT¹ through LT⁵ denoted the left hallux through the left fifth toe</w:t>
      </w:r>
      <w:commentRangeEnd w:id="3"/>
      <w:commentRangeEnd w:id="4"/>
      <w:r w:rsidR="007E683C">
        <w:rPr>
          <w:rStyle w:val="a9"/>
          <w:rFonts w:ascii="Times New Roman" w:hAnsi="Times New Roman"/>
          <w:rtl/>
          <w:lang w:val="nb-NO" w:eastAsia="nb-NO"/>
        </w:rPr>
        <w:commentReference w:id="4"/>
      </w:r>
      <w:r w:rsidR="007E683C">
        <w:rPr>
          <w:rStyle w:val="a9"/>
          <w:rFonts w:ascii="Times New Roman" w:hAnsi="Times New Roman"/>
          <w:rtl/>
          <w:lang w:val="nb-NO" w:eastAsia="nb-NO"/>
        </w:rPr>
        <w:commentReference w:id="3"/>
      </w:r>
      <w:proofErr w:type="gramEnd"/>
    </w:p>
    <w:p w14:paraId="212A75C1" w14:textId="21632023" w:rsidR="006953BC" w:rsidRPr="00686196" w:rsidRDefault="006953BC" w:rsidP="00305B55">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5168" behindDoc="1" locked="0" layoutInCell="1" allowOverlap="1" wp14:anchorId="24DFFD17" wp14:editId="4AE5EFB7">
            <wp:simplePos x="0" y="0"/>
            <wp:positionH relativeFrom="margin">
              <wp:posOffset>266700</wp:posOffset>
            </wp:positionH>
            <wp:positionV relativeFrom="paragraph">
              <wp:posOffset>8890</wp:posOffset>
            </wp:positionV>
            <wp:extent cx="3169920" cy="1535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222" t="9080" r="1322" b="7479"/>
                    <a:stretch/>
                  </pic:blipFill>
                  <pic:spPr bwMode="auto">
                    <a:xfrm>
                      <a:off x="0" y="0"/>
                      <a:ext cx="3169920" cy="1535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EA93DA" w14:textId="35E29611" w:rsidR="000D15ED" w:rsidRPr="00686196" w:rsidRDefault="000D15ED" w:rsidP="009F1760">
      <w:pPr>
        <w:pStyle w:val="Body"/>
        <w:rPr>
          <w:rFonts w:ascii="Arial" w:hAnsi="Arial" w:cs="Arial"/>
        </w:rPr>
      </w:pPr>
    </w:p>
    <w:p w14:paraId="214B04ED" w14:textId="1454123E" w:rsidR="009F1760" w:rsidRPr="00686196" w:rsidRDefault="009F1760" w:rsidP="009F1760">
      <w:pPr>
        <w:pStyle w:val="Body"/>
        <w:rPr>
          <w:rFonts w:ascii="Arial" w:hAnsi="Arial" w:cs="Arial"/>
        </w:rPr>
      </w:pPr>
    </w:p>
    <w:p w14:paraId="46EA2FF2" w14:textId="5EEE1B8B" w:rsidR="000D15ED" w:rsidRPr="00686196" w:rsidRDefault="000D15ED" w:rsidP="009F1760">
      <w:pPr>
        <w:pStyle w:val="Body"/>
        <w:rPr>
          <w:rFonts w:ascii="Arial" w:hAnsi="Arial" w:cs="Arial"/>
        </w:rPr>
      </w:pPr>
    </w:p>
    <w:p w14:paraId="41FEEEA6" w14:textId="2FA832AE" w:rsidR="000D15ED" w:rsidRPr="00686196" w:rsidRDefault="000D15ED" w:rsidP="009F1760">
      <w:pPr>
        <w:pStyle w:val="Body"/>
        <w:rPr>
          <w:rFonts w:ascii="Arial" w:hAnsi="Arial" w:cs="Arial"/>
        </w:rPr>
      </w:pPr>
    </w:p>
    <w:p w14:paraId="087E38A6" w14:textId="473B5E2F" w:rsidR="000D15ED" w:rsidRPr="00686196" w:rsidRDefault="000D15ED" w:rsidP="009F1760">
      <w:pPr>
        <w:pStyle w:val="Body"/>
        <w:rPr>
          <w:rFonts w:ascii="Arial" w:hAnsi="Arial" w:cs="Arial"/>
        </w:rPr>
      </w:pPr>
    </w:p>
    <w:p w14:paraId="0F0AA220" w14:textId="32D6AFFE" w:rsidR="007C4388" w:rsidRPr="00686196" w:rsidRDefault="00C07CCC" w:rsidP="009F1760">
      <w:pPr>
        <w:pStyle w:val="Body"/>
        <w:rPr>
          <w:rFonts w:ascii="Arial" w:hAnsi="Arial" w:cs="Arial"/>
        </w:rPr>
      </w:pPr>
      <w:r w:rsidRPr="00686196">
        <w:rPr>
          <w:rFonts w:ascii="Arial" w:hAnsi="Arial" w:cs="Arial"/>
        </w:rPr>
        <w:t>Figure 1. Finger digit coding system.</w:t>
      </w:r>
    </w:p>
    <w:p w14:paraId="55F07709" w14:textId="712A80A2"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58240" behindDoc="0" locked="0" layoutInCell="1" allowOverlap="1" wp14:anchorId="0F7FAC35" wp14:editId="1B364225">
            <wp:simplePos x="0" y="0"/>
            <wp:positionH relativeFrom="margin">
              <wp:posOffset>-294005</wp:posOffset>
            </wp:positionH>
            <wp:positionV relativeFrom="paragraph">
              <wp:posOffset>141605</wp:posOffset>
            </wp:positionV>
            <wp:extent cx="3724275" cy="20402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2268"/>
                    <a:stretch/>
                  </pic:blipFill>
                  <pic:spPr bwMode="auto">
                    <a:xfrm>
                      <a:off x="0" y="0"/>
                      <a:ext cx="3724275" cy="2040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BDA6A1" w14:textId="0F9DA6F1" w:rsidR="007C4388" w:rsidRPr="00686196" w:rsidRDefault="007C4388" w:rsidP="009F1760">
      <w:pPr>
        <w:pStyle w:val="Body"/>
        <w:rPr>
          <w:rFonts w:ascii="Arial" w:hAnsi="Arial" w:cs="Arial"/>
        </w:rPr>
      </w:pPr>
    </w:p>
    <w:p w14:paraId="4645799C" w14:textId="77777777" w:rsidR="007C4388" w:rsidRPr="00686196" w:rsidRDefault="007C4388" w:rsidP="009F1760">
      <w:pPr>
        <w:pStyle w:val="Body"/>
        <w:rPr>
          <w:rFonts w:ascii="Arial" w:hAnsi="Arial" w:cs="Arial"/>
        </w:rPr>
      </w:pPr>
    </w:p>
    <w:p w14:paraId="0364C569" w14:textId="77777777" w:rsidR="007C4388" w:rsidRPr="00686196" w:rsidRDefault="007C4388" w:rsidP="009F1760">
      <w:pPr>
        <w:pStyle w:val="Body"/>
        <w:rPr>
          <w:rFonts w:ascii="Arial" w:hAnsi="Arial" w:cs="Arial"/>
        </w:rPr>
      </w:pPr>
    </w:p>
    <w:p w14:paraId="6CA67F06" w14:textId="77777777" w:rsidR="007C4388" w:rsidRPr="00686196" w:rsidRDefault="007C4388" w:rsidP="009F1760">
      <w:pPr>
        <w:pStyle w:val="Body"/>
        <w:rPr>
          <w:rFonts w:ascii="Arial" w:hAnsi="Arial" w:cs="Arial"/>
        </w:rPr>
      </w:pPr>
    </w:p>
    <w:p w14:paraId="2FCE1F97" w14:textId="26D134FB" w:rsidR="007C4388" w:rsidRPr="00686196" w:rsidRDefault="007C4388" w:rsidP="009F1760">
      <w:pPr>
        <w:pStyle w:val="Body"/>
        <w:rPr>
          <w:rFonts w:ascii="Arial" w:hAnsi="Arial" w:cs="Arial"/>
        </w:rPr>
      </w:pPr>
    </w:p>
    <w:p w14:paraId="42EA55A1" w14:textId="2D712082" w:rsidR="00C07CCC" w:rsidRPr="00686196" w:rsidRDefault="00C07CCC" w:rsidP="009F1760">
      <w:pPr>
        <w:pStyle w:val="Body"/>
        <w:rPr>
          <w:rFonts w:ascii="Arial" w:hAnsi="Arial" w:cs="Arial"/>
        </w:rPr>
      </w:pPr>
    </w:p>
    <w:p w14:paraId="67F8D704" w14:textId="77777777" w:rsidR="00C07CCC" w:rsidRPr="00686196" w:rsidRDefault="00C07CCC" w:rsidP="009F1760">
      <w:pPr>
        <w:pStyle w:val="Body"/>
        <w:rPr>
          <w:rFonts w:ascii="Arial" w:hAnsi="Arial" w:cs="Arial"/>
        </w:rPr>
      </w:pPr>
    </w:p>
    <w:p w14:paraId="578BAFBD" w14:textId="77777777" w:rsidR="00C07CCC" w:rsidRPr="00686196" w:rsidRDefault="00C07CCC" w:rsidP="009F1760">
      <w:pPr>
        <w:pStyle w:val="Body"/>
        <w:rPr>
          <w:rFonts w:ascii="Arial" w:hAnsi="Arial" w:cs="Arial"/>
        </w:rPr>
      </w:pPr>
      <w:r w:rsidRPr="00686196">
        <w:rPr>
          <w:rFonts w:ascii="Arial" w:hAnsi="Arial" w:cs="Arial"/>
        </w:rPr>
        <w:t>Figure 2. Toe digit coding system.</w:t>
      </w:r>
    </w:p>
    <w:p w14:paraId="2ABB5DC0" w14:textId="11A27F05" w:rsidR="009F1760" w:rsidRPr="00686196" w:rsidRDefault="006953BC" w:rsidP="009F1760">
      <w:pPr>
        <w:pStyle w:val="Body"/>
        <w:rPr>
          <w:rFonts w:ascii="Arial" w:hAnsi="Arial" w:cs="Arial"/>
        </w:rPr>
      </w:pPr>
      <w:r w:rsidRPr="00686196">
        <w:rPr>
          <w:rFonts w:ascii="Arial" w:hAnsi="Arial" w:cs="Arial"/>
        </w:rPr>
        <w:t xml:space="preserve">For </w:t>
      </w:r>
      <w:r w:rsidR="00AB2028" w:rsidRPr="00686196">
        <w:rPr>
          <w:rFonts w:ascii="Arial" w:hAnsi="Arial" w:cs="Arial"/>
        </w:rPr>
        <w:t xml:space="preserve">ridge count </w:t>
      </w:r>
      <w:r w:rsidRPr="00686196">
        <w:rPr>
          <w:rFonts w:ascii="Arial" w:hAnsi="Arial" w:cs="Arial"/>
        </w:rPr>
        <w:t xml:space="preserve">measurement, each image was imported into CorelDRAW 2023 and placed on a standardized 100 mm × 100 mm canvas. A straight line was drawn from the core, defined as the central point of the pattern, to the triradius, defined as the point where three ridge systems converge. The number of ridges intersected by the line was then counted. </w:t>
      </w:r>
      <w:r w:rsidR="009F1760" w:rsidRPr="00686196">
        <w:rPr>
          <w:rFonts w:ascii="Arial" w:hAnsi="Arial" w:cs="Arial"/>
        </w:rPr>
        <w:t>(</w:t>
      </w:r>
      <w:proofErr w:type="spellStart"/>
      <w:r w:rsidR="009F1760" w:rsidRPr="00686196">
        <w:rPr>
          <w:rFonts w:ascii="Arial" w:hAnsi="Arial" w:cs="Arial"/>
        </w:rPr>
        <w:t>Ominde</w:t>
      </w:r>
      <w:proofErr w:type="spellEnd"/>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 xml:space="preserve">2021; </w:t>
      </w:r>
      <w:r w:rsidR="000A331B" w:rsidRPr="00686196">
        <w:rPr>
          <w:rFonts w:ascii="Arial" w:hAnsi="Arial" w:cs="Arial"/>
        </w:rPr>
        <w:t>Gupta</w:t>
      </w:r>
      <w:r w:rsidR="009F1760" w:rsidRPr="00686196">
        <w:rPr>
          <w:rFonts w:ascii="Arial" w:hAnsi="Arial" w:cs="Arial"/>
        </w:rPr>
        <w:t xml:space="preserve"> </w:t>
      </w:r>
      <w:r w:rsidR="00F0298F" w:rsidRPr="00686196">
        <w:rPr>
          <w:rFonts w:ascii="Arial" w:hAnsi="Arial" w:cs="Arial"/>
          <w:i/>
        </w:rPr>
        <w:t xml:space="preserve">et al., </w:t>
      </w:r>
      <w:r w:rsidR="009F1760" w:rsidRPr="00686196">
        <w:rPr>
          <w:rFonts w:ascii="Arial" w:hAnsi="Arial" w:cs="Arial"/>
        </w:rPr>
        <w:t>202</w:t>
      </w:r>
      <w:r w:rsidR="000A331B" w:rsidRPr="00686196">
        <w:rPr>
          <w:rFonts w:ascii="Arial" w:hAnsi="Arial" w:cs="Arial"/>
        </w:rPr>
        <w:t>2</w:t>
      </w:r>
      <w:r w:rsidR="009F1760" w:rsidRPr="00686196">
        <w:rPr>
          <w:rFonts w:ascii="Arial" w:hAnsi="Arial" w:cs="Arial"/>
        </w:rPr>
        <w:t>).</w:t>
      </w:r>
    </w:p>
    <w:p w14:paraId="352EF3BF" w14:textId="6BF86FF2" w:rsidR="00ED581D" w:rsidRPr="00686196" w:rsidRDefault="006953BC" w:rsidP="00ED581D">
      <w:pPr>
        <w:pStyle w:val="Body"/>
        <w:rPr>
          <w:rFonts w:ascii="Arial" w:hAnsi="Arial" w:cs="Arial"/>
        </w:rPr>
      </w:pPr>
      <w:r w:rsidRPr="00686196">
        <w:rPr>
          <w:rFonts w:ascii="Arial" w:hAnsi="Arial" w:cs="Arial"/>
        </w:rPr>
        <w:t xml:space="preserve">Ridge density was measured by placing a 25 mm × 25 mm square over the selected region of each print, usually the area of highest ridge clarity near the core. The number of ridges fully or partially contained within the square was counted. The same procedure was applied to corresponding fingers and toes on both sides </w:t>
      </w:r>
      <w:r w:rsidR="00ED581D" w:rsidRPr="00686196">
        <w:rPr>
          <w:rFonts w:ascii="Arial" w:hAnsi="Arial" w:cs="Arial"/>
        </w:rPr>
        <w:t>(Gutiérrez-</w:t>
      </w:r>
      <w:proofErr w:type="spellStart"/>
      <w:r w:rsidR="00ED581D" w:rsidRPr="00686196">
        <w:rPr>
          <w:rFonts w:ascii="Arial" w:hAnsi="Arial" w:cs="Arial"/>
        </w:rPr>
        <w:t>Redomero</w:t>
      </w:r>
      <w:proofErr w:type="spellEnd"/>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 xml:space="preserve">2016; </w:t>
      </w:r>
      <w:r w:rsidR="000A331B" w:rsidRPr="00686196">
        <w:rPr>
          <w:rFonts w:ascii="Arial" w:hAnsi="Arial" w:cs="Arial"/>
        </w:rPr>
        <w:t>Gupta</w:t>
      </w:r>
      <w:r w:rsidR="00ED581D" w:rsidRPr="00686196">
        <w:rPr>
          <w:rFonts w:ascii="Arial" w:hAnsi="Arial" w:cs="Arial"/>
        </w:rPr>
        <w:t xml:space="preserve"> </w:t>
      </w:r>
      <w:r w:rsidR="00F0298F" w:rsidRPr="00686196">
        <w:rPr>
          <w:rFonts w:ascii="Arial" w:hAnsi="Arial" w:cs="Arial"/>
          <w:i/>
        </w:rPr>
        <w:t xml:space="preserve">et al., </w:t>
      </w:r>
      <w:r w:rsidR="00ED581D" w:rsidRPr="00686196">
        <w:rPr>
          <w:rFonts w:ascii="Arial" w:hAnsi="Arial" w:cs="Arial"/>
        </w:rPr>
        <w:t>202</w:t>
      </w:r>
      <w:r w:rsidR="000A331B" w:rsidRPr="00686196">
        <w:rPr>
          <w:rFonts w:ascii="Arial" w:hAnsi="Arial" w:cs="Arial"/>
        </w:rPr>
        <w:t>2</w:t>
      </w:r>
      <w:r w:rsidR="00ED581D" w:rsidRPr="00686196">
        <w:rPr>
          <w:rFonts w:ascii="Arial" w:hAnsi="Arial" w:cs="Arial"/>
        </w:rPr>
        <w:t>).</w:t>
      </w:r>
    </w:p>
    <w:p w14:paraId="36AC05C0" w14:textId="177E749B" w:rsidR="00ED581D" w:rsidRPr="00686196" w:rsidRDefault="00ED581D" w:rsidP="009F1760">
      <w:pPr>
        <w:pStyle w:val="Body"/>
        <w:rPr>
          <w:rFonts w:ascii="Arial" w:hAnsi="Arial" w:cs="Arial"/>
        </w:rPr>
      </w:pPr>
    </w:p>
    <w:p w14:paraId="3BDD12C4" w14:textId="648CB7ED" w:rsidR="007C4388" w:rsidRPr="00686196" w:rsidRDefault="007C4388" w:rsidP="009F1760">
      <w:pPr>
        <w:pStyle w:val="Body"/>
        <w:rPr>
          <w:rFonts w:ascii="Arial" w:hAnsi="Arial" w:cs="Arial"/>
        </w:rPr>
      </w:pPr>
    </w:p>
    <w:p w14:paraId="6688D52A" w14:textId="1C7B1473" w:rsidR="007C4388" w:rsidRPr="00686196" w:rsidRDefault="007C4388" w:rsidP="009F1760">
      <w:pPr>
        <w:pStyle w:val="Body"/>
        <w:rPr>
          <w:rFonts w:ascii="Arial" w:hAnsi="Arial" w:cs="Arial"/>
        </w:rPr>
      </w:pPr>
    </w:p>
    <w:p w14:paraId="710856FA" w14:textId="694C1587" w:rsidR="009F1760" w:rsidRPr="00686196" w:rsidRDefault="00ED581D"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0288" behindDoc="0" locked="0" layoutInCell="1" allowOverlap="1" wp14:anchorId="324B3006" wp14:editId="0FEF0333">
            <wp:simplePos x="0" y="0"/>
            <wp:positionH relativeFrom="margin">
              <wp:posOffset>449580</wp:posOffset>
            </wp:positionH>
            <wp:positionV relativeFrom="paragraph">
              <wp:posOffset>-625475</wp:posOffset>
            </wp:positionV>
            <wp:extent cx="2301240" cy="1424940"/>
            <wp:effectExtent l="0" t="0" r="0" b="0"/>
            <wp:wrapSquare wrapText="bothSides"/>
            <wp:docPr id="4" name="Picture 4" descr="Gemini_Generated_Image_49btyy49btyy49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ini_Generated_Image_49btyy49btyy49bt"/>
                    <pic:cNvPicPr>
                      <a:picLocks noChangeAspect="1" noChangeArrowheads="1"/>
                    </pic:cNvPicPr>
                  </pic:nvPicPr>
                  <pic:blipFill rotWithShape="1">
                    <a:blip r:embed="rId18" cstate="print">
                      <a:lum contrast="-20000"/>
                      <a:extLst>
                        <a:ext uri="{28A0092B-C50C-407E-A947-70E740481C1C}">
                          <a14:useLocalDpi xmlns:a14="http://schemas.microsoft.com/office/drawing/2010/main" val="0"/>
                        </a:ext>
                      </a:extLst>
                    </a:blip>
                    <a:srcRect l="3959" t="21221" r="15770" b="13314"/>
                    <a:stretch/>
                  </pic:blipFill>
                  <pic:spPr bwMode="auto">
                    <a:xfrm>
                      <a:off x="0" y="0"/>
                      <a:ext cx="2301240" cy="1424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776322" w14:textId="09B0080E" w:rsidR="007C4388" w:rsidRPr="00686196" w:rsidRDefault="007C4388" w:rsidP="009F1760">
      <w:pPr>
        <w:pStyle w:val="Body"/>
        <w:rPr>
          <w:rFonts w:ascii="Arial" w:hAnsi="Arial" w:cs="Arial"/>
        </w:rPr>
      </w:pPr>
    </w:p>
    <w:p w14:paraId="4131C6B2" w14:textId="032CACA4" w:rsidR="007C4388" w:rsidRPr="00686196" w:rsidRDefault="007C4388" w:rsidP="009F1760">
      <w:pPr>
        <w:pStyle w:val="Body"/>
        <w:rPr>
          <w:rFonts w:ascii="Arial" w:hAnsi="Arial" w:cs="Arial"/>
        </w:rPr>
      </w:pPr>
    </w:p>
    <w:p w14:paraId="5E777EC5" w14:textId="766B49AA" w:rsidR="009F1760" w:rsidRPr="00686196" w:rsidRDefault="00C07CCC" w:rsidP="009F1760">
      <w:pPr>
        <w:pStyle w:val="Body"/>
        <w:rPr>
          <w:rFonts w:ascii="Arial" w:hAnsi="Arial" w:cs="Arial"/>
        </w:rPr>
      </w:pPr>
      <w:r w:rsidRPr="00686196">
        <w:t xml:space="preserve">Figure 3. </w:t>
      </w:r>
      <w:r w:rsidR="00AB2028" w:rsidRPr="00686196">
        <w:t xml:space="preserve">Ridge count </w:t>
      </w:r>
      <w:r w:rsidRPr="00686196">
        <w:t>extraction from a print pattern.</w:t>
      </w:r>
    </w:p>
    <w:p w14:paraId="66E5C492" w14:textId="4E6AB8E8" w:rsidR="007C4388" w:rsidRPr="00686196" w:rsidRDefault="00C07CCC" w:rsidP="009F1760">
      <w:pPr>
        <w:pStyle w:val="Body"/>
        <w:rPr>
          <w:rFonts w:ascii="Arial" w:hAnsi="Arial" w:cs="Arial"/>
        </w:rPr>
      </w:pPr>
      <w:r w:rsidRPr="00686196">
        <w:rPr>
          <w:rFonts w:ascii="Times New Roman" w:hAnsi="Times New Roman"/>
          <w:noProof/>
          <w:sz w:val="24"/>
          <w:szCs w:val="24"/>
        </w:rPr>
        <w:drawing>
          <wp:anchor distT="0" distB="0" distL="114300" distR="114300" simplePos="0" relativeHeight="251662336" behindDoc="1" locked="0" layoutInCell="1" allowOverlap="1" wp14:anchorId="34364F28" wp14:editId="2489847B">
            <wp:simplePos x="0" y="0"/>
            <wp:positionH relativeFrom="margin">
              <wp:posOffset>464820</wp:posOffset>
            </wp:positionH>
            <wp:positionV relativeFrom="paragraph">
              <wp:posOffset>149860</wp:posOffset>
            </wp:positionV>
            <wp:extent cx="2094865" cy="1614170"/>
            <wp:effectExtent l="0" t="0" r="0" b="0"/>
            <wp:wrapSquare wrapText="bothSides"/>
            <wp:docPr id="5" name="Picture 5" descr="Gemini_Generated_Image_g3uellg3uellg3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mini_Generated_Image_g3uellg3uellg3u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5453" t="21767" r="40993" b="15398"/>
                    <a:stretch/>
                  </pic:blipFill>
                  <pic:spPr bwMode="auto">
                    <a:xfrm>
                      <a:off x="0" y="0"/>
                      <a:ext cx="2094865"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E6F8D" w14:textId="77777777" w:rsidR="007C4388" w:rsidRPr="00686196" w:rsidRDefault="007C4388" w:rsidP="009F1760">
      <w:pPr>
        <w:pStyle w:val="Body"/>
        <w:rPr>
          <w:rFonts w:ascii="Arial" w:hAnsi="Arial" w:cs="Arial"/>
        </w:rPr>
      </w:pPr>
    </w:p>
    <w:p w14:paraId="5E6BAE2C" w14:textId="77777777" w:rsidR="007C4388" w:rsidRPr="00686196" w:rsidRDefault="007C4388" w:rsidP="009F1760">
      <w:pPr>
        <w:pStyle w:val="Body"/>
        <w:rPr>
          <w:rFonts w:ascii="Arial" w:hAnsi="Arial" w:cs="Arial"/>
        </w:rPr>
      </w:pPr>
    </w:p>
    <w:p w14:paraId="6D3E7730" w14:textId="77777777" w:rsidR="007C4388" w:rsidRPr="00686196" w:rsidRDefault="007C4388" w:rsidP="009F1760">
      <w:pPr>
        <w:pStyle w:val="Body"/>
        <w:rPr>
          <w:rFonts w:ascii="Arial" w:hAnsi="Arial" w:cs="Arial"/>
        </w:rPr>
      </w:pPr>
    </w:p>
    <w:p w14:paraId="0DB5450D" w14:textId="1FCA95E2" w:rsidR="007C4388" w:rsidRPr="00686196" w:rsidRDefault="007C4388" w:rsidP="009F1760">
      <w:pPr>
        <w:pStyle w:val="Body"/>
        <w:rPr>
          <w:rFonts w:ascii="Arial" w:hAnsi="Arial" w:cs="Arial"/>
        </w:rPr>
      </w:pPr>
    </w:p>
    <w:p w14:paraId="39E4C037" w14:textId="77777777" w:rsidR="00C07CCC" w:rsidRPr="00686196" w:rsidRDefault="00C07CCC" w:rsidP="009F1760">
      <w:pPr>
        <w:pStyle w:val="Body"/>
        <w:rPr>
          <w:rFonts w:ascii="Arial" w:hAnsi="Arial" w:cs="Arial"/>
        </w:rPr>
      </w:pPr>
    </w:p>
    <w:p w14:paraId="6677483A" w14:textId="01BD1013" w:rsidR="009F1760" w:rsidRPr="00686196" w:rsidRDefault="00C07CCC" w:rsidP="009F1760">
      <w:pPr>
        <w:pStyle w:val="Body"/>
        <w:rPr>
          <w:rFonts w:ascii="Arial" w:hAnsi="Arial" w:cs="Arial"/>
          <w:b/>
        </w:rPr>
      </w:pPr>
      <w:r w:rsidRPr="00686196">
        <w:t>Figure 4. Ridge-density extraction from a print pattern.</w:t>
      </w:r>
    </w:p>
    <w:p w14:paraId="091ABCCE" w14:textId="1CD543A0" w:rsidR="009F1760" w:rsidRPr="00686196" w:rsidRDefault="009F1760" w:rsidP="009F1760">
      <w:pPr>
        <w:pStyle w:val="Body"/>
        <w:rPr>
          <w:rFonts w:ascii="Arial" w:hAnsi="Arial" w:cs="Arial"/>
        </w:rPr>
      </w:pPr>
      <w:r w:rsidRPr="00686196">
        <w:rPr>
          <w:rFonts w:ascii="Arial" w:hAnsi="Arial" w:cs="Arial"/>
        </w:rPr>
        <w:t>Participants aged 18</w:t>
      </w:r>
      <w:r w:rsidR="007C4388" w:rsidRPr="00686196">
        <w:rPr>
          <w:rFonts w:ascii="Arial" w:hAnsi="Arial" w:cs="Arial"/>
        </w:rPr>
        <w:t>-</w:t>
      </w:r>
      <w:r w:rsidRPr="00686196">
        <w:rPr>
          <w:rFonts w:ascii="Arial" w:hAnsi="Arial" w:cs="Arial"/>
        </w:rPr>
        <w:t>40 years who identified as Ijaw or Ibibio, provided written informed consent, and produced clear fingerprint and toeprint impressions were included in the study. Individuals with finger or toe malformations, amputations, major scars, burns, significant trauma, or impressions unsuitable for reliable pattern classification, ridge counting, or ridge-density measurement were excluded. All participants underwent a brief visual screening of their digits prior to scanning to ensure print quality.</w:t>
      </w:r>
    </w:p>
    <w:p w14:paraId="37CB0E73" w14:textId="77777777" w:rsidR="0093603A" w:rsidRPr="00686196" w:rsidRDefault="0093603A" w:rsidP="0093603A">
      <w:pPr>
        <w:pStyle w:val="Body"/>
        <w:rPr>
          <w:rFonts w:ascii="Arial" w:hAnsi="Arial" w:cs="Arial"/>
        </w:rPr>
      </w:pPr>
      <w:r w:rsidRPr="00686196">
        <w:rPr>
          <w:rFonts w:ascii="Arial" w:hAnsi="Arial" w:cs="Arial"/>
        </w:rPr>
        <w:t>Bilateral asymmetry was defined as a difference between corresponding measurements obtained from the left and right sides of the same participant, such as differences in ridge count or ridge density between the left and right equivalent digits.</w:t>
      </w:r>
    </w:p>
    <w:p w14:paraId="3C900247" w14:textId="03F627F3" w:rsidR="0093603A" w:rsidRPr="00686196" w:rsidRDefault="0093603A" w:rsidP="0093603A">
      <w:pPr>
        <w:pStyle w:val="Body"/>
        <w:rPr>
          <w:rFonts w:ascii="Arial" w:hAnsi="Arial" w:cs="Arial"/>
        </w:rPr>
      </w:pPr>
      <w:r w:rsidRPr="00686196">
        <w:rPr>
          <w:rFonts w:ascii="Arial" w:hAnsi="Arial" w:cs="Arial"/>
        </w:rPr>
        <w:t>In this study, bilateral asymmetry was assessed by comparing the mean measurements of corresponding left- and right-sided digits. Because only paired-samples t-tests were performed, the analysis tested whether the mean difference between the two sides differed significantly from zero. It did not calculate an asymmetry index and did not distinguish between directional asymmetry and fluctuating asymmetry. Therefore, significant paired-test results should be described as statistically significant left–right differences rather than definitive evidence of fluctuating asymmetry.</w:t>
      </w:r>
    </w:p>
    <w:p w14:paraId="41F9AD83" w14:textId="698123AE" w:rsidR="0093603A" w:rsidRPr="00686196" w:rsidRDefault="0093603A" w:rsidP="0093603A">
      <w:pPr>
        <w:pStyle w:val="Body"/>
        <w:rPr>
          <w:rFonts w:ascii="Arial" w:hAnsi="Arial" w:cs="Arial"/>
        </w:rPr>
      </w:pPr>
      <w:r w:rsidRPr="00686196">
        <w:rPr>
          <w:rFonts w:ascii="Arial" w:hAnsi="Arial" w:cs="Arial"/>
        </w:rPr>
        <w:t xml:space="preserve">The data were </w:t>
      </w:r>
      <w:proofErr w:type="spellStart"/>
      <w:r w:rsidRPr="00686196">
        <w:rPr>
          <w:rFonts w:ascii="Arial" w:hAnsi="Arial" w:cs="Arial"/>
        </w:rPr>
        <w:t>analysed</w:t>
      </w:r>
      <w:proofErr w:type="spellEnd"/>
      <w:r w:rsidRPr="00686196">
        <w:rPr>
          <w:rFonts w:ascii="Arial" w:hAnsi="Arial" w:cs="Arial"/>
        </w:rPr>
        <w:t xml:space="preserve"> using IBM SPSS Statistics version 25. Descriptive statistics were calculated for all variables. Means and standard deviations were used for ridge counts and ridge densities, whereas frequencies and percentages were used for print-pattern distributions.</w:t>
      </w:r>
    </w:p>
    <w:p w14:paraId="0E6E0DD7" w14:textId="77777777" w:rsidR="0093603A" w:rsidRPr="00686196" w:rsidRDefault="0093603A" w:rsidP="0093603A">
      <w:pPr>
        <w:pStyle w:val="Body"/>
        <w:rPr>
          <w:rFonts w:ascii="Arial" w:hAnsi="Arial" w:cs="Arial"/>
        </w:rPr>
      </w:pPr>
      <w:r w:rsidRPr="00686196">
        <w:rPr>
          <w:rFonts w:ascii="Arial" w:hAnsi="Arial" w:cs="Arial"/>
        </w:rPr>
        <w:t xml:space="preserve">Paired-samples t-tests were used to compare corresponding left- and right-sided fingerprint and toeprint measurements within the Ijaw and Ibibio groups. Independent-samples t-tests were used to compare measurements between the two ethnic groups and, where applicable, between males and females. Statistical significance was set at </w:t>
      </w:r>
      <w:r w:rsidRPr="00686196">
        <w:rPr>
          <w:rFonts w:ascii="Cambria Math" w:hAnsi="Cambria Math" w:cs="Cambria Math"/>
        </w:rPr>
        <w:t>𝑝</w:t>
      </w:r>
      <w:r w:rsidRPr="00686196">
        <w:rPr>
          <w:rFonts w:ascii="Arial" w:hAnsi="Arial" w:cs="Arial"/>
        </w:rPr>
        <w:t>&lt;0.05.</w:t>
      </w:r>
    </w:p>
    <w:p w14:paraId="2E58DE52" w14:textId="5A5F207C" w:rsidR="009F1760" w:rsidRPr="00686196" w:rsidRDefault="0093603A" w:rsidP="0093603A">
      <w:pPr>
        <w:pStyle w:val="Body"/>
        <w:rPr>
          <w:rFonts w:ascii="Arial" w:hAnsi="Arial" w:cs="Arial"/>
        </w:rPr>
      </w:pPr>
      <w:r w:rsidRPr="00686196">
        <w:rPr>
          <w:rFonts w:ascii="Arial" w:hAnsi="Arial" w:cs="Arial"/>
        </w:rPr>
        <w:lastRenderedPageBreak/>
        <w:t>The ethnic and sex distributions of the participants were presented in the results section. The corresponding figure should not be mentioned in the methods section.</w:t>
      </w:r>
      <w:r w:rsidR="00ED581D" w:rsidRPr="00686196">
        <w:rPr>
          <w:rFonts w:ascii="Arial" w:hAnsi="Arial" w:cs="Arial"/>
        </w:rPr>
        <w:br w:type="page"/>
      </w:r>
    </w:p>
    <w:p w14:paraId="27BA063B" w14:textId="232A93C8" w:rsidR="00902823" w:rsidRPr="00686196" w:rsidRDefault="00000F8F" w:rsidP="00441B6F">
      <w:pPr>
        <w:pStyle w:val="Head1"/>
        <w:spacing w:after="0"/>
        <w:jc w:val="both"/>
        <w:rPr>
          <w:rFonts w:ascii="Arial" w:hAnsi="Arial" w:cs="Arial"/>
        </w:rPr>
      </w:pPr>
      <w:r w:rsidRPr="00686196">
        <w:rPr>
          <w:rFonts w:ascii="Arial" w:hAnsi="Arial" w:cs="Arial"/>
        </w:rPr>
        <w:lastRenderedPageBreak/>
        <w:t>3</w:t>
      </w:r>
      <w:r w:rsidR="00902823" w:rsidRPr="00686196">
        <w:rPr>
          <w:rFonts w:ascii="Arial" w:hAnsi="Arial" w:cs="Arial"/>
        </w:rPr>
        <w:t xml:space="preserve">. </w:t>
      </w:r>
      <w:r w:rsidRPr="00686196">
        <w:rPr>
          <w:rFonts w:ascii="Arial" w:hAnsi="Arial" w:cs="Arial"/>
        </w:rPr>
        <w:t>results and discussion</w:t>
      </w:r>
    </w:p>
    <w:p w14:paraId="33741A8D" w14:textId="21583185" w:rsidR="00ED581D" w:rsidRPr="00686196" w:rsidRDefault="00F328C2" w:rsidP="00441B6F">
      <w:pPr>
        <w:pStyle w:val="Head1"/>
        <w:spacing w:after="0"/>
        <w:jc w:val="both"/>
        <w:rPr>
          <w:rFonts w:ascii="Arial" w:hAnsi="Arial" w:cs="Arial"/>
        </w:rPr>
      </w:pPr>
      <w:r w:rsidRPr="00686196">
        <w:rPr>
          <w:rFonts w:ascii="Times New Roman" w:hAnsi="Times New Roman"/>
          <w:b w:val="0"/>
          <w:bCs/>
          <w:noProof/>
          <w:sz w:val="24"/>
          <w:szCs w:val="24"/>
        </w:rPr>
        <w:drawing>
          <wp:anchor distT="0" distB="0" distL="114300" distR="114300" simplePos="0" relativeHeight="251664384" behindDoc="0" locked="0" layoutInCell="1" allowOverlap="1" wp14:anchorId="15A3B8DD" wp14:editId="0ED3056B">
            <wp:simplePos x="0" y="0"/>
            <wp:positionH relativeFrom="margin">
              <wp:posOffset>0</wp:posOffset>
            </wp:positionH>
            <wp:positionV relativeFrom="paragraph">
              <wp:posOffset>319405</wp:posOffset>
            </wp:positionV>
            <wp:extent cx="4907280" cy="231838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x_distribution_modern.png"/>
                    <pic:cNvPicPr/>
                  </pic:nvPicPr>
                  <pic:blipFill rotWithShape="1">
                    <a:blip r:embed="rId20" cstate="print">
                      <a:extLst>
                        <a:ext uri="{28A0092B-C50C-407E-A947-70E740481C1C}">
                          <a14:useLocalDpi xmlns:a14="http://schemas.microsoft.com/office/drawing/2010/main" val="0"/>
                        </a:ext>
                      </a:extLst>
                    </a:blip>
                    <a:srcRect l="4963"/>
                    <a:stretch/>
                  </pic:blipFill>
                  <pic:spPr bwMode="auto">
                    <a:xfrm>
                      <a:off x="0" y="0"/>
                      <a:ext cx="4907280" cy="2318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581D" w:rsidRPr="00686196">
        <w:rPr>
          <w:rFonts w:ascii="Arial" w:hAnsi="Arial" w:cs="Arial"/>
        </w:rPr>
        <w:t>3.1 result</w:t>
      </w:r>
    </w:p>
    <w:p w14:paraId="0E093621" w14:textId="77777777" w:rsidR="00ED581D" w:rsidRPr="00686196" w:rsidRDefault="00ED581D" w:rsidP="00441B6F">
      <w:pPr>
        <w:pStyle w:val="Body"/>
        <w:spacing w:after="0"/>
        <w:rPr>
          <w:rFonts w:ascii="Arial" w:hAnsi="Arial" w:cs="Arial"/>
        </w:rPr>
      </w:pPr>
    </w:p>
    <w:p w14:paraId="7AF3111C" w14:textId="27893F38" w:rsidR="00ED581D" w:rsidRPr="00686196" w:rsidRDefault="00C07CCC" w:rsidP="00441B6F">
      <w:pPr>
        <w:pStyle w:val="Body"/>
        <w:spacing w:after="0"/>
        <w:rPr>
          <w:rFonts w:ascii="Arial" w:hAnsi="Arial" w:cs="Arial"/>
        </w:rPr>
      </w:pPr>
      <w:r w:rsidRPr="00686196">
        <w:rPr>
          <w:rFonts w:ascii="Arial" w:hAnsi="Arial" w:cs="Arial"/>
        </w:rPr>
        <w:t>Figure 5. Sex and ethnic distribution of the study participants.</w:t>
      </w:r>
    </w:p>
    <w:p w14:paraId="574B054F" w14:textId="77777777" w:rsidR="00A34518" w:rsidRPr="00686196" w:rsidRDefault="00A34518" w:rsidP="00441B6F">
      <w:pPr>
        <w:pStyle w:val="Body"/>
        <w:spacing w:after="0"/>
        <w:rPr>
          <w:rFonts w:ascii="Arial" w:hAnsi="Arial" w:cs="Arial"/>
        </w:rPr>
      </w:pPr>
    </w:p>
    <w:p w14:paraId="12336CE0" w14:textId="0B621CAA" w:rsidR="00ED581D" w:rsidRPr="00686196" w:rsidRDefault="00ED581D" w:rsidP="00441B6F">
      <w:pPr>
        <w:pStyle w:val="Body"/>
        <w:spacing w:after="0"/>
        <w:rPr>
          <w:rFonts w:ascii="Arial" w:hAnsi="Arial" w:cs="Arial"/>
        </w:rPr>
      </w:pPr>
      <w:r w:rsidRPr="00686196">
        <w:rPr>
          <w:rFonts w:ascii="Arial" w:hAnsi="Arial" w:cs="Arial"/>
        </w:rPr>
        <w:t xml:space="preserve">The pie charts show that, out of the 565 participants, females were slightly more represented (295; 52.2%) than males (270; 47.8%). Among the ethnic groups, the Ibibio comprised 315 participants, including 165 females (29.2%) and 150 males (26.5%), while the Ijaw comprised 250 participants, consisting of 130 females (23.0%) and 120 males (21.2%). Overall, both ethnic groups showed a relatively balanced sex distribution, with females having a slightly higher representation than males. </w:t>
      </w:r>
    </w:p>
    <w:p w14:paraId="7F3E0A95" w14:textId="7B858D8B" w:rsidR="00ED581D" w:rsidRPr="00686196" w:rsidRDefault="00ED581D" w:rsidP="00441B6F">
      <w:pPr>
        <w:pStyle w:val="Body"/>
        <w:spacing w:after="0"/>
        <w:rPr>
          <w:rFonts w:ascii="Arial" w:hAnsi="Arial" w:cs="Arial"/>
        </w:rPr>
      </w:pPr>
    </w:p>
    <w:p w14:paraId="4D941ACF" w14:textId="460D2C0A" w:rsidR="004E5766" w:rsidRPr="00686196" w:rsidRDefault="001257C9" w:rsidP="00F328C2">
      <w:pPr>
        <w:pStyle w:val="Body"/>
        <w:spacing w:after="0"/>
        <w:ind w:left="720" w:hanging="720"/>
        <w:rPr>
          <w:rFonts w:ascii="Arial" w:hAnsi="Arial" w:cs="Arial"/>
        </w:rPr>
      </w:pPr>
      <w:r w:rsidRPr="00686196">
        <w:rPr>
          <w:rFonts w:ascii="Arial" w:hAnsi="Arial" w:cs="Arial"/>
        </w:rPr>
        <w:t>Table</w:t>
      </w:r>
      <w:r w:rsidR="003F4A0E">
        <w:rPr>
          <w:rFonts w:ascii="Arial" w:hAnsi="Arial" w:cs="Arial"/>
        </w:rPr>
        <w:t xml:space="preserve"> 1-</w:t>
      </w:r>
      <w:r w:rsidRPr="00686196">
        <w:rPr>
          <w:rFonts w:ascii="Arial" w:hAnsi="Arial" w:cs="Arial"/>
        </w:rPr>
        <w:t xml:space="preserve"> </w:t>
      </w:r>
      <w:r w:rsidR="004D3114" w:rsidRPr="00686196">
        <w:rPr>
          <w:rFonts w:ascii="Arial" w:hAnsi="Arial" w:cs="Arial"/>
        </w:rPr>
        <w:t xml:space="preserve">Bilateral comparison of fingerprint and toeprint ridge characteristics among </w:t>
      </w:r>
      <w:r w:rsidRPr="00686196">
        <w:rPr>
          <w:rFonts w:ascii="Arial" w:hAnsi="Arial" w:cs="Arial"/>
        </w:rPr>
        <w:t>Females of Ibibio Population.</w:t>
      </w:r>
    </w:p>
    <w:p w14:paraId="190DD608" w14:textId="77777777" w:rsidR="004E5766" w:rsidRPr="00686196" w:rsidRDefault="004E5766" w:rsidP="00441B6F">
      <w:pPr>
        <w:pStyle w:val="Body"/>
        <w:spacing w:after="0"/>
        <w:rPr>
          <w:rFonts w:ascii="Arial" w:hAnsi="Arial" w:cs="Arial"/>
        </w:rPr>
      </w:pPr>
    </w:p>
    <w:tbl>
      <w:tblPr>
        <w:tblpPr w:leftFromText="180" w:rightFromText="180" w:vertAnchor="page" w:horzAnchor="margin" w:tblpY="8689"/>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A34518" w:rsidRPr="00686196" w14:paraId="1E7E9774" w14:textId="77777777" w:rsidTr="00A34518">
        <w:trPr>
          <w:tblHeader/>
          <w:tblCellSpacing w:w="15" w:type="dxa"/>
        </w:trPr>
        <w:tc>
          <w:tcPr>
            <w:tcW w:w="1185" w:type="pct"/>
            <w:tcBorders>
              <w:top w:val="single" w:sz="4" w:space="0" w:color="auto"/>
              <w:bottom w:val="single" w:sz="4" w:space="0" w:color="auto"/>
            </w:tcBorders>
            <w:vAlign w:val="center"/>
            <w:hideMark/>
          </w:tcPr>
          <w:p w14:paraId="0D88A2BB"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4DD79C07"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38985F1"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2DE460BE"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2D602BF8"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5D83A5DA" w14:textId="77777777" w:rsidR="00A34518" w:rsidRPr="00686196" w:rsidRDefault="00A34518" w:rsidP="00A34518">
            <w:pPr>
              <w:jc w:val="both"/>
              <w:rPr>
                <w:rFonts w:ascii="Arial" w:hAnsi="Arial" w:cs="Arial"/>
                <w:b/>
                <w:bCs/>
                <w:lang w:eastAsia="en-GB"/>
              </w:rPr>
            </w:pPr>
            <w:r w:rsidRPr="00686196">
              <w:rPr>
                <w:rFonts w:ascii="Arial" w:hAnsi="Arial" w:cs="Arial"/>
                <w:b/>
                <w:bCs/>
                <w:lang w:eastAsia="en-GB"/>
              </w:rPr>
              <w:t>Inference</w:t>
            </w:r>
          </w:p>
        </w:tc>
      </w:tr>
      <w:tr w:rsidR="00A34518" w:rsidRPr="00686196" w14:paraId="41653C6F" w14:textId="77777777" w:rsidTr="00A34518">
        <w:trPr>
          <w:tblCellSpacing w:w="15" w:type="dxa"/>
        </w:trPr>
        <w:tc>
          <w:tcPr>
            <w:tcW w:w="1185" w:type="pct"/>
            <w:vAlign w:val="center"/>
            <w:hideMark/>
          </w:tcPr>
          <w:p w14:paraId="79850F4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00A75A2E" w14:textId="77777777" w:rsidR="00A34518" w:rsidRPr="00686196" w:rsidRDefault="00A34518" w:rsidP="00A34518">
            <w:pPr>
              <w:jc w:val="both"/>
              <w:rPr>
                <w:rFonts w:ascii="Arial" w:hAnsi="Arial" w:cs="Arial"/>
                <w:lang w:eastAsia="en-GB"/>
              </w:rPr>
            </w:pPr>
            <w:r w:rsidRPr="00686196">
              <w:rPr>
                <w:rFonts w:ascii="Arial" w:hAnsi="Arial" w:cs="Arial"/>
                <w:lang w:eastAsia="en-GB"/>
              </w:rPr>
              <w:t>15.95±0.515</w:t>
            </w:r>
          </w:p>
        </w:tc>
        <w:tc>
          <w:tcPr>
            <w:tcW w:w="853" w:type="pct"/>
            <w:vAlign w:val="center"/>
            <w:hideMark/>
          </w:tcPr>
          <w:p w14:paraId="2F3B4C49" w14:textId="77777777" w:rsidR="00A34518" w:rsidRPr="00686196" w:rsidRDefault="00A34518" w:rsidP="00A34518">
            <w:pPr>
              <w:jc w:val="both"/>
              <w:rPr>
                <w:rFonts w:ascii="Arial" w:hAnsi="Arial" w:cs="Arial"/>
                <w:lang w:eastAsia="en-GB"/>
              </w:rPr>
            </w:pPr>
            <w:r w:rsidRPr="00686196">
              <w:rPr>
                <w:rFonts w:ascii="Arial" w:hAnsi="Arial" w:cs="Arial"/>
                <w:lang w:eastAsia="en-GB"/>
              </w:rPr>
              <w:t>15.83±0.454</w:t>
            </w:r>
          </w:p>
        </w:tc>
        <w:tc>
          <w:tcPr>
            <w:tcW w:w="385" w:type="pct"/>
            <w:vAlign w:val="center"/>
            <w:hideMark/>
          </w:tcPr>
          <w:p w14:paraId="10EA617E"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0AAADD01"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57ED305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0623BF7" w14:textId="77777777" w:rsidTr="00A34518">
        <w:trPr>
          <w:tblCellSpacing w:w="15" w:type="dxa"/>
        </w:trPr>
        <w:tc>
          <w:tcPr>
            <w:tcW w:w="1185" w:type="pct"/>
            <w:vAlign w:val="center"/>
            <w:hideMark/>
          </w:tcPr>
          <w:p w14:paraId="63CC4BF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2F8BDE56" w14:textId="77777777" w:rsidR="00A34518" w:rsidRPr="00686196" w:rsidRDefault="00A34518" w:rsidP="00A34518">
            <w:pPr>
              <w:jc w:val="both"/>
              <w:rPr>
                <w:rFonts w:ascii="Arial" w:hAnsi="Arial" w:cs="Arial"/>
                <w:lang w:eastAsia="en-GB"/>
              </w:rPr>
            </w:pPr>
            <w:r w:rsidRPr="00686196">
              <w:rPr>
                <w:rFonts w:ascii="Arial" w:hAnsi="Arial" w:cs="Arial"/>
                <w:lang w:eastAsia="en-GB"/>
              </w:rPr>
              <w:t>17.79±0.076</w:t>
            </w:r>
          </w:p>
        </w:tc>
        <w:tc>
          <w:tcPr>
            <w:tcW w:w="853" w:type="pct"/>
            <w:vAlign w:val="center"/>
            <w:hideMark/>
          </w:tcPr>
          <w:p w14:paraId="23DD5047"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17.82±0.076</w:t>
            </w:r>
          </w:p>
        </w:tc>
        <w:tc>
          <w:tcPr>
            <w:tcW w:w="385" w:type="pct"/>
            <w:vAlign w:val="center"/>
            <w:hideMark/>
          </w:tcPr>
          <w:p w14:paraId="7C5D6EC2"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76F06CF"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6964F0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9496901" w14:textId="77777777" w:rsidTr="00A34518">
        <w:trPr>
          <w:tblCellSpacing w:w="15" w:type="dxa"/>
        </w:trPr>
        <w:tc>
          <w:tcPr>
            <w:tcW w:w="1185" w:type="pct"/>
            <w:vAlign w:val="center"/>
            <w:hideMark/>
          </w:tcPr>
          <w:p w14:paraId="33A355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1C1BFEF0" w14:textId="77777777" w:rsidR="00A34518" w:rsidRPr="00686196" w:rsidRDefault="00A34518" w:rsidP="00A34518">
            <w:pPr>
              <w:jc w:val="both"/>
              <w:rPr>
                <w:rFonts w:ascii="Arial" w:hAnsi="Arial" w:cs="Arial"/>
                <w:lang w:eastAsia="en-GB"/>
              </w:rPr>
            </w:pPr>
            <w:r w:rsidRPr="00686196">
              <w:rPr>
                <w:rFonts w:ascii="Arial" w:hAnsi="Arial" w:cs="Arial"/>
                <w:lang w:eastAsia="en-GB"/>
              </w:rPr>
              <w:t>16.99±0.551</w:t>
            </w:r>
          </w:p>
        </w:tc>
        <w:tc>
          <w:tcPr>
            <w:tcW w:w="853" w:type="pct"/>
            <w:vAlign w:val="center"/>
            <w:hideMark/>
          </w:tcPr>
          <w:p w14:paraId="790FEC2A" w14:textId="77777777" w:rsidR="00A34518" w:rsidRPr="00686196" w:rsidRDefault="00A34518" w:rsidP="00A34518">
            <w:pPr>
              <w:jc w:val="both"/>
              <w:rPr>
                <w:rFonts w:ascii="Arial" w:hAnsi="Arial" w:cs="Arial"/>
                <w:lang w:eastAsia="en-GB"/>
              </w:rPr>
            </w:pPr>
            <w:r w:rsidRPr="00686196">
              <w:rPr>
                <w:rFonts w:ascii="Arial" w:hAnsi="Arial" w:cs="Arial"/>
                <w:lang w:eastAsia="en-GB"/>
              </w:rPr>
              <w:t>16.97±0.550</w:t>
            </w:r>
          </w:p>
        </w:tc>
        <w:tc>
          <w:tcPr>
            <w:tcW w:w="385" w:type="pct"/>
            <w:vAlign w:val="center"/>
            <w:hideMark/>
          </w:tcPr>
          <w:p w14:paraId="72E40330" w14:textId="77777777" w:rsidR="00A34518" w:rsidRPr="00686196" w:rsidRDefault="00A34518" w:rsidP="00A34518">
            <w:pPr>
              <w:jc w:val="both"/>
              <w:rPr>
                <w:rFonts w:ascii="Arial" w:hAnsi="Arial" w:cs="Arial"/>
                <w:lang w:eastAsia="en-GB"/>
              </w:rPr>
            </w:pPr>
            <w:r w:rsidRPr="00686196">
              <w:rPr>
                <w:rFonts w:ascii="Arial" w:hAnsi="Arial" w:cs="Arial"/>
                <w:lang w:eastAsia="en-GB"/>
              </w:rPr>
              <w:t>0.03</w:t>
            </w:r>
          </w:p>
        </w:tc>
        <w:tc>
          <w:tcPr>
            <w:tcW w:w="548" w:type="pct"/>
            <w:vAlign w:val="center"/>
            <w:hideMark/>
          </w:tcPr>
          <w:p w14:paraId="305B3310" w14:textId="77777777" w:rsidR="00A34518" w:rsidRPr="00686196" w:rsidRDefault="00A34518" w:rsidP="00A34518">
            <w:pPr>
              <w:jc w:val="both"/>
              <w:rPr>
                <w:rFonts w:ascii="Arial" w:hAnsi="Arial" w:cs="Arial"/>
                <w:lang w:eastAsia="en-GB"/>
              </w:rPr>
            </w:pPr>
            <w:r w:rsidRPr="00686196">
              <w:rPr>
                <w:rFonts w:ascii="Arial" w:hAnsi="Arial" w:cs="Arial"/>
                <w:lang w:eastAsia="en-GB"/>
              </w:rPr>
              <w:t>0.98</w:t>
            </w:r>
          </w:p>
        </w:tc>
        <w:tc>
          <w:tcPr>
            <w:tcW w:w="1051" w:type="pct"/>
            <w:vAlign w:val="center"/>
            <w:hideMark/>
          </w:tcPr>
          <w:p w14:paraId="35C2B29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CF509A2" w14:textId="77777777" w:rsidTr="00A34518">
        <w:trPr>
          <w:tblCellSpacing w:w="15" w:type="dxa"/>
        </w:trPr>
        <w:tc>
          <w:tcPr>
            <w:tcW w:w="1185" w:type="pct"/>
            <w:vAlign w:val="center"/>
            <w:hideMark/>
          </w:tcPr>
          <w:p w14:paraId="604DF64C"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29EE9E8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17.77±0.074</w:t>
            </w:r>
          </w:p>
        </w:tc>
        <w:tc>
          <w:tcPr>
            <w:tcW w:w="853" w:type="pct"/>
            <w:vAlign w:val="center"/>
            <w:hideMark/>
          </w:tcPr>
          <w:p w14:paraId="42443726" w14:textId="77777777" w:rsidR="00A34518" w:rsidRPr="00686196" w:rsidRDefault="00A34518" w:rsidP="00A34518">
            <w:pPr>
              <w:jc w:val="both"/>
              <w:rPr>
                <w:rFonts w:ascii="Arial" w:hAnsi="Arial" w:cs="Arial"/>
                <w:lang w:eastAsia="en-GB"/>
              </w:rPr>
            </w:pPr>
            <w:r w:rsidRPr="00686196">
              <w:rPr>
                <w:rFonts w:ascii="Arial" w:hAnsi="Arial" w:cs="Arial"/>
                <w:lang w:eastAsia="en-GB"/>
              </w:rPr>
              <w:t>17.77±0.072</w:t>
            </w:r>
          </w:p>
        </w:tc>
        <w:tc>
          <w:tcPr>
            <w:tcW w:w="385" w:type="pct"/>
            <w:vAlign w:val="center"/>
            <w:hideMark/>
          </w:tcPr>
          <w:p w14:paraId="4E0476AF"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1C49F52A"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5C4EFAB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DD55EF7" w14:textId="77777777" w:rsidTr="00A34518">
        <w:trPr>
          <w:tblCellSpacing w:w="15" w:type="dxa"/>
        </w:trPr>
        <w:tc>
          <w:tcPr>
            <w:tcW w:w="1185" w:type="pct"/>
            <w:vAlign w:val="center"/>
            <w:hideMark/>
          </w:tcPr>
          <w:p w14:paraId="3F7F6CCF"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7E1CB1" w14:textId="77777777" w:rsidR="00A34518" w:rsidRPr="00686196" w:rsidRDefault="00A34518" w:rsidP="00A34518">
            <w:pPr>
              <w:jc w:val="both"/>
              <w:rPr>
                <w:rFonts w:ascii="Arial" w:hAnsi="Arial" w:cs="Arial"/>
                <w:lang w:eastAsia="en-GB"/>
              </w:rPr>
            </w:pPr>
            <w:r w:rsidRPr="00686196">
              <w:rPr>
                <w:rFonts w:ascii="Arial" w:hAnsi="Arial" w:cs="Arial"/>
                <w:lang w:eastAsia="en-GB"/>
              </w:rPr>
              <w:t>16.13±0.515</w:t>
            </w:r>
          </w:p>
        </w:tc>
        <w:tc>
          <w:tcPr>
            <w:tcW w:w="853" w:type="pct"/>
            <w:vAlign w:val="center"/>
            <w:hideMark/>
          </w:tcPr>
          <w:p w14:paraId="7F1F5D75" w14:textId="77777777" w:rsidR="00A34518" w:rsidRPr="00686196" w:rsidRDefault="00A34518" w:rsidP="00A34518">
            <w:pPr>
              <w:jc w:val="both"/>
              <w:rPr>
                <w:rFonts w:ascii="Arial" w:hAnsi="Arial" w:cs="Arial"/>
                <w:lang w:eastAsia="en-GB"/>
              </w:rPr>
            </w:pPr>
            <w:r w:rsidRPr="00686196">
              <w:rPr>
                <w:rFonts w:ascii="Arial" w:hAnsi="Arial" w:cs="Arial"/>
                <w:lang w:eastAsia="en-GB"/>
              </w:rPr>
              <w:t>16.53±0.583</w:t>
            </w:r>
          </w:p>
        </w:tc>
        <w:tc>
          <w:tcPr>
            <w:tcW w:w="385" w:type="pct"/>
            <w:vAlign w:val="center"/>
            <w:hideMark/>
          </w:tcPr>
          <w:p w14:paraId="71514351" w14:textId="77777777" w:rsidR="00A34518" w:rsidRPr="00686196" w:rsidRDefault="00A34518" w:rsidP="00A34518">
            <w:pPr>
              <w:jc w:val="both"/>
              <w:rPr>
                <w:rFonts w:ascii="Arial" w:hAnsi="Arial" w:cs="Arial"/>
                <w:lang w:eastAsia="en-GB"/>
              </w:rPr>
            </w:pPr>
            <w:r w:rsidRPr="00686196">
              <w:rPr>
                <w:rFonts w:ascii="Arial" w:hAnsi="Arial" w:cs="Arial"/>
                <w:lang w:eastAsia="en-GB"/>
              </w:rPr>
              <w:t>-0.54</w:t>
            </w:r>
          </w:p>
        </w:tc>
        <w:tc>
          <w:tcPr>
            <w:tcW w:w="548" w:type="pct"/>
            <w:vAlign w:val="center"/>
            <w:hideMark/>
          </w:tcPr>
          <w:p w14:paraId="55907755" w14:textId="77777777" w:rsidR="00A34518" w:rsidRPr="00686196" w:rsidRDefault="00A34518" w:rsidP="00A34518">
            <w:pPr>
              <w:jc w:val="both"/>
              <w:rPr>
                <w:rFonts w:ascii="Arial" w:hAnsi="Arial" w:cs="Arial"/>
                <w:lang w:eastAsia="en-GB"/>
              </w:rPr>
            </w:pPr>
            <w:r w:rsidRPr="00686196">
              <w:rPr>
                <w:rFonts w:ascii="Arial" w:hAnsi="Arial" w:cs="Arial"/>
                <w:lang w:eastAsia="en-GB"/>
              </w:rPr>
              <w:t>0.59</w:t>
            </w:r>
          </w:p>
        </w:tc>
        <w:tc>
          <w:tcPr>
            <w:tcW w:w="1051" w:type="pct"/>
            <w:vAlign w:val="center"/>
            <w:hideMark/>
          </w:tcPr>
          <w:p w14:paraId="223EC9E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204761F4" w14:textId="77777777" w:rsidTr="00A34518">
        <w:trPr>
          <w:tblCellSpacing w:w="15" w:type="dxa"/>
        </w:trPr>
        <w:tc>
          <w:tcPr>
            <w:tcW w:w="1185" w:type="pct"/>
            <w:vAlign w:val="center"/>
            <w:hideMark/>
          </w:tcPr>
          <w:p w14:paraId="5DA909B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38E67F1B" w14:textId="77777777" w:rsidR="00A34518" w:rsidRPr="00686196" w:rsidRDefault="00A34518" w:rsidP="00A34518">
            <w:pPr>
              <w:jc w:val="both"/>
              <w:rPr>
                <w:rFonts w:ascii="Arial" w:hAnsi="Arial" w:cs="Arial"/>
                <w:lang w:eastAsia="en-GB"/>
              </w:rPr>
            </w:pPr>
            <w:r w:rsidRPr="00686196">
              <w:rPr>
                <w:rFonts w:ascii="Arial" w:hAnsi="Arial" w:cs="Arial"/>
                <w:lang w:eastAsia="en-GB"/>
              </w:rPr>
              <w:t>17.64±0.072</w:t>
            </w:r>
          </w:p>
        </w:tc>
        <w:tc>
          <w:tcPr>
            <w:tcW w:w="853" w:type="pct"/>
            <w:vAlign w:val="center"/>
            <w:hideMark/>
          </w:tcPr>
          <w:p w14:paraId="7DA70F8A" w14:textId="77777777" w:rsidR="00A34518" w:rsidRPr="00686196" w:rsidRDefault="00A34518" w:rsidP="00A34518">
            <w:pPr>
              <w:jc w:val="both"/>
              <w:rPr>
                <w:rFonts w:ascii="Arial" w:hAnsi="Arial" w:cs="Arial"/>
                <w:lang w:eastAsia="en-GB"/>
              </w:rPr>
            </w:pPr>
            <w:r w:rsidRPr="00686196">
              <w:rPr>
                <w:rFonts w:ascii="Arial" w:hAnsi="Arial" w:cs="Arial"/>
                <w:lang w:eastAsia="en-GB"/>
              </w:rPr>
              <w:t>17.80±0.073</w:t>
            </w:r>
          </w:p>
        </w:tc>
        <w:tc>
          <w:tcPr>
            <w:tcW w:w="385" w:type="pct"/>
            <w:vAlign w:val="center"/>
            <w:hideMark/>
          </w:tcPr>
          <w:p w14:paraId="0D0C0E15" w14:textId="77777777" w:rsidR="00A34518" w:rsidRPr="00686196" w:rsidRDefault="00A34518" w:rsidP="00A34518">
            <w:pPr>
              <w:jc w:val="both"/>
              <w:rPr>
                <w:rFonts w:ascii="Arial" w:hAnsi="Arial" w:cs="Arial"/>
                <w:lang w:eastAsia="en-GB"/>
              </w:rPr>
            </w:pPr>
            <w:r w:rsidRPr="00686196">
              <w:rPr>
                <w:rFonts w:ascii="Arial" w:hAnsi="Arial" w:cs="Arial"/>
                <w:lang w:eastAsia="en-GB"/>
              </w:rPr>
              <w:t>-1.62</w:t>
            </w:r>
          </w:p>
        </w:tc>
        <w:tc>
          <w:tcPr>
            <w:tcW w:w="548" w:type="pct"/>
            <w:vAlign w:val="center"/>
            <w:hideMark/>
          </w:tcPr>
          <w:p w14:paraId="2284F34E" w14:textId="77777777" w:rsidR="00A34518" w:rsidRPr="00686196" w:rsidRDefault="00A34518" w:rsidP="00A34518">
            <w:pPr>
              <w:jc w:val="both"/>
              <w:rPr>
                <w:rFonts w:ascii="Arial" w:hAnsi="Arial" w:cs="Arial"/>
                <w:lang w:eastAsia="en-GB"/>
              </w:rPr>
            </w:pPr>
            <w:r w:rsidRPr="00686196">
              <w:rPr>
                <w:rFonts w:ascii="Arial" w:hAnsi="Arial" w:cs="Arial"/>
                <w:lang w:eastAsia="en-GB"/>
              </w:rPr>
              <w:t>0.11</w:t>
            </w:r>
          </w:p>
        </w:tc>
        <w:tc>
          <w:tcPr>
            <w:tcW w:w="1051" w:type="pct"/>
            <w:vAlign w:val="center"/>
            <w:hideMark/>
          </w:tcPr>
          <w:p w14:paraId="6176A93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731DAED9" w14:textId="77777777" w:rsidTr="00A34518">
        <w:trPr>
          <w:tblCellSpacing w:w="15" w:type="dxa"/>
        </w:trPr>
        <w:tc>
          <w:tcPr>
            <w:tcW w:w="1185" w:type="pct"/>
            <w:vAlign w:val="center"/>
            <w:hideMark/>
          </w:tcPr>
          <w:p w14:paraId="6D858A7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371E7D68"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17.74±0.492</w:t>
            </w:r>
          </w:p>
        </w:tc>
        <w:tc>
          <w:tcPr>
            <w:tcW w:w="853" w:type="pct"/>
            <w:vAlign w:val="center"/>
            <w:hideMark/>
          </w:tcPr>
          <w:p w14:paraId="27BDC7D7" w14:textId="77777777" w:rsidR="00A34518" w:rsidRPr="00686196" w:rsidRDefault="00A34518" w:rsidP="00A34518">
            <w:pPr>
              <w:jc w:val="both"/>
              <w:rPr>
                <w:rFonts w:ascii="Arial" w:hAnsi="Arial" w:cs="Arial"/>
                <w:lang w:eastAsia="en-GB"/>
              </w:rPr>
            </w:pPr>
            <w:r w:rsidRPr="00686196">
              <w:rPr>
                <w:rFonts w:ascii="Arial" w:hAnsi="Arial" w:cs="Arial"/>
                <w:lang w:eastAsia="en-GB"/>
              </w:rPr>
              <w:t>17.74±0.456</w:t>
            </w:r>
          </w:p>
        </w:tc>
        <w:tc>
          <w:tcPr>
            <w:tcW w:w="385" w:type="pct"/>
            <w:vAlign w:val="center"/>
            <w:hideMark/>
          </w:tcPr>
          <w:p w14:paraId="36A83A67" w14:textId="77777777" w:rsidR="00A34518" w:rsidRPr="00686196" w:rsidRDefault="00A34518" w:rsidP="00A34518">
            <w:pPr>
              <w:jc w:val="both"/>
              <w:rPr>
                <w:rFonts w:ascii="Arial" w:hAnsi="Arial" w:cs="Arial"/>
                <w:lang w:eastAsia="en-GB"/>
              </w:rPr>
            </w:pPr>
            <w:r w:rsidRPr="00686196">
              <w:rPr>
                <w:rFonts w:ascii="Arial" w:hAnsi="Arial" w:cs="Arial"/>
                <w:lang w:eastAsia="en-GB"/>
              </w:rPr>
              <w:t>0.00</w:t>
            </w:r>
          </w:p>
        </w:tc>
        <w:tc>
          <w:tcPr>
            <w:tcW w:w="548" w:type="pct"/>
            <w:vAlign w:val="center"/>
            <w:hideMark/>
          </w:tcPr>
          <w:p w14:paraId="6ED55D34" w14:textId="77777777" w:rsidR="00A34518" w:rsidRPr="00686196" w:rsidRDefault="00A34518" w:rsidP="00A34518">
            <w:pPr>
              <w:jc w:val="both"/>
              <w:rPr>
                <w:rFonts w:ascii="Arial" w:hAnsi="Arial" w:cs="Arial"/>
                <w:lang w:eastAsia="en-GB"/>
              </w:rPr>
            </w:pPr>
            <w:r w:rsidRPr="00686196">
              <w:rPr>
                <w:rFonts w:ascii="Arial" w:hAnsi="Arial" w:cs="Arial"/>
                <w:lang w:eastAsia="en-GB"/>
              </w:rPr>
              <w:t>1.00</w:t>
            </w:r>
          </w:p>
        </w:tc>
        <w:tc>
          <w:tcPr>
            <w:tcW w:w="1051" w:type="pct"/>
            <w:vAlign w:val="center"/>
            <w:hideMark/>
          </w:tcPr>
          <w:p w14:paraId="0A6581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EF05E14" w14:textId="77777777" w:rsidTr="00A34518">
        <w:trPr>
          <w:tblCellSpacing w:w="15" w:type="dxa"/>
        </w:trPr>
        <w:tc>
          <w:tcPr>
            <w:tcW w:w="1185" w:type="pct"/>
            <w:vAlign w:val="center"/>
            <w:hideMark/>
          </w:tcPr>
          <w:p w14:paraId="54C9B92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59D13D53"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17.84±0.073</w:t>
            </w:r>
          </w:p>
        </w:tc>
        <w:tc>
          <w:tcPr>
            <w:tcW w:w="853" w:type="pct"/>
            <w:vAlign w:val="center"/>
            <w:hideMark/>
          </w:tcPr>
          <w:p w14:paraId="4B2A746A" w14:textId="77777777" w:rsidR="00A34518" w:rsidRPr="00686196" w:rsidRDefault="00A34518" w:rsidP="00A34518">
            <w:pPr>
              <w:jc w:val="both"/>
              <w:rPr>
                <w:rFonts w:ascii="Arial" w:hAnsi="Arial" w:cs="Arial"/>
                <w:lang w:eastAsia="en-GB"/>
              </w:rPr>
            </w:pPr>
            <w:r w:rsidRPr="00686196">
              <w:rPr>
                <w:rFonts w:ascii="Arial" w:hAnsi="Arial" w:cs="Arial"/>
                <w:lang w:eastAsia="en-GB"/>
              </w:rPr>
              <w:t>17.84±0.082</w:t>
            </w:r>
          </w:p>
        </w:tc>
        <w:tc>
          <w:tcPr>
            <w:tcW w:w="385" w:type="pct"/>
            <w:vAlign w:val="center"/>
            <w:hideMark/>
          </w:tcPr>
          <w:p w14:paraId="36C0E97D" w14:textId="77777777" w:rsidR="00A34518" w:rsidRPr="00686196" w:rsidRDefault="00A34518" w:rsidP="00A34518">
            <w:pPr>
              <w:jc w:val="both"/>
              <w:rPr>
                <w:rFonts w:ascii="Arial" w:hAnsi="Arial" w:cs="Arial"/>
                <w:lang w:eastAsia="en-GB"/>
              </w:rPr>
            </w:pPr>
            <w:r w:rsidRPr="00686196">
              <w:rPr>
                <w:rFonts w:ascii="Arial" w:hAnsi="Arial" w:cs="Arial"/>
                <w:lang w:eastAsia="en-GB"/>
              </w:rPr>
              <w:t>-0.06</w:t>
            </w:r>
          </w:p>
        </w:tc>
        <w:tc>
          <w:tcPr>
            <w:tcW w:w="548" w:type="pct"/>
            <w:vAlign w:val="center"/>
            <w:hideMark/>
          </w:tcPr>
          <w:p w14:paraId="21CA383A"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1051" w:type="pct"/>
            <w:vAlign w:val="center"/>
            <w:hideMark/>
          </w:tcPr>
          <w:p w14:paraId="65DBDE69"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9043516" w14:textId="77777777" w:rsidTr="00A34518">
        <w:trPr>
          <w:tblCellSpacing w:w="15" w:type="dxa"/>
        </w:trPr>
        <w:tc>
          <w:tcPr>
            <w:tcW w:w="1185" w:type="pct"/>
            <w:vAlign w:val="center"/>
            <w:hideMark/>
          </w:tcPr>
          <w:p w14:paraId="2655E961"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48E6E5FC" w14:textId="77777777" w:rsidR="00A34518" w:rsidRPr="00686196" w:rsidRDefault="00A34518" w:rsidP="00A34518">
            <w:pPr>
              <w:jc w:val="both"/>
              <w:rPr>
                <w:rFonts w:ascii="Arial" w:hAnsi="Arial" w:cs="Arial"/>
                <w:lang w:eastAsia="en-GB"/>
              </w:rPr>
            </w:pPr>
            <w:r w:rsidRPr="00686196">
              <w:rPr>
                <w:rFonts w:ascii="Arial" w:hAnsi="Arial" w:cs="Arial"/>
                <w:lang w:eastAsia="en-GB"/>
              </w:rPr>
              <w:t>15.66±0.507</w:t>
            </w:r>
          </w:p>
        </w:tc>
        <w:tc>
          <w:tcPr>
            <w:tcW w:w="853" w:type="pct"/>
            <w:vAlign w:val="center"/>
            <w:hideMark/>
          </w:tcPr>
          <w:p w14:paraId="5D11D3C7" w14:textId="77777777" w:rsidR="00A34518" w:rsidRPr="00686196" w:rsidRDefault="00A34518" w:rsidP="00A34518">
            <w:pPr>
              <w:jc w:val="both"/>
              <w:rPr>
                <w:rFonts w:ascii="Arial" w:hAnsi="Arial" w:cs="Arial"/>
                <w:lang w:eastAsia="en-GB"/>
              </w:rPr>
            </w:pPr>
            <w:r w:rsidRPr="00686196">
              <w:rPr>
                <w:rFonts w:ascii="Arial" w:hAnsi="Arial" w:cs="Arial"/>
                <w:lang w:eastAsia="en-GB"/>
              </w:rPr>
              <w:t>15.46±0.471</w:t>
            </w:r>
          </w:p>
        </w:tc>
        <w:tc>
          <w:tcPr>
            <w:tcW w:w="385" w:type="pct"/>
            <w:vAlign w:val="center"/>
            <w:hideMark/>
          </w:tcPr>
          <w:p w14:paraId="0FF67454" w14:textId="77777777" w:rsidR="00A34518" w:rsidRPr="00686196" w:rsidRDefault="00A34518" w:rsidP="00A34518">
            <w:pPr>
              <w:jc w:val="both"/>
              <w:rPr>
                <w:rFonts w:ascii="Arial" w:hAnsi="Arial" w:cs="Arial"/>
                <w:lang w:eastAsia="en-GB"/>
              </w:rPr>
            </w:pPr>
            <w:r w:rsidRPr="00686196">
              <w:rPr>
                <w:rFonts w:ascii="Arial" w:hAnsi="Arial" w:cs="Arial"/>
                <w:lang w:eastAsia="en-GB"/>
              </w:rPr>
              <w:t>0.30</w:t>
            </w:r>
          </w:p>
        </w:tc>
        <w:tc>
          <w:tcPr>
            <w:tcW w:w="548" w:type="pct"/>
            <w:vAlign w:val="center"/>
            <w:hideMark/>
          </w:tcPr>
          <w:p w14:paraId="7CD977BB" w14:textId="77777777" w:rsidR="00A34518" w:rsidRPr="00686196" w:rsidRDefault="00A34518" w:rsidP="00A34518">
            <w:pPr>
              <w:jc w:val="both"/>
              <w:rPr>
                <w:rFonts w:ascii="Arial" w:hAnsi="Arial" w:cs="Arial"/>
                <w:lang w:eastAsia="en-GB"/>
              </w:rPr>
            </w:pPr>
            <w:r w:rsidRPr="00686196">
              <w:rPr>
                <w:rFonts w:ascii="Arial" w:hAnsi="Arial" w:cs="Arial"/>
                <w:lang w:eastAsia="en-GB"/>
              </w:rPr>
              <w:t>0.76</w:t>
            </w:r>
          </w:p>
        </w:tc>
        <w:tc>
          <w:tcPr>
            <w:tcW w:w="1051" w:type="pct"/>
            <w:vAlign w:val="center"/>
            <w:hideMark/>
          </w:tcPr>
          <w:p w14:paraId="3DD32A2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99FAF94" w14:textId="77777777" w:rsidTr="00A34518">
        <w:trPr>
          <w:tblCellSpacing w:w="15" w:type="dxa"/>
        </w:trPr>
        <w:tc>
          <w:tcPr>
            <w:tcW w:w="1185" w:type="pct"/>
            <w:vAlign w:val="center"/>
            <w:hideMark/>
          </w:tcPr>
          <w:p w14:paraId="61758BEB"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7585AB08" w14:textId="77777777" w:rsidR="00A34518" w:rsidRPr="00686196" w:rsidRDefault="00A34518" w:rsidP="00A34518">
            <w:pPr>
              <w:jc w:val="both"/>
              <w:rPr>
                <w:rFonts w:ascii="Arial" w:hAnsi="Arial" w:cs="Arial"/>
                <w:lang w:eastAsia="en-GB"/>
              </w:rPr>
            </w:pPr>
            <w:r w:rsidRPr="00686196">
              <w:rPr>
                <w:rFonts w:ascii="Arial" w:hAnsi="Arial" w:cs="Arial"/>
                <w:lang w:eastAsia="en-GB"/>
              </w:rPr>
              <w:t>17.81±0.068</w:t>
            </w:r>
          </w:p>
        </w:tc>
        <w:tc>
          <w:tcPr>
            <w:tcW w:w="853" w:type="pct"/>
            <w:vAlign w:val="center"/>
            <w:hideMark/>
          </w:tcPr>
          <w:p w14:paraId="23FF4AFE" w14:textId="77777777" w:rsidR="00A34518" w:rsidRPr="00686196" w:rsidRDefault="00A34518" w:rsidP="00A34518">
            <w:pPr>
              <w:jc w:val="both"/>
              <w:rPr>
                <w:rFonts w:ascii="Arial" w:hAnsi="Arial" w:cs="Arial"/>
                <w:lang w:eastAsia="en-GB"/>
              </w:rPr>
            </w:pPr>
            <w:r w:rsidRPr="00686196">
              <w:rPr>
                <w:rFonts w:ascii="Arial" w:hAnsi="Arial" w:cs="Arial"/>
                <w:lang w:eastAsia="en-GB"/>
              </w:rPr>
              <w:t>17.82±0.070</w:t>
            </w:r>
          </w:p>
        </w:tc>
        <w:tc>
          <w:tcPr>
            <w:tcW w:w="385" w:type="pct"/>
            <w:vAlign w:val="center"/>
            <w:hideMark/>
          </w:tcPr>
          <w:p w14:paraId="13ECBA22" w14:textId="77777777" w:rsidR="00A34518" w:rsidRPr="00686196" w:rsidRDefault="00A34518" w:rsidP="00A34518">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7BAD653E" w14:textId="77777777" w:rsidR="00A34518" w:rsidRPr="00686196" w:rsidRDefault="00A34518" w:rsidP="00A34518">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4611F2E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5A6C52E" w14:textId="77777777" w:rsidTr="00A34518">
        <w:trPr>
          <w:tblCellSpacing w:w="15" w:type="dxa"/>
        </w:trPr>
        <w:tc>
          <w:tcPr>
            <w:tcW w:w="1185" w:type="pct"/>
            <w:vAlign w:val="center"/>
            <w:hideMark/>
          </w:tcPr>
          <w:p w14:paraId="3E1F94B0"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97E832" w14:textId="77777777" w:rsidR="00A34518" w:rsidRPr="00686196" w:rsidRDefault="00A34518" w:rsidP="00A34518">
            <w:pPr>
              <w:jc w:val="both"/>
              <w:rPr>
                <w:rFonts w:ascii="Arial" w:hAnsi="Arial" w:cs="Arial"/>
                <w:lang w:eastAsia="en-GB"/>
              </w:rPr>
            </w:pPr>
            <w:r w:rsidRPr="00686196">
              <w:rPr>
                <w:rFonts w:ascii="Arial" w:hAnsi="Arial" w:cs="Arial"/>
                <w:lang w:eastAsia="en-GB"/>
              </w:rPr>
              <w:t>14.41±0.459</w:t>
            </w:r>
          </w:p>
        </w:tc>
        <w:tc>
          <w:tcPr>
            <w:tcW w:w="853" w:type="pct"/>
            <w:vAlign w:val="center"/>
            <w:hideMark/>
          </w:tcPr>
          <w:p w14:paraId="4AB3B236" w14:textId="77777777" w:rsidR="00A34518" w:rsidRPr="00686196" w:rsidRDefault="00A34518" w:rsidP="00A34518">
            <w:pPr>
              <w:jc w:val="both"/>
              <w:rPr>
                <w:rFonts w:ascii="Arial" w:hAnsi="Arial" w:cs="Arial"/>
                <w:lang w:eastAsia="en-GB"/>
              </w:rPr>
            </w:pPr>
            <w:r w:rsidRPr="00686196">
              <w:rPr>
                <w:rFonts w:ascii="Arial" w:hAnsi="Arial" w:cs="Arial"/>
                <w:lang w:eastAsia="en-GB"/>
              </w:rPr>
              <w:t>14.54±0.460</w:t>
            </w:r>
          </w:p>
        </w:tc>
        <w:tc>
          <w:tcPr>
            <w:tcW w:w="385" w:type="pct"/>
            <w:vAlign w:val="center"/>
            <w:hideMark/>
          </w:tcPr>
          <w:p w14:paraId="6AC8989B" w14:textId="77777777" w:rsidR="00A34518" w:rsidRPr="00686196" w:rsidRDefault="00A34518" w:rsidP="00A34518">
            <w:pPr>
              <w:jc w:val="both"/>
              <w:rPr>
                <w:rFonts w:ascii="Arial" w:hAnsi="Arial" w:cs="Arial"/>
                <w:lang w:eastAsia="en-GB"/>
              </w:rPr>
            </w:pPr>
            <w:r w:rsidRPr="00686196">
              <w:rPr>
                <w:rFonts w:ascii="Arial" w:hAnsi="Arial" w:cs="Arial"/>
                <w:lang w:eastAsia="en-GB"/>
              </w:rPr>
              <w:t>-0.22</w:t>
            </w:r>
          </w:p>
        </w:tc>
        <w:tc>
          <w:tcPr>
            <w:tcW w:w="548" w:type="pct"/>
            <w:vAlign w:val="center"/>
            <w:hideMark/>
          </w:tcPr>
          <w:p w14:paraId="2C936E17" w14:textId="77777777" w:rsidR="00A34518" w:rsidRPr="00686196" w:rsidRDefault="00A34518" w:rsidP="00A34518">
            <w:pPr>
              <w:jc w:val="both"/>
              <w:rPr>
                <w:rFonts w:ascii="Arial" w:hAnsi="Arial" w:cs="Arial"/>
                <w:lang w:eastAsia="en-GB"/>
              </w:rPr>
            </w:pPr>
            <w:r w:rsidRPr="00686196">
              <w:rPr>
                <w:rFonts w:ascii="Arial" w:hAnsi="Arial" w:cs="Arial"/>
                <w:lang w:eastAsia="en-GB"/>
              </w:rPr>
              <w:t>0.83</w:t>
            </w:r>
          </w:p>
        </w:tc>
        <w:tc>
          <w:tcPr>
            <w:tcW w:w="1051" w:type="pct"/>
            <w:vAlign w:val="center"/>
            <w:hideMark/>
          </w:tcPr>
          <w:p w14:paraId="2EF344E5"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353E698" w14:textId="77777777" w:rsidTr="00A34518">
        <w:trPr>
          <w:tblCellSpacing w:w="15" w:type="dxa"/>
        </w:trPr>
        <w:tc>
          <w:tcPr>
            <w:tcW w:w="1185" w:type="pct"/>
            <w:vAlign w:val="center"/>
            <w:hideMark/>
          </w:tcPr>
          <w:p w14:paraId="29E75432"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2A95DDE1" w14:textId="77777777" w:rsidR="00A34518" w:rsidRPr="00686196" w:rsidRDefault="00A34518" w:rsidP="00A34518">
            <w:pPr>
              <w:jc w:val="both"/>
              <w:rPr>
                <w:rFonts w:ascii="Arial" w:hAnsi="Arial" w:cs="Arial"/>
                <w:lang w:eastAsia="en-GB"/>
              </w:rPr>
            </w:pPr>
            <w:r w:rsidRPr="00686196">
              <w:rPr>
                <w:rFonts w:ascii="Arial" w:hAnsi="Arial" w:cs="Arial"/>
                <w:lang w:eastAsia="en-GB"/>
              </w:rPr>
              <w:t>16.78±0.072</w:t>
            </w:r>
          </w:p>
        </w:tc>
        <w:tc>
          <w:tcPr>
            <w:tcW w:w="853" w:type="pct"/>
            <w:vAlign w:val="center"/>
            <w:hideMark/>
          </w:tcPr>
          <w:p w14:paraId="526DC0CD" w14:textId="77777777" w:rsidR="00A34518" w:rsidRPr="00686196" w:rsidRDefault="00A34518" w:rsidP="00A34518">
            <w:pPr>
              <w:jc w:val="both"/>
              <w:rPr>
                <w:rFonts w:ascii="Arial" w:hAnsi="Arial" w:cs="Arial"/>
                <w:lang w:eastAsia="en-GB"/>
              </w:rPr>
            </w:pPr>
            <w:r w:rsidRPr="00686196">
              <w:rPr>
                <w:rFonts w:ascii="Arial" w:hAnsi="Arial" w:cs="Arial"/>
                <w:lang w:eastAsia="en-GB"/>
              </w:rPr>
              <w:t>16.68±0.078</w:t>
            </w:r>
          </w:p>
        </w:tc>
        <w:tc>
          <w:tcPr>
            <w:tcW w:w="385" w:type="pct"/>
            <w:vAlign w:val="center"/>
            <w:hideMark/>
          </w:tcPr>
          <w:p w14:paraId="578A5DED" w14:textId="77777777" w:rsidR="00A34518" w:rsidRPr="00686196" w:rsidRDefault="00A34518" w:rsidP="00A34518">
            <w:pPr>
              <w:jc w:val="both"/>
              <w:rPr>
                <w:rFonts w:ascii="Arial" w:hAnsi="Arial" w:cs="Arial"/>
                <w:lang w:eastAsia="en-GB"/>
              </w:rPr>
            </w:pPr>
            <w:r w:rsidRPr="00686196">
              <w:rPr>
                <w:rFonts w:ascii="Arial" w:hAnsi="Arial" w:cs="Arial"/>
                <w:lang w:eastAsia="en-GB"/>
              </w:rPr>
              <w:t>0.95</w:t>
            </w:r>
          </w:p>
        </w:tc>
        <w:tc>
          <w:tcPr>
            <w:tcW w:w="548" w:type="pct"/>
            <w:vAlign w:val="center"/>
            <w:hideMark/>
          </w:tcPr>
          <w:p w14:paraId="724224B0" w14:textId="77777777" w:rsidR="00A34518" w:rsidRPr="00686196" w:rsidRDefault="00A34518" w:rsidP="00A34518">
            <w:pPr>
              <w:jc w:val="both"/>
              <w:rPr>
                <w:rFonts w:ascii="Arial" w:hAnsi="Arial" w:cs="Arial"/>
                <w:lang w:eastAsia="en-GB"/>
              </w:rPr>
            </w:pPr>
            <w:r w:rsidRPr="00686196">
              <w:rPr>
                <w:rFonts w:ascii="Arial" w:hAnsi="Arial" w:cs="Arial"/>
                <w:lang w:eastAsia="en-GB"/>
              </w:rPr>
              <w:t>0.35</w:t>
            </w:r>
          </w:p>
        </w:tc>
        <w:tc>
          <w:tcPr>
            <w:tcW w:w="1051" w:type="pct"/>
            <w:vAlign w:val="center"/>
            <w:hideMark/>
          </w:tcPr>
          <w:p w14:paraId="6E865ABD"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572CA1C1" w14:textId="77777777" w:rsidTr="00A34518">
        <w:trPr>
          <w:tblCellSpacing w:w="15" w:type="dxa"/>
        </w:trPr>
        <w:tc>
          <w:tcPr>
            <w:tcW w:w="1185" w:type="pct"/>
            <w:vAlign w:val="center"/>
            <w:hideMark/>
          </w:tcPr>
          <w:p w14:paraId="34C21848"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152A4B70" w14:textId="77777777" w:rsidR="00A34518" w:rsidRPr="00686196" w:rsidRDefault="00A34518" w:rsidP="00A34518">
            <w:pPr>
              <w:jc w:val="both"/>
              <w:rPr>
                <w:rFonts w:ascii="Arial" w:hAnsi="Arial" w:cs="Arial"/>
                <w:lang w:eastAsia="en-GB"/>
              </w:rPr>
            </w:pPr>
            <w:r w:rsidRPr="00686196">
              <w:rPr>
                <w:rFonts w:ascii="Arial" w:hAnsi="Arial" w:cs="Arial"/>
                <w:lang w:eastAsia="en-GB"/>
              </w:rPr>
              <w:t>15.24±0.426</w:t>
            </w:r>
          </w:p>
        </w:tc>
        <w:tc>
          <w:tcPr>
            <w:tcW w:w="853" w:type="pct"/>
            <w:vAlign w:val="center"/>
            <w:hideMark/>
          </w:tcPr>
          <w:p w14:paraId="129CD3E5" w14:textId="77777777" w:rsidR="00A34518" w:rsidRPr="00686196" w:rsidRDefault="00A34518" w:rsidP="00A34518">
            <w:pPr>
              <w:jc w:val="both"/>
              <w:rPr>
                <w:rFonts w:ascii="Arial" w:hAnsi="Arial" w:cs="Arial"/>
                <w:lang w:eastAsia="en-GB"/>
              </w:rPr>
            </w:pPr>
            <w:r w:rsidRPr="00686196">
              <w:rPr>
                <w:rFonts w:ascii="Arial" w:hAnsi="Arial" w:cs="Arial"/>
                <w:lang w:eastAsia="en-GB"/>
              </w:rPr>
              <w:t>15.03±0.489</w:t>
            </w:r>
          </w:p>
        </w:tc>
        <w:tc>
          <w:tcPr>
            <w:tcW w:w="385" w:type="pct"/>
            <w:vAlign w:val="center"/>
            <w:hideMark/>
          </w:tcPr>
          <w:p w14:paraId="2579A141" w14:textId="77777777" w:rsidR="00A34518" w:rsidRPr="00686196" w:rsidRDefault="00A34518" w:rsidP="00A34518">
            <w:pPr>
              <w:jc w:val="both"/>
              <w:rPr>
                <w:rFonts w:ascii="Arial" w:hAnsi="Arial" w:cs="Arial"/>
                <w:lang w:eastAsia="en-GB"/>
              </w:rPr>
            </w:pPr>
            <w:r w:rsidRPr="00686196">
              <w:rPr>
                <w:rFonts w:ascii="Arial" w:hAnsi="Arial" w:cs="Arial"/>
                <w:lang w:eastAsia="en-GB"/>
              </w:rPr>
              <w:t>0.34</w:t>
            </w:r>
          </w:p>
        </w:tc>
        <w:tc>
          <w:tcPr>
            <w:tcW w:w="548" w:type="pct"/>
            <w:vAlign w:val="center"/>
            <w:hideMark/>
          </w:tcPr>
          <w:p w14:paraId="462C02C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2173165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1B24B11F" w14:textId="77777777" w:rsidTr="00A34518">
        <w:trPr>
          <w:tblCellSpacing w:w="15" w:type="dxa"/>
        </w:trPr>
        <w:tc>
          <w:tcPr>
            <w:tcW w:w="1185" w:type="pct"/>
            <w:vAlign w:val="center"/>
            <w:hideMark/>
          </w:tcPr>
          <w:p w14:paraId="66465203"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32C52252" w14:textId="77777777" w:rsidR="00A34518" w:rsidRPr="00686196" w:rsidRDefault="00A34518" w:rsidP="00A34518">
            <w:pPr>
              <w:jc w:val="both"/>
              <w:rPr>
                <w:rFonts w:ascii="Arial" w:hAnsi="Arial" w:cs="Arial"/>
                <w:lang w:eastAsia="en-GB"/>
              </w:rPr>
            </w:pPr>
            <w:r w:rsidRPr="00686196">
              <w:rPr>
                <w:rFonts w:ascii="Arial" w:hAnsi="Arial" w:cs="Arial"/>
                <w:lang w:eastAsia="en-GB"/>
              </w:rPr>
              <w:t>16.89±0.064</w:t>
            </w:r>
          </w:p>
        </w:tc>
        <w:tc>
          <w:tcPr>
            <w:tcW w:w="853" w:type="pct"/>
            <w:vAlign w:val="center"/>
            <w:hideMark/>
          </w:tcPr>
          <w:p w14:paraId="4FC26679" w14:textId="77777777" w:rsidR="00A34518" w:rsidRPr="00686196" w:rsidRDefault="00A34518" w:rsidP="00A34518">
            <w:pPr>
              <w:jc w:val="both"/>
              <w:rPr>
                <w:rFonts w:ascii="Arial" w:hAnsi="Arial" w:cs="Arial"/>
                <w:lang w:eastAsia="en-GB"/>
              </w:rPr>
            </w:pPr>
            <w:r w:rsidRPr="00686196">
              <w:rPr>
                <w:rFonts w:ascii="Arial" w:hAnsi="Arial" w:cs="Arial"/>
                <w:lang w:eastAsia="en-GB"/>
              </w:rPr>
              <w:t>16.86±0.075</w:t>
            </w:r>
          </w:p>
        </w:tc>
        <w:tc>
          <w:tcPr>
            <w:tcW w:w="385" w:type="pct"/>
            <w:vAlign w:val="center"/>
            <w:hideMark/>
          </w:tcPr>
          <w:p w14:paraId="6FE2231F" w14:textId="77777777" w:rsidR="00A34518" w:rsidRPr="00686196" w:rsidRDefault="00A34518" w:rsidP="00A34518">
            <w:pPr>
              <w:jc w:val="both"/>
              <w:rPr>
                <w:rFonts w:ascii="Arial" w:hAnsi="Arial" w:cs="Arial"/>
                <w:lang w:eastAsia="en-GB"/>
              </w:rPr>
            </w:pPr>
            <w:r w:rsidRPr="00686196">
              <w:rPr>
                <w:rFonts w:ascii="Arial" w:hAnsi="Arial" w:cs="Arial"/>
                <w:lang w:eastAsia="en-GB"/>
              </w:rPr>
              <w:t>0.29</w:t>
            </w:r>
          </w:p>
        </w:tc>
        <w:tc>
          <w:tcPr>
            <w:tcW w:w="548" w:type="pct"/>
            <w:vAlign w:val="center"/>
            <w:hideMark/>
          </w:tcPr>
          <w:p w14:paraId="516A3D11" w14:textId="77777777" w:rsidR="00A34518" w:rsidRPr="00686196" w:rsidRDefault="00A34518" w:rsidP="00A34518">
            <w:pPr>
              <w:jc w:val="both"/>
              <w:rPr>
                <w:rFonts w:ascii="Arial" w:hAnsi="Arial" w:cs="Arial"/>
                <w:lang w:eastAsia="en-GB"/>
              </w:rPr>
            </w:pPr>
            <w:r w:rsidRPr="00686196">
              <w:rPr>
                <w:rFonts w:ascii="Arial" w:hAnsi="Arial" w:cs="Arial"/>
                <w:lang w:eastAsia="en-GB"/>
              </w:rPr>
              <w:t>0.77</w:t>
            </w:r>
          </w:p>
        </w:tc>
        <w:tc>
          <w:tcPr>
            <w:tcW w:w="1051" w:type="pct"/>
            <w:vAlign w:val="center"/>
            <w:hideMark/>
          </w:tcPr>
          <w:p w14:paraId="73B5A91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074819" w14:textId="77777777" w:rsidTr="00A34518">
        <w:trPr>
          <w:tblCellSpacing w:w="15" w:type="dxa"/>
        </w:trPr>
        <w:tc>
          <w:tcPr>
            <w:tcW w:w="1185" w:type="pct"/>
            <w:vAlign w:val="center"/>
            <w:hideMark/>
          </w:tcPr>
          <w:p w14:paraId="69ABBD1D"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82ECFB" w14:textId="77777777" w:rsidR="00A34518" w:rsidRPr="00686196" w:rsidRDefault="00A34518" w:rsidP="00A34518">
            <w:pPr>
              <w:jc w:val="both"/>
              <w:rPr>
                <w:rFonts w:ascii="Arial" w:hAnsi="Arial" w:cs="Arial"/>
                <w:lang w:eastAsia="en-GB"/>
              </w:rPr>
            </w:pPr>
            <w:r w:rsidRPr="00686196">
              <w:rPr>
                <w:rFonts w:ascii="Arial" w:hAnsi="Arial" w:cs="Arial"/>
                <w:lang w:eastAsia="en-GB"/>
              </w:rPr>
              <w:t>14.92±0.471</w:t>
            </w:r>
          </w:p>
        </w:tc>
        <w:tc>
          <w:tcPr>
            <w:tcW w:w="853" w:type="pct"/>
            <w:vAlign w:val="center"/>
            <w:hideMark/>
          </w:tcPr>
          <w:p w14:paraId="45CA4528" w14:textId="77777777" w:rsidR="00A34518" w:rsidRPr="00686196" w:rsidRDefault="00A34518" w:rsidP="00A34518">
            <w:pPr>
              <w:jc w:val="both"/>
              <w:rPr>
                <w:rFonts w:ascii="Arial" w:hAnsi="Arial" w:cs="Arial"/>
                <w:lang w:eastAsia="en-GB"/>
              </w:rPr>
            </w:pPr>
            <w:r w:rsidRPr="00686196">
              <w:rPr>
                <w:rFonts w:ascii="Arial" w:hAnsi="Arial" w:cs="Arial"/>
                <w:lang w:eastAsia="en-GB"/>
              </w:rPr>
              <w:t>14.78±0.488</w:t>
            </w:r>
          </w:p>
        </w:tc>
        <w:tc>
          <w:tcPr>
            <w:tcW w:w="385" w:type="pct"/>
            <w:vAlign w:val="center"/>
            <w:hideMark/>
          </w:tcPr>
          <w:p w14:paraId="7BCBDFA0" w14:textId="77777777" w:rsidR="00A34518" w:rsidRPr="00686196" w:rsidRDefault="00A34518" w:rsidP="00A34518">
            <w:pPr>
              <w:jc w:val="both"/>
              <w:rPr>
                <w:rFonts w:ascii="Arial" w:hAnsi="Arial" w:cs="Arial"/>
                <w:lang w:eastAsia="en-GB"/>
              </w:rPr>
            </w:pPr>
            <w:r w:rsidRPr="00686196">
              <w:rPr>
                <w:rFonts w:ascii="Arial" w:hAnsi="Arial" w:cs="Arial"/>
                <w:lang w:eastAsia="en-GB"/>
              </w:rPr>
              <w:t>0.21</w:t>
            </w:r>
          </w:p>
        </w:tc>
        <w:tc>
          <w:tcPr>
            <w:tcW w:w="548" w:type="pct"/>
            <w:vAlign w:val="center"/>
            <w:hideMark/>
          </w:tcPr>
          <w:p w14:paraId="574F03FF" w14:textId="77777777" w:rsidR="00A34518" w:rsidRPr="00686196" w:rsidRDefault="00A34518" w:rsidP="00A34518">
            <w:pPr>
              <w:jc w:val="both"/>
              <w:rPr>
                <w:rFonts w:ascii="Arial" w:hAnsi="Arial" w:cs="Arial"/>
                <w:lang w:eastAsia="en-GB"/>
              </w:rPr>
            </w:pPr>
            <w:r w:rsidRPr="00686196">
              <w:rPr>
                <w:rFonts w:ascii="Arial" w:hAnsi="Arial" w:cs="Arial"/>
                <w:lang w:eastAsia="en-GB"/>
              </w:rPr>
              <w:t>0.84</w:t>
            </w:r>
          </w:p>
        </w:tc>
        <w:tc>
          <w:tcPr>
            <w:tcW w:w="1051" w:type="pct"/>
            <w:vAlign w:val="center"/>
            <w:hideMark/>
          </w:tcPr>
          <w:p w14:paraId="0D5925A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431FFD01" w14:textId="77777777" w:rsidTr="00A34518">
        <w:trPr>
          <w:tblCellSpacing w:w="15" w:type="dxa"/>
        </w:trPr>
        <w:tc>
          <w:tcPr>
            <w:tcW w:w="1185" w:type="pct"/>
            <w:vAlign w:val="center"/>
            <w:hideMark/>
          </w:tcPr>
          <w:p w14:paraId="2265B0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3228CC1E" w14:textId="77777777" w:rsidR="00A34518" w:rsidRPr="00686196" w:rsidRDefault="00A34518" w:rsidP="00A34518">
            <w:pPr>
              <w:jc w:val="both"/>
              <w:rPr>
                <w:rFonts w:ascii="Arial" w:hAnsi="Arial" w:cs="Arial"/>
                <w:lang w:eastAsia="en-GB"/>
              </w:rPr>
            </w:pPr>
            <w:r w:rsidRPr="00686196">
              <w:rPr>
                <w:rFonts w:ascii="Arial" w:hAnsi="Arial" w:cs="Arial"/>
                <w:lang w:eastAsia="en-GB"/>
              </w:rPr>
              <w:t>16.79±0.074</w:t>
            </w:r>
          </w:p>
        </w:tc>
        <w:tc>
          <w:tcPr>
            <w:tcW w:w="853" w:type="pct"/>
            <w:vAlign w:val="center"/>
            <w:hideMark/>
          </w:tcPr>
          <w:p w14:paraId="622B6E71" w14:textId="77777777" w:rsidR="00A34518" w:rsidRPr="00686196" w:rsidRDefault="00A34518" w:rsidP="00A34518">
            <w:pPr>
              <w:jc w:val="both"/>
              <w:rPr>
                <w:rFonts w:ascii="Arial" w:hAnsi="Arial" w:cs="Arial"/>
                <w:lang w:eastAsia="en-GB"/>
              </w:rPr>
            </w:pPr>
            <w:r w:rsidRPr="00686196">
              <w:rPr>
                <w:rFonts w:ascii="Arial" w:hAnsi="Arial" w:cs="Arial"/>
                <w:lang w:eastAsia="en-GB"/>
              </w:rPr>
              <w:t>16.88±0.077</w:t>
            </w:r>
          </w:p>
        </w:tc>
        <w:tc>
          <w:tcPr>
            <w:tcW w:w="385" w:type="pct"/>
            <w:vAlign w:val="center"/>
            <w:hideMark/>
          </w:tcPr>
          <w:p w14:paraId="3738D332" w14:textId="77777777" w:rsidR="00A34518" w:rsidRPr="00686196" w:rsidRDefault="00A34518" w:rsidP="00A34518">
            <w:pPr>
              <w:jc w:val="both"/>
              <w:rPr>
                <w:rFonts w:ascii="Arial" w:hAnsi="Arial" w:cs="Arial"/>
                <w:lang w:eastAsia="en-GB"/>
              </w:rPr>
            </w:pPr>
            <w:r w:rsidRPr="00686196">
              <w:rPr>
                <w:rFonts w:ascii="Arial" w:hAnsi="Arial" w:cs="Arial"/>
                <w:lang w:eastAsia="en-GB"/>
              </w:rPr>
              <w:t>-0.81</w:t>
            </w:r>
          </w:p>
        </w:tc>
        <w:tc>
          <w:tcPr>
            <w:tcW w:w="548" w:type="pct"/>
            <w:vAlign w:val="center"/>
            <w:hideMark/>
          </w:tcPr>
          <w:p w14:paraId="1A0AFF75" w14:textId="77777777" w:rsidR="00A34518" w:rsidRPr="00686196" w:rsidRDefault="00A34518" w:rsidP="00A34518">
            <w:pPr>
              <w:jc w:val="both"/>
              <w:rPr>
                <w:rFonts w:ascii="Arial" w:hAnsi="Arial" w:cs="Arial"/>
                <w:lang w:eastAsia="en-GB"/>
              </w:rPr>
            </w:pPr>
            <w:r w:rsidRPr="00686196">
              <w:rPr>
                <w:rFonts w:ascii="Arial" w:hAnsi="Arial" w:cs="Arial"/>
                <w:lang w:eastAsia="en-GB"/>
              </w:rPr>
              <w:t>0.42</w:t>
            </w:r>
          </w:p>
        </w:tc>
        <w:tc>
          <w:tcPr>
            <w:tcW w:w="1051" w:type="pct"/>
            <w:vAlign w:val="center"/>
            <w:hideMark/>
          </w:tcPr>
          <w:p w14:paraId="32F6DA43"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2D73B05" w14:textId="77777777" w:rsidTr="00A34518">
        <w:trPr>
          <w:tblCellSpacing w:w="15" w:type="dxa"/>
        </w:trPr>
        <w:tc>
          <w:tcPr>
            <w:tcW w:w="1185" w:type="pct"/>
            <w:vAlign w:val="center"/>
            <w:hideMark/>
          </w:tcPr>
          <w:p w14:paraId="3D39DFD6"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lastRenderedPageBreak/>
              <w:t>LT⁴RC / RT⁴RC</w:t>
            </w:r>
          </w:p>
        </w:tc>
        <w:tc>
          <w:tcPr>
            <w:tcW w:w="853" w:type="pct"/>
            <w:vAlign w:val="center"/>
            <w:hideMark/>
          </w:tcPr>
          <w:p w14:paraId="704CF1BA" w14:textId="77777777" w:rsidR="00A34518" w:rsidRPr="00686196" w:rsidRDefault="00A34518" w:rsidP="00A34518">
            <w:pPr>
              <w:jc w:val="both"/>
              <w:rPr>
                <w:rFonts w:ascii="Arial" w:hAnsi="Arial" w:cs="Arial"/>
                <w:lang w:eastAsia="en-GB"/>
              </w:rPr>
            </w:pPr>
            <w:r w:rsidRPr="00686196">
              <w:rPr>
                <w:rFonts w:ascii="Arial" w:hAnsi="Arial" w:cs="Arial"/>
                <w:lang w:eastAsia="en-GB"/>
              </w:rPr>
              <w:t>14.42±0.438</w:t>
            </w:r>
          </w:p>
        </w:tc>
        <w:tc>
          <w:tcPr>
            <w:tcW w:w="853" w:type="pct"/>
            <w:vAlign w:val="center"/>
            <w:hideMark/>
          </w:tcPr>
          <w:p w14:paraId="52E2565E" w14:textId="77777777" w:rsidR="00A34518" w:rsidRPr="00686196" w:rsidRDefault="00A34518" w:rsidP="00A34518">
            <w:pPr>
              <w:jc w:val="both"/>
              <w:rPr>
                <w:rFonts w:ascii="Arial" w:hAnsi="Arial" w:cs="Arial"/>
                <w:lang w:eastAsia="en-GB"/>
              </w:rPr>
            </w:pPr>
            <w:r w:rsidRPr="00686196">
              <w:rPr>
                <w:rFonts w:ascii="Arial" w:hAnsi="Arial" w:cs="Arial"/>
                <w:lang w:eastAsia="en-GB"/>
              </w:rPr>
              <w:t>14.51±0.405</w:t>
            </w:r>
          </w:p>
        </w:tc>
        <w:tc>
          <w:tcPr>
            <w:tcW w:w="385" w:type="pct"/>
            <w:vAlign w:val="center"/>
            <w:hideMark/>
          </w:tcPr>
          <w:p w14:paraId="50184045" w14:textId="77777777" w:rsidR="00A34518" w:rsidRPr="00686196" w:rsidRDefault="00A34518" w:rsidP="00A34518">
            <w:pPr>
              <w:jc w:val="both"/>
              <w:rPr>
                <w:rFonts w:ascii="Arial" w:hAnsi="Arial" w:cs="Arial"/>
                <w:lang w:eastAsia="en-GB"/>
              </w:rPr>
            </w:pPr>
            <w:r w:rsidRPr="00686196">
              <w:rPr>
                <w:rFonts w:ascii="Arial" w:hAnsi="Arial" w:cs="Arial"/>
                <w:lang w:eastAsia="en-GB"/>
              </w:rPr>
              <w:t>-0.15</w:t>
            </w:r>
          </w:p>
        </w:tc>
        <w:tc>
          <w:tcPr>
            <w:tcW w:w="548" w:type="pct"/>
            <w:vAlign w:val="center"/>
            <w:hideMark/>
          </w:tcPr>
          <w:p w14:paraId="4D667507" w14:textId="77777777" w:rsidR="00A34518" w:rsidRPr="00686196" w:rsidRDefault="00A34518" w:rsidP="00A34518">
            <w:pPr>
              <w:jc w:val="both"/>
              <w:rPr>
                <w:rFonts w:ascii="Arial" w:hAnsi="Arial" w:cs="Arial"/>
                <w:lang w:eastAsia="en-GB"/>
              </w:rPr>
            </w:pPr>
            <w:r w:rsidRPr="00686196">
              <w:rPr>
                <w:rFonts w:ascii="Arial" w:hAnsi="Arial" w:cs="Arial"/>
                <w:lang w:eastAsia="en-GB"/>
              </w:rPr>
              <w:t>0.88</w:t>
            </w:r>
          </w:p>
        </w:tc>
        <w:tc>
          <w:tcPr>
            <w:tcW w:w="1051" w:type="pct"/>
            <w:vAlign w:val="center"/>
            <w:hideMark/>
          </w:tcPr>
          <w:p w14:paraId="6EA45ED6"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306103FA" w14:textId="77777777" w:rsidTr="00A34518">
        <w:trPr>
          <w:tblCellSpacing w:w="15" w:type="dxa"/>
        </w:trPr>
        <w:tc>
          <w:tcPr>
            <w:tcW w:w="1185" w:type="pct"/>
            <w:vAlign w:val="center"/>
            <w:hideMark/>
          </w:tcPr>
          <w:p w14:paraId="05FFEB4A"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45F21966" w14:textId="77777777" w:rsidR="00A34518" w:rsidRPr="00686196" w:rsidRDefault="00A34518" w:rsidP="00A34518">
            <w:pPr>
              <w:jc w:val="both"/>
              <w:rPr>
                <w:rFonts w:ascii="Arial" w:hAnsi="Arial" w:cs="Arial"/>
                <w:lang w:eastAsia="en-GB"/>
              </w:rPr>
            </w:pPr>
            <w:r w:rsidRPr="00686196">
              <w:rPr>
                <w:rFonts w:ascii="Arial" w:hAnsi="Arial" w:cs="Arial"/>
                <w:lang w:eastAsia="en-GB"/>
              </w:rPr>
              <w:t>16.74±0.074</w:t>
            </w:r>
          </w:p>
        </w:tc>
        <w:tc>
          <w:tcPr>
            <w:tcW w:w="853" w:type="pct"/>
            <w:vAlign w:val="center"/>
            <w:hideMark/>
          </w:tcPr>
          <w:p w14:paraId="73C53BA3" w14:textId="77777777" w:rsidR="00A34518" w:rsidRPr="00686196" w:rsidRDefault="00A34518" w:rsidP="00A34518">
            <w:pPr>
              <w:jc w:val="both"/>
              <w:rPr>
                <w:rFonts w:ascii="Arial" w:hAnsi="Arial" w:cs="Arial"/>
                <w:lang w:eastAsia="en-GB"/>
              </w:rPr>
            </w:pPr>
            <w:r w:rsidRPr="00686196">
              <w:rPr>
                <w:rFonts w:ascii="Arial" w:hAnsi="Arial" w:cs="Arial"/>
                <w:lang w:eastAsia="en-GB"/>
              </w:rPr>
              <w:t>16.83±0.077</w:t>
            </w:r>
          </w:p>
        </w:tc>
        <w:tc>
          <w:tcPr>
            <w:tcW w:w="385" w:type="pct"/>
            <w:vAlign w:val="center"/>
            <w:hideMark/>
          </w:tcPr>
          <w:p w14:paraId="708DD765" w14:textId="77777777" w:rsidR="00A34518" w:rsidRPr="00686196" w:rsidRDefault="00A34518" w:rsidP="00A34518">
            <w:pPr>
              <w:jc w:val="both"/>
              <w:rPr>
                <w:rFonts w:ascii="Arial" w:hAnsi="Arial" w:cs="Arial"/>
                <w:lang w:eastAsia="en-GB"/>
              </w:rPr>
            </w:pPr>
            <w:r w:rsidRPr="00686196">
              <w:rPr>
                <w:rFonts w:ascii="Arial" w:hAnsi="Arial" w:cs="Arial"/>
                <w:lang w:eastAsia="en-GB"/>
              </w:rPr>
              <w:t>-0.74</w:t>
            </w:r>
          </w:p>
        </w:tc>
        <w:tc>
          <w:tcPr>
            <w:tcW w:w="548" w:type="pct"/>
            <w:vAlign w:val="center"/>
            <w:hideMark/>
          </w:tcPr>
          <w:p w14:paraId="0C8D2F36" w14:textId="77777777" w:rsidR="00A34518" w:rsidRPr="00686196" w:rsidRDefault="00A34518" w:rsidP="00A34518">
            <w:pPr>
              <w:jc w:val="both"/>
              <w:rPr>
                <w:rFonts w:ascii="Arial" w:hAnsi="Arial" w:cs="Arial"/>
                <w:lang w:eastAsia="en-GB"/>
              </w:rPr>
            </w:pPr>
            <w:r w:rsidRPr="00686196">
              <w:rPr>
                <w:rFonts w:ascii="Arial" w:hAnsi="Arial" w:cs="Arial"/>
                <w:lang w:eastAsia="en-GB"/>
              </w:rPr>
              <w:t>0.46</w:t>
            </w:r>
          </w:p>
        </w:tc>
        <w:tc>
          <w:tcPr>
            <w:tcW w:w="1051" w:type="pct"/>
            <w:vAlign w:val="center"/>
            <w:hideMark/>
          </w:tcPr>
          <w:p w14:paraId="1F58E54A"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6180DE1C" w14:textId="77777777" w:rsidTr="00A34518">
        <w:trPr>
          <w:tblCellSpacing w:w="15" w:type="dxa"/>
        </w:trPr>
        <w:tc>
          <w:tcPr>
            <w:tcW w:w="1185" w:type="pct"/>
            <w:vAlign w:val="center"/>
            <w:hideMark/>
          </w:tcPr>
          <w:p w14:paraId="14E25B3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4AD26589" w14:textId="77777777" w:rsidR="00A34518" w:rsidRPr="00686196" w:rsidRDefault="00A34518" w:rsidP="00A34518">
            <w:pPr>
              <w:jc w:val="both"/>
              <w:rPr>
                <w:rFonts w:ascii="Arial" w:hAnsi="Arial" w:cs="Arial"/>
                <w:lang w:eastAsia="en-GB"/>
              </w:rPr>
            </w:pPr>
            <w:r w:rsidRPr="00686196">
              <w:rPr>
                <w:rFonts w:ascii="Arial" w:hAnsi="Arial" w:cs="Arial"/>
                <w:lang w:eastAsia="en-GB"/>
              </w:rPr>
              <w:t>13.51±0.444</w:t>
            </w:r>
          </w:p>
        </w:tc>
        <w:tc>
          <w:tcPr>
            <w:tcW w:w="853" w:type="pct"/>
            <w:vAlign w:val="center"/>
            <w:hideMark/>
          </w:tcPr>
          <w:p w14:paraId="048E0BB8" w14:textId="77777777" w:rsidR="00A34518" w:rsidRPr="00686196" w:rsidRDefault="00A34518" w:rsidP="00A34518">
            <w:pPr>
              <w:jc w:val="both"/>
              <w:rPr>
                <w:rFonts w:ascii="Arial" w:hAnsi="Arial" w:cs="Arial"/>
                <w:lang w:eastAsia="en-GB"/>
              </w:rPr>
            </w:pPr>
            <w:r w:rsidRPr="00686196">
              <w:rPr>
                <w:rFonts w:ascii="Arial" w:hAnsi="Arial" w:cs="Arial"/>
                <w:lang w:eastAsia="en-GB"/>
              </w:rPr>
              <w:t>13.89±0.399</w:t>
            </w:r>
          </w:p>
        </w:tc>
        <w:tc>
          <w:tcPr>
            <w:tcW w:w="385" w:type="pct"/>
            <w:vAlign w:val="center"/>
            <w:hideMark/>
          </w:tcPr>
          <w:p w14:paraId="5864483E" w14:textId="77777777" w:rsidR="00A34518" w:rsidRPr="00686196" w:rsidRDefault="00A34518" w:rsidP="00A34518">
            <w:pPr>
              <w:jc w:val="both"/>
              <w:rPr>
                <w:rFonts w:ascii="Arial" w:hAnsi="Arial" w:cs="Arial"/>
                <w:lang w:eastAsia="en-GB"/>
              </w:rPr>
            </w:pPr>
            <w:r w:rsidRPr="00686196">
              <w:rPr>
                <w:rFonts w:ascii="Arial" w:hAnsi="Arial" w:cs="Arial"/>
                <w:lang w:eastAsia="en-GB"/>
              </w:rPr>
              <w:t>-0.65</w:t>
            </w:r>
          </w:p>
        </w:tc>
        <w:tc>
          <w:tcPr>
            <w:tcW w:w="548" w:type="pct"/>
            <w:vAlign w:val="center"/>
            <w:hideMark/>
          </w:tcPr>
          <w:p w14:paraId="1A34476B" w14:textId="77777777" w:rsidR="00A34518" w:rsidRPr="00686196" w:rsidRDefault="00A34518" w:rsidP="00A34518">
            <w:pPr>
              <w:jc w:val="both"/>
              <w:rPr>
                <w:rFonts w:ascii="Arial" w:hAnsi="Arial" w:cs="Arial"/>
                <w:lang w:eastAsia="en-GB"/>
              </w:rPr>
            </w:pPr>
            <w:r w:rsidRPr="00686196">
              <w:rPr>
                <w:rFonts w:ascii="Arial" w:hAnsi="Arial" w:cs="Arial"/>
                <w:lang w:eastAsia="en-GB"/>
              </w:rPr>
              <w:t>0.52</w:t>
            </w:r>
          </w:p>
        </w:tc>
        <w:tc>
          <w:tcPr>
            <w:tcW w:w="1051" w:type="pct"/>
            <w:vAlign w:val="center"/>
            <w:hideMark/>
          </w:tcPr>
          <w:p w14:paraId="62A4A5FE"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r w:rsidR="00A34518" w:rsidRPr="00686196" w14:paraId="0B131EB6" w14:textId="77777777" w:rsidTr="00A34518">
        <w:trPr>
          <w:tblCellSpacing w:w="15" w:type="dxa"/>
        </w:trPr>
        <w:tc>
          <w:tcPr>
            <w:tcW w:w="1185" w:type="pct"/>
            <w:vAlign w:val="center"/>
            <w:hideMark/>
          </w:tcPr>
          <w:p w14:paraId="27D5B409" w14:textId="77777777" w:rsidR="00A34518" w:rsidRPr="00686196" w:rsidRDefault="00A34518" w:rsidP="00A34518">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C688B45" w14:textId="77777777" w:rsidR="00A34518" w:rsidRPr="00686196" w:rsidRDefault="00A34518" w:rsidP="00A34518">
            <w:pPr>
              <w:jc w:val="both"/>
              <w:rPr>
                <w:rFonts w:ascii="Arial" w:hAnsi="Arial" w:cs="Arial"/>
                <w:lang w:eastAsia="en-GB"/>
              </w:rPr>
            </w:pPr>
            <w:r w:rsidRPr="00686196">
              <w:rPr>
                <w:rFonts w:ascii="Arial" w:hAnsi="Arial" w:cs="Arial"/>
                <w:lang w:eastAsia="en-GB"/>
              </w:rPr>
              <w:t>16.66±0.073</w:t>
            </w:r>
          </w:p>
        </w:tc>
        <w:tc>
          <w:tcPr>
            <w:tcW w:w="853" w:type="pct"/>
            <w:vAlign w:val="center"/>
            <w:hideMark/>
          </w:tcPr>
          <w:p w14:paraId="61B3B347" w14:textId="77777777" w:rsidR="00A34518" w:rsidRPr="00686196" w:rsidRDefault="00A34518" w:rsidP="00A34518">
            <w:pPr>
              <w:jc w:val="both"/>
              <w:rPr>
                <w:rFonts w:ascii="Arial" w:hAnsi="Arial" w:cs="Arial"/>
                <w:lang w:eastAsia="en-GB"/>
              </w:rPr>
            </w:pPr>
            <w:r w:rsidRPr="00686196">
              <w:rPr>
                <w:rFonts w:ascii="Arial" w:hAnsi="Arial" w:cs="Arial"/>
                <w:lang w:eastAsia="en-GB"/>
              </w:rPr>
              <w:t>16.81±0.080</w:t>
            </w:r>
          </w:p>
        </w:tc>
        <w:tc>
          <w:tcPr>
            <w:tcW w:w="385" w:type="pct"/>
            <w:vAlign w:val="center"/>
            <w:hideMark/>
          </w:tcPr>
          <w:p w14:paraId="45F18322" w14:textId="77777777" w:rsidR="00A34518" w:rsidRPr="00686196" w:rsidRDefault="00A34518" w:rsidP="00A34518">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5D408F1C" w14:textId="77777777" w:rsidR="00A34518" w:rsidRPr="00686196" w:rsidRDefault="00A34518" w:rsidP="00A34518">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10BF0442" w14:textId="77777777" w:rsidR="00A34518" w:rsidRPr="00686196" w:rsidRDefault="00A34518" w:rsidP="00A34518">
            <w:pPr>
              <w:jc w:val="both"/>
              <w:rPr>
                <w:rFonts w:ascii="Arial" w:hAnsi="Arial" w:cs="Arial"/>
                <w:lang w:eastAsia="en-GB"/>
              </w:rPr>
            </w:pPr>
            <w:r w:rsidRPr="00686196">
              <w:rPr>
                <w:rFonts w:ascii="Arial" w:hAnsi="Arial" w:cs="Arial"/>
                <w:lang w:eastAsia="en-GB"/>
              </w:rPr>
              <w:t>Non-significant</w:t>
            </w:r>
          </w:p>
        </w:tc>
      </w:tr>
    </w:tbl>
    <w:p w14:paraId="753250F5" w14:textId="77777777" w:rsidR="00947DB9" w:rsidRPr="00686196" w:rsidRDefault="00947DB9" w:rsidP="001257C9">
      <w:pPr>
        <w:pStyle w:val="Body"/>
        <w:rPr>
          <w:rFonts w:ascii="Arial" w:hAnsi="Arial" w:cs="Arial"/>
        </w:rPr>
      </w:pPr>
      <w:r w:rsidRPr="00686196">
        <w:rPr>
          <w:rFonts w:ascii="Arial" w:hAnsi="Arial" w:cs="Arial"/>
          <w:b/>
        </w:rPr>
        <w:t>Key:</w:t>
      </w:r>
      <w:r w:rsidRPr="00686196">
        <w:rPr>
          <w:rFonts w:ascii="Arial" w:hAnsi="Arial" w:cs="Arial"/>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7A014A97" w14:textId="3F8F3D60" w:rsidR="001257C9" w:rsidRPr="00686196" w:rsidRDefault="001257C9" w:rsidP="001257C9">
      <w:pPr>
        <w:pStyle w:val="Body"/>
        <w:rPr>
          <w:rFonts w:ascii="Arial" w:hAnsi="Arial" w:cs="Arial"/>
        </w:rPr>
      </w:pPr>
      <w:r w:rsidRPr="00686196">
        <w:rPr>
          <w:rFonts w:ascii="Arial" w:hAnsi="Arial" w:cs="Arial"/>
        </w:rPr>
        <w:t>Table 1 presents a comprehensive bilateral comparison of fingerprint and toeprint ridge traits among females of the Ibibio population, encompassing 20 paired measurements 10 from the hands (five fingers for ridge count and five for ridge density) and 10 from the feet (five toes for ridge count and five for ridge density). For every parameter, the mean values for the left and right sides were remarkably similar, and all paired t-tests yielded non-significant P-values ranging from .11 to 1.00, well above the .05 threshold for statistical significance.</w:t>
      </w:r>
    </w:p>
    <w:p w14:paraId="74FB921D" w14:textId="2AC52473" w:rsidR="00947DB9" w:rsidRPr="00686196" w:rsidRDefault="001257C9" w:rsidP="001257C9">
      <w:pPr>
        <w:pStyle w:val="Body"/>
        <w:spacing w:after="0"/>
        <w:rPr>
          <w:rFonts w:ascii="Arial" w:hAnsi="Arial" w:cs="Arial"/>
        </w:rPr>
      </w:pPr>
      <w:r w:rsidRPr="00686196">
        <w:rPr>
          <w:rFonts w:ascii="Arial" w:hAnsi="Arial" w:cs="Arial"/>
        </w:rPr>
        <w:t>Specifically, fingerprint ridge counts showed near-identical means between sides: for example, the left and right index fingers differed by only 0.02 ridges (16.99 vs. 16.97; P = .98), and the ring fingers were exactly equal (17.74 on both sides; P = 1.00). Ridge density values were even more consistent, with the index finger showing identical means to three decimal places (17.77 on both sides; P = 1.00) and the little finger differing by merely 0.01 units (17.81 vs. 17.82; P = .90). Toeprint measurements followed the same pattern of symmetry. Hallux ridge counts differed by only 0.13 ridges (14.41 left vs. 14.54 right; P = .83), and ridge densities varied minimally across all toes, with the largest difference being 0.15 units on the fifth toe (16.66 vs. 16.81; P = .86). Even the third toe ridge density, which showed one of the relatively larger numerical differences (16.79 vs. 16.88), remained statistically non-significant (P = .42).</w:t>
      </w:r>
    </w:p>
    <w:p w14:paraId="68141622" w14:textId="77777777" w:rsidR="00947DB9" w:rsidRPr="00686196" w:rsidRDefault="00947DB9">
      <w:pPr>
        <w:rPr>
          <w:rFonts w:ascii="Arial" w:hAnsi="Arial" w:cs="Arial"/>
        </w:rPr>
      </w:pPr>
      <w:r w:rsidRPr="00686196">
        <w:rPr>
          <w:rFonts w:ascii="Arial" w:hAnsi="Arial" w:cs="Arial"/>
        </w:rPr>
        <w:br w:type="page"/>
      </w:r>
    </w:p>
    <w:p w14:paraId="0D26F657" w14:textId="77777777" w:rsidR="00ED581D" w:rsidRPr="00686196" w:rsidRDefault="00ED581D" w:rsidP="001257C9">
      <w:pPr>
        <w:pStyle w:val="Body"/>
        <w:spacing w:after="0"/>
        <w:rPr>
          <w:rFonts w:ascii="Arial" w:hAnsi="Arial" w:cs="Arial"/>
        </w:rPr>
      </w:pPr>
    </w:p>
    <w:p w14:paraId="6CC1B192" w14:textId="54AC7123" w:rsidR="001257C9" w:rsidRPr="00686196" w:rsidRDefault="001257C9" w:rsidP="001257C9">
      <w:pPr>
        <w:pStyle w:val="Body"/>
        <w:spacing w:after="0"/>
        <w:rPr>
          <w:rFonts w:ascii="Arial" w:hAnsi="Arial" w:cs="Arial"/>
        </w:rPr>
      </w:pPr>
    </w:p>
    <w:p w14:paraId="394CD0B0" w14:textId="1BDBCDFF" w:rsidR="00947DB9" w:rsidRPr="00686196" w:rsidRDefault="00F328C2" w:rsidP="00947DB9">
      <w:pPr>
        <w:pStyle w:val="Body"/>
        <w:spacing w:after="0"/>
        <w:ind w:left="720" w:hanging="720"/>
        <w:rPr>
          <w:rFonts w:ascii="Arial" w:hAnsi="Arial" w:cs="Arial"/>
        </w:rPr>
      </w:pPr>
      <w:r w:rsidRPr="00686196">
        <w:rPr>
          <w:rFonts w:ascii="Arial" w:hAnsi="Arial" w:cs="Arial"/>
        </w:rPr>
        <w:t xml:space="preserve">Table 2 </w:t>
      </w:r>
      <w:r w:rsidR="004D3114" w:rsidRPr="00686196">
        <w:rPr>
          <w:rFonts w:ascii="Arial" w:hAnsi="Arial" w:cs="Arial"/>
        </w:rPr>
        <w:t>Bilateral comparison of fingerprint and toeprint ridge characteristics among</w:t>
      </w:r>
      <w:r w:rsidRPr="00686196">
        <w:rPr>
          <w:rFonts w:ascii="Arial" w:hAnsi="Arial" w:cs="Arial"/>
        </w:rPr>
        <w:t xml:space="preserve"> Males of Ibibio Population.</w:t>
      </w:r>
    </w:p>
    <w:tbl>
      <w:tblPr>
        <w:tblpPr w:leftFromText="180" w:rightFromText="180" w:vertAnchor="page" w:horzAnchor="margin" w:tblpY="2557"/>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1"/>
        <w:gridCol w:w="1445"/>
        <w:gridCol w:w="1445"/>
        <w:gridCol w:w="669"/>
        <w:gridCol w:w="939"/>
        <w:gridCol w:w="1789"/>
      </w:tblGrid>
      <w:tr w:rsidR="00947DB9" w:rsidRPr="00686196" w14:paraId="5CC6C2DD" w14:textId="77777777" w:rsidTr="00947DB9">
        <w:trPr>
          <w:tblHeader/>
          <w:tblCellSpacing w:w="15" w:type="dxa"/>
        </w:trPr>
        <w:tc>
          <w:tcPr>
            <w:tcW w:w="1185" w:type="pct"/>
            <w:tcBorders>
              <w:top w:val="single" w:sz="4" w:space="0" w:color="auto"/>
              <w:bottom w:val="single" w:sz="4" w:space="0" w:color="auto"/>
            </w:tcBorders>
            <w:vAlign w:val="center"/>
            <w:hideMark/>
          </w:tcPr>
          <w:p w14:paraId="5A8AF3A5"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1FB1E0A1"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0603323F"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Right</w:t>
            </w:r>
          </w:p>
        </w:tc>
        <w:tc>
          <w:tcPr>
            <w:tcW w:w="385" w:type="pct"/>
            <w:tcBorders>
              <w:top w:val="single" w:sz="4" w:space="0" w:color="auto"/>
              <w:bottom w:val="single" w:sz="4" w:space="0" w:color="auto"/>
            </w:tcBorders>
            <w:vAlign w:val="center"/>
            <w:hideMark/>
          </w:tcPr>
          <w:p w14:paraId="43AB3F60"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1BAB3153"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p-value</w:t>
            </w:r>
          </w:p>
        </w:tc>
        <w:tc>
          <w:tcPr>
            <w:tcW w:w="1051" w:type="pct"/>
            <w:tcBorders>
              <w:top w:val="single" w:sz="4" w:space="0" w:color="auto"/>
              <w:bottom w:val="single" w:sz="4" w:space="0" w:color="auto"/>
            </w:tcBorders>
            <w:vAlign w:val="center"/>
            <w:hideMark/>
          </w:tcPr>
          <w:p w14:paraId="119002C4" w14:textId="77777777" w:rsidR="00947DB9" w:rsidRPr="00686196" w:rsidRDefault="00947DB9" w:rsidP="00947DB9">
            <w:pPr>
              <w:jc w:val="both"/>
              <w:rPr>
                <w:rFonts w:ascii="Arial" w:hAnsi="Arial" w:cs="Arial"/>
                <w:b/>
                <w:bCs/>
                <w:lang w:eastAsia="en-GB"/>
              </w:rPr>
            </w:pPr>
            <w:r w:rsidRPr="00686196">
              <w:rPr>
                <w:rFonts w:ascii="Arial" w:hAnsi="Arial" w:cs="Arial"/>
                <w:b/>
                <w:bCs/>
                <w:lang w:eastAsia="en-GB"/>
              </w:rPr>
              <w:t>Inference</w:t>
            </w:r>
          </w:p>
        </w:tc>
      </w:tr>
      <w:tr w:rsidR="00947DB9" w:rsidRPr="00686196" w14:paraId="1B632CE8" w14:textId="77777777" w:rsidTr="00947DB9">
        <w:trPr>
          <w:tblCellSpacing w:w="15" w:type="dxa"/>
        </w:trPr>
        <w:tc>
          <w:tcPr>
            <w:tcW w:w="1185" w:type="pct"/>
            <w:vAlign w:val="center"/>
            <w:hideMark/>
          </w:tcPr>
          <w:p w14:paraId="502E71D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20D187D1" w14:textId="77777777" w:rsidR="00947DB9" w:rsidRPr="00686196" w:rsidRDefault="00947DB9" w:rsidP="00947DB9">
            <w:pPr>
              <w:jc w:val="both"/>
              <w:rPr>
                <w:rFonts w:ascii="Arial" w:hAnsi="Arial" w:cs="Arial"/>
                <w:lang w:eastAsia="en-GB"/>
              </w:rPr>
            </w:pPr>
            <w:r w:rsidRPr="00686196">
              <w:rPr>
                <w:rFonts w:ascii="Arial" w:hAnsi="Arial" w:cs="Arial"/>
                <w:lang w:eastAsia="en-GB"/>
              </w:rPr>
              <w:t>15.08±6.905</w:t>
            </w:r>
          </w:p>
        </w:tc>
        <w:tc>
          <w:tcPr>
            <w:tcW w:w="853" w:type="pct"/>
            <w:vAlign w:val="center"/>
            <w:hideMark/>
          </w:tcPr>
          <w:p w14:paraId="21542070" w14:textId="77777777" w:rsidR="00947DB9" w:rsidRPr="00686196" w:rsidRDefault="00947DB9" w:rsidP="00947DB9">
            <w:pPr>
              <w:jc w:val="both"/>
              <w:rPr>
                <w:rFonts w:ascii="Arial" w:hAnsi="Arial" w:cs="Arial"/>
                <w:lang w:eastAsia="en-GB"/>
              </w:rPr>
            </w:pPr>
            <w:r w:rsidRPr="00686196">
              <w:rPr>
                <w:rFonts w:ascii="Arial" w:hAnsi="Arial" w:cs="Arial"/>
                <w:lang w:eastAsia="en-GB"/>
              </w:rPr>
              <w:t>14.94±7.272</w:t>
            </w:r>
          </w:p>
        </w:tc>
        <w:tc>
          <w:tcPr>
            <w:tcW w:w="385" w:type="pct"/>
            <w:vAlign w:val="center"/>
            <w:hideMark/>
          </w:tcPr>
          <w:p w14:paraId="336D356A"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7FA6FD58"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4452110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0DA4DE" w14:textId="77777777" w:rsidTr="00947DB9">
        <w:trPr>
          <w:tblCellSpacing w:w="15" w:type="dxa"/>
        </w:trPr>
        <w:tc>
          <w:tcPr>
            <w:tcW w:w="1185" w:type="pct"/>
            <w:vAlign w:val="center"/>
            <w:hideMark/>
          </w:tcPr>
          <w:p w14:paraId="46BE761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13C4C724" w14:textId="77777777" w:rsidR="00947DB9" w:rsidRPr="00686196" w:rsidRDefault="00947DB9" w:rsidP="00947DB9">
            <w:pPr>
              <w:jc w:val="both"/>
              <w:rPr>
                <w:rFonts w:ascii="Arial" w:hAnsi="Arial" w:cs="Arial"/>
                <w:lang w:eastAsia="en-GB"/>
              </w:rPr>
            </w:pPr>
            <w:r w:rsidRPr="00686196">
              <w:rPr>
                <w:rFonts w:ascii="Arial" w:hAnsi="Arial" w:cs="Arial"/>
                <w:lang w:eastAsia="en-GB"/>
              </w:rPr>
              <w:t>14.26±0.908</w:t>
            </w:r>
          </w:p>
        </w:tc>
        <w:tc>
          <w:tcPr>
            <w:tcW w:w="853" w:type="pct"/>
            <w:vAlign w:val="center"/>
            <w:hideMark/>
          </w:tcPr>
          <w:p w14:paraId="7F187CCD" w14:textId="77777777" w:rsidR="00947DB9" w:rsidRPr="00686196" w:rsidRDefault="00947DB9" w:rsidP="00947DB9">
            <w:pPr>
              <w:jc w:val="both"/>
              <w:rPr>
                <w:rFonts w:ascii="Arial" w:hAnsi="Arial" w:cs="Arial"/>
                <w:lang w:eastAsia="en-GB"/>
              </w:rPr>
            </w:pPr>
            <w:r w:rsidRPr="00686196">
              <w:rPr>
                <w:rFonts w:ascii="Arial" w:hAnsi="Arial" w:cs="Arial"/>
                <w:lang w:eastAsia="en-GB"/>
              </w:rPr>
              <w:t>14.21±0.914</w:t>
            </w:r>
          </w:p>
        </w:tc>
        <w:tc>
          <w:tcPr>
            <w:tcW w:w="385" w:type="pct"/>
            <w:vAlign w:val="center"/>
            <w:hideMark/>
          </w:tcPr>
          <w:p w14:paraId="6978C4AC" w14:textId="77777777" w:rsidR="00947DB9" w:rsidRPr="00686196" w:rsidRDefault="00947DB9" w:rsidP="00947DB9">
            <w:pPr>
              <w:jc w:val="both"/>
              <w:rPr>
                <w:rFonts w:ascii="Arial" w:hAnsi="Arial" w:cs="Arial"/>
                <w:lang w:eastAsia="en-GB"/>
              </w:rPr>
            </w:pPr>
            <w:r w:rsidRPr="00686196">
              <w:rPr>
                <w:rFonts w:ascii="Arial" w:hAnsi="Arial" w:cs="Arial"/>
                <w:lang w:eastAsia="en-GB"/>
              </w:rPr>
              <w:t>0.51</w:t>
            </w:r>
          </w:p>
        </w:tc>
        <w:tc>
          <w:tcPr>
            <w:tcW w:w="548" w:type="pct"/>
            <w:vAlign w:val="center"/>
            <w:hideMark/>
          </w:tcPr>
          <w:p w14:paraId="591DF298"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1051" w:type="pct"/>
            <w:vAlign w:val="center"/>
            <w:hideMark/>
          </w:tcPr>
          <w:p w14:paraId="6CF0919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284B96C" w14:textId="77777777" w:rsidTr="00947DB9">
        <w:trPr>
          <w:tblCellSpacing w:w="15" w:type="dxa"/>
        </w:trPr>
        <w:tc>
          <w:tcPr>
            <w:tcW w:w="1185" w:type="pct"/>
            <w:vAlign w:val="center"/>
            <w:hideMark/>
          </w:tcPr>
          <w:p w14:paraId="7A7ACB3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53D2CC67" w14:textId="77777777" w:rsidR="00947DB9" w:rsidRPr="00686196" w:rsidRDefault="00947DB9" w:rsidP="00947DB9">
            <w:pPr>
              <w:jc w:val="both"/>
              <w:rPr>
                <w:rFonts w:ascii="Arial" w:hAnsi="Arial" w:cs="Arial"/>
                <w:lang w:eastAsia="en-GB"/>
              </w:rPr>
            </w:pPr>
            <w:r w:rsidRPr="00686196">
              <w:rPr>
                <w:rFonts w:ascii="Arial" w:hAnsi="Arial" w:cs="Arial"/>
                <w:lang w:eastAsia="en-GB"/>
              </w:rPr>
              <w:t>15.41±7.995</w:t>
            </w:r>
          </w:p>
        </w:tc>
        <w:tc>
          <w:tcPr>
            <w:tcW w:w="853" w:type="pct"/>
            <w:vAlign w:val="center"/>
            <w:hideMark/>
          </w:tcPr>
          <w:p w14:paraId="58F879F0" w14:textId="77777777" w:rsidR="00947DB9" w:rsidRPr="00686196" w:rsidRDefault="00947DB9" w:rsidP="00947DB9">
            <w:pPr>
              <w:jc w:val="both"/>
              <w:rPr>
                <w:rFonts w:ascii="Arial" w:hAnsi="Arial" w:cs="Arial"/>
                <w:lang w:eastAsia="en-GB"/>
              </w:rPr>
            </w:pPr>
            <w:r w:rsidRPr="00686196">
              <w:rPr>
                <w:rFonts w:ascii="Arial" w:hAnsi="Arial" w:cs="Arial"/>
                <w:lang w:eastAsia="en-GB"/>
              </w:rPr>
              <w:t>15.11±8.212</w:t>
            </w:r>
          </w:p>
        </w:tc>
        <w:tc>
          <w:tcPr>
            <w:tcW w:w="385" w:type="pct"/>
            <w:vAlign w:val="center"/>
            <w:hideMark/>
          </w:tcPr>
          <w:p w14:paraId="4F6AC2F4" w14:textId="77777777" w:rsidR="00947DB9" w:rsidRPr="00686196" w:rsidRDefault="00947DB9" w:rsidP="00947DB9">
            <w:pPr>
              <w:jc w:val="both"/>
              <w:rPr>
                <w:rFonts w:ascii="Arial" w:hAnsi="Arial" w:cs="Arial"/>
                <w:lang w:eastAsia="en-GB"/>
              </w:rPr>
            </w:pPr>
            <w:r w:rsidRPr="00686196">
              <w:rPr>
                <w:rFonts w:ascii="Arial" w:hAnsi="Arial" w:cs="Arial"/>
                <w:lang w:eastAsia="en-GB"/>
              </w:rPr>
              <w:t>0.33</w:t>
            </w:r>
          </w:p>
        </w:tc>
        <w:tc>
          <w:tcPr>
            <w:tcW w:w="548" w:type="pct"/>
            <w:vAlign w:val="center"/>
            <w:hideMark/>
          </w:tcPr>
          <w:p w14:paraId="4DC5F184" w14:textId="77777777" w:rsidR="00947DB9" w:rsidRPr="00686196" w:rsidRDefault="00947DB9" w:rsidP="00947DB9">
            <w:pPr>
              <w:jc w:val="both"/>
              <w:rPr>
                <w:rFonts w:ascii="Arial" w:hAnsi="Arial" w:cs="Arial"/>
                <w:lang w:eastAsia="en-GB"/>
              </w:rPr>
            </w:pPr>
            <w:r w:rsidRPr="00686196">
              <w:rPr>
                <w:rFonts w:ascii="Arial" w:hAnsi="Arial" w:cs="Arial"/>
                <w:lang w:eastAsia="en-GB"/>
              </w:rPr>
              <w:t>0.74</w:t>
            </w:r>
          </w:p>
        </w:tc>
        <w:tc>
          <w:tcPr>
            <w:tcW w:w="1051" w:type="pct"/>
            <w:vAlign w:val="center"/>
            <w:hideMark/>
          </w:tcPr>
          <w:p w14:paraId="3DCF3DDA"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59F3139" w14:textId="77777777" w:rsidTr="00947DB9">
        <w:trPr>
          <w:tblCellSpacing w:w="15" w:type="dxa"/>
        </w:trPr>
        <w:tc>
          <w:tcPr>
            <w:tcW w:w="1185" w:type="pct"/>
            <w:vAlign w:val="center"/>
            <w:hideMark/>
          </w:tcPr>
          <w:p w14:paraId="48CA4D49"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1403B653"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14.13±0.937</w:t>
            </w:r>
          </w:p>
        </w:tc>
        <w:tc>
          <w:tcPr>
            <w:tcW w:w="853" w:type="pct"/>
            <w:vAlign w:val="center"/>
            <w:hideMark/>
          </w:tcPr>
          <w:p w14:paraId="6D764898"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14.38±0.924</w:t>
            </w:r>
          </w:p>
        </w:tc>
        <w:tc>
          <w:tcPr>
            <w:tcW w:w="385" w:type="pct"/>
            <w:vAlign w:val="center"/>
            <w:hideMark/>
          </w:tcPr>
          <w:p w14:paraId="6DCBE32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-2.34</w:t>
            </w:r>
          </w:p>
        </w:tc>
        <w:tc>
          <w:tcPr>
            <w:tcW w:w="548" w:type="pct"/>
            <w:vAlign w:val="center"/>
            <w:hideMark/>
          </w:tcPr>
          <w:p w14:paraId="41D56931"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0.02</w:t>
            </w:r>
          </w:p>
        </w:tc>
        <w:tc>
          <w:tcPr>
            <w:tcW w:w="1051" w:type="pct"/>
            <w:vAlign w:val="center"/>
            <w:hideMark/>
          </w:tcPr>
          <w:p w14:paraId="33314E8C" w14:textId="77777777" w:rsidR="00947DB9" w:rsidRPr="00686196" w:rsidRDefault="00947DB9" w:rsidP="00947DB9">
            <w:pPr>
              <w:jc w:val="both"/>
              <w:rPr>
                <w:rFonts w:ascii="Arial" w:hAnsi="Arial" w:cs="Arial"/>
                <w:b/>
                <w:i/>
                <w:lang w:eastAsia="en-GB"/>
              </w:rPr>
            </w:pPr>
            <w:r w:rsidRPr="00686196">
              <w:rPr>
                <w:rFonts w:ascii="Arial" w:hAnsi="Arial" w:cs="Arial"/>
                <w:b/>
                <w:i/>
                <w:lang w:eastAsia="en-GB"/>
              </w:rPr>
              <w:t>Significant</w:t>
            </w:r>
          </w:p>
        </w:tc>
      </w:tr>
      <w:tr w:rsidR="00947DB9" w:rsidRPr="00686196" w14:paraId="772A7670" w14:textId="77777777" w:rsidTr="00947DB9">
        <w:trPr>
          <w:tblCellSpacing w:w="15" w:type="dxa"/>
        </w:trPr>
        <w:tc>
          <w:tcPr>
            <w:tcW w:w="1185" w:type="pct"/>
            <w:vAlign w:val="center"/>
            <w:hideMark/>
          </w:tcPr>
          <w:p w14:paraId="472FFB7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16CE36E8" w14:textId="77777777" w:rsidR="00947DB9" w:rsidRPr="00686196" w:rsidRDefault="00947DB9" w:rsidP="00947DB9">
            <w:pPr>
              <w:jc w:val="both"/>
              <w:rPr>
                <w:rFonts w:ascii="Arial" w:hAnsi="Arial" w:cs="Arial"/>
                <w:lang w:eastAsia="en-GB"/>
              </w:rPr>
            </w:pPr>
            <w:r w:rsidRPr="00686196">
              <w:rPr>
                <w:rFonts w:ascii="Arial" w:hAnsi="Arial" w:cs="Arial"/>
                <w:lang w:eastAsia="en-GB"/>
              </w:rPr>
              <w:t>15.83±8.399</w:t>
            </w:r>
          </w:p>
        </w:tc>
        <w:tc>
          <w:tcPr>
            <w:tcW w:w="853" w:type="pct"/>
            <w:vAlign w:val="center"/>
            <w:hideMark/>
          </w:tcPr>
          <w:p w14:paraId="001D2ABE" w14:textId="77777777" w:rsidR="00947DB9" w:rsidRPr="00686196" w:rsidRDefault="00947DB9" w:rsidP="00947DB9">
            <w:pPr>
              <w:jc w:val="both"/>
              <w:rPr>
                <w:rFonts w:ascii="Arial" w:hAnsi="Arial" w:cs="Arial"/>
                <w:lang w:eastAsia="en-GB"/>
              </w:rPr>
            </w:pPr>
            <w:r w:rsidRPr="00686196">
              <w:rPr>
                <w:rFonts w:ascii="Arial" w:hAnsi="Arial" w:cs="Arial"/>
                <w:lang w:eastAsia="en-GB"/>
              </w:rPr>
              <w:t>15.74±7.458</w:t>
            </w:r>
          </w:p>
        </w:tc>
        <w:tc>
          <w:tcPr>
            <w:tcW w:w="385" w:type="pct"/>
            <w:vAlign w:val="center"/>
            <w:hideMark/>
          </w:tcPr>
          <w:p w14:paraId="79FD60EF" w14:textId="77777777" w:rsidR="00947DB9" w:rsidRPr="00686196" w:rsidRDefault="00947DB9" w:rsidP="00947DB9">
            <w:pPr>
              <w:jc w:val="both"/>
              <w:rPr>
                <w:rFonts w:ascii="Arial" w:hAnsi="Arial" w:cs="Arial"/>
                <w:lang w:eastAsia="en-GB"/>
              </w:rPr>
            </w:pPr>
            <w:r w:rsidRPr="00686196">
              <w:rPr>
                <w:rFonts w:ascii="Arial" w:hAnsi="Arial" w:cs="Arial"/>
                <w:lang w:eastAsia="en-GB"/>
              </w:rPr>
              <w:t>0.10</w:t>
            </w:r>
          </w:p>
        </w:tc>
        <w:tc>
          <w:tcPr>
            <w:tcW w:w="548" w:type="pct"/>
            <w:vAlign w:val="center"/>
            <w:hideMark/>
          </w:tcPr>
          <w:p w14:paraId="087CAD96" w14:textId="77777777" w:rsidR="00947DB9" w:rsidRPr="00686196" w:rsidRDefault="00947DB9" w:rsidP="00947DB9">
            <w:pPr>
              <w:jc w:val="both"/>
              <w:rPr>
                <w:rFonts w:ascii="Arial" w:hAnsi="Arial" w:cs="Arial"/>
                <w:lang w:eastAsia="en-GB"/>
              </w:rPr>
            </w:pPr>
            <w:r w:rsidRPr="00686196">
              <w:rPr>
                <w:rFonts w:ascii="Arial" w:hAnsi="Arial" w:cs="Arial"/>
                <w:lang w:eastAsia="en-GB"/>
              </w:rPr>
              <w:t>0.92</w:t>
            </w:r>
          </w:p>
        </w:tc>
        <w:tc>
          <w:tcPr>
            <w:tcW w:w="1051" w:type="pct"/>
            <w:vAlign w:val="center"/>
            <w:hideMark/>
          </w:tcPr>
          <w:p w14:paraId="321BFFA0"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09AB131" w14:textId="77777777" w:rsidTr="00947DB9">
        <w:trPr>
          <w:tblCellSpacing w:w="15" w:type="dxa"/>
        </w:trPr>
        <w:tc>
          <w:tcPr>
            <w:tcW w:w="1185" w:type="pct"/>
            <w:vAlign w:val="center"/>
            <w:hideMark/>
          </w:tcPr>
          <w:p w14:paraId="330E944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515C6AA6"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14.31±0.938</w:t>
            </w:r>
          </w:p>
        </w:tc>
        <w:tc>
          <w:tcPr>
            <w:tcW w:w="853" w:type="pct"/>
            <w:vAlign w:val="center"/>
            <w:hideMark/>
          </w:tcPr>
          <w:p w14:paraId="617434E0" w14:textId="77777777" w:rsidR="00947DB9" w:rsidRPr="00686196" w:rsidRDefault="00947DB9" w:rsidP="00947DB9">
            <w:pPr>
              <w:jc w:val="both"/>
              <w:rPr>
                <w:rFonts w:ascii="Arial" w:hAnsi="Arial" w:cs="Arial"/>
                <w:lang w:eastAsia="en-GB"/>
              </w:rPr>
            </w:pPr>
            <w:r w:rsidRPr="00686196">
              <w:rPr>
                <w:rFonts w:ascii="Arial" w:hAnsi="Arial" w:cs="Arial"/>
                <w:lang w:eastAsia="en-GB"/>
              </w:rPr>
              <w:t>14.32±0.974</w:t>
            </w:r>
          </w:p>
        </w:tc>
        <w:tc>
          <w:tcPr>
            <w:tcW w:w="385" w:type="pct"/>
            <w:vAlign w:val="center"/>
            <w:hideMark/>
          </w:tcPr>
          <w:p w14:paraId="421D55A8" w14:textId="77777777" w:rsidR="00947DB9" w:rsidRPr="00686196" w:rsidRDefault="00947DB9" w:rsidP="00947DB9">
            <w:pPr>
              <w:jc w:val="both"/>
              <w:rPr>
                <w:rFonts w:ascii="Arial" w:hAnsi="Arial" w:cs="Arial"/>
                <w:lang w:eastAsia="en-GB"/>
              </w:rPr>
            </w:pPr>
            <w:r w:rsidRPr="00686196">
              <w:rPr>
                <w:rFonts w:ascii="Arial" w:hAnsi="Arial" w:cs="Arial"/>
                <w:lang w:eastAsia="en-GB"/>
              </w:rPr>
              <w:t>-0.11</w:t>
            </w:r>
          </w:p>
        </w:tc>
        <w:tc>
          <w:tcPr>
            <w:tcW w:w="548" w:type="pct"/>
            <w:vAlign w:val="center"/>
            <w:hideMark/>
          </w:tcPr>
          <w:p w14:paraId="7A6BF787" w14:textId="77777777" w:rsidR="00947DB9" w:rsidRPr="00686196" w:rsidRDefault="00947DB9" w:rsidP="00947DB9">
            <w:pPr>
              <w:jc w:val="both"/>
              <w:rPr>
                <w:rFonts w:ascii="Arial" w:hAnsi="Arial" w:cs="Arial"/>
                <w:lang w:eastAsia="en-GB"/>
              </w:rPr>
            </w:pPr>
            <w:r w:rsidRPr="00686196">
              <w:rPr>
                <w:rFonts w:ascii="Arial" w:hAnsi="Arial" w:cs="Arial"/>
                <w:lang w:eastAsia="en-GB"/>
              </w:rPr>
              <w:t>0.91</w:t>
            </w:r>
          </w:p>
        </w:tc>
        <w:tc>
          <w:tcPr>
            <w:tcW w:w="1051" w:type="pct"/>
            <w:vAlign w:val="center"/>
            <w:hideMark/>
          </w:tcPr>
          <w:p w14:paraId="1B03ECA8"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F5282D" w14:textId="77777777" w:rsidTr="00947DB9">
        <w:trPr>
          <w:tblCellSpacing w:w="15" w:type="dxa"/>
        </w:trPr>
        <w:tc>
          <w:tcPr>
            <w:tcW w:w="1185" w:type="pct"/>
            <w:vAlign w:val="center"/>
            <w:hideMark/>
          </w:tcPr>
          <w:p w14:paraId="498C5534"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7AD92C5" w14:textId="77777777" w:rsidR="00947DB9" w:rsidRPr="00686196" w:rsidRDefault="00947DB9" w:rsidP="00947DB9">
            <w:pPr>
              <w:jc w:val="both"/>
              <w:rPr>
                <w:rFonts w:ascii="Arial" w:hAnsi="Arial" w:cs="Arial"/>
                <w:lang w:eastAsia="en-GB"/>
              </w:rPr>
            </w:pPr>
            <w:r w:rsidRPr="00686196">
              <w:rPr>
                <w:rFonts w:ascii="Arial" w:hAnsi="Arial" w:cs="Arial"/>
                <w:lang w:eastAsia="en-GB"/>
              </w:rPr>
              <w:t>16.34±7.617</w:t>
            </w:r>
          </w:p>
        </w:tc>
        <w:tc>
          <w:tcPr>
            <w:tcW w:w="853" w:type="pct"/>
            <w:vAlign w:val="center"/>
            <w:hideMark/>
          </w:tcPr>
          <w:p w14:paraId="48E45D91" w14:textId="77777777" w:rsidR="00947DB9" w:rsidRPr="00686196" w:rsidRDefault="00947DB9" w:rsidP="00947DB9">
            <w:pPr>
              <w:jc w:val="both"/>
              <w:rPr>
                <w:rFonts w:ascii="Arial" w:hAnsi="Arial" w:cs="Arial"/>
                <w:lang w:eastAsia="en-GB"/>
              </w:rPr>
            </w:pPr>
            <w:r w:rsidRPr="00686196">
              <w:rPr>
                <w:rFonts w:ascii="Arial" w:hAnsi="Arial" w:cs="Arial"/>
                <w:lang w:eastAsia="en-GB"/>
              </w:rPr>
              <w:t>15.39±8.017</w:t>
            </w:r>
          </w:p>
        </w:tc>
        <w:tc>
          <w:tcPr>
            <w:tcW w:w="385" w:type="pct"/>
            <w:vAlign w:val="center"/>
            <w:hideMark/>
          </w:tcPr>
          <w:p w14:paraId="7BE660E2" w14:textId="77777777" w:rsidR="00947DB9" w:rsidRPr="00686196" w:rsidRDefault="00947DB9" w:rsidP="00947DB9">
            <w:pPr>
              <w:jc w:val="both"/>
              <w:rPr>
                <w:rFonts w:ascii="Arial" w:hAnsi="Arial" w:cs="Arial"/>
                <w:lang w:eastAsia="en-GB"/>
              </w:rPr>
            </w:pPr>
            <w:r w:rsidRPr="00686196">
              <w:rPr>
                <w:rFonts w:ascii="Arial" w:hAnsi="Arial" w:cs="Arial"/>
                <w:lang w:eastAsia="en-GB"/>
              </w:rPr>
              <w:t>1.11</w:t>
            </w:r>
          </w:p>
        </w:tc>
        <w:tc>
          <w:tcPr>
            <w:tcW w:w="548" w:type="pct"/>
            <w:vAlign w:val="center"/>
            <w:hideMark/>
          </w:tcPr>
          <w:p w14:paraId="501FBCCE" w14:textId="77777777" w:rsidR="00947DB9" w:rsidRPr="00686196" w:rsidRDefault="00947DB9" w:rsidP="00947DB9">
            <w:pPr>
              <w:jc w:val="both"/>
              <w:rPr>
                <w:rFonts w:ascii="Arial" w:hAnsi="Arial" w:cs="Arial"/>
                <w:lang w:eastAsia="en-GB"/>
              </w:rPr>
            </w:pPr>
            <w:r w:rsidRPr="00686196">
              <w:rPr>
                <w:rFonts w:ascii="Arial" w:hAnsi="Arial" w:cs="Arial"/>
                <w:lang w:eastAsia="en-GB"/>
              </w:rPr>
              <w:t>0.27</w:t>
            </w:r>
          </w:p>
        </w:tc>
        <w:tc>
          <w:tcPr>
            <w:tcW w:w="1051" w:type="pct"/>
            <w:vAlign w:val="center"/>
            <w:hideMark/>
          </w:tcPr>
          <w:p w14:paraId="6C9B0AAB"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DD108DD" w14:textId="77777777" w:rsidTr="00947DB9">
        <w:trPr>
          <w:tblCellSpacing w:w="15" w:type="dxa"/>
        </w:trPr>
        <w:tc>
          <w:tcPr>
            <w:tcW w:w="1185" w:type="pct"/>
            <w:vAlign w:val="center"/>
            <w:hideMark/>
          </w:tcPr>
          <w:p w14:paraId="6213091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0F514AF2" w14:textId="77777777" w:rsidR="00947DB9" w:rsidRPr="00686196" w:rsidRDefault="00947DB9" w:rsidP="00947DB9">
            <w:pPr>
              <w:jc w:val="both"/>
              <w:rPr>
                <w:rFonts w:ascii="Arial" w:hAnsi="Arial" w:cs="Arial"/>
                <w:lang w:eastAsia="en-GB"/>
              </w:rPr>
            </w:pPr>
            <w:r w:rsidRPr="00686196">
              <w:rPr>
                <w:rFonts w:ascii="Arial" w:hAnsi="Arial" w:cs="Arial"/>
                <w:lang w:eastAsia="en-GB"/>
              </w:rPr>
              <w:t>14.28±0.870</w:t>
            </w:r>
          </w:p>
        </w:tc>
        <w:tc>
          <w:tcPr>
            <w:tcW w:w="853" w:type="pct"/>
            <w:vAlign w:val="center"/>
            <w:hideMark/>
          </w:tcPr>
          <w:p w14:paraId="3CB4DC3D" w14:textId="77777777" w:rsidR="00947DB9" w:rsidRPr="00686196" w:rsidRDefault="00947DB9" w:rsidP="00947DB9">
            <w:pPr>
              <w:jc w:val="both"/>
              <w:rPr>
                <w:rFonts w:ascii="Arial" w:hAnsi="Arial" w:cs="Arial"/>
                <w:lang w:eastAsia="en-GB"/>
              </w:rPr>
            </w:pPr>
            <w:r w:rsidRPr="00686196">
              <w:rPr>
                <w:rFonts w:ascii="Arial" w:hAnsi="Arial" w:cs="Arial"/>
                <w:lang w:eastAsia="en-GB"/>
              </w:rPr>
              <w:t>14.11±1.038</w:t>
            </w:r>
          </w:p>
        </w:tc>
        <w:tc>
          <w:tcPr>
            <w:tcW w:w="385" w:type="pct"/>
            <w:vAlign w:val="center"/>
            <w:hideMark/>
          </w:tcPr>
          <w:p w14:paraId="0171DE17" w14:textId="77777777" w:rsidR="00947DB9" w:rsidRPr="00686196" w:rsidRDefault="00947DB9" w:rsidP="00947DB9">
            <w:pPr>
              <w:jc w:val="both"/>
              <w:rPr>
                <w:rFonts w:ascii="Arial" w:hAnsi="Arial" w:cs="Arial"/>
                <w:lang w:eastAsia="en-GB"/>
              </w:rPr>
            </w:pPr>
            <w:r w:rsidRPr="00686196">
              <w:rPr>
                <w:rFonts w:ascii="Arial" w:hAnsi="Arial" w:cs="Arial"/>
                <w:lang w:eastAsia="en-GB"/>
              </w:rPr>
              <w:t>1.57</w:t>
            </w:r>
          </w:p>
        </w:tc>
        <w:tc>
          <w:tcPr>
            <w:tcW w:w="548" w:type="pct"/>
            <w:vAlign w:val="center"/>
            <w:hideMark/>
          </w:tcPr>
          <w:p w14:paraId="0861C83D"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1051" w:type="pct"/>
            <w:vAlign w:val="center"/>
            <w:hideMark/>
          </w:tcPr>
          <w:p w14:paraId="2A4B8243"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1CC983D" w14:textId="77777777" w:rsidTr="00947DB9">
        <w:trPr>
          <w:tblCellSpacing w:w="15" w:type="dxa"/>
        </w:trPr>
        <w:tc>
          <w:tcPr>
            <w:tcW w:w="1185" w:type="pct"/>
            <w:vAlign w:val="center"/>
            <w:hideMark/>
          </w:tcPr>
          <w:p w14:paraId="474DD12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0F5E871A" w14:textId="77777777" w:rsidR="00947DB9" w:rsidRPr="00686196" w:rsidRDefault="00947DB9" w:rsidP="00947DB9">
            <w:pPr>
              <w:jc w:val="both"/>
              <w:rPr>
                <w:rFonts w:ascii="Arial" w:hAnsi="Arial" w:cs="Arial"/>
                <w:lang w:eastAsia="en-GB"/>
              </w:rPr>
            </w:pPr>
            <w:r w:rsidRPr="00686196">
              <w:rPr>
                <w:rFonts w:ascii="Arial" w:hAnsi="Arial" w:cs="Arial"/>
                <w:lang w:eastAsia="en-GB"/>
              </w:rPr>
              <w:t>13.16±8.092</w:t>
            </w:r>
          </w:p>
        </w:tc>
        <w:tc>
          <w:tcPr>
            <w:tcW w:w="853" w:type="pct"/>
            <w:vAlign w:val="center"/>
            <w:hideMark/>
          </w:tcPr>
          <w:p w14:paraId="3871A0DA" w14:textId="77777777" w:rsidR="00947DB9" w:rsidRPr="00686196" w:rsidRDefault="00947DB9" w:rsidP="00947DB9">
            <w:pPr>
              <w:jc w:val="both"/>
              <w:rPr>
                <w:rFonts w:ascii="Arial" w:hAnsi="Arial" w:cs="Arial"/>
                <w:lang w:eastAsia="en-GB"/>
              </w:rPr>
            </w:pPr>
            <w:r w:rsidRPr="00686196">
              <w:rPr>
                <w:rFonts w:ascii="Arial" w:hAnsi="Arial" w:cs="Arial"/>
                <w:lang w:eastAsia="en-GB"/>
              </w:rPr>
              <w:t>14.62±7.213</w:t>
            </w:r>
          </w:p>
        </w:tc>
        <w:tc>
          <w:tcPr>
            <w:tcW w:w="385" w:type="pct"/>
            <w:vAlign w:val="center"/>
            <w:hideMark/>
          </w:tcPr>
          <w:p w14:paraId="7A348BB5" w14:textId="77777777" w:rsidR="00947DB9" w:rsidRPr="00686196" w:rsidRDefault="00947DB9" w:rsidP="00947DB9">
            <w:pPr>
              <w:jc w:val="both"/>
              <w:rPr>
                <w:rFonts w:ascii="Arial" w:hAnsi="Arial" w:cs="Arial"/>
                <w:lang w:eastAsia="en-GB"/>
              </w:rPr>
            </w:pPr>
            <w:r w:rsidRPr="00686196">
              <w:rPr>
                <w:rFonts w:ascii="Arial" w:hAnsi="Arial" w:cs="Arial"/>
                <w:lang w:eastAsia="en-GB"/>
              </w:rPr>
              <w:t>-1.78</w:t>
            </w:r>
          </w:p>
        </w:tc>
        <w:tc>
          <w:tcPr>
            <w:tcW w:w="548" w:type="pct"/>
            <w:vAlign w:val="center"/>
            <w:hideMark/>
          </w:tcPr>
          <w:p w14:paraId="4CE087A7" w14:textId="77777777" w:rsidR="00947DB9" w:rsidRPr="00686196" w:rsidRDefault="00947DB9" w:rsidP="00947DB9">
            <w:pPr>
              <w:jc w:val="both"/>
              <w:rPr>
                <w:rFonts w:ascii="Arial" w:hAnsi="Arial" w:cs="Arial"/>
                <w:lang w:eastAsia="en-GB"/>
              </w:rPr>
            </w:pPr>
            <w:r w:rsidRPr="00686196">
              <w:rPr>
                <w:rFonts w:ascii="Arial" w:hAnsi="Arial" w:cs="Arial"/>
                <w:lang w:eastAsia="en-GB"/>
              </w:rPr>
              <w:t>0.08</w:t>
            </w:r>
          </w:p>
        </w:tc>
        <w:tc>
          <w:tcPr>
            <w:tcW w:w="1051" w:type="pct"/>
            <w:vAlign w:val="center"/>
            <w:hideMark/>
          </w:tcPr>
          <w:p w14:paraId="5CC0F6E5"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7D5455B" w14:textId="77777777" w:rsidTr="00947DB9">
        <w:trPr>
          <w:tblCellSpacing w:w="15" w:type="dxa"/>
        </w:trPr>
        <w:tc>
          <w:tcPr>
            <w:tcW w:w="1185" w:type="pct"/>
            <w:vAlign w:val="center"/>
            <w:hideMark/>
          </w:tcPr>
          <w:p w14:paraId="50F94F53"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0765040A" w14:textId="77777777" w:rsidR="00947DB9" w:rsidRPr="00686196" w:rsidRDefault="00947DB9" w:rsidP="00947DB9">
            <w:pPr>
              <w:jc w:val="both"/>
              <w:rPr>
                <w:rFonts w:ascii="Arial" w:hAnsi="Arial" w:cs="Arial"/>
                <w:lang w:eastAsia="en-GB"/>
              </w:rPr>
            </w:pPr>
            <w:r w:rsidRPr="00686196">
              <w:rPr>
                <w:rFonts w:ascii="Arial" w:hAnsi="Arial" w:cs="Arial"/>
                <w:lang w:eastAsia="en-GB"/>
              </w:rPr>
              <w:t>14.34±0.978</w:t>
            </w:r>
          </w:p>
        </w:tc>
        <w:tc>
          <w:tcPr>
            <w:tcW w:w="853" w:type="pct"/>
            <w:vAlign w:val="center"/>
            <w:hideMark/>
          </w:tcPr>
          <w:p w14:paraId="4958A1CA" w14:textId="77777777" w:rsidR="00947DB9" w:rsidRPr="00686196" w:rsidRDefault="00947DB9" w:rsidP="00947DB9">
            <w:pPr>
              <w:jc w:val="both"/>
              <w:rPr>
                <w:rFonts w:ascii="Arial" w:hAnsi="Arial" w:cs="Arial"/>
                <w:lang w:eastAsia="en-GB"/>
              </w:rPr>
            </w:pPr>
            <w:r w:rsidRPr="00686196">
              <w:rPr>
                <w:rFonts w:ascii="Arial" w:hAnsi="Arial" w:cs="Arial"/>
                <w:lang w:eastAsia="en-GB"/>
              </w:rPr>
              <w:t>14.31±0.978</w:t>
            </w:r>
          </w:p>
        </w:tc>
        <w:tc>
          <w:tcPr>
            <w:tcW w:w="385" w:type="pct"/>
            <w:vAlign w:val="center"/>
            <w:hideMark/>
          </w:tcPr>
          <w:p w14:paraId="68439806" w14:textId="77777777" w:rsidR="00947DB9" w:rsidRPr="00686196" w:rsidRDefault="00947DB9" w:rsidP="00947DB9">
            <w:pPr>
              <w:jc w:val="both"/>
              <w:rPr>
                <w:rFonts w:ascii="Arial" w:hAnsi="Arial" w:cs="Arial"/>
                <w:lang w:eastAsia="en-GB"/>
              </w:rPr>
            </w:pPr>
            <w:r w:rsidRPr="00686196">
              <w:rPr>
                <w:rFonts w:ascii="Arial" w:hAnsi="Arial" w:cs="Arial"/>
                <w:lang w:eastAsia="en-GB"/>
              </w:rPr>
              <w:t>0.35</w:t>
            </w:r>
          </w:p>
        </w:tc>
        <w:tc>
          <w:tcPr>
            <w:tcW w:w="548" w:type="pct"/>
            <w:vAlign w:val="center"/>
            <w:hideMark/>
          </w:tcPr>
          <w:p w14:paraId="042C0FA0"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1051" w:type="pct"/>
            <w:vAlign w:val="center"/>
            <w:hideMark/>
          </w:tcPr>
          <w:p w14:paraId="296020C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25138365" w14:textId="77777777" w:rsidTr="00947DB9">
        <w:trPr>
          <w:tblCellSpacing w:w="15" w:type="dxa"/>
        </w:trPr>
        <w:tc>
          <w:tcPr>
            <w:tcW w:w="1185" w:type="pct"/>
            <w:vAlign w:val="center"/>
            <w:hideMark/>
          </w:tcPr>
          <w:p w14:paraId="7BD2AB9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5C0CCF03" w14:textId="77777777" w:rsidR="00947DB9" w:rsidRPr="00686196" w:rsidRDefault="00947DB9" w:rsidP="00947DB9">
            <w:pPr>
              <w:jc w:val="both"/>
              <w:rPr>
                <w:rFonts w:ascii="Arial" w:hAnsi="Arial" w:cs="Arial"/>
                <w:lang w:eastAsia="en-GB"/>
              </w:rPr>
            </w:pPr>
            <w:r w:rsidRPr="00686196">
              <w:rPr>
                <w:rFonts w:ascii="Arial" w:hAnsi="Arial" w:cs="Arial"/>
                <w:lang w:eastAsia="en-GB"/>
              </w:rPr>
              <w:t>13.46±6.551</w:t>
            </w:r>
          </w:p>
        </w:tc>
        <w:tc>
          <w:tcPr>
            <w:tcW w:w="853" w:type="pct"/>
            <w:vAlign w:val="center"/>
            <w:hideMark/>
          </w:tcPr>
          <w:p w14:paraId="726E914F" w14:textId="77777777" w:rsidR="00947DB9" w:rsidRPr="00686196" w:rsidRDefault="00947DB9" w:rsidP="00947DB9">
            <w:pPr>
              <w:jc w:val="both"/>
              <w:rPr>
                <w:rFonts w:ascii="Arial" w:hAnsi="Arial" w:cs="Arial"/>
                <w:lang w:eastAsia="en-GB"/>
              </w:rPr>
            </w:pPr>
            <w:r w:rsidRPr="00686196">
              <w:rPr>
                <w:rFonts w:ascii="Arial" w:hAnsi="Arial" w:cs="Arial"/>
                <w:lang w:eastAsia="en-GB"/>
              </w:rPr>
              <w:t>13.13±7.262</w:t>
            </w:r>
          </w:p>
        </w:tc>
        <w:tc>
          <w:tcPr>
            <w:tcW w:w="385" w:type="pct"/>
            <w:vAlign w:val="center"/>
            <w:hideMark/>
          </w:tcPr>
          <w:p w14:paraId="16C9812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548" w:type="pct"/>
            <w:vAlign w:val="center"/>
            <w:hideMark/>
          </w:tcPr>
          <w:p w14:paraId="4B6BAB86" w14:textId="77777777" w:rsidR="00947DB9" w:rsidRPr="00686196" w:rsidRDefault="00947DB9" w:rsidP="00947DB9">
            <w:pPr>
              <w:jc w:val="both"/>
              <w:rPr>
                <w:rFonts w:ascii="Arial" w:hAnsi="Arial" w:cs="Arial"/>
                <w:lang w:eastAsia="en-GB"/>
              </w:rPr>
            </w:pPr>
            <w:r w:rsidRPr="00686196">
              <w:rPr>
                <w:rFonts w:ascii="Arial" w:hAnsi="Arial" w:cs="Arial"/>
                <w:lang w:eastAsia="en-GB"/>
              </w:rPr>
              <w:t>0.67</w:t>
            </w:r>
          </w:p>
        </w:tc>
        <w:tc>
          <w:tcPr>
            <w:tcW w:w="1051" w:type="pct"/>
            <w:vAlign w:val="center"/>
            <w:hideMark/>
          </w:tcPr>
          <w:p w14:paraId="7CA01A07"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496D91C" w14:textId="77777777" w:rsidTr="00947DB9">
        <w:trPr>
          <w:tblCellSpacing w:w="15" w:type="dxa"/>
        </w:trPr>
        <w:tc>
          <w:tcPr>
            <w:tcW w:w="1185" w:type="pct"/>
            <w:vAlign w:val="center"/>
            <w:hideMark/>
          </w:tcPr>
          <w:p w14:paraId="78A46F1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74798EE" w14:textId="77777777" w:rsidR="00947DB9" w:rsidRPr="00686196" w:rsidRDefault="00947DB9" w:rsidP="00947DB9">
            <w:pPr>
              <w:jc w:val="both"/>
              <w:rPr>
                <w:rFonts w:ascii="Arial" w:hAnsi="Arial" w:cs="Arial"/>
                <w:lang w:eastAsia="en-GB"/>
              </w:rPr>
            </w:pPr>
            <w:r w:rsidRPr="00686196">
              <w:rPr>
                <w:rFonts w:ascii="Arial" w:hAnsi="Arial" w:cs="Arial"/>
                <w:lang w:eastAsia="en-GB"/>
              </w:rPr>
              <w:t>13.26±0.928</w:t>
            </w:r>
          </w:p>
        </w:tc>
        <w:tc>
          <w:tcPr>
            <w:tcW w:w="853" w:type="pct"/>
            <w:vAlign w:val="center"/>
            <w:hideMark/>
          </w:tcPr>
          <w:p w14:paraId="70C2C3CA" w14:textId="77777777" w:rsidR="00947DB9" w:rsidRPr="00686196" w:rsidRDefault="00947DB9" w:rsidP="00947DB9">
            <w:pPr>
              <w:jc w:val="both"/>
              <w:rPr>
                <w:rFonts w:ascii="Arial" w:hAnsi="Arial" w:cs="Arial"/>
                <w:lang w:eastAsia="en-GB"/>
              </w:rPr>
            </w:pPr>
            <w:r w:rsidRPr="00686196">
              <w:rPr>
                <w:rFonts w:ascii="Arial" w:hAnsi="Arial" w:cs="Arial"/>
                <w:lang w:eastAsia="en-GB"/>
              </w:rPr>
              <w:t>13.33±0.943</w:t>
            </w:r>
          </w:p>
        </w:tc>
        <w:tc>
          <w:tcPr>
            <w:tcW w:w="385" w:type="pct"/>
            <w:vAlign w:val="center"/>
            <w:hideMark/>
          </w:tcPr>
          <w:p w14:paraId="7ADE1AB5" w14:textId="77777777" w:rsidR="00947DB9" w:rsidRPr="00686196" w:rsidRDefault="00947DB9" w:rsidP="00947DB9">
            <w:pPr>
              <w:jc w:val="both"/>
              <w:rPr>
                <w:rFonts w:ascii="Arial" w:hAnsi="Arial" w:cs="Arial"/>
                <w:lang w:eastAsia="en-GB"/>
              </w:rPr>
            </w:pPr>
            <w:r w:rsidRPr="00686196">
              <w:rPr>
                <w:rFonts w:ascii="Arial" w:hAnsi="Arial" w:cs="Arial"/>
                <w:lang w:eastAsia="en-GB"/>
              </w:rPr>
              <w:t>-0.72</w:t>
            </w:r>
          </w:p>
        </w:tc>
        <w:tc>
          <w:tcPr>
            <w:tcW w:w="548" w:type="pct"/>
            <w:vAlign w:val="center"/>
            <w:hideMark/>
          </w:tcPr>
          <w:p w14:paraId="35B39B8C" w14:textId="77777777" w:rsidR="00947DB9" w:rsidRPr="00686196" w:rsidRDefault="00947DB9" w:rsidP="00947DB9">
            <w:pPr>
              <w:jc w:val="both"/>
              <w:rPr>
                <w:rFonts w:ascii="Arial" w:hAnsi="Arial" w:cs="Arial"/>
                <w:lang w:eastAsia="en-GB"/>
              </w:rPr>
            </w:pPr>
            <w:r w:rsidRPr="00686196">
              <w:rPr>
                <w:rFonts w:ascii="Arial" w:hAnsi="Arial" w:cs="Arial"/>
                <w:lang w:eastAsia="en-GB"/>
              </w:rPr>
              <w:t>0.47</w:t>
            </w:r>
          </w:p>
        </w:tc>
        <w:tc>
          <w:tcPr>
            <w:tcW w:w="1051" w:type="pct"/>
            <w:vAlign w:val="center"/>
            <w:hideMark/>
          </w:tcPr>
          <w:p w14:paraId="4663253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560033F4" w14:textId="77777777" w:rsidTr="00947DB9">
        <w:trPr>
          <w:tblCellSpacing w:w="15" w:type="dxa"/>
        </w:trPr>
        <w:tc>
          <w:tcPr>
            <w:tcW w:w="1185" w:type="pct"/>
            <w:vAlign w:val="center"/>
            <w:hideMark/>
          </w:tcPr>
          <w:p w14:paraId="0A14013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C800A27" w14:textId="77777777" w:rsidR="00947DB9" w:rsidRPr="00686196" w:rsidRDefault="00947DB9" w:rsidP="00947DB9">
            <w:pPr>
              <w:jc w:val="both"/>
              <w:rPr>
                <w:rFonts w:ascii="Arial" w:hAnsi="Arial" w:cs="Arial"/>
                <w:lang w:eastAsia="en-GB"/>
              </w:rPr>
            </w:pPr>
            <w:r w:rsidRPr="00686196">
              <w:rPr>
                <w:rFonts w:ascii="Arial" w:hAnsi="Arial" w:cs="Arial"/>
                <w:lang w:eastAsia="en-GB"/>
              </w:rPr>
              <w:t>14.84±6.736</w:t>
            </w:r>
          </w:p>
        </w:tc>
        <w:tc>
          <w:tcPr>
            <w:tcW w:w="853" w:type="pct"/>
            <w:vAlign w:val="center"/>
            <w:hideMark/>
          </w:tcPr>
          <w:p w14:paraId="17124C38" w14:textId="77777777" w:rsidR="00947DB9" w:rsidRPr="00686196" w:rsidRDefault="00947DB9" w:rsidP="00947DB9">
            <w:pPr>
              <w:jc w:val="both"/>
              <w:rPr>
                <w:rFonts w:ascii="Arial" w:hAnsi="Arial" w:cs="Arial"/>
                <w:lang w:eastAsia="en-GB"/>
              </w:rPr>
            </w:pPr>
            <w:r w:rsidRPr="00686196">
              <w:rPr>
                <w:rFonts w:ascii="Arial" w:hAnsi="Arial" w:cs="Arial"/>
                <w:lang w:eastAsia="en-GB"/>
              </w:rPr>
              <w:t>13.82±7.050</w:t>
            </w:r>
          </w:p>
        </w:tc>
        <w:tc>
          <w:tcPr>
            <w:tcW w:w="385" w:type="pct"/>
            <w:vAlign w:val="center"/>
            <w:hideMark/>
          </w:tcPr>
          <w:p w14:paraId="3402AFD9" w14:textId="77777777" w:rsidR="00947DB9" w:rsidRPr="00686196" w:rsidRDefault="00947DB9" w:rsidP="00947DB9">
            <w:pPr>
              <w:jc w:val="both"/>
              <w:rPr>
                <w:rFonts w:ascii="Arial" w:hAnsi="Arial" w:cs="Arial"/>
                <w:lang w:eastAsia="en-GB"/>
              </w:rPr>
            </w:pPr>
            <w:r w:rsidRPr="00686196">
              <w:rPr>
                <w:rFonts w:ascii="Arial" w:hAnsi="Arial" w:cs="Arial"/>
                <w:lang w:eastAsia="en-GB"/>
              </w:rPr>
              <w:t>1.36</w:t>
            </w:r>
          </w:p>
        </w:tc>
        <w:tc>
          <w:tcPr>
            <w:tcW w:w="548" w:type="pct"/>
            <w:vAlign w:val="center"/>
            <w:hideMark/>
          </w:tcPr>
          <w:p w14:paraId="6620F7D0"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1051" w:type="pct"/>
            <w:vAlign w:val="center"/>
            <w:hideMark/>
          </w:tcPr>
          <w:p w14:paraId="19CFDA8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783B464" w14:textId="77777777" w:rsidTr="00947DB9">
        <w:trPr>
          <w:tblCellSpacing w:w="15" w:type="dxa"/>
        </w:trPr>
        <w:tc>
          <w:tcPr>
            <w:tcW w:w="1185" w:type="pct"/>
            <w:vAlign w:val="center"/>
            <w:hideMark/>
          </w:tcPr>
          <w:p w14:paraId="60D60496"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0D7ACC61" w14:textId="77777777" w:rsidR="00947DB9" w:rsidRPr="00686196" w:rsidRDefault="00947DB9" w:rsidP="00947DB9">
            <w:pPr>
              <w:jc w:val="both"/>
              <w:rPr>
                <w:rFonts w:ascii="Arial" w:hAnsi="Arial" w:cs="Arial"/>
                <w:lang w:eastAsia="en-GB"/>
              </w:rPr>
            </w:pPr>
            <w:r w:rsidRPr="00686196">
              <w:rPr>
                <w:rFonts w:ascii="Arial" w:hAnsi="Arial" w:cs="Arial"/>
                <w:lang w:eastAsia="en-GB"/>
              </w:rPr>
              <w:t>13.30±0.937</w:t>
            </w:r>
          </w:p>
        </w:tc>
        <w:tc>
          <w:tcPr>
            <w:tcW w:w="853" w:type="pct"/>
            <w:vAlign w:val="center"/>
            <w:hideMark/>
          </w:tcPr>
          <w:p w14:paraId="3AFF6F91" w14:textId="77777777" w:rsidR="00947DB9" w:rsidRPr="00686196" w:rsidRDefault="00947DB9" w:rsidP="00947DB9">
            <w:pPr>
              <w:jc w:val="both"/>
              <w:rPr>
                <w:rFonts w:ascii="Arial" w:hAnsi="Arial" w:cs="Arial"/>
                <w:lang w:eastAsia="en-GB"/>
              </w:rPr>
            </w:pPr>
            <w:r w:rsidRPr="00686196">
              <w:rPr>
                <w:rFonts w:ascii="Arial" w:hAnsi="Arial" w:cs="Arial"/>
                <w:lang w:eastAsia="en-GB"/>
              </w:rPr>
              <w:t>13.24±0.887</w:t>
            </w:r>
          </w:p>
        </w:tc>
        <w:tc>
          <w:tcPr>
            <w:tcW w:w="385" w:type="pct"/>
            <w:vAlign w:val="center"/>
            <w:hideMark/>
          </w:tcPr>
          <w:p w14:paraId="7467EEB4" w14:textId="77777777" w:rsidR="00947DB9" w:rsidRPr="00686196" w:rsidRDefault="00947DB9" w:rsidP="00947DB9">
            <w:pPr>
              <w:jc w:val="both"/>
              <w:rPr>
                <w:rFonts w:ascii="Arial" w:hAnsi="Arial" w:cs="Arial"/>
                <w:lang w:eastAsia="en-GB"/>
              </w:rPr>
            </w:pPr>
            <w:r w:rsidRPr="00686196">
              <w:rPr>
                <w:rFonts w:ascii="Arial" w:hAnsi="Arial" w:cs="Arial"/>
                <w:lang w:eastAsia="en-GB"/>
              </w:rPr>
              <w:t>0.61</w:t>
            </w:r>
          </w:p>
        </w:tc>
        <w:tc>
          <w:tcPr>
            <w:tcW w:w="548" w:type="pct"/>
            <w:vAlign w:val="center"/>
            <w:hideMark/>
          </w:tcPr>
          <w:p w14:paraId="523D7835" w14:textId="77777777" w:rsidR="00947DB9" w:rsidRPr="00686196" w:rsidRDefault="00947DB9" w:rsidP="00947DB9">
            <w:pPr>
              <w:jc w:val="both"/>
              <w:rPr>
                <w:rFonts w:ascii="Arial" w:hAnsi="Arial" w:cs="Arial"/>
                <w:lang w:eastAsia="en-GB"/>
              </w:rPr>
            </w:pPr>
            <w:r w:rsidRPr="00686196">
              <w:rPr>
                <w:rFonts w:ascii="Arial" w:hAnsi="Arial" w:cs="Arial"/>
                <w:lang w:eastAsia="en-GB"/>
              </w:rPr>
              <w:t>0.54</w:t>
            </w:r>
          </w:p>
        </w:tc>
        <w:tc>
          <w:tcPr>
            <w:tcW w:w="1051" w:type="pct"/>
            <w:vAlign w:val="center"/>
            <w:hideMark/>
          </w:tcPr>
          <w:p w14:paraId="1B397D2C"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5AB085D" w14:textId="77777777" w:rsidTr="00947DB9">
        <w:trPr>
          <w:tblCellSpacing w:w="15" w:type="dxa"/>
        </w:trPr>
        <w:tc>
          <w:tcPr>
            <w:tcW w:w="1185" w:type="pct"/>
            <w:vAlign w:val="center"/>
            <w:hideMark/>
          </w:tcPr>
          <w:p w14:paraId="62AC04AB"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7C3BF1A1" w14:textId="77777777" w:rsidR="00947DB9" w:rsidRPr="00686196" w:rsidRDefault="00947DB9" w:rsidP="00947DB9">
            <w:pPr>
              <w:jc w:val="both"/>
              <w:rPr>
                <w:rFonts w:ascii="Arial" w:hAnsi="Arial" w:cs="Arial"/>
                <w:lang w:eastAsia="en-GB"/>
              </w:rPr>
            </w:pPr>
            <w:r w:rsidRPr="00686196">
              <w:rPr>
                <w:rFonts w:ascii="Arial" w:hAnsi="Arial" w:cs="Arial"/>
                <w:lang w:eastAsia="en-GB"/>
              </w:rPr>
              <w:t>14.28±6.781</w:t>
            </w:r>
          </w:p>
        </w:tc>
        <w:tc>
          <w:tcPr>
            <w:tcW w:w="853" w:type="pct"/>
            <w:vAlign w:val="center"/>
            <w:hideMark/>
          </w:tcPr>
          <w:p w14:paraId="22B1A1B4" w14:textId="77777777" w:rsidR="00947DB9" w:rsidRPr="00686196" w:rsidRDefault="00947DB9" w:rsidP="00947DB9">
            <w:pPr>
              <w:jc w:val="both"/>
              <w:rPr>
                <w:rFonts w:ascii="Arial" w:hAnsi="Arial" w:cs="Arial"/>
                <w:lang w:eastAsia="en-GB"/>
              </w:rPr>
            </w:pPr>
            <w:r w:rsidRPr="00686196">
              <w:rPr>
                <w:rFonts w:ascii="Arial" w:hAnsi="Arial" w:cs="Arial"/>
                <w:lang w:eastAsia="en-GB"/>
              </w:rPr>
              <w:t>14.03±6.999</w:t>
            </w:r>
          </w:p>
        </w:tc>
        <w:tc>
          <w:tcPr>
            <w:tcW w:w="385" w:type="pct"/>
            <w:vAlign w:val="center"/>
            <w:hideMark/>
          </w:tcPr>
          <w:p w14:paraId="139545BE" w14:textId="77777777" w:rsidR="00947DB9" w:rsidRPr="00686196" w:rsidRDefault="00947DB9" w:rsidP="00947DB9">
            <w:pPr>
              <w:jc w:val="both"/>
              <w:rPr>
                <w:rFonts w:ascii="Arial" w:hAnsi="Arial" w:cs="Arial"/>
                <w:lang w:eastAsia="en-GB"/>
              </w:rPr>
            </w:pPr>
            <w:r w:rsidRPr="00686196">
              <w:rPr>
                <w:rFonts w:ascii="Arial" w:hAnsi="Arial" w:cs="Arial"/>
                <w:lang w:eastAsia="en-GB"/>
              </w:rPr>
              <w:t>0.32</w:t>
            </w:r>
          </w:p>
        </w:tc>
        <w:tc>
          <w:tcPr>
            <w:tcW w:w="548" w:type="pct"/>
            <w:vAlign w:val="center"/>
            <w:hideMark/>
          </w:tcPr>
          <w:p w14:paraId="60A14B36" w14:textId="77777777" w:rsidR="00947DB9" w:rsidRPr="00686196" w:rsidRDefault="00947DB9" w:rsidP="00947DB9">
            <w:pPr>
              <w:jc w:val="both"/>
              <w:rPr>
                <w:rFonts w:ascii="Arial" w:hAnsi="Arial" w:cs="Arial"/>
                <w:lang w:eastAsia="en-GB"/>
              </w:rPr>
            </w:pPr>
            <w:r w:rsidRPr="00686196">
              <w:rPr>
                <w:rFonts w:ascii="Arial" w:hAnsi="Arial" w:cs="Arial"/>
                <w:lang w:eastAsia="en-GB"/>
              </w:rPr>
              <w:t>0.75</w:t>
            </w:r>
          </w:p>
        </w:tc>
        <w:tc>
          <w:tcPr>
            <w:tcW w:w="1051" w:type="pct"/>
            <w:vAlign w:val="center"/>
            <w:hideMark/>
          </w:tcPr>
          <w:p w14:paraId="26CF318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4862CA28" w14:textId="77777777" w:rsidTr="00947DB9">
        <w:trPr>
          <w:tblCellSpacing w:w="15" w:type="dxa"/>
        </w:trPr>
        <w:tc>
          <w:tcPr>
            <w:tcW w:w="1185" w:type="pct"/>
            <w:vAlign w:val="center"/>
            <w:hideMark/>
          </w:tcPr>
          <w:p w14:paraId="3D6CC435"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10AFF8CD" w14:textId="77777777" w:rsidR="00947DB9" w:rsidRPr="00686196" w:rsidRDefault="00947DB9" w:rsidP="00947DB9">
            <w:pPr>
              <w:jc w:val="both"/>
              <w:rPr>
                <w:rFonts w:ascii="Arial" w:hAnsi="Arial" w:cs="Arial"/>
                <w:lang w:eastAsia="en-GB"/>
              </w:rPr>
            </w:pPr>
            <w:r w:rsidRPr="00686196">
              <w:rPr>
                <w:rFonts w:ascii="Arial" w:hAnsi="Arial" w:cs="Arial"/>
                <w:lang w:eastAsia="en-GB"/>
              </w:rPr>
              <w:t>13.24±1.002</w:t>
            </w:r>
          </w:p>
        </w:tc>
        <w:tc>
          <w:tcPr>
            <w:tcW w:w="853" w:type="pct"/>
            <w:vAlign w:val="center"/>
            <w:hideMark/>
          </w:tcPr>
          <w:p w14:paraId="49E89841" w14:textId="77777777" w:rsidR="00947DB9" w:rsidRPr="00686196" w:rsidRDefault="00947DB9" w:rsidP="00947DB9">
            <w:pPr>
              <w:jc w:val="both"/>
              <w:rPr>
                <w:rFonts w:ascii="Arial" w:hAnsi="Arial" w:cs="Arial"/>
                <w:lang w:eastAsia="en-GB"/>
              </w:rPr>
            </w:pPr>
            <w:r w:rsidRPr="00686196">
              <w:rPr>
                <w:rFonts w:ascii="Arial" w:hAnsi="Arial" w:cs="Arial"/>
                <w:lang w:eastAsia="en-GB"/>
              </w:rPr>
              <w:t>13.29±0.969</w:t>
            </w:r>
          </w:p>
        </w:tc>
        <w:tc>
          <w:tcPr>
            <w:tcW w:w="385" w:type="pct"/>
            <w:vAlign w:val="center"/>
            <w:hideMark/>
          </w:tcPr>
          <w:p w14:paraId="7B25CFE6" w14:textId="77777777" w:rsidR="00947DB9" w:rsidRPr="00686196" w:rsidRDefault="00947DB9" w:rsidP="00947DB9">
            <w:pPr>
              <w:jc w:val="both"/>
              <w:rPr>
                <w:rFonts w:ascii="Arial" w:hAnsi="Arial" w:cs="Arial"/>
                <w:lang w:eastAsia="en-GB"/>
              </w:rPr>
            </w:pPr>
            <w:r w:rsidRPr="00686196">
              <w:rPr>
                <w:rFonts w:ascii="Arial" w:hAnsi="Arial" w:cs="Arial"/>
                <w:lang w:eastAsia="en-GB"/>
              </w:rPr>
              <w:t>-0.46</w:t>
            </w:r>
          </w:p>
        </w:tc>
        <w:tc>
          <w:tcPr>
            <w:tcW w:w="548" w:type="pct"/>
            <w:vAlign w:val="center"/>
            <w:hideMark/>
          </w:tcPr>
          <w:p w14:paraId="74A5A609" w14:textId="77777777" w:rsidR="00947DB9" w:rsidRPr="00686196" w:rsidRDefault="00947DB9" w:rsidP="00947DB9">
            <w:pPr>
              <w:jc w:val="both"/>
              <w:rPr>
                <w:rFonts w:ascii="Arial" w:hAnsi="Arial" w:cs="Arial"/>
                <w:lang w:eastAsia="en-GB"/>
              </w:rPr>
            </w:pPr>
            <w:r w:rsidRPr="00686196">
              <w:rPr>
                <w:rFonts w:ascii="Arial" w:hAnsi="Arial" w:cs="Arial"/>
                <w:lang w:eastAsia="en-GB"/>
              </w:rPr>
              <w:t>0.65</w:t>
            </w:r>
          </w:p>
        </w:tc>
        <w:tc>
          <w:tcPr>
            <w:tcW w:w="1051" w:type="pct"/>
            <w:vAlign w:val="center"/>
            <w:hideMark/>
          </w:tcPr>
          <w:p w14:paraId="11DF8E4D"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12344061" w14:textId="77777777" w:rsidTr="00947DB9">
        <w:trPr>
          <w:tblCellSpacing w:w="15" w:type="dxa"/>
        </w:trPr>
        <w:tc>
          <w:tcPr>
            <w:tcW w:w="1185" w:type="pct"/>
            <w:vAlign w:val="center"/>
            <w:hideMark/>
          </w:tcPr>
          <w:p w14:paraId="10F2447D"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393A2EBA" w14:textId="77777777" w:rsidR="00947DB9" w:rsidRPr="00686196" w:rsidRDefault="00947DB9" w:rsidP="00947DB9">
            <w:pPr>
              <w:jc w:val="both"/>
              <w:rPr>
                <w:rFonts w:ascii="Arial" w:hAnsi="Arial" w:cs="Arial"/>
                <w:lang w:eastAsia="en-GB"/>
              </w:rPr>
            </w:pPr>
            <w:r w:rsidRPr="00686196">
              <w:rPr>
                <w:rFonts w:ascii="Arial" w:hAnsi="Arial" w:cs="Arial"/>
                <w:lang w:eastAsia="en-GB"/>
              </w:rPr>
              <w:t>12.74±6.834</w:t>
            </w:r>
          </w:p>
        </w:tc>
        <w:tc>
          <w:tcPr>
            <w:tcW w:w="853" w:type="pct"/>
            <w:vAlign w:val="center"/>
            <w:hideMark/>
          </w:tcPr>
          <w:p w14:paraId="081F5BB5" w14:textId="77777777" w:rsidR="00947DB9" w:rsidRPr="00686196" w:rsidRDefault="00947DB9" w:rsidP="00947DB9">
            <w:pPr>
              <w:jc w:val="both"/>
              <w:rPr>
                <w:rFonts w:ascii="Arial" w:hAnsi="Arial" w:cs="Arial"/>
                <w:lang w:eastAsia="en-GB"/>
              </w:rPr>
            </w:pPr>
            <w:r w:rsidRPr="00686196">
              <w:rPr>
                <w:rFonts w:ascii="Arial" w:hAnsi="Arial" w:cs="Arial"/>
                <w:lang w:eastAsia="en-GB"/>
              </w:rPr>
              <w:t>12.64±7.017</w:t>
            </w:r>
          </w:p>
        </w:tc>
        <w:tc>
          <w:tcPr>
            <w:tcW w:w="385" w:type="pct"/>
            <w:vAlign w:val="center"/>
            <w:hideMark/>
          </w:tcPr>
          <w:p w14:paraId="360DE2D4" w14:textId="77777777" w:rsidR="00947DB9" w:rsidRPr="00686196" w:rsidRDefault="00947DB9" w:rsidP="00947DB9">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4DC3C212" w14:textId="77777777" w:rsidR="00947DB9" w:rsidRPr="00686196" w:rsidRDefault="00947DB9" w:rsidP="00947DB9">
            <w:pPr>
              <w:jc w:val="both"/>
              <w:rPr>
                <w:rFonts w:ascii="Arial" w:hAnsi="Arial" w:cs="Arial"/>
                <w:lang w:eastAsia="en-GB"/>
              </w:rPr>
            </w:pPr>
            <w:r w:rsidRPr="00686196">
              <w:rPr>
                <w:rFonts w:ascii="Arial" w:hAnsi="Arial" w:cs="Arial"/>
                <w:lang w:eastAsia="en-GB"/>
              </w:rPr>
              <w:t>0.90</w:t>
            </w:r>
          </w:p>
        </w:tc>
        <w:tc>
          <w:tcPr>
            <w:tcW w:w="1051" w:type="pct"/>
            <w:vAlign w:val="center"/>
            <w:hideMark/>
          </w:tcPr>
          <w:p w14:paraId="69F90B52"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7CFA6CB1" w14:textId="77777777" w:rsidTr="00947DB9">
        <w:trPr>
          <w:tblCellSpacing w:w="15" w:type="dxa"/>
        </w:trPr>
        <w:tc>
          <w:tcPr>
            <w:tcW w:w="1185" w:type="pct"/>
            <w:vAlign w:val="center"/>
            <w:hideMark/>
          </w:tcPr>
          <w:p w14:paraId="799678D1"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1CA5D0E1" w14:textId="77777777" w:rsidR="00947DB9" w:rsidRPr="00686196" w:rsidRDefault="00947DB9" w:rsidP="00947DB9">
            <w:pPr>
              <w:jc w:val="both"/>
              <w:rPr>
                <w:rFonts w:ascii="Arial" w:hAnsi="Arial" w:cs="Arial"/>
                <w:lang w:eastAsia="en-GB"/>
              </w:rPr>
            </w:pPr>
            <w:r w:rsidRPr="00686196">
              <w:rPr>
                <w:rFonts w:ascii="Arial" w:hAnsi="Arial" w:cs="Arial"/>
                <w:lang w:eastAsia="en-GB"/>
              </w:rPr>
              <w:t>13.34±0.905</w:t>
            </w:r>
          </w:p>
        </w:tc>
        <w:tc>
          <w:tcPr>
            <w:tcW w:w="853" w:type="pct"/>
            <w:vAlign w:val="center"/>
            <w:hideMark/>
          </w:tcPr>
          <w:p w14:paraId="204B1165" w14:textId="77777777" w:rsidR="00947DB9" w:rsidRPr="00686196" w:rsidRDefault="00947DB9" w:rsidP="00947DB9">
            <w:pPr>
              <w:jc w:val="both"/>
              <w:rPr>
                <w:rFonts w:ascii="Arial" w:hAnsi="Arial" w:cs="Arial"/>
                <w:lang w:eastAsia="en-GB"/>
              </w:rPr>
            </w:pPr>
            <w:r w:rsidRPr="00686196">
              <w:rPr>
                <w:rFonts w:ascii="Arial" w:hAnsi="Arial" w:cs="Arial"/>
                <w:lang w:eastAsia="en-GB"/>
              </w:rPr>
              <w:t>13.27±0.881</w:t>
            </w:r>
          </w:p>
        </w:tc>
        <w:tc>
          <w:tcPr>
            <w:tcW w:w="385" w:type="pct"/>
            <w:vAlign w:val="center"/>
            <w:hideMark/>
          </w:tcPr>
          <w:p w14:paraId="7AE7185E" w14:textId="77777777" w:rsidR="00947DB9" w:rsidRPr="00686196" w:rsidRDefault="00947DB9" w:rsidP="00947DB9">
            <w:pPr>
              <w:jc w:val="both"/>
              <w:rPr>
                <w:rFonts w:ascii="Arial" w:hAnsi="Arial" w:cs="Arial"/>
                <w:lang w:eastAsia="en-GB"/>
              </w:rPr>
            </w:pPr>
            <w:r w:rsidRPr="00686196">
              <w:rPr>
                <w:rFonts w:ascii="Arial" w:hAnsi="Arial" w:cs="Arial"/>
                <w:lang w:eastAsia="en-GB"/>
              </w:rPr>
              <w:t>0.79</w:t>
            </w:r>
          </w:p>
        </w:tc>
        <w:tc>
          <w:tcPr>
            <w:tcW w:w="548" w:type="pct"/>
            <w:vAlign w:val="center"/>
            <w:hideMark/>
          </w:tcPr>
          <w:p w14:paraId="0E9ED5B2" w14:textId="77777777" w:rsidR="00947DB9" w:rsidRPr="00686196" w:rsidRDefault="00947DB9" w:rsidP="00947DB9">
            <w:pPr>
              <w:jc w:val="both"/>
              <w:rPr>
                <w:rFonts w:ascii="Arial" w:hAnsi="Arial" w:cs="Arial"/>
                <w:lang w:eastAsia="en-GB"/>
              </w:rPr>
            </w:pPr>
            <w:r w:rsidRPr="00686196">
              <w:rPr>
                <w:rFonts w:ascii="Arial" w:hAnsi="Arial" w:cs="Arial"/>
                <w:lang w:eastAsia="en-GB"/>
              </w:rPr>
              <w:t>0.43</w:t>
            </w:r>
          </w:p>
        </w:tc>
        <w:tc>
          <w:tcPr>
            <w:tcW w:w="1051" w:type="pct"/>
            <w:vAlign w:val="center"/>
            <w:hideMark/>
          </w:tcPr>
          <w:p w14:paraId="7E78D7C4"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6273F5EA" w14:textId="77777777" w:rsidTr="00947DB9">
        <w:trPr>
          <w:tblCellSpacing w:w="15" w:type="dxa"/>
        </w:trPr>
        <w:tc>
          <w:tcPr>
            <w:tcW w:w="1185" w:type="pct"/>
            <w:vAlign w:val="center"/>
            <w:hideMark/>
          </w:tcPr>
          <w:p w14:paraId="2E28B11F"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6A1FBE9D" w14:textId="77777777" w:rsidR="00947DB9" w:rsidRPr="00686196" w:rsidRDefault="00947DB9" w:rsidP="00947DB9">
            <w:pPr>
              <w:jc w:val="both"/>
              <w:rPr>
                <w:rFonts w:ascii="Arial" w:hAnsi="Arial" w:cs="Arial"/>
                <w:lang w:eastAsia="en-GB"/>
              </w:rPr>
            </w:pPr>
            <w:r w:rsidRPr="00686196">
              <w:rPr>
                <w:rFonts w:ascii="Arial" w:hAnsi="Arial" w:cs="Arial"/>
                <w:lang w:eastAsia="en-GB"/>
              </w:rPr>
              <w:t>13.45±6.546</w:t>
            </w:r>
          </w:p>
        </w:tc>
        <w:tc>
          <w:tcPr>
            <w:tcW w:w="853" w:type="pct"/>
            <w:vAlign w:val="center"/>
            <w:hideMark/>
          </w:tcPr>
          <w:p w14:paraId="5EE06A65" w14:textId="77777777" w:rsidR="00947DB9" w:rsidRPr="00686196" w:rsidRDefault="00947DB9" w:rsidP="00947DB9">
            <w:pPr>
              <w:jc w:val="both"/>
              <w:rPr>
                <w:rFonts w:ascii="Arial" w:hAnsi="Arial" w:cs="Arial"/>
                <w:lang w:eastAsia="en-GB"/>
              </w:rPr>
            </w:pPr>
            <w:r w:rsidRPr="00686196">
              <w:rPr>
                <w:rFonts w:ascii="Arial" w:hAnsi="Arial" w:cs="Arial"/>
                <w:lang w:eastAsia="en-GB"/>
              </w:rPr>
              <w:t>12.45±6.599</w:t>
            </w:r>
          </w:p>
        </w:tc>
        <w:tc>
          <w:tcPr>
            <w:tcW w:w="385" w:type="pct"/>
            <w:vAlign w:val="center"/>
            <w:hideMark/>
          </w:tcPr>
          <w:p w14:paraId="625E8AF7" w14:textId="77777777" w:rsidR="00947DB9" w:rsidRPr="00686196" w:rsidRDefault="00947DB9" w:rsidP="00947DB9">
            <w:pPr>
              <w:jc w:val="both"/>
              <w:rPr>
                <w:rFonts w:ascii="Arial" w:hAnsi="Arial" w:cs="Arial"/>
                <w:lang w:eastAsia="en-GB"/>
              </w:rPr>
            </w:pPr>
            <w:r w:rsidRPr="00686196">
              <w:rPr>
                <w:rFonts w:ascii="Arial" w:hAnsi="Arial" w:cs="Arial"/>
                <w:lang w:eastAsia="en-GB"/>
              </w:rPr>
              <w:t>1.50</w:t>
            </w:r>
          </w:p>
        </w:tc>
        <w:tc>
          <w:tcPr>
            <w:tcW w:w="548" w:type="pct"/>
            <w:vAlign w:val="center"/>
            <w:hideMark/>
          </w:tcPr>
          <w:p w14:paraId="6006239C" w14:textId="77777777" w:rsidR="00947DB9" w:rsidRPr="00686196" w:rsidRDefault="00947DB9" w:rsidP="00947DB9">
            <w:pPr>
              <w:jc w:val="both"/>
              <w:rPr>
                <w:rFonts w:ascii="Arial" w:hAnsi="Arial" w:cs="Arial"/>
                <w:lang w:eastAsia="en-GB"/>
              </w:rPr>
            </w:pPr>
            <w:r w:rsidRPr="00686196">
              <w:rPr>
                <w:rFonts w:ascii="Arial" w:hAnsi="Arial" w:cs="Arial"/>
                <w:lang w:eastAsia="en-GB"/>
              </w:rPr>
              <w:t>0.14</w:t>
            </w:r>
          </w:p>
        </w:tc>
        <w:tc>
          <w:tcPr>
            <w:tcW w:w="1051" w:type="pct"/>
            <w:vAlign w:val="center"/>
            <w:hideMark/>
          </w:tcPr>
          <w:p w14:paraId="6690F781"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r w:rsidR="00947DB9" w:rsidRPr="00686196" w14:paraId="0818D36C" w14:textId="77777777" w:rsidTr="00947DB9">
        <w:trPr>
          <w:tblCellSpacing w:w="15" w:type="dxa"/>
        </w:trPr>
        <w:tc>
          <w:tcPr>
            <w:tcW w:w="1185" w:type="pct"/>
            <w:vAlign w:val="center"/>
            <w:hideMark/>
          </w:tcPr>
          <w:p w14:paraId="15ADFAFC" w14:textId="77777777" w:rsidR="00947DB9" w:rsidRPr="00686196" w:rsidRDefault="00947DB9" w:rsidP="00947DB9">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4E825B61" w14:textId="77777777" w:rsidR="00947DB9" w:rsidRPr="00686196" w:rsidRDefault="00947DB9" w:rsidP="00947DB9">
            <w:pPr>
              <w:jc w:val="both"/>
              <w:rPr>
                <w:rFonts w:ascii="Arial" w:hAnsi="Arial" w:cs="Arial"/>
                <w:lang w:eastAsia="en-GB"/>
              </w:rPr>
            </w:pPr>
            <w:r w:rsidRPr="00686196">
              <w:rPr>
                <w:rFonts w:ascii="Arial" w:hAnsi="Arial" w:cs="Arial"/>
                <w:lang w:eastAsia="en-GB"/>
              </w:rPr>
              <w:t>13.18±0.813</w:t>
            </w:r>
          </w:p>
        </w:tc>
        <w:tc>
          <w:tcPr>
            <w:tcW w:w="853" w:type="pct"/>
            <w:vAlign w:val="center"/>
            <w:hideMark/>
          </w:tcPr>
          <w:p w14:paraId="79F87D2A" w14:textId="77777777" w:rsidR="00947DB9" w:rsidRPr="00686196" w:rsidRDefault="00947DB9" w:rsidP="00947DB9">
            <w:pPr>
              <w:jc w:val="both"/>
              <w:rPr>
                <w:rFonts w:ascii="Arial" w:hAnsi="Arial" w:cs="Arial"/>
                <w:lang w:eastAsia="en-GB"/>
              </w:rPr>
            </w:pPr>
            <w:r w:rsidRPr="00686196">
              <w:rPr>
                <w:rFonts w:ascii="Arial" w:hAnsi="Arial" w:cs="Arial"/>
                <w:lang w:eastAsia="en-GB"/>
              </w:rPr>
              <w:t>13.25±1.009</w:t>
            </w:r>
          </w:p>
        </w:tc>
        <w:tc>
          <w:tcPr>
            <w:tcW w:w="385" w:type="pct"/>
            <w:vAlign w:val="center"/>
            <w:hideMark/>
          </w:tcPr>
          <w:p w14:paraId="4CE6A7CC" w14:textId="77777777" w:rsidR="00947DB9" w:rsidRPr="00686196" w:rsidRDefault="00947DB9" w:rsidP="00947DB9">
            <w:pPr>
              <w:jc w:val="both"/>
              <w:rPr>
                <w:rFonts w:ascii="Arial" w:hAnsi="Arial" w:cs="Arial"/>
                <w:lang w:eastAsia="en-GB"/>
              </w:rPr>
            </w:pPr>
            <w:r w:rsidRPr="00686196">
              <w:rPr>
                <w:rFonts w:ascii="Arial" w:hAnsi="Arial" w:cs="Arial"/>
                <w:lang w:eastAsia="en-GB"/>
              </w:rPr>
              <w:t>0.18</w:t>
            </w:r>
          </w:p>
        </w:tc>
        <w:tc>
          <w:tcPr>
            <w:tcW w:w="548" w:type="pct"/>
            <w:vAlign w:val="center"/>
            <w:hideMark/>
          </w:tcPr>
          <w:p w14:paraId="47C01A8B" w14:textId="77777777" w:rsidR="00947DB9" w:rsidRPr="00686196" w:rsidRDefault="00947DB9" w:rsidP="00947DB9">
            <w:pPr>
              <w:jc w:val="both"/>
              <w:rPr>
                <w:rFonts w:ascii="Arial" w:hAnsi="Arial" w:cs="Arial"/>
                <w:lang w:eastAsia="en-GB"/>
              </w:rPr>
            </w:pPr>
            <w:r w:rsidRPr="00686196">
              <w:rPr>
                <w:rFonts w:ascii="Arial" w:hAnsi="Arial" w:cs="Arial"/>
                <w:lang w:eastAsia="en-GB"/>
              </w:rPr>
              <w:t>0.86</w:t>
            </w:r>
          </w:p>
        </w:tc>
        <w:tc>
          <w:tcPr>
            <w:tcW w:w="1051" w:type="pct"/>
            <w:vAlign w:val="center"/>
            <w:hideMark/>
          </w:tcPr>
          <w:p w14:paraId="2FC733BE" w14:textId="77777777" w:rsidR="00947DB9" w:rsidRPr="00686196" w:rsidRDefault="00947DB9" w:rsidP="00947DB9">
            <w:pPr>
              <w:jc w:val="both"/>
              <w:rPr>
                <w:rFonts w:ascii="Arial" w:hAnsi="Arial" w:cs="Arial"/>
                <w:lang w:eastAsia="en-GB"/>
              </w:rPr>
            </w:pPr>
            <w:r w:rsidRPr="00686196">
              <w:rPr>
                <w:rFonts w:ascii="Arial" w:hAnsi="Arial" w:cs="Arial"/>
                <w:lang w:eastAsia="en-GB"/>
              </w:rPr>
              <w:t>Non-significant</w:t>
            </w:r>
          </w:p>
        </w:tc>
      </w:tr>
    </w:tbl>
    <w:p w14:paraId="72512E1A" w14:textId="29ADD5C0" w:rsidR="00947DB9" w:rsidRPr="00686196" w:rsidRDefault="00947DB9" w:rsidP="00F328C2">
      <w:pPr>
        <w:pStyle w:val="Body"/>
        <w:spacing w:after="0"/>
        <w:ind w:left="720" w:hanging="720"/>
        <w:rPr>
          <w:rFonts w:ascii="Arial" w:hAnsi="Arial" w:cs="Arial"/>
        </w:rPr>
      </w:pPr>
    </w:p>
    <w:p w14:paraId="5A1AAF99" w14:textId="77777777" w:rsidR="00947DB9" w:rsidRPr="00686196" w:rsidRDefault="00947DB9" w:rsidP="00947DB9">
      <w:pPr>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1E97BF10" w14:textId="77777777" w:rsidR="00AE4A43" w:rsidRPr="00686196" w:rsidRDefault="00AE4A43" w:rsidP="00AE4A43">
      <w:pPr>
        <w:jc w:val="both"/>
        <w:rPr>
          <w:rFonts w:ascii="Arial" w:hAnsi="Arial" w:cs="Arial"/>
        </w:rPr>
      </w:pPr>
    </w:p>
    <w:p w14:paraId="7108759C" w14:textId="0E311627" w:rsidR="00F328C2" w:rsidRPr="00686196" w:rsidRDefault="00F328C2" w:rsidP="00AE4A43">
      <w:pPr>
        <w:jc w:val="both"/>
        <w:rPr>
          <w:rFonts w:ascii="Arial" w:hAnsi="Arial" w:cs="Arial"/>
        </w:rPr>
      </w:pPr>
      <w:r w:rsidRPr="00686196">
        <w:rPr>
          <w:rFonts w:ascii="Arial" w:hAnsi="Arial" w:cs="Arial"/>
        </w:rPr>
        <w:t>The table reveals that among Ibibio males, dermatoglyphic traits are overwhelmingly symmetric between the left and right sides, with only one statistically significant exception: ridge density of the index finger is significantly lower on the left (14.13 ± 0.937) than on the right (14.38 ± 0.924; t = –2.34, P = .02). All other fingerprint parameters</w:t>
      </w:r>
      <w:r w:rsidR="00AE4A43" w:rsidRPr="00686196">
        <w:rPr>
          <w:rFonts w:ascii="Arial" w:hAnsi="Arial" w:cs="Arial"/>
        </w:rPr>
        <w:t xml:space="preserve"> </w:t>
      </w:r>
      <w:r w:rsidRPr="00686196">
        <w:rPr>
          <w:rFonts w:ascii="Arial" w:hAnsi="Arial" w:cs="Arial"/>
        </w:rPr>
        <w:t>including ridge counts and densities for the thumb, middle, ring, and little fingers</w:t>
      </w:r>
      <w:r w:rsidR="00AE4A43" w:rsidRPr="00686196">
        <w:rPr>
          <w:rFonts w:ascii="Arial" w:hAnsi="Arial" w:cs="Arial"/>
        </w:rPr>
        <w:t xml:space="preserve"> </w:t>
      </w:r>
      <w:r w:rsidRPr="00686196">
        <w:rPr>
          <w:rFonts w:ascii="Arial" w:hAnsi="Arial" w:cs="Arial"/>
        </w:rPr>
        <w:t>as well as all toeprint measurements (both ridge count and density for all five toes) showed no significant left</w:t>
      </w:r>
      <w:r w:rsidR="00AE4A43" w:rsidRPr="00686196">
        <w:rPr>
          <w:rFonts w:ascii="Arial" w:hAnsi="Arial" w:cs="Arial"/>
        </w:rPr>
        <w:t>-</w:t>
      </w:r>
      <w:r w:rsidRPr="00686196">
        <w:rPr>
          <w:rFonts w:ascii="Arial" w:hAnsi="Arial" w:cs="Arial"/>
        </w:rPr>
        <w:t xml:space="preserve">right differences (P &gt; .05), indicating high bilateral concordance across the vast majority of digits. Even the little-finger ridge count, which displayed a notable numerical disparity (13.16 vs. 14.62) and a P-value of .08, fell just short of significance, suggesting this variation is likely due to chance rather than a consistent biological pattern. This localized asymmetry confined to a single fingerprint trait underscores that bilateral variation in this population is digit-specific and not systemic, supporting the broader anthropological observation that </w:t>
      </w:r>
      <w:r w:rsidR="00E46805" w:rsidRPr="00686196">
        <w:rPr>
          <w:rFonts w:ascii="Arial" w:hAnsi="Arial" w:cs="Arial"/>
        </w:rPr>
        <w:t xml:space="preserve">the present findings showed few statistically significant left–right differences in the measured </w:t>
      </w:r>
      <w:r w:rsidR="00E46805" w:rsidRPr="00686196">
        <w:rPr>
          <w:rFonts w:ascii="Arial" w:hAnsi="Arial" w:cs="Arial"/>
        </w:rPr>
        <w:lastRenderedPageBreak/>
        <w:t xml:space="preserve">friction-ridge traits. </w:t>
      </w:r>
      <w:r w:rsidRPr="00686196">
        <w:rPr>
          <w:rFonts w:ascii="Arial" w:hAnsi="Arial" w:cs="Arial"/>
        </w:rPr>
        <w:t xml:space="preserve"> in developmentally stable traits like friction ridges, with any differences tending to be subtle and restricted to particular upper-limb features.</w:t>
      </w:r>
    </w:p>
    <w:p w14:paraId="08279AC9" w14:textId="1D949DC2" w:rsidR="001257C9" w:rsidRPr="00686196" w:rsidRDefault="001257C9" w:rsidP="001257C9">
      <w:pPr>
        <w:pStyle w:val="Body"/>
        <w:spacing w:after="0"/>
        <w:rPr>
          <w:rFonts w:ascii="Arial" w:hAnsi="Arial" w:cs="Arial"/>
        </w:rPr>
      </w:pPr>
    </w:p>
    <w:p w14:paraId="6974E67A" w14:textId="22572D4C" w:rsidR="00AE4A43" w:rsidRPr="00686196" w:rsidRDefault="00AE4A43" w:rsidP="00AE4A43">
      <w:pPr>
        <w:pStyle w:val="Body"/>
        <w:spacing w:after="0"/>
        <w:ind w:left="720" w:hanging="720"/>
        <w:rPr>
          <w:rFonts w:ascii="Arial" w:hAnsi="Arial" w:cs="Arial"/>
        </w:rPr>
      </w:pPr>
      <w:r w:rsidRPr="00686196">
        <w:rPr>
          <w:rFonts w:ascii="Arial" w:hAnsi="Arial" w:cs="Arial"/>
        </w:rPr>
        <w:t xml:space="preserve">Table 3 </w:t>
      </w:r>
      <w:r w:rsidR="004D3114" w:rsidRPr="00686196">
        <w:rPr>
          <w:rFonts w:ascii="Arial" w:hAnsi="Arial" w:cs="Arial"/>
        </w:rPr>
        <w:t>Bilateral comparison of fingerprint and toeprint ridge characteristics among</w:t>
      </w:r>
      <w:r w:rsidRPr="00686196">
        <w:rPr>
          <w:rFonts w:ascii="Arial" w:hAnsi="Arial" w:cs="Arial"/>
        </w:rPr>
        <w:t xml:space="preserve">    Females of Ijaw Population.  </w:t>
      </w:r>
    </w:p>
    <w:p w14:paraId="10A290B7" w14:textId="77777777" w:rsidR="00AE4A43" w:rsidRPr="00686196" w:rsidRDefault="00AE4A43" w:rsidP="001257C9">
      <w:pPr>
        <w:pStyle w:val="Body"/>
        <w:spacing w:after="0"/>
        <w:rPr>
          <w:rFonts w:ascii="Arial" w:hAnsi="Arial" w:cs="Aria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81"/>
        <w:gridCol w:w="1421"/>
        <w:gridCol w:w="1423"/>
        <w:gridCol w:w="769"/>
        <w:gridCol w:w="939"/>
        <w:gridCol w:w="1765"/>
      </w:tblGrid>
      <w:tr w:rsidR="00AE4A43" w:rsidRPr="00686196" w14:paraId="123EA1E9" w14:textId="77777777" w:rsidTr="00AE4A43">
        <w:trPr>
          <w:tblHeader/>
          <w:tblCellSpacing w:w="15" w:type="dxa"/>
        </w:trPr>
        <w:tc>
          <w:tcPr>
            <w:tcW w:w="1167" w:type="pct"/>
            <w:tcBorders>
              <w:top w:val="single" w:sz="4" w:space="0" w:color="auto"/>
              <w:bottom w:val="single" w:sz="4" w:space="0" w:color="auto"/>
            </w:tcBorders>
            <w:vAlign w:val="center"/>
            <w:hideMark/>
          </w:tcPr>
          <w:p w14:paraId="111AC02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38" w:type="pct"/>
            <w:tcBorders>
              <w:top w:val="single" w:sz="4" w:space="0" w:color="auto"/>
              <w:bottom w:val="single" w:sz="4" w:space="0" w:color="auto"/>
            </w:tcBorders>
            <w:vAlign w:val="center"/>
            <w:hideMark/>
          </w:tcPr>
          <w:p w14:paraId="4A4940C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39" w:type="pct"/>
            <w:tcBorders>
              <w:top w:val="single" w:sz="4" w:space="0" w:color="auto"/>
              <w:bottom w:val="single" w:sz="4" w:space="0" w:color="auto"/>
            </w:tcBorders>
            <w:vAlign w:val="center"/>
            <w:hideMark/>
          </w:tcPr>
          <w:p w14:paraId="7745D745"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445" w:type="pct"/>
            <w:tcBorders>
              <w:top w:val="single" w:sz="4" w:space="0" w:color="auto"/>
              <w:bottom w:val="single" w:sz="4" w:space="0" w:color="auto"/>
            </w:tcBorders>
            <w:vAlign w:val="center"/>
            <w:hideMark/>
          </w:tcPr>
          <w:p w14:paraId="4D6063E2"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48" w:type="pct"/>
            <w:tcBorders>
              <w:top w:val="single" w:sz="4" w:space="0" w:color="auto"/>
              <w:bottom w:val="single" w:sz="4" w:space="0" w:color="auto"/>
            </w:tcBorders>
            <w:vAlign w:val="center"/>
            <w:hideMark/>
          </w:tcPr>
          <w:p w14:paraId="05E4ABA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36" w:type="pct"/>
            <w:tcBorders>
              <w:top w:val="single" w:sz="4" w:space="0" w:color="auto"/>
              <w:bottom w:val="single" w:sz="4" w:space="0" w:color="auto"/>
            </w:tcBorders>
            <w:vAlign w:val="center"/>
            <w:hideMark/>
          </w:tcPr>
          <w:p w14:paraId="3099AAEA"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EFAB370" w14:textId="77777777" w:rsidTr="00AE4A43">
        <w:trPr>
          <w:tblCellSpacing w:w="15" w:type="dxa"/>
        </w:trPr>
        <w:tc>
          <w:tcPr>
            <w:tcW w:w="1167" w:type="pct"/>
            <w:vAlign w:val="center"/>
            <w:hideMark/>
          </w:tcPr>
          <w:p w14:paraId="07D6256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38" w:type="pct"/>
            <w:vAlign w:val="center"/>
            <w:hideMark/>
          </w:tcPr>
          <w:p w14:paraId="3D651437" w14:textId="77777777" w:rsidR="00AE4A43" w:rsidRPr="00686196" w:rsidRDefault="00AE4A43" w:rsidP="00F0298F">
            <w:pPr>
              <w:jc w:val="both"/>
              <w:rPr>
                <w:rFonts w:ascii="Arial" w:hAnsi="Arial" w:cs="Arial"/>
                <w:lang w:eastAsia="en-GB"/>
              </w:rPr>
            </w:pPr>
            <w:r w:rsidRPr="00686196">
              <w:rPr>
                <w:rFonts w:ascii="Arial" w:hAnsi="Arial" w:cs="Arial"/>
                <w:lang w:eastAsia="en-GB"/>
              </w:rPr>
              <w:t>15.70±6.743</w:t>
            </w:r>
          </w:p>
        </w:tc>
        <w:tc>
          <w:tcPr>
            <w:tcW w:w="839" w:type="pct"/>
            <w:vAlign w:val="center"/>
            <w:hideMark/>
          </w:tcPr>
          <w:p w14:paraId="69C5663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16.52±5.966</w:t>
            </w:r>
          </w:p>
        </w:tc>
        <w:tc>
          <w:tcPr>
            <w:tcW w:w="445" w:type="pct"/>
            <w:vAlign w:val="center"/>
            <w:hideMark/>
          </w:tcPr>
          <w:p w14:paraId="54EFE6FC"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vAlign w:val="center"/>
            <w:hideMark/>
          </w:tcPr>
          <w:p w14:paraId="127D2D90"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vAlign w:val="center"/>
            <w:hideMark/>
          </w:tcPr>
          <w:p w14:paraId="6749A2E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96675CE" w14:textId="77777777" w:rsidTr="00AE4A43">
        <w:trPr>
          <w:tblCellSpacing w:w="15" w:type="dxa"/>
        </w:trPr>
        <w:tc>
          <w:tcPr>
            <w:tcW w:w="1167" w:type="pct"/>
            <w:vAlign w:val="center"/>
            <w:hideMark/>
          </w:tcPr>
          <w:p w14:paraId="42C2826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38" w:type="pct"/>
            <w:vAlign w:val="center"/>
            <w:hideMark/>
          </w:tcPr>
          <w:p w14:paraId="3B11F539" w14:textId="77777777" w:rsidR="00AE4A43" w:rsidRPr="00686196" w:rsidRDefault="00AE4A43" w:rsidP="00F0298F">
            <w:pPr>
              <w:jc w:val="both"/>
              <w:rPr>
                <w:rFonts w:ascii="Arial" w:hAnsi="Arial" w:cs="Arial"/>
                <w:lang w:eastAsia="en-GB"/>
              </w:rPr>
            </w:pPr>
            <w:r w:rsidRPr="00686196">
              <w:rPr>
                <w:rFonts w:ascii="Arial" w:hAnsi="Arial" w:cs="Arial"/>
                <w:lang w:eastAsia="en-GB"/>
              </w:rPr>
              <w:t>16.49±1.009</w:t>
            </w:r>
          </w:p>
        </w:tc>
        <w:tc>
          <w:tcPr>
            <w:tcW w:w="839" w:type="pct"/>
            <w:vAlign w:val="center"/>
            <w:hideMark/>
          </w:tcPr>
          <w:p w14:paraId="3AF967F2" w14:textId="77777777" w:rsidR="00AE4A43" w:rsidRPr="00686196" w:rsidRDefault="00AE4A43" w:rsidP="00F0298F">
            <w:pPr>
              <w:jc w:val="both"/>
              <w:rPr>
                <w:rFonts w:ascii="Arial" w:hAnsi="Arial" w:cs="Arial"/>
                <w:lang w:eastAsia="en-GB"/>
              </w:rPr>
            </w:pPr>
            <w:r w:rsidRPr="00686196">
              <w:rPr>
                <w:rFonts w:ascii="Arial" w:hAnsi="Arial" w:cs="Arial"/>
                <w:lang w:eastAsia="en-GB"/>
              </w:rPr>
              <w:t>16.51±0.897</w:t>
            </w:r>
          </w:p>
        </w:tc>
        <w:tc>
          <w:tcPr>
            <w:tcW w:w="445" w:type="pct"/>
            <w:vAlign w:val="center"/>
            <w:hideMark/>
          </w:tcPr>
          <w:p w14:paraId="0D157965" w14:textId="77777777" w:rsidR="00AE4A43" w:rsidRPr="00686196" w:rsidRDefault="00AE4A43" w:rsidP="00F0298F">
            <w:pPr>
              <w:jc w:val="both"/>
              <w:rPr>
                <w:rFonts w:ascii="Arial" w:hAnsi="Arial" w:cs="Arial"/>
                <w:lang w:eastAsia="en-GB"/>
              </w:rPr>
            </w:pPr>
            <w:r w:rsidRPr="00686196">
              <w:rPr>
                <w:rFonts w:ascii="Arial" w:hAnsi="Arial" w:cs="Arial"/>
                <w:lang w:eastAsia="en-GB"/>
              </w:rPr>
              <w:t>-0.172</w:t>
            </w:r>
          </w:p>
        </w:tc>
        <w:tc>
          <w:tcPr>
            <w:tcW w:w="548" w:type="pct"/>
            <w:vAlign w:val="center"/>
            <w:hideMark/>
          </w:tcPr>
          <w:p w14:paraId="0BDEE04D" w14:textId="77777777" w:rsidR="00AE4A43" w:rsidRPr="00686196" w:rsidRDefault="00AE4A43" w:rsidP="00F0298F">
            <w:pPr>
              <w:jc w:val="both"/>
              <w:rPr>
                <w:rFonts w:ascii="Arial" w:hAnsi="Arial" w:cs="Arial"/>
                <w:lang w:eastAsia="en-GB"/>
              </w:rPr>
            </w:pPr>
            <w:r w:rsidRPr="00686196">
              <w:rPr>
                <w:rFonts w:ascii="Arial" w:hAnsi="Arial" w:cs="Arial"/>
                <w:lang w:eastAsia="en-GB"/>
              </w:rPr>
              <w:t>0.864</w:t>
            </w:r>
          </w:p>
        </w:tc>
        <w:tc>
          <w:tcPr>
            <w:tcW w:w="1036" w:type="pct"/>
            <w:vAlign w:val="center"/>
            <w:hideMark/>
          </w:tcPr>
          <w:p w14:paraId="004F9DD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1EA63A5" w14:textId="77777777" w:rsidTr="00AE4A43">
        <w:trPr>
          <w:tblCellSpacing w:w="15" w:type="dxa"/>
        </w:trPr>
        <w:tc>
          <w:tcPr>
            <w:tcW w:w="1167" w:type="pct"/>
            <w:vAlign w:val="center"/>
            <w:hideMark/>
          </w:tcPr>
          <w:p w14:paraId="3AC2249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38" w:type="pct"/>
            <w:vAlign w:val="center"/>
            <w:hideMark/>
          </w:tcPr>
          <w:p w14:paraId="4503C63D" w14:textId="77777777" w:rsidR="00AE4A43" w:rsidRPr="00686196" w:rsidRDefault="00AE4A43" w:rsidP="00F0298F">
            <w:pPr>
              <w:jc w:val="both"/>
              <w:rPr>
                <w:rFonts w:ascii="Arial" w:hAnsi="Arial" w:cs="Arial"/>
                <w:lang w:eastAsia="en-GB"/>
              </w:rPr>
            </w:pPr>
            <w:r w:rsidRPr="00686196">
              <w:rPr>
                <w:rFonts w:ascii="Arial" w:hAnsi="Arial" w:cs="Arial"/>
                <w:lang w:eastAsia="en-GB"/>
              </w:rPr>
              <w:t>17.41±6.273</w:t>
            </w:r>
          </w:p>
        </w:tc>
        <w:tc>
          <w:tcPr>
            <w:tcW w:w="839" w:type="pct"/>
            <w:vAlign w:val="center"/>
            <w:hideMark/>
          </w:tcPr>
          <w:p w14:paraId="3CD8DE96" w14:textId="77777777" w:rsidR="00AE4A43" w:rsidRPr="00686196" w:rsidRDefault="00AE4A43" w:rsidP="00F0298F">
            <w:pPr>
              <w:jc w:val="both"/>
              <w:rPr>
                <w:rFonts w:ascii="Arial" w:hAnsi="Arial" w:cs="Arial"/>
                <w:lang w:eastAsia="en-GB"/>
              </w:rPr>
            </w:pPr>
            <w:r w:rsidRPr="00686196">
              <w:rPr>
                <w:rFonts w:ascii="Arial" w:hAnsi="Arial" w:cs="Arial"/>
                <w:lang w:eastAsia="en-GB"/>
              </w:rPr>
              <w:t>17.91±6.109</w:t>
            </w:r>
          </w:p>
        </w:tc>
        <w:tc>
          <w:tcPr>
            <w:tcW w:w="445" w:type="pct"/>
            <w:vAlign w:val="center"/>
            <w:hideMark/>
          </w:tcPr>
          <w:p w14:paraId="66E004D2" w14:textId="77777777" w:rsidR="00AE4A43" w:rsidRPr="00686196" w:rsidRDefault="00AE4A43" w:rsidP="00F0298F">
            <w:pPr>
              <w:jc w:val="both"/>
              <w:rPr>
                <w:rFonts w:ascii="Arial" w:hAnsi="Arial" w:cs="Arial"/>
                <w:lang w:eastAsia="en-GB"/>
              </w:rPr>
            </w:pPr>
            <w:r w:rsidRPr="00686196">
              <w:rPr>
                <w:rFonts w:ascii="Arial" w:hAnsi="Arial" w:cs="Arial"/>
                <w:lang w:eastAsia="en-GB"/>
              </w:rPr>
              <w:t>-0.801</w:t>
            </w:r>
          </w:p>
        </w:tc>
        <w:tc>
          <w:tcPr>
            <w:tcW w:w="548" w:type="pct"/>
            <w:vAlign w:val="center"/>
            <w:hideMark/>
          </w:tcPr>
          <w:p w14:paraId="3B25CE7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346DC34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7129677" w14:textId="77777777" w:rsidTr="00AE4A43">
        <w:trPr>
          <w:tblCellSpacing w:w="15" w:type="dxa"/>
        </w:trPr>
        <w:tc>
          <w:tcPr>
            <w:tcW w:w="1167" w:type="pct"/>
            <w:vAlign w:val="center"/>
            <w:hideMark/>
          </w:tcPr>
          <w:p w14:paraId="47FDA8C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38" w:type="pct"/>
            <w:vAlign w:val="center"/>
            <w:hideMark/>
          </w:tcPr>
          <w:p w14:paraId="693FB8AC" w14:textId="77777777" w:rsidR="00AE4A43" w:rsidRPr="00686196" w:rsidRDefault="00AE4A43" w:rsidP="00F0298F">
            <w:pPr>
              <w:jc w:val="both"/>
              <w:rPr>
                <w:rFonts w:ascii="Arial" w:hAnsi="Arial" w:cs="Arial"/>
                <w:lang w:eastAsia="en-GB"/>
              </w:rPr>
            </w:pPr>
            <w:r w:rsidRPr="00686196">
              <w:rPr>
                <w:rFonts w:ascii="Arial" w:hAnsi="Arial" w:cs="Arial"/>
                <w:lang w:eastAsia="en-GB"/>
              </w:rPr>
              <w:t>16.66±0.945</w:t>
            </w:r>
          </w:p>
        </w:tc>
        <w:tc>
          <w:tcPr>
            <w:tcW w:w="839" w:type="pct"/>
            <w:vAlign w:val="center"/>
            <w:hideMark/>
          </w:tcPr>
          <w:p w14:paraId="4C9C800A"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16.52±0.951</w:t>
            </w:r>
          </w:p>
        </w:tc>
        <w:tc>
          <w:tcPr>
            <w:tcW w:w="445" w:type="pct"/>
            <w:vAlign w:val="center"/>
            <w:hideMark/>
          </w:tcPr>
          <w:p w14:paraId="2AE8EC81" w14:textId="77777777" w:rsidR="00AE4A43" w:rsidRPr="00686196" w:rsidRDefault="00AE4A43" w:rsidP="00F0298F">
            <w:pPr>
              <w:jc w:val="both"/>
              <w:rPr>
                <w:rFonts w:ascii="Arial" w:hAnsi="Arial" w:cs="Arial"/>
                <w:lang w:eastAsia="en-GB"/>
              </w:rPr>
            </w:pPr>
            <w:r w:rsidRPr="00686196">
              <w:rPr>
                <w:rFonts w:ascii="Arial" w:hAnsi="Arial" w:cs="Arial"/>
                <w:lang w:eastAsia="en-GB"/>
              </w:rPr>
              <w:t>1.225</w:t>
            </w:r>
          </w:p>
        </w:tc>
        <w:tc>
          <w:tcPr>
            <w:tcW w:w="548" w:type="pct"/>
            <w:vAlign w:val="center"/>
            <w:hideMark/>
          </w:tcPr>
          <w:p w14:paraId="44C5E7C8" w14:textId="77777777" w:rsidR="00AE4A43" w:rsidRPr="00686196" w:rsidRDefault="00AE4A43" w:rsidP="00F0298F">
            <w:pPr>
              <w:jc w:val="both"/>
              <w:rPr>
                <w:rFonts w:ascii="Arial" w:hAnsi="Arial" w:cs="Arial"/>
                <w:lang w:eastAsia="en-GB"/>
              </w:rPr>
            </w:pPr>
            <w:r w:rsidRPr="00686196">
              <w:rPr>
                <w:rFonts w:ascii="Arial" w:hAnsi="Arial" w:cs="Arial"/>
                <w:lang w:eastAsia="en-GB"/>
              </w:rPr>
              <w:t>0.223</w:t>
            </w:r>
          </w:p>
        </w:tc>
        <w:tc>
          <w:tcPr>
            <w:tcW w:w="1036" w:type="pct"/>
            <w:vAlign w:val="center"/>
            <w:hideMark/>
          </w:tcPr>
          <w:p w14:paraId="7759B2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818E26D" w14:textId="77777777" w:rsidTr="00AE4A43">
        <w:trPr>
          <w:tblCellSpacing w:w="15" w:type="dxa"/>
        </w:trPr>
        <w:tc>
          <w:tcPr>
            <w:tcW w:w="1167" w:type="pct"/>
            <w:vAlign w:val="center"/>
            <w:hideMark/>
          </w:tcPr>
          <w:p w14:paraId="2F23395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38" w:type="pct"/>
            <w:vAlign w:val="center"/>
            <w:hideMark/>
          </w:tcPr>
          <w:p w14:paraId="755C4800" w14:textId="77777777" w:rsidR="00AE4A43" w:rsidRPr="00686196" w:rsidRDefault="00AE4A43" w:rsidP="00F0298F">
            <w:pPr>
              <w:jc w:val="both"/>
              <w:rPr>
                <w:rFonts w:ascii="Arial" w:hAnsi="Arial" w:cs="Arial"/>
                <w:lang w:eastAsia="en-GB"/>
              </w:rPr>
            </w:pPr>
            <w:r w:rsidRPr="00686196">
              <w:rPr>
                <w:rFonts w:ascii="Arial" w:hAnsi="Arial" w:cs="Arial"/>
                <w:lang w:eastAsia="en-GB"/>
              </w:rPr>
              <w:t>17.69±5.673</w:t>
            </w:r>
          </w:p>
        </w:tc>
        <w:tc>
          <w:tcPr>
            <w:tcW w:w="839" w:type="pct"/>
            <w:vAlign w:val="center"/>
            <w:hideMark/>
          </w:tcPr>
          <w:p w14:paraId="70431013" w14:textId="77777777" w:rsidR="00AE4A43" w:rsidRPr="00686196" w:rsidRDefault="00AE4A43" w:rsidP="00F0298F">
            <w:pPr>
              <w:jc w:val="both"/>
              <w:rPr>
                <w:rFonts w:ascii="Arial" w:hAnsi="Arial" w:cs="Arial"/>
                <w:lang w:eastAsia="en-GB"/>
              </w:rPr>
            </w:pPr>
            <w:r w:rsidRPr="00686196">
              <w:rPr>
                <w:rFonts w:ascii="Arial" w:hAnsi="Arial" w:cs="Arial"/>
                <w:lang w:eastAsia="en-GB"/>
              </w:rPr>
              <w:t>17.76±5.997</w:t>
            </w:r>
          </w:p>
        </w:tc>
        <w:tc>
          <w:tcPr>
            <w:tcW w:w="445" w:type="pct"/>
            <w:vAlign w:val="center"/>
            <w:hideMark/>
          </w:tcPr>
          <w:p w14:paraId="57CC8E47" w14:textId="77777777" w:rsidR="00AE4A43" w:rsidRPr="00686196" w:rsidRDefault="00AE4A43" w:rsidP="00F0298F">
            <w:pPr>
              <w:jc w:val="both"/>
              <w:rPr>
                <w:rFonts w:ascii="Arial" w:hAnsi="Arial" w:cs="Arial"/>
                <w:lang w:eastAsia="en-GB"/>
              </w:rPr>
            </w:pPr>
            <w:r w:rsidRPr="00686196">
              <w:rPr>
                <w:rFonts w:ascii="Arial" w:hAnsi="Arial" w:cs="Arial"/>
                <w:lang w:eastAsia="en-GB"/>
              </w:rPr>
              <w:t>-0.12</w:t>
            </w:r>
          </w:p>
        </w:tc>
        <w:tc>
          <w:tcPr>
            <w:tcW w:w="548" w:type="pct"/>
            <w:vAlign w:val="center"/>
            <w:hideMark/>
          </w:tcPr>
          <w:p w14:paraId="5D7B30DA" w14:textId="77777777" w:rsidR="00AE4A43" w:rsidRPr="00686196" w:rsidRDefault="00AE4A43" w:rsidP="00F0298F">
            <w:pPr>
              <w:jc w:val="both"/>
              <w:rPr>
                <w:rFonts w:ascii="Arial" w:hAnsi="Arial" w:cs="Arial"/>
                <w:lang w:eastAsia="en-GB"/>
              </w:rPr>
            </w:pPr>
            <w:r w:rsidRPr="00686196">
              <w:rPr>
                <w:rFonts w:ascii="Arial" w:hAnsi="Arial" w:cs="Arial"/>
                <w:lang w:eastAsia="en-GB"/>
              </w:rPr>
              <w:t>0.905</w:t>
            </w:r>
          </w:p>
        </w:tc>
        <w:tc>
          <w:tcPr>
            <w:tcW w:w="1036" w:type="pct"/>
            <w:vAlign w:val="center"/>
            <w:hideMark/>
          </w:tcPr>
          <w:p w14:paraId="5A0E0D1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B2E9C30" w14:textId="77777777" w:rsidTr="00AE4A43">
        <w:trPr>
          <w:tblCellSpacing w:w="15" w:type="dxa"/>
        </w:trPr>
        <w:tc>
          <w:tcPr>
            <w:tcW w:w="1167" w:type="pct"/>
            <w:vAlign w:val="center"/>
            <w:hideMark/>
          </w:tcPr>
          <w:p w14:paraId="1DB35CD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38" w:type="pct"/>
            <w:vAlign w:val="center"/>
            <w:hideMark/>
          </w:tcPr>
          <w:p w14:paraId="04FD9DDE" w14:textId="77777777" w:rsidR="00AE4A43" w:rsidRPr="00686196" w:rsidRDefault="00AE4A43" w:rsidP="00F0298F">
            <w:pPr>
              <w:jc w:val="both"/>
              <w:rPr>
                <w:rFonts w:ascii="Arial" w:hAnsi="Arial" w:cs="Arial"/>
                <w:lang w:eastAsia="en-GB"/>
              </w:rPr>
            </w:pPr>
            <w:r w:rsidRPr="00686196">
              <w:rPr>
                <w:rFonts w:ascii="Arial" w:hAnsi="Arial" w:cs="Arial"/>
                <w:lang w:eastAsia="en-GB"/>
              </w:rPr>
              <w:t>16.39±0.905</w:t>
            </w:r>
          </w:p>
        </w:tc>
        <w:tc>
          <w:tcPr>
            <w:tcW w:w="839" w:type="pct"/>
            <w:vAlign w:val="center"/>
            <w:hideMark/>
          </w:tcPr>
          <w:p w14:paraId="109E077F" w14:textId="77777777" w:rsidR="00AE4A43" w:rsidRPr="00686196" w:rsidRDefault="00AE4A43" w:rsidP="00F0298F">
            <w:pPr>
              <w:jc w:val="both"/>
              <w:rPr>
                <w:rFonts w:ascii="Arial" w:hAnsi="Arial" w:cs="Arial"/>
                <w:lang w:eastAsia="en-GB"/>
              </w:rPr>
            </w:pPr>
            <w:r w:rsidRPr="00686196">
              <w:rPr>
                <w:rFonts w:ascii="Arial" w:hAnsi="Arial" w:cs="Arial"/>
                <w:lang w:eastAsia="en-GB"/>
              </w:rPr>
              <w:t>16.59±0.878</w:t>
            </w:r>
          </w:p>
        </w:tc>
        <w:tc>
          <w:tcPr>
            <w:tcW w:w="445" w:type="pct"/>
            <w:vAlign w:val="center"/>
            <w:hideMark/>
          </w:tcPr>
          <w:p w14:paraId="19924F4F" w14:textId="77777777" w:rsidR="00AE4A43" w:rsidRPr="00686196" w:rsidRDefault="00AE4A43" w:rsidP="00F0298F">
            <w:pPr>
              <w:jc w:val="both"/>
              <w:rPr>
                <w:rFonts w:ascii="Arial" w:hAnsi="Arial" w:cs="Arial"/>
                <w:lang w:eastAsia="en-GB"/>
              </w:rPr>
            </w:pPr>
            <w:r w:rsidRPr="00686196">
              <w:rPr>
                <w:rFonts w:ascii="Arial" w:hAnsi="Arial" w:cs="Arial"/>
                <w:lang w:eastAsia="en-GB"/>
              </w:rPr>
              <w:t>-1.888</w:t>
            </w:r>
          </w:p>
        </w:tc>
        <w:tc>
          <w:tcPr>
            <w:tcW w:w="548" w:type="pct"/>
            <w:vAlign w:val="center"/>
            <w:hideMark/>
          </w:tcPr>
          <w:p w14:paraId="1CF937B5" w14:textId="77777777" w:rsidR="00AE4A43" w:rsidRPr="00686196" w:rsidRDefault="00AE4A43" w:rsidP="00F0298F">
            <w:pPr>
              <w:jc w:val="both"/>
              <w:rPr>
                <w:rFonts w:ascii="Arial" w:hAnsi="Arial" w:cs="Arial"/>
                <w:lang w:eastAsia="en-GB"/>
              </w:rPr>
            </w:pPr>
            <w:r w:rsidRPr="00686196">
              <w:rPr>
                <w:rFonts w:ascii="Arial" w:hAnsi="Arial" w:cs="Arial"/>
                <w:lang w:eastAsia="en-GB"/>
              </w:rPr>
              <w:t>0.061</w:t>
            </w:r>
          </w:p>
        </w:tc>
        <w:tc>
          <w:tcPr>
            <w:tcW w:w="1036" w:type="pct"/>
            <w:vAlign w:val="center"/>
            <w:hideMark/>
          </w:tcPr>
          <w:p w14:paraId="1FDAE2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259CF2" w14:textId="77777777" w:rsidTr="00AE4A43">
        <w:trPr>
          <w:tblCellSpacing w:w="15" w:type="dxa"/>
        </w:trPr>
        <w:tc>
          <w:tcPr>
            <w:tcW w:w="1167" w:type="pct"/>
            <w:vAlign w:val="center"/>
            <w:hideMark/>
          </w:tcPr>
          <w:p w14:paraId="362AB6A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38" w:type="pct"/>
            <w:vAlign w:val="center"/>
            <w:hideMark/>
          </w:tcPr>
          <w:p w14:paraId="1FAEF180" w14:textId="77777777" w:rsidR="00AE4A43" w:rsidRPr="00686196" w:rsidRDefault="00AE4A43" w:rsidP="00F0298F">
            <w:pPr>
              <w:jc w:val="both"/>
              <w:rPr>
                <w:rFonts w:ascii="Arial" w:hAnsi="Arial" w:cs="Arial"/>
                <w:lang w:eastAsia="en-GB"/>
              </w:rPr>
            </w:pPr>
            <w:r w:rsidRPr="00686196">
              <w:rPr>
                <w:rFonts w:ascii="Arial" w:hAnsi="Arial" w:cs="Arial"/>
                <w:lang w:eastAsia="en-GB"/>
              </w:rPr>
              <w:t>17.48±6.769</w:t>
            </w:r>
          </w:p>
        </w:tc>
        <w:tc>
          <w:tcPr>
            <w:tcW w:w="839" w:type="pct"/>
            <w:vAlign w:val="center"/>
            <w:hideMark/>
          </w:tcPr>
          <w:p w14:paraId="15738F7F" w14:textId="77777777" w:rsidR="00AE4A43" w:rsidRPr="00686196" w:rsidRDefault="00AE4A43" w:rsidP="00F0298F">
            <w:pPr>
              <w:jc w:val="both"/>
              <w:rPr>
                <w:rFonts w:ascii="Arial" w:hAnsi="Arial" w:cs="Arial"/>
                <w:lang w:eastAsia="en-GB"/>
              </w:rPr>
            </w:pPr>
            <w:r w:rsidRPr="00686196">
              <w:rPr>
                <w:rFonts w:ascii="Arial" w:hAnsi="Arial" w:cs="Arial"/>
                <w:lang w:eastAsia="en-GB"/>
              </w:rPr>
              <w:t>17.06±7.046</w:t>
            </w:r>
          </w:p>
        </w:tc>
        <w:tc>
          <w:tcPr>
            <w:tcW w:w="445" w:type="pct"/>
            <w:vAlign w:val="center"/>
            <w:hideMark/>
          </w:tcPr>
          <w:p w14:paraId="0D54C65E" w14:textId="77777777" w:rsidR="00AE4A43" w:rsidRPr="00686196" w:rsidRDefault="00AE4A43" w:rsidP="00F0298F">
            <w:pPr>
              <w:jc w:val="both"/>
              <w:rPr>
                <w:rFonts w:ascii="Arial" w:hAnsi="Arial" w:cs="Arial"/>
                <w:lang w:eastAsia="en-GB"/>
              </w:rPr>
            </w:pPr>
            <w:r w:rsidRPr="00686196">
              <w:rPr>
                <w:rFonts w:ascii="Arial" w:hAnsi="Arial" w:cs="Arial"/>
                <w:lang w:eastAsia="en-GB"/>
              </w:rPr>
              <w:t>0.591</w:t>
            </w:r>
          </w:p>
        </w:tc>
        <w:tc>
          <w:tcPr>
            <w:tcW w:w="548" w:type="pct"/>
            <w:vAlign w:val="center"/>
            <w:hideMark/>
          </w:tcPr>
          <w:p w14:paraId="084AC5B7" w14:textId="77777777" w:rsidR="00AE4A43" w:rsidRPr="00686196" w:rsidRDefault="00AE4A43" w:rsidP="00F0298F">
            <w:pPr>
              <w:jc w:val="both"/>
              <w:rPr>
                <w:rFonts w:ascii="Arial" w:hAnsi="Arial" w:cs="Arial"/>
                <w:lang w:eastAsia="en-GB"/>
              </w:rPr>
            </w:pPr>
            <w:r w:rsidRPr="00686196">
              <w:rPr>
                <w:rFonts w:ascii="Arial" w:hAnsi="Arial" w:cs="Arial"/>
                <w:lang w:eastAsia="en-GB"/>
              </w:rPr>
              <w:t>0.556</w:t>
            </w:r>
          </w:p>
        </w:tc>
        <w:tc>
          <w:tcPr>
            <w:tcW w:w="1036" w:type="pct"/>
            <w:vAlign w:val="center"/>
            <w:hideMark/>
          </w:tcPr>
          <w:p w14:paraId="378FAE7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C607F59" w14:textId="77777777" w:rsidTr="00AE4A43">
        <w:trPr>
          <w:tblCellSpacing w:w="15" w:type="dxa"/>
        </w:trPr>
        <w:tc>
          <w:tcPr>
            <w:tcW w:w="1167" w:type="pct"/>
            <w:vAlign w:val="center"/>
            <w:hideMark/>
          </w:tcPr>
          <w:p w14:paraId="2402B7D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38" w:type="pct"/>
            <w:vAlign w:val="center"/>
            <w:hideMark/>
          </w:tcPr>
          <w:p w14:paraId="1753C1B2" w14:textId="77777777" w:rsidR="00AE4A43" w:rsidRPr="00686196" w:rsidRDefault="00AE4A43" w:rsidP="00F0298F">
            <w:pPr>
              <w:jc w:val="both"/>
              <w:rPr>
                <w:rFonts w:ascii="Arial" w:hAnsi="Arial" w:cs="Arial"/>
                <w:lang w:eastAsia="en-GB"/>
              </w:rPr>
            </w:pPr>
            <w:r w:rsidRPr="00686196">
              <w:rPr>
                <w:rFonts w:ascii="Arial" w:hAnsi="Arial" w:cs="Arial"/>
                <w:lang w:eastAsia="en-GB"/>
              </w:rPr>
              <w:t>16.58±0.955</w:t>
            </w:r>
          </w:p>
        </w:tc>
        <w:tc>
          <w:tcPr>
            <w:tcW w:w="839" w:type="pct"/>
            <w:vAlign w:val="center"/>
            <w:hideMark/>
          </w:tcPr>
          <w:p w14:paraId="033A968B" w14:textId="77777777" w:rsidR="00AE4A43" w:rsidRPr="00686196" w:rsidRDefault="00AE4A43" w:rsidP="00F0298F">
            <w:pPr>
              <w:jc w:val="both"/>
              <w:rPr>
                <w:rFonts w:ascii="Arial" w:hAnsi="Arial" w:cs="Arial"/>
                <w:lang w:eastAsia="en-GB"/>
              </w:rPr>
            </w:pPr>
            <w:r w:rsidRPr="00686196">
              <w:rPr>
                <w:rFonts w:ascii="Arial" w:hAnsi="Arial" w:cs="Arial"/>
                <w:lang w:eastAsia="en-GB"/>
              </w:rPr>
              <w:t>16.52±0.997</w:t>
            </w:r>
          </w:p>
        </w:tc>
        <w:tc>
          <w:tcPr>
            <w:tcW w:w="445" w:type="pct"/>
            <w:vAlign w:val="center"/>
            <w:hideMark/>
          </w:tcPr>
          <w:p w14:paraId="79AE13E8" w14:textId="77777777" w:rsidR="00AE4A43" w:rsidRPr="00686196" w:rsidRDefault="00AE4A43" w:rsidP="00F0298F">
            <w:pPr>
              <w:jc w:val="both"/>
              <w:rPr>
                <w:rFonts w:ascii="Arial" w:hAnsi="Arial" w:cs="Arial"/>
                <w:lang w:eastAsia="en-GB"/>
              </w:rPr>
            </w:pPr>
            <w:r w:rsidRPr="00686196">
              <w:rPr>
                <w:rFonts w:ascii="Arial" w:hAnsi="Arial" w:cs="Arial"/>
                <w:lang w:eastAsia="en-GB"/>
              </w:rPr>
              <w:t>0.439</w:t>
            </w:r>
          </w:p>
        </w:tc>
        <w:tc>
          <w:tcPr>
            <w:tcW w:w="548" w:type="pct"/>
            <w:vAlign w:val="center"/>
            <w:hideMark/>
          </w:tcPr>
          <w:p w14:paraId="263E9B14" w14:textId="77777777" w:rsidR="00AE4A43" w:rsidRPr="00686196" w:rsidRDefault="00AE4A43" w:rsidP="00F0298F">
            <w:pPr>
              <w:jc w:val="both"/>
              <w:rPr>
                <w:rFonts w:ascii="Arial" w:hAnsi="Arial" w:cs="Arial"/>
                <w:lang w:eastAsia="en-GB"/>
              </w:rPr>
            </w:pPr>
            <w:r w:rsidRPr="00686196">
              <w:rPr>
                <w:rFonts w:ascii="Arial" w:hAnsi="Arial" w:cs="Arial"/>
                <w:lang w:eastAsia="en-GB"/>
              </w:rPr>
              <w:t>0.661</w:t>
            </w:r>
          </w:p>
        </w:tc>
        <w:tc>
          <w:tcPr>
            <w:tcW w:w="1036" w:type="pct"/>
            <w:vAlign w:val="center"/>
            <w:hideMark/>
          </w:tcPr>
          <w:p w14:paraId="4AD0191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9A3DD7" w14:textId="77777777" w:rsidTr="00AE4A43">
        <w:trPr>
          <w:tblCellSpacing w:w="15" w:type="dxa"/>
        </w:trPr>
        <w:tc>
          <w:tcPr>
            <w:tcW w:w="1167" w:type="pct"/>
            <w:vAlign w:val="center"/>
            <w:hideMark/>
          </w:tcPr>
          <w:p w14:paraId="0D023EF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38" w:type="pct"/>
            <w:vAlign w:val="center"/>
            <w:hideMark/>
          </w:tcPr>
          <w:p w14:paraId="2A357393" w14:textId="77777777" w:rsidR="00AE4A43" w:rsidRPr="00686196" w:rsidRDefault="00AE4A43" w:rsidP="00F0298F">
            <w:pPr>
              <w:jc w:val="both"/>
              <w:rPr>
                <w:rFonts w:ascii="Arial" w:hAnsi="Arial" w:cs="Arial"/>
                <w:lang w:eastAsia="en-GB"/>
              </w:rPr>
            </w:pPr>
            <w:r w:rsidRPr="00686196">
              <w:rPr>
                <w:rFonts w:ascii="Arial" w:hAnsi="Arial" w:cs="Arial"/>
                <w:lang w:eastAsia="en-GB"/>
              </w:rPr>
              <w:t>16.02±6.287</w:t>
            </w:r>
          </w:p>
        </w:tc>
        <w:tc>
          <w:tcPr>
            <w:tcW w:w="839" w:type="pct"/>
            <w:vAlign w:val="center"/>
            <w:hideMark/>
          </w:tcPr>
          <w:p w14:paraId="5F9FA7F1" w14:textId="77777777" w:rsidR="00AE4A43" w:rsidRPr="00686196" w:rsidRDefault="00AE4A43" w:rsidP="00F0298F">
            <w:pPr>
              <w:jc w:val="both"/>
              <w:rPr>
                <w:rFonts w:ascii="Arial" w:hAnsi="Arial" w:cs="Arial"/>
                <w:lang w:eastAsia="en-GB"/>
              </w:rPr>
            </w:pPr>
            <w:r w:rsidRPr="00686196">
              <w:rPr>
                <w:rFonts w:ascii="Arial" w:hAnsi="Arial" w:cs="Arial"/>
                <w:lang w:eastAsia="en-GB"/>
              </w:rPr>
              <w:t>15.83±6.191</w:t>
            </w:r>
          </w:p>
        </w:tc>
        <w:tc>
          <w:tcPr>
            <w:tcW w:w="445" w:type="pct"/>
            <w:vAlign w:val="center"/>
            <w:hideMark/>
          </w:tcPr>
          <w:p w14:paraId="0AFAA4B7" w14:textId="77777777" w:rsidR="00AE4A43" w:rsidRPr="00686196" w:rsidRDefault="00AE4A43" w:rsidP="00F0298F">
            <w:pPr>
              <w:jc w:val="both"/>
              <w:rPr>
                <w:rFonts w:ascii="Arial" w:hAnsi="Arial" w:cs="Arial"/>
                <w:lang w:eastAsia="en-GB"/>
              </w:rPr>
            </w:pPr>
            <w:r w:rsidRPr="00686196">
              <w:rPr>
                <w:rFonts w:ascii="Arial" w:hAnsi="Arial" w:cs="Arial"/>
                <w:lang w:eastAsia="en-GB"/>
              </w:rPr>
              <w:t>0.268</w:t>
            </w:r>
          </w:p>
        </w:tc>
        <w:tc>
          <w:tcPr>
            <w:tcW w:w="548" w:type="pct"/>
            <w:vAlign w:val="center"/>
            <w:hideMark/>
          </w:tcPr>
          <w:p w14:paraId="4C8DC3FE" w14:textId="77777777" w:rsidR="00AE4A43" w:rsidRPr="00686196" w:rsidRDefault="00AE4A43" w:rsidP="00F0298F">
            <w:pPr>
              <w:jc w:val="both"/>
              <w:rPr>
                <w:rFonts w:ascii="Arial" w:hAnsi="Arial" w:cs="Arial"/>
                <w:lang w:eastAsia="en-GB"/>
              </w:rPr>
            </w:pPr>
            <w:r w:rsidRPr="00686196">
              <w:rPr>
                <w:rFonts w:ascii="Arial" w:hAnsi="Arial" w:cs="Arial"/>
                <w:lang w:eastAsia="en-GB"/>
              </w:rPr>
              <w:t>0.789</w:t>
            </w:r>
          </w:p>
        </w:tc>
        <w:tc>
          <w:tcPr>
            <w:tcW w:w="1036" w:type="pct"/>
            <w:vAlign w:val="center"/>
            <w:hideMark/>
          </w:tcPr>
          <w:p w14:paraId="75A4B3F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7415932" w14:textId="77777777" w:rsidTr="00AE4A43">
        <w:trPr>
          <w:tblCellSpacing w:w="15" w:type="dxa"/>
        </w:trPr>
        <w:tc>
          <w:tcPr>
            <w:tcW w:w="1167" w:type="pct"/>
            <w:vAlign w:val="center"/>
            <w:hideMark/>
          </w:tcPr>
          <w:p w14:paraId="1A4332D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38" w:type="pct"/>
            <w:vAlign w:val="center"/>
            <w:hideMark/>
          </w:tcPr>
          <w:p w14:paraId="1F02B58E" w14:textId="77777777" w:rsidR="00AE4A43" w:rsidRPr="00686196" w:rsidRDefault="00AE4A43" w:rsidP="00F0298F">
            <w:pPr>
              <w:jc w:val="both"/>
              <w:rPr>
                <w:rFonts w:ascii="Arial" w:hAnsi="Arial" w:cs="Arial"/>
                <w:lang w:eastAsia="en-GB"/>
              </w:rPr>
            </w:pPr>
            <w:r w:rsidRPr="00686196">
              <w:rPr>
                <w:rFonts w:ascii="Arial" w:hAnsi="Arial" w:cs="Arial"/>
                <w:lang w:eastAsia="en-GB"/>
              </w:rPr>
              <w:t>16.57±0.922</w:t>
            </w:r>
          </w:p>
        </w:tc>
        <w:tc>
          <w:tcPr>
            <w:tcW w:w="839" w:type="pct"/>
            <w:vAlign w:val="center"/>
            <w:hideMark/>
          </w:tcPr>
          <w:p w14:paraId="45FBD2B1" w14:textId="77777777" w:rsidR="00AE4A43" w:rsidRPr="00686196" w:rsidRDefault="00AE4A43" w:rsidP="00F0298F">
            <w:pPr>
              <w:jc w:val="both"/>
              <w:rPr>
                <w:rFonts w:ascii="Arial" w:hAnsi="Arial" w:cs="Arial"/>
                <w:lang w:eastAsia="en-GB"/>
              </w:rPr>
            </w:pPr>
            <w:r w:rsidRPr="00686196">
              <w:rPr>
                <w:rFonts w:ascii="Arial" w:hAnsi="Arial" w:cs="Arial"/>
                <w:lang w:eastAsia="en-GB"/>
              </w:rPr>
              <w:t>16.48±0.890</w:t>
            </w:r>
          </w:p>
        </w:tc>
        <w:tc>
          <w:tcPr>
            <w:tcW w:w="445" w:type="pct"/>
            <w:vAlign w:val="center"/>
            <w:hideMark/>
          </w:tcPr>
          <w:p w14:paraId="68CE9C6D" w14:textId="77777777" w:rsidR="00AE4A43" w:rsidRPr="00686196" w:rsidRDefault="00AE4A43" w:rsidP="00F0298F">
            <w:pPr>
              <w:jc w:val="both"/>
              <w:rPr>
                <w:rFonts w:ascii="Arial" w:hAnsi="Arial" w:cs="Arial"/>
                <w:lang w:eastAsia="en-GB"/>
              </w:rPr>
            </w:pPr>
            <w:r w:rsidRPr="00686196">
              <w:rPr>
                <w:rFonts w:ascii="Arial" w:hAnsi="Arial" w:cs="Arial"/>
                <w:lang w:eastAsia="en-GB"/>
              </w:rPr>
              <w:t>0.903</w:t>
            </w:r>
          </w:p>
        </w:tc>
        <w:tc>
          <w:tcPr>
            <w:tcW w:w="548" w:type="pct"/>
            <w:vAlign w:val="center"/>
            <w:hideMark/>
          </w:tcPr>
          <w:p w14:paraId="5953F06A" w14:textId="77777777" w:rsidR="00AE4A43" w:rsidRPr="00686196" w:rsidRDefault="00AE4A43" w:rsidP="00F0298F">
            <w:pPr>
              <w:jc w:val="both"/>
              <w:rPr>
                <w:rFonts w:ascii="Arial" w:hAnsi="Arial" w:cs="Arial"/>
                <w:lang w:eastAsia="en-GB"/>
              </w:rPr>
            </w:pPr>
            <w:r w:rsidRPr="00686196">
              <w:rPr>
                <w:rFonts w:ascii="Arial" w:hAnsi="Arial" w:cs="Arial"/>
                <w:lang w:eastAsia="en-GB"/>
              </w:rPr>
              <w:t>0.368</w:t>
            </w:r>
          </w:p>
        </w:tc>
        <w:tc>
          <w:tcPr>
            <w:tcW w:w="1036" w:type="pct"/>
            <w:vAlign w:val="center"/>
            <w:hideMark/>
          </w:tcPr>
          <w:p w14:paraId="043B052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ED9095F" w14:textId="77777777" w:rsidTr="00AE4A43">
        <w:trPr>
          <w:tblCellSpacing w:w="15" w:type="dxa"/>
        </w:trPr>
        <w:tc>
          <w:tcPr>
            <w:tcW w:w="1167" w:type="pct"/>
            <w:vAlign w:val="center"/>
            <w:hideMark/>
          </w:tcPr>
          <w:p w14:paraId="5107BD9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38" w:type="pct"/>
            <w:vAlign w:val="center"/>
            <w:hideMark/>
          </w:tcPr>
          <w:p w14:paraId="31001475" w14:textId="77777777" w:rsidR="00AE4A43" w:rsidRPr="00686196" w:rsidRDefault="00AE4A43" w:rsidP="00F0298F">
            <w:pPr>
              <w:jc w:val="both"/>
              <w:rPr>
                <w:rFonts w:ascii="Arial" w:hAnsi="Arial" w:cs="Arial"/>
                <w:lang w:eastAsia="en-GB"/>
              </w:rPr>
            </w:pPr>
            <w:r w:rsidRPr="00686196">
              <w:rPr>
                <w:rFonts w:ascii="Arial" w:hAnsi="Arial" w:cs="Arial"/>
                <w:lang w:eastAsia="en-GB"/>
              </w:rPr>
              <w:t>14.26±5.637</w:t>
            </w:r>
          </w:p>
        </w:tc>
        <w:tc>
          <w:tcPr>
            <w:tcW w:w="839" w:type="pct"/>
            <w:vAlign w:val="center"/>
            <w:hideMark/>
          </w:tcPr>
          <w:p w14:paraId="6B1D897E" w14:textId="77777777" w:rsidR="00AE4A43" w:rsidRPr="00686196" w:rsidRDefault="00AE4A43" w:rsidP="00F0298F">
            <w:pPr>
              <w:jc w:val="both"/>
              <w:rPr>
                <w:rFonts w:ascii="Arial" w:hAnsi="Arial" w:cs="Arial"/>
                <w:lang w:eastAsia="en-GB"/>
              </w:rPr>
            </w:pPr>
            <w:r w:rsidRPr="00686196">
              <w:rPr>
                <w:rFonts w:ascii="Arial" w:hAnsi="Arial" w:cs="Arial"/>
                <w:lang w:eastAsia="en-GB"/>
              </w:rPr>
              <w:t>14.34±5.887</w:t>
            </w:r>
          </w:p>
        </w:tc>
        <w:tc>
          <w:tcPr>
            <w:tcW w:w="445" w:type="pct"/>
            <w:vAlign w:val="center"/>
            <w:hideMark/>
          </w:tcPr>
          <w:p w14:paraId="6730A16E" w14:textId="77777777" w:rsidR="00AE4A43" w:rsidRPr="00686196" w:rsidRDefault="00AE4A43" w:rsidP="00F0298F">
            <w:pPr>
              <w:jc w:val="both"/>
              <w:rPr>
                <w:rFonts w:ascii="Arial" w:hAnsi="Arial" w:cs="Arial"/>
                <w:lang w:eastAsia="en-GB"/>
              </w:rPr>
            </w:pPr>
            <w:r w:rsidRPr="00686196">
              <w:rPr>
                <w:rFonts w:ascii="Arial" w:hAnsi="Arial" w:cs="Arial"/>
                <w:lang w:eastAsia="en-GB"/>
              </w:rPr>
              <w:t>-0.13</w:t>
            </w:r>
          </w:p>
        </w:tc>
        <w:tc>
          <w:tcPr>
            <w:tcW w:w="548" w:type="pct"/>
            <w:vAlign w:val="center"/>
            <w:hideMark/>
          </w:tcPr>
          <w:p w14:paraId="4FADE023" w14:textId="77777777" w:rsidR="00AE4A43" w:rsidRPr="00686196" w:rsidRDefault="00AE4A43" w:rsidP="00F0298F">
            <w:pPr>
              <w:jc w:val="both"/>
              <w:rPr>
                <w:rFonts w:ascii="Arial" w:hAnsi="Arial" w:cs="Arial"/>
                <w:lang w:eastAsia="en-GB"/>
              </w:rPr>
            </w:pPr>
            <w:r w:rsidRPr="00686196">
              <w:rPr>
                <w:rFonts w:ascii="Arial" w:hAnsi="Arial" w:cs="Arial"/>
                <w:lang w:eastAsia="en-GB"/>
              </w:rPr>
              <w:t>0.896</w:t>
            </w:r>
          </w:p>
        </w:tc>
        <w:tc>
          <w:tcPr>
            <w:tcW w:w="1036" w:type="pct"/>
            <w:vAlign w:val="center"/>
            <w:hideMark/>
          </w:tcPr>
          <w:p w14:paraId="5C7C7D2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D1916F" w14:textId="77777777" w:rsidTr="00AE4A43">
        <w:trPr>
          <w:tblCellSpacing w:w="15" w:type="dxa"/>
        </w:trPr>
        <w:tc>
          <w:tcPr>
            <w:tcW w:w="1167" w:type="pct"/>
            <w:vAlign w:val="center"/>
            <w:hideMark/>
          </w:tcPr>
          <w:p w14:paraId="574945B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38" w:type="pct"/>
            <w:vAlign w:val="center"/>
            <w:hideMark/>
          </w:tcPr>
          <w:p w14:paraId="3103A2BE" w14:textId="77777777" w:rsidR="00AE4A43" w:rsidRPr="00686196" w:rsidRDefault="00AE4A43" w:rsidP="00F0298F">
            <w:pPr>
              <w:jc w:val="both"/>
              <w:rPr>
                <w:rFonts w:ascii="Arial" w:hAnsi="Arial" w:cs="Arial"/>
                <w:lang w:eastAsia="en-GB"/>
              </w:rPr>
            </w:pPr>
            <w:r w:rsidRPr="00686196">
              <w:rPr>
                <w:rFonts w:ascii="Arial" w:hAnsi="Arial" w:cs="Arial"/>
                <w:lang w:eastAsia="en-GB"/>
              </w:rPr>
              <w:t>15.47±0.945</w:t>
            </w:r>
          </w:p>
        </w:tc>
        <w:tc>
          <w:tcPr>
            <w:tcW w:w="839" w:type="pct"/>
            <w:vAlign w:val="center"/>
            <w:hideMark/>
          </w:tcPr>
          <w:p w14:paraId="73872E22" w14:textId="77777777" w:rsidR="00AE4A43" w:rsidRPr="00686196" w:rsidRDefault="00AE4A43" w:rsidP="00F0298F">
            <w:pPr>
              <w:jc w:val="both"/>
              <w:rPr>
                <w:rFonts w:ascii="Arial" w:hAnsi="Arial" w:cs="Arial"/>
                <w:lang w:eastAsia="en-GB"/>
              </w:rPr>
            </w:pPr>
            <w:r w:rsidRPr="00686196">
              <w:rPr>
                <w:rFonts w:ascii="Arial" w:hAnsi="Arial" w:cs="Arial"/>
                <w:lang w:eastAsia="en-GB"/>
              </w:rPr>
              <w:t>15.56±1.020</w:t>
            </w:r>
          </w:p>
        </w:tc>
        <w:tc>
          <w:tcPr>
            <w:tcW w:w="445" w:type="pct"/>
            <w:vAlign w:val="center"/>
            <w:hideMark/>
          </w:tcPr>
          <w:p w14:paraId="2401C9C3" w14:textId="77777777" w:rsidR="00AE4A43" w:rsidRPr="00686196" w:rsidRDefault="00AE4A43" w:rsidP="00F0298F">
            <w:pPr>
              <w:jc w:val="both"/>
              <w:rPr>
                <w:rFonts w:ascii="Arial" w:hAnsi="Arial" w:cs="Arial"/>
                <w:lang w:eastAsia="en-GB"/>
              </w:rPr>
            </w:pPr>
            <w:r w:rsidRPr="00686196">
              <w:rPr>
                <w:rFonts w:ascii="Arial" w:hAnsi="Arial" w:cs="Arial"/>
                <w:lang w:eastAsia="en-GB"/>
              </w:rPr>
              <w:t>-0.844</w:t>
            </w:r>
          </w:p>
        </w:tc>
        <w:tc>
          <w:tcPr>
            <w:tcW w:w="548" w:type="pct"/>
            <w:vAlign w:val="center"/>
            <w:hideMark/>
          </w:tcPr>
          <w:p w14:paraId="73A5F79B" w14:textId="77777777" w:rsidR="00AE4A43" w:rsidRPr="00686196" w:rsidRDefault="00AE4A43" w:rsidP="00F0298F">
            <w:pPr>
              <w:jc w:val="both"/>
              <w:rPr>
                <w:rFonts w:ascii="Arial" w:hAnsi="Arial" w:cs="Arial"/>
                <w:lang w:eastAsia="en-GB"/>
              </w:rPr>
            </w:pPr>
            <w:r w:rsidRPr="00686196">
              <w:rPr>
                <w:rFonts w:ascii="Arial" w:hAnsi="Arial" w:cs="Arial"/>
                <w:lang w:eastAsia="en-GB"/>
              </w:rPr>
              <w:t>0.400</w:t>
            </w:r>
          </w:p>
        </w:tc>
        <w:tc>
          <w:tcPr>
            <w:tcW w:w="1036" w:type="pct"/>
            <w:vAlign w:val="center"/>
            <w:hideMark/>
          </w:tcPr>
          <w:p w14:paraId="4118F73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CB34FD2" w14:textId="77777777" w:rsidTr="00AE4A43">
        <w:trPr>
          <w:tblCellSpacing w:w="15" w:type="dxa"/>
        </w:trPr>
        <w:tc>
          <w:tcPr>
            <w:tcW w:w="1167" w:type="pct"/>
            <w:vAlign w:val="center"/>
            <w:hideMark/>
          </w:tcPr>
          <w:p w14:paraId="03C54AF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38" w:type="pct"/>
            <w:vAlign w:val="center"/>
            <w:hideMark/>
          </w:tcPr>
          <w:p w14:paraId="42D967C1" w14:textId="77777777" w:rsidR="00AE4A43" w:rsidRPr="00686196" w:rsidRDefault="00AE4A43" w:rsidP="00F0298F">
            <w:pPr>
              <w:jc w:val="both"/>
              <w:rPr>
                <w:rFonts w:ascii="Arial" w:hAnsi="Arial" w:cs="Arial"/>
                <w:lang w:eastAsia="en-GB"/>
              </w:rPr>
            </w:pPr>
            <w:r w:rsidRPr="00686196">
              <w:rPr>
                <w:rFonts w:ascii="Arial" w:hAnsi="Arial" w:cs="Arial"/>
                <w:lang w:eastAsia="en-GB"/>
              </w:rPr>
              <w:t>15.41±5.458</w:t>
            </w:r>
          </w:p>
        </w:tc>
        <w:tc>
          <w:tcPr>
            <w:tcW w:w="839" w:type="pct"/>
            <w:vAlign w:val="center"/>
            <w:hideMark/>
          </w:tcPr>
          <w:p w14:paraId="296E2D48" w14:textId="77777777" w:rsidR="00AE4A43" w:rsidRPr="00686196" w:rsidRDefault="00AE4A43" w:rsidP="00F0298F">
            <w:pPr>
              <w:jc w:val="both"/>
              <w:rPr>
                <w:rFonts w:ascii="Arial" w:hAnsi="Arial" w:cs="Arial"/>
                <w:lang w:eastAsia="en-GB"/>
              </w:rPr>
            </w:pPr>
            <w:r w:rsidRPr="00686196">
              <w:rPr>
                <w:rFonts w:ascii="Arial" w:hAnsi="Arial" w:cs="Arial"/>
                <w:lang w:eastAsia="en-GB"/>
              </w:rPr>
              <w:t>15.34±5.462</w:t>
            </w:r>
          </w:p>
        </w:tc>
        <w:tc>
          <w:tcPr>
            <w:tcW w:w="445" w:type="pct"/>
            <w:vAlign w:val="center"/>
            <w:hideMark/>
          </w:tcPr>
          <w:p w14:paraId="02CBF8A7" w14:textId="77777777" w:rsidR="00AE4A43" w:rsidRPr="00686196" w:rsidRDefault="00AE4A43" w:rsidP="00F0298F">
            <w:pPr>
              <w:jc w:val="both"/>
              <w:rPr>
                <w:rFonts w:ascii="Arial" w:hAnsi="Arial" w:cs="Arial"/>
                <w:lang w:eastAsia="en-GB"/>
              </w:rPr>
            </w:pPr>
            <w:r w:rsidRPr="00686196">
              <w:rPr>
                <w:rFonts w:ascii="Arial" w:hAnsi="Arial" w:cs="Arial"/>
                <w:lang w:eastAsia="en-GB"/>
              </w:rPr>
              <w:t>0.103</w:t>
            </w:r>
          </w:p>
        </w:tc>
        <w:tc>
          <w:tcPr>
            <w:tcW w:w="548" w:type="pct"/>
            <w:vAlign w:val="center"/>
            <w:hideMark/>
          </w:tcPr>
          <w:p w14:paraId="660EDBCF" w14:textId="77777777" w:rsidR="00AE4A43" w:rsidRPr="00686196" w:rsidRDefault="00AE4A43" w:rsidP="00F0298F">
            <w:pPr>
              <w:jc w:val="both"/>
              <w:rPr>
                <w:rFonts w:ascii="Arial" w:hAnsi="Arial" w:cs="Arial"/>
                <w:lang w:eastAsia="en-GB"/>
              </w:rPr>
            </w:pPr>
            <w:r w:rsidRPr="00686196">
              <w:rPr>
                <w:rFonts w:ascii="Arial" w:hAnsi="Arial" w:cs="Arial"/>
                <w:lang w:eastAsia="en-GB"/>
              </w:rPr>
              <w:t>0.918</w:t>
            </w:r>
          </w:p>
        </w:tc>
        <w:tc>
          <w:tcPr>
            <w:tcW w:w="1036" w:type="pct"/>
            <w:vAlign w:val="center"/>
            <w:hideMark/>
          </w:tcPr>
          <w:p w14:paraId="6313766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606518A" w14:textId="77777777" w:rsidTr="00AE4A43">
        <w:trPr>
          <w:tblCellSpacing w:w="15" w:type="dxa"/>
        </w:trPr>
        <w:tc>
          <w:tcPr>
            <w:tcW w:w="1167" w:type="pct"/>
            <w:vAlign w:val="center"/>
            <w:hideMark/>
          </w:tcPr>
          <w:p w14:paraId="060A20C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38" w:type="pct"/>
            <w:vAlign w:val="center"/>
            <w:hideMark/>
          </w:tcPr>
          <w:p w14:paraId="4D9844F0" w14:textId="77777777" w:rsidR="00AE4A43" w:rsidRPr="00686196" w:rsidRDefault="00AE4A43" w:rsidP="00F0298F">
            <w:pPr>
              <w:jc w:val="both"/>
              <w:rPr>
                <w:rFonts w:ascii="Arial" w:hAnsi="Arial" w:cs="Arial"/>
                <w:lang w:eastAsia="en-GB"/>
              </w:rPr>
            </w:pPr>
            <w:r w:rsidRPr="00686196">
              <w:rPr>
                <w:rFonts w:ascii="Arial" w:hAnsi="Arial" w:cs="Arial"/>
                <w:lang w:eastAsia="en-GB"/>
              </w:rPr>
              <w:t>15.40±0.933</w:t>
            </w:r>
          </w:p>
        </w:tc>
        <w:tc>
          <w:tcPr>
            <w:tcW w:w="839" w:type="pct"/>
            <w:vAlign w:val="center"/>
            <w:hideMark/>
          </w:tcPr>
          <w:p w14:paraId="65999270"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15.46±0.971</w:t>
            </w:r>
          </w:p>
        </w:tc>
        <w:tc>
          <w:tcPr>
            <w:tcW w:w="445" w:type="pct"/>
            <w:vAlign w:val="center"/>
            <w:hideMark/>
          </w:tcPr>
          <w:p w14:paraId="4F93B811" w14:textId="77777777" w:rsidR="00AE4A43" w:rsidRPr="00686196" w:rsidRDefault="00AE4A43" w:rsidP="00F0298F">
            <w:pPr>
              <w:jc w:val="both"/>
              <w:rPr>
                <w:rFonts w:ascii="Arial" w:hAnsi="Arial" w:cs="Arial"/>
                <w:lang w:eastAsia="en-GB"/>
              </w:rPr>
            </w:pPr>
            <w:r w:rsidRPr="00686196">
              <w:rPr>
                <w:rFonts w:ascii="Arial" w:hAnsi="Arial" w:cs="Arial"/>
                <w:lang w:eastAsia="en-GB"/>
              </w:rPr>
              <w:t>-0.599</w:t>
            </w:r>
          </w:p>
        </w:tc>
        <w:tc>
          <w:tcPr>
            <w:tcW w:w="548" w:type="pct"/>
            <w:vAlign w:val="center"/>
            <w:hideMark/>
          </w:tcPr>
          <w:p w14:paraId="710934CC" w14:textId="77777777" w:rsidR="00AE4A43" w:rsidRPr="00686196" w:rsidRDefault="00AE4A43" w:rsidP="00F0298F">
            <w:pPr>
              <w:jc w:val="both"/>
              <w:rPr>
                <w:rFonts w:ascii="Arial" w:hAnsi="Arial" w:cs="Arial"/>
                <w:lang w:eastAsia="en-GB"/>
              </w:rPr>
            </w:pPr>
            <w:r w:rsidRPr="00686196">
              <w:rPr>
                <w:rFonts w:ascii="Arial" w:hAnsi="Arial" w:cs="Arial"/>
                <w:lang w:eastAsia="en-GB"/>
              </w:rPr>
              <w:t>0.550</w:t>
            </w:r>
          </w:p>
        </w:tc>
        <w:tc>
          <w:tcPr>
            <w:tcW w:w="1036" w:type="pct"/>
            <w:vAlign w:val="center"/>
            <w:hideMark/>
          </w:tcPr>
          <w:p w14:paraId="093B610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3263EE1" w14:textId="77777777" w:rsidTr="00AE4A43">
        <w:trPr>
          <w:tblCellSpacing w:w="15" w:type="dxa"/>
        </w:trPr>
        <w:tc>
          <w:tcPr>
            <w:tcW w:w="1167" w:type="pct"/>
            <w:vAlign w:val="center"/>
            <w:hideMark/>
          </w:tcPr>
          <w:p w14:paraId="7B72E89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38" w:type="pct"/>
            <w:vAlign w:val="center"/>
            <w:hideMark/>
          </w:tcPr>
          <w:p w14:paraId="02527B79" w14:textId="77777777" w:rsidR="00AE4A43" w:rsidRPr="00686196" w:rsidRDefault="00AE4A43" w:rsidP="00F0298F">
            <w:pPr>
              <w:jc w:val="both"/>
              <w:rPr>
                <w:rFonts w:ascii="Arial" w:hAnsi="Arial" w:cs="Arial"/>
                <w:lang w:eastAsia="en-GB"/>
              </w:rPr>
            </w:pPr>
            <w:r w:rsidRPr="00686196">
              <w:rPr>
                <w:rFonts w:ascii="Arial" w:hAnsi="Arial" w:cs="Arial"/>
                <w:lang w:eastAsia="en-GB"/>
              </w:rPr>
              <w:t>14.38±6.408</w:t>
            </w:r>
          </w:p>
        </w:tc>
        <w:tc>
          <w:tcPr>
            <w:tcW w:w="839" w:type="pct"/>
            <w:vAlign w:val="center"/>
            <w:hideMark/>
          </w:tcPr>
          <w:p w14:paraId="3157797F" w14:textId="77777777" w:rsidR="00AE4A43" w:rsidRPr="00686196" w:rsidRDefault="00AE4A43" w:rsidP="00F0298F">
            <w:pPr>
              <w:jc w:val="both"/>
              <w:rPr>
                <w:rFonts w:ascii="Arial" w:hAnsi="Arial" w:cs="Arial"/>
                <w:lang w:eastAsia="en-GB"/>
              </w:rPr>
            </w:pPr>
            <w:r w:rsidRPr="00686196">
              <w:rPr>
                <w:rFonts w:ascii="Arial" w:hAnsi="Arial" w:cs="Arial"/>
                <w:lang w:eastAsia="en-GB"/>
              </w:rPr>
              <w:t>14.83±6.335</w:t>
            </w:r>
          </w:p>
        </w:tc>
        <w:tc>
          <w:tcPr>
            <w:tcW w:w="445" w:type="pct"/>
            <w:vAlign w:val="center"/>
            <w:hideMark/>
          </w:tcPr>
          <w:p w14:paraId="03DCBAE2" w14:textId="77777777" w:rsidR="00AE4A43" w:rsidRPr="00686196" w:rsidRDefault="00AE4A43" w:rsidP="00F0298F">
            <w:pPr>
              <w:jc w:val="both"/>
              <w:rPr>
                <w:rFonts w:ascii="Arial" w:hAnsi="Arial" w:cs="Arial"/>
                <w:lang w:eastAsia="en-GB"/>
              </w:rPr>
            </w:pPr>
            <w:r w:rsidRPr="00686196">
              <w:rPr>
                <w:rFonts w:ascii="Arial" w:hAnsi="Arial" w:cs="Arial"/>
                <w:lang w:eastAsia="en-GB"/>
              </w:rPr>
              <w:t>-0.623</w:t>
            </w:r>
          </w:p>
        </w:tc>
        <w:tc>
          <w:tcPr>
            <w:tcW w:w="548" w:type="pct"/>
            <w:vAlign w:val="center"/>
            <w:hideMark/>
          </w:tcPr>
          <w:p w14:paraId="45FA2DFE" w14:textId="77777777" w:rsidR="00AE4A43" w:rsidRPr="00686196" w:rsidRDefault="00AE4A43" w:rsidP="00F0298F">
            <w:pPr>
              <w:jc w:val="both"/>
              <w:rPr>
                <w:rFonts w:ascii="Arial" w:hAnsi="Arial" w:cs="Arial"/>
                <w:lang w:eastAsia="en-GB"/>
              </w:rPr>
            </w:pPr>
            <w:r w:rsidRPr="00686196">
              <w:rPr>
                <w:rFonts w:ascii="Arial" w:hAnsi="Arial" w:cs="Arial"/>
                <w:lang w:eastAsia="en-GB"/>
              </w:rPr>
              <w:t>0.534</w:t>
            </w:r>
          </w:p>
        </w:tc>
        <w:tc>
          <w:tcPr>
            <w:tcW w:w="1036" w:type="pct"/>
            <w:vAlign w:val="center"/>
            <w:hideMark/>
          </w:tcPr>
          <w:p w14:paraId="29C344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11879E6" w14:textId="77777777" w:rsidTr="00AE4A43">
        <w:trPr>
          <w:tblCellSpacing w:w="15" w:type="dxa"/>
        </w:trPr>
        <w:tc>
          <w:tcPr>
            <w:tcW w:w="1167" w:type="pct"/>
            <w:vAlign w:val="center"/>
            <w:hideMark/>
          </w:tcPr>
          <w:p w14:paraId="2D4719AD"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38" w:type="pct"/>
            <w:vAlign w:val="center"/>
            <w:hideMark/>
          </w:tcPr>
          <w:p w14:paraId="1BB0D6D2" w14:textId="77777777" w:rsidR="00AE4A43" w:rsidRPr="00686196" w:rsidRDefault="00AE4A43" w:rsidP="00F0298F">
            <w:pPr>
              <w:jc w:val="both"/>
              <w:rPr>
                <w:rFonts w:ascii="Arial" w:hAnsi="Arial" w:cs="Arial"/>
                <w:lang w:eastAsia="en-GB"/>
              </w:rPr>
            </w:pPr>
            <w:r w:rsidRPr="00686196">
              <w:rPr>
                <w:rFonts w:ascii="Arial" w:hAnsi="Arial" w:cs="Arial"/>
                <w:lang w:eastAsia="en-GB"/>
              </w:rPr>
              <w:t>15.38±0.931</w:t>
            </w:r>
          </w:p>
        </w:tc>
        <w:tc>
          <w:tcPr>
            <w:tcW w:w="839" w:type="pct"/>
            <w:vAlign w:val="center"/>
            <w:hideMark/>
          </w:tcPr>
          <w:p w14:paraId="6A2DE903" w14:textId="77777777" w:rsidR="00AE4A43" w:rsidRPr="00686196" w:rsidRDefault="00AE4A43" w:rsidP="00F0298F">
            <w:pPr>
              <w:jc w:val="both"/>
              <w:rPr>
                <w:rFonts w:ascii="Arial" w:hAnsi="Arial" w:cs="Arial"/>
                <w:lang w:eastAsia="en-GB"/>
              </w:rPr>
            </w:pPr>
            <w:r w:rsidRPr="00686196">
              <w:rPr>
                <w:rFonts w:ascii="Arial" w:hAnsi="Arial" w:cs="Arial"/>
                <w:lang w:eastAsia="en-GB"/>
              </w:rPr>
              <w:t>15.35±0.913</w:t>
            </w:r>
          </w:p>
        </w:tc>
        <w:tc>
          <w:tcPr>
            <w:tcW w:w="445" w:type="pct"/>
            <w:vAlign w:val="center"/>
            <w:hideMark/>
          </w:tcPr>
          <w:p w14:paraId="7E51172A" w14:textId="77777777" w:rsidR="00AE4A43" w:rsidRPr="00686196" w:rsidRDefault="00AE4A43" w:rsidP="00F0298F">
            <w:pPr>
              <w:jc w:val="both"/>
              <w:rPr>
                <w:rFonts w:ascii="Arial" w:hAnsi="Arial" w:cs="Arial"/>
                <w:lang w:eastAsia="en-GB"/>
              </w:rPr>
            </w:pPr>
            <w:r w:rsidRPr="00686196">
              <w:rPr>
                <w:rFonts w:ascii="Arial" w:hAnsi="Arial" w:cs="Arial"/>
                <w:lang w:eastAsia="en-GB"/>
              </w:rPr>
              <w:t>0.316</w:t>
            </w:r>
          </w:p>
        </w:tc>
        <w:tc>
          <w:tcPr>
            <w:tcW w:w="548" w:type="pct"/>
            <w:vAlign w:val="center"/>
            <w:hideMark/>
          </w:tcPr>
          <w:p w14:paraId="07F2A8DD" w14:textId="77777777" w:rsidR="00AE4A43" w:rsidRPr="00686196" w:rsidRDefault="00AE4A43" w:rsidP="00F0298F">
            <w:pPr>
              <w:jc w:val="both"/>
              <w:rPr>
                <w:rFonts w:ascii="Arial" w:hAnsi="Arial" w:cs="Arial"/>
                <w:lang w:eastAsia="en-GB"/>
              </w:rPr>
            </w:pPr>
            <w:r w:rsidRPr="00686196">
              <w:rPr>
                <w:rFonts w:ascii="Arial" w:hAnsi="Arial" w:cs="Arial"/>
                <w:lang w:eastAsia="en-GB"/>
              </w:rPr>
              <w:t>0.752</w:t>
            </w:r>
          </w:p>
        </w:tc>
        <w:tc>
          <w:tcPr>
            <w:tcW w:w="1036" w:type="pct"/>
            <w:vAlign w:val="center"/>
            <w:hideMark/>
          </w:tcPr>
          <w:p w14:paraId="0344CA7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F48FDAE" w14:textId="77777777" w:rsidTr="00AE4A43">
        <w:trPr>
          <w:tblCellSpacing w:w="15" w:type="dxa"/>
        </w:trPr>
        <w:tc>
          <w:tcPr>
            <w:tcW w:w="1167" w:type="pct"/>
            <w:vAlign w:val="center"/>
            <w:hideMark/>
          </w:tcPr>
          <w:p w14:paraId="23091C4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38" w:type="pct"/>
            <w:vAlign w:val="center"/>
            <w:hideMark/>
          </w:tcPr>
          <w:p w14:paraId="2F8F020B" w14:textId="77777777" w:rsidR="00AE4A43" w:rsidRPr="00686196" w:rsidRDefault="00AE4A43" w:rsidP="00F0298F">
            <w:pPr>
              <w:jc w:val="both"/>
              <w:rPr>
                <w:rFonts w:ascii="Arial" w:hAnsi="Arial" w:cs="Arial"/>
                <w:lang w:eastAsia="en-GB"/>
              </w:rPr>
            </w:pPr>
            <w:r w:rsidRPr="00686196">
              <w:rPr>
                <w:rFonts w:ascii="Arial" w:hAnsi="Arial" w:cs="Arial"/>
                <w:lang w:eastAsia="en-GB"/>
              </w:rPr>
              <w:t>14.63±5.527</w:t>
            </w:r>
          </w:p>
        </w:tc>
        <w:tc>
          <w:tcPr>
            <w:tcW w:w="839" w:type="pct"/>
            <w:vAlign w:val="center"/>
            <w:hideMark/>
          </w:tcPr>
          <w:p w14:paraId="1C4E2B6A" w14:textId="77777777" w:rsidR="00AE4A43" w:rsidRPr="00686196" w:rsidRDefault="00AE4A43" w:rsidP="00F0298F">
            <w:pPr>
              <w:jc w:val="both"/>
              <w:rPr>
                <w:rFonts w:ascii="Arial" w:hAnsi="Arial" w:cs="Arial"/>
                <w:lang w:eastAsia="en-GB"/>
              </w:rPr>
            </w:pPr>
            <w:r w:rsidRPr="00686196">
              <w:rPr>
                <w:rFonts w:ascii="Arial" w:hAnsi="Arial" w:cs="Arial"/>
                <w:lang w:eastAsia="en-GB"/>
              </w:rPr>
              <w:t>14.13±5.857</w:t>
            </w:r>
          </w:p>
        </w:tc>
        <w:tc>
          <w:tcPr>
            <w:tcW w:w="445" w:type="pct"/>
            <w:vAlign w:val="center"/>
            <w:hideMark/>
          </w:tcPr>
          <w:p w14:paraId="7DE4414E" w14:textId="77777777" w:rsidR="00AE4A43" w:rsidRPr="00686196" w:rsidRDefault="00AE4A43" w:rsidP="00F0298F">
            <w:pPr>
              <w:jc w:val="both"/>
              <w:rPr>
                <w:rFonts w:ascii="Arial" w:hAnsi="Arial" w:cs="Arial"/>
                <w:lang w:eastAsia="en-GB"/>
              </w:rPr>
            </w:pPr>
            <w:r w:rsidRPr="00686196">
              <w:rPr>
                <w:rFonts w:ascii="Arial" w:hAnsi="Arial" w:cs="Arial"/>
                <w:lang w:eastAsia="en-GB"/>
              </w:rPr>
              <w:t>0.802</w:t>
            </w:r>
          </w:p>
        </w:tc>
        <w:tc>
          <w:tcPr>
            <w:tcW w:w="548" w:type="pct"/>
            <w:vAlign w:val="center"/>
            <w:hideMark/>
          </w:tcPr>
          <w:p w14:paraId="38AA53F2" w14:textId="77777777" w:rsidR="00AE4A43" w:rsidRPr="00686196" w:rsidRDefault="00AE4A43" w:rsidP="00F0298F">
            <w:pPr>
              <w:jc w:val="both"/>
              <w:rPr>
                <w:rFonts w:ascii="Arial" w:hAnsi="Arial" w:cs="Arial"/>
                <w:lang w:eastAsia="en-GB"/>
              </w:rPr>
            </w:pPr>
            <w:r w:rsidRPr="00686196">
              <w:rPr>
                <w:rFonts w:ascii="Arial" w:hAnsi="Arial" w:cs="Arial"/>
                <w:lang w:eastAsia="en-GB"/>
              </w:rPr>
              <w:t>0.424</w:t>
            </w:r>
          </w:p>
        </w:tc>
        <w:tc>
          <w:tcPr>
            <w:tcW w:w="1036" w:type="pct"/>
            <w:vAlign w:val="center"/>
            <w:hideMark/>
          </w:tcPr>
          <w:p w14:paraId="79633DDB"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AC2079E" w14:textId="77777777" w:rsidTr="00AE4A43">
        <w:trPr>
          <w:tblCellSpacing w:w="15" w:type="dxa"/>
        </w:trPr>
        <w:tc>
          <w:tcPr>
            <w:tcW w:w="1167" w:type="pct"/>
            <w:vAlign w:val="center"/>
            <w:hideMark/>
          </w:tcPr>
          <w:p w14:paraId="5E38F79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38" w:type="pct"/>
            <w:vAlign w:val="center"/>
            <w:hideMark/>
          </w:tcPr>
          <w:p w14:paraId="4A804888" w14:textId="77777777" w:rsidR="00AE4A43" w:rsidRPr="00686196" w:rsidRDefault="00AE4A43" w:rsidP="00F0298F">
            <w:pPr>
              <w:jc w:val="both"/>
              <w:rPr>
                <w:rFonts w:ascii="Arial" w:hAnsi="Arial" w:cs="Arial"/>
                <w:lang w:eastAsia="en-GB"/>
              </w:rPr>
            </w:pPr>
            <w:r w:rsidRPr="00686196">
              <w:rPr>
                <w:rFonts w:ascii="Arial" w:hAnsi="Arial" w:cs="Arial"/>
                <w:lang w:eastAsia="en-GB"/>
              </w:rPr>
              <w:t>15.45±0.983</w:t>
            </w:r>
          </w:p>
        </w:tc>
        <w:tc>
          <w:tcPr>
            <w:tcW w:w="839" w:type="pct"/>
            <w:vAlign w:val="center"/>
            <w:hideMark/>
          </w:tcPr>
          <w:p w14:paraId="366B64F8" w14:textId="77777777" w:rsidR="00AE4A43" w:rsidRPr="00686196" w:rsidRDefault="00AE4A43" w:rsidP="00F0298F">
            <w:pPr>
              <w:jc w:val="both"/>
              <w:rPr>
                <w:rFonts w:ascii="Arial" w:hAnsi="Arial" w:cs="Arial"/>
                <w:lang w:eastAsia="en-GB"/>
              </w:rPr>
            </w:pPr>
            <w:r w:rsidRPr="00686196">
              <w:rPr>
                <w:rFonts w:ascii="Arial" w:hAnsi="Arial" w:cs="Arial"/>
                <w:lang w:eastAsia="en-GB"/>
              </w:rPr>
              <w:t>15.43±1.079</w:t>
            </w:r>
          </w:p>
        </w:tc>
        <w:tc>
          <w:tcPr>
            <w:tcW w:w="445" w:type="pct"/>
            <w:vAlign w:val="center"/>
            <w:hideMark/>
          </w:tcPr>
          <w:p w14:paraId="510D5695" w14:textId="77777777" w:rsidR="00AE4A43" w:rsidRPr="00686196" w:rsidRDefault="00AE4A43" w:rsidP="00F0298F">
            <w:pPr>
              <w:jc w:val="both"/>
              <w:rPr>
                <w:rFonts w:ascii="Arial" w:hAnsi="Arial" w:cs="Arial"/>
                <w:lang w:eastAsia="en-GB"/>
              </w:rPr>
            </w:pPr>
            <w:r w:rsidRPr="00686196">
              <w:rPr>
                <w:rFonts w:ascii="Arial" w:hAnsi="Arial" w:cs="Arial"/>
                <w:lang w:eastAsia="en-GB"/>
              </w:rPr>
              <w:t>0.165</w:t>
            </w:r>
          </w:p>
        </w:tc>
        <w:tc>
          <w:tcPr>
            <w:tcW w:w="548" w:type="pct"/>
            <w:vAlign w:val="center"/>
            <w:hideMark/>
          </w:tcPr>
          <w:p w14:paraId="07BF7FD4" w14:textId="77777777" w:rsidR="00AE4A43" w:rsidRPr="00686196" w:rsidRDefault="00AE4A43" w:rsidP="00F0298F">
            <w:pPr>
              <w:jc w:val="both"/>
              <w:rPr>
                <w:rFonts w:ascii="Arial" w:hAnsi="Arial" w:cs="Arial"/>
                <w:lang w:eastAsia="en-GB"/>
              </w:rPr>
            </w:pPr>
            <w:r w:rsidRPr="00686196">
              <w:rPr>
                <w:rFonts w:ascii="Arial" w:hAnsi="Arial" w:cs="Arial"/>
                <w:lang w:eastAsia="en-GB"/>
              </w:rPr>
              <w:t>0.869</w:t>
            </w:r>
          </w:p>
        </w:tc>
        <w:tc>
          <w:tcPr>
            <w:tcW w:w="1036" w:type="pct"/>
            <w:vAlign w:val="center"/>
            <w:hideMark/>
          </w:tcPr>
          <w:p w14:paraId="5897987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DFF6C2" w14:textId="77777777" w:rsidTr="00AE4A43">
        <w:trPr>
          <w:tblCellSpacing w:w="15" w:type="dxa"/>
        </w:trPr>
        <w:tc>
          <w:tcPr>
            <w:tcW w:w="1167" w:type="pct"/>
            <w:vAlign w:val="center"/>
            <w:hideMark/>
          </w:tcPr>
          <w:p w14:paraId="10AB1D2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38" w:type="pct"/>
            <w:vAlign w:val="center"/>
            <w:hideMark/>
          </w:tcPr>
          <w:p w14:paraId="0F8B2CF4" w14:textId="77777777" w:rsidR="00AE4A43" w:rsidRPr="00686196" w:rsidRDefault="00AE4A43" w:rsidP="00F0298F">
            <w:pPr>
              <w:jc w:val="both"/>
              <w:rPr>
                <w:rFonts w:ascii="Arial" w:hAnsi="Arial" w:cs="Arial"/>
                <w:lang w:eastAsia="en-GB"/>
              </w:rPr>
            </w:pPr>
            <w:r w:rsidRPr="00686196">
              <w:rPr>
                <w:rFonts w:ascii="Arial" w:hAnsi="Arial" w:cs="Arial"/>
                <w:lang w:eastAsia="en-GB"/>
              </w:rPr>
              <w:t>14.08±5.478</w:t>
            </w:r>
          </w:p>
        </w:tc>
        <w:tc>
          <w:tcPr>
            <w:tcW w:w="839" w:type="pct"/>
            <w:vAlign w:val="center"/>
            <w:hideMark/>
          </w:tcPr>
          <w:p w14:paraId="69484BCE" w14:textId="77777777" w:rsidR="00AE4A43" w:rsidRPr="00686196" w:rsidRDefault="00AE4A43" w:rsidP="00F0298F">
            <w:pPr>
              <w:jc w:val="both"/>
              <w:rPr>
                <w:rFonts w:ascii="Arial" w:hAnsi="Arial" w:cs="Arial"/>
                <w:lang w:eastAsia="en-GB"/>
              </w:rPr>
            </w:pPr>
            <w:r w:rsidRPr="00686196">
              <w:rPr>
                <w:rFonts w:ascii="Arial" w:hAnsi="Arial" w:cs="Arial"/>
                <w:lang w:eastAsia="en-GB"/>
              </w:rPr>
              <w:t>13.61±5.808</w:t>
            </w:r>
          </w:p>
        </w:tc>
        <w:tc>
          <w:tcPr>
            <w:tcW w:w="445" w:type="pct"/>
            <w:vAlign w:val="center"/>
            <w:hideMark/>
          </w:tcPr>
          <w:p w14:paraId="1590FC66" w14:textId="77777777" w:rsidR="00AE4A43" w:rsidRPr="00686196" w:rsidRDefault="00AE4A43" w:rsidP="00F0298F">
            <w:pPr>
              <w:jc w:val="both"/>
              <w:rPr>
                <w:rFonts w:ascii="Arial" w:hAnsi="Arial" w:cs="Arial"/>
                <w:lang w:eastAsia="en-GB"/>
              </w:rPr>
            </w:pPr>
            <w:r w:rsidRPr="00686196">
              <w:rPr>
                <w:rFonts w:ascii="Arial" w:hAnsi="Arial" w:cs="Arial"/>
                <w:lang w:eastAsia="en-GB"/>
              </w:rPr>
              <w:t>0.710</w:t>
            </w:r>
          </w:p>
        </w:tc>
        <w:tc>
          <w:tcPr>
            <w:tcW w:w="548" w:type="pct"/>
            <w:vAlign w:val="center"/>
            <w:hideMark/>
          </w:tcPr>
          <w:p w14:paraId="762F915E" w14:textId="77777777" w:rsidR="00AE4A43" w:rsidRPr="00686196" w:rsidRDefault="00AE4A43" w:rsidP="00F0298F">
            <w:pPr>
              <w:jc w:val="both"/>
              <w:rPr>
                <w:rFonts w:ascii="Arial" w:hAnsi="Arial" w:cs="Arial"/>
                <w:lang w:eastAsia="en-GB"/>
              </w:rPr>
            </w:pPr>
            <w:r w:rsidRPr="00686196">
              <w:rPr>
                <w:rFonts w:ascii="Arial" w:hAnsi="Arial" w:cs="Arial"/>
                <w:lang w:eastAsia="en-GB"/>
              </w:rPr>
              <w:t>0.479</w:t>
            </w:r>
          </w:p>
        </w:tc>
        <w:tc>
          <w:tcPr>
            <w:tcW w:w="1036" w:type="pct"/>
            <w:vAlign w:val="center"/>
            <w:hideMark/>
          </w:tcPr>
          <w:p w14:paraId="19E8CBD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8CFF2F" w14:textId="77777777" w:rsidTr="00AE4A43">
        <w:trPr>
          <w:tblCellSpacing w:w="15" w:type="dxa"/>
        </w:trPr>
        <w:tc>
          <w:tcPr>
            <w:tcW w:w="1167" w:type="pct"/>
            <w:tcBorders>
              <w:bottom w:val="single" w:sz="4" w:space="0" w:color="auto"/>
            </w:tcBorders>
            <w:vAlign w:val="center"/>
            <w:hideMark/>
          </w:tcPr>
          <w:p w14:paraId="350A1E2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38" w:type="pct"/>
            <w:tcBorders>
              <w:bottom w:val="single" w:sz="4" w:space="0" w:color="auto"/>
            </w:tcBorders>
            <w:vAlign w:val="center"/>
            <w:hideMark/>
          </w:tcPr>
          <w:p w14:paraId="6034C345" w14:textId="77777777" w:rsidR="00AE4A43" w:rsidRPr="00686196" w:rsidRDefault="00AE4A43" w:rsidP="00F0298F">
            <w:pPr>
              <w:jc w:val="both"/>
              <w:rPr>
                <w:rFonts w:ascii="Arial" w:hAnsi="Arial" w:cs="Arial"/>
                <w:lang w:eastAsia="en-GB"/>
              </w:rPr>
            </w:pPr>
            <w:r w:rsidRPr="00686196">
              <w:rPr>
                <w:rFonts w:ascii="Arial" w:hAnsi="Arial" w:cs="Arial"/>
                <w:lang w:eastAsia="en-GB"/>
              </w:rPr>
              <w:t>15.56±0.923</w:t>
            </w:r>
          </w:p>
        </w:tc>
        <w:tc>
          <w:tcPr>
            <w:tcW w:w="839" w:type="pct"/>
            <w:tcBorders>
              <w:bottom w:val="single" w:sz="4" w:space="0" w:color="auto"/>
            </w:tcBorders>
            <w:vAlign w:val="center"/>
            <w:hideMark/>
          </w:tcPr>
          <w:p w14:paraId="633411DE" w14:textId="77777777" w:rsidR="00AE4A43" w:rsidRPr="00686196" w:rsidRDefault="00AE4A43" w:rsidP="00F0298F">
            <w:pPr>
              <w:jc w:val="both"/>
              <w:rPr>
                <w:rFonts w:ascii="Arial" w:hAnsi="Arial" w:cs="Arial"/>
                <w:lang w:eastAsia="en-GB"/>
              </w:rPr>
            </w:pPr>
            <w:r w:rsidRPr="00686196">
              <w:rPr>
                <w:rFonts w:ascii="Arial" w:hAnsi="Arial" w:cs="Arial"/>
                <w:lang w:eastAsia="en-GB"/>
              </w:rPr>
              <w:t>15.46±0.938</w:t>
            </w:r>
          </w:p>
        </w:tc>
        <w:tc>
          <w:tcPr>
            <w:tcW w:w="445" w:type="pct"/>
            <w:tcBorders>
              <w:bottom w:val="single" w:sz="4" w:space="0" w:color="auto"/>
            </w:tcBorders>
            <w:vAlign w:val="center"/>
            <w:hideMark/>
          </w:tcPr>
          <w:p w14:paraId="5F9E6FC0" w14:textId="77777777" w:rsidR="00AE4A43" w:rsidRPr="00686196" w:rsidRDefault="00AE4A43" w:rsidP="00F0298F">
            <w:pPr>
              <w:jc w:val="both"/>
              <w:rPr>
                <w:rFonts w:ascii="Arial" w:hAnsi="Arial" w:cs="Arial"/>
                <w:lang w:eastAsia="en-GB"/>
              </w:rPr>
            </w:pPr>
            <w:r w:rsidRPr="00686196">
              <w:rPr>
                <w:rFonts w:ascii="Arial" w:hAnsi="Arial" w:cs="Arial"/>
                <w:lang w:eastAsia="en-GB"/>
              </w:rPr>
              <w:t>-1.135</w:t>
            </w:r>
          </w:p>
        </w:tc>
        <w:tc>
          <w:tcPr>
            <w:tcW w:w="548" w:type="pct"/>
            <w:tcBorders>
              <w:bottom w:val="single" w:sz="4" w:space="0" w:color="auto"/>
            </w:tcBorders>
            <w:vAlign w:val="center"/>
            <w:hideMark/>
          </w:tcPr>
          <w:p w14:paraId="5C320D7D" w14:textId="77777777" w:rsidR="00AE4A43" w:rsidRPr="00686196" w:rsidRDefault="00AE4A43" w:rsidP="00F0298F">
            <w:pPr>
              <w:jc w:val="both"/>
              <w:rPr>
                <w:rFonts w:ascii="Arial" w:hAnsi="Arial" w:cs="Arial"/>
                <w:lang w:eastAsia="en-GB"/>
              </w:rPr>
            </w:pPr>
            <w:r w:rsidRPr="00686196">
              <w:rPr>
                <w:rFonts w:ascii="Arial" w:hAnsi="Arial" w:cs="Arial"/>
                <w:lang w:eastAsia="en-GB"/>
              </w:rPr>
              <w:t>0.258</w:t>
            </w:r>
          </w:p>
        </w:tc>
        <w:tc>
          <w:tcPr>
            <w:tcW w:w="1036" w:type="pct"/>
            <w:tcBorders>
              <w:bottom w:val="single" w:sz="4" w:space="0" w:color="auto"/>
            </w:tcBorders>
            <w:vAlign w:val="center"/>
            <w:hideMark/>
          </w:tcPr>
          <w:p w14:paraId="073C4E1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4860C89E" w14:textId="77777777" w:rsidR="00947DB9" w:rsidRPr="00686196" w:rsidRDefault="00947DB9" w:rsidP="00947DB9">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3B47FF23" w14:textId="7AB06889" w:rsidR="00F328C2" w:rsidRPr="00686196" w:rsidRDefault="00F328C2" w:rsidP="00441B6F">
      <w:pPr>
        <w:pStyle w:val="Body"/>
        <w:spacing w:after="0"/>
        <w:rPr>
          <w:rFonts w:ascii="Arial" w:hAnsi="Arial" w:cs="Arial"/>
        </w:rPr>
      </w:pPr>
    </w:p>
    <w:p w14:paraId="5CA74661" w14:textId="0073BA78" w:rsidR="00AE4A43" w:rsidRPr="00686196" w:rsidRDefault="00AE4A43" w:rsidP="00441B6F">
      <w:pPr>
        <w:pStyle w:val="Body"/>
        <w:spacing w:after="0"/>
        <w:rPr>
          <w:rFonts w:ascii="Arial" w:hAnsi="Arial" w:cs="Arial"/>
        </w:rPr>
      </w:pPr>
      <w:r w:rsidRPr="00686196">
        <w:rPr>
          <w:rFonts w:ascii="Arial" w:hAnsi="Arial" w:cs="Arial"/>
        </w:rPr>
        <w:t xml:space="preserve">This table demonstrates that among females of the Ijaw population, there is no statistically significant bilateral asymmetry in any of the 20 fingerprint and toeprint ridge traits examined. All paired comparisons covering ridge counts and ridge densities for all five fingers and all five toes yielded P-values well above the .05 threshold, ranging from .061 to .918. The closest to significance was ridge density of the middle finger (LD³RD/RD³RD), with a P-value of .061, but this still falls short of statistical significance and likely reflects random variation rather than a true biological difference. Mean values for left and right sides were highly similar across all digits; for example, thumb ridge count differed by less than one ridge (15.70 left vs. 16.52 right; P = .258), and toe ridge densities varied by no more than 0.11 units between sides. The complete absence of significant asymmetry in both upper and lower limbs </w:t>
      </w:r>
      <w:r w:rsidR="00235E90" w:rsidRPr="00686196">
        <w:rPr>
          <w:rFonts w:ascii="Arial" w:hAnsi="Arial" w:cs="Arial"/>
        </w:rPr>
        <w:t>indicates that no statistically significant left–right differences were detected in the measured traits.</w:t>
      </w:r>
      <w:r w:rsidRPr="00686196">
        <w:rPr>
          <w:rFonts w:ascii="Arial" w:hAnsi="Arial" w:cs="Arial"/>
        </w:rPr>
        <w:t xml:space="preserve"> among Ijaw females, reinforcing the pattern observed in other female populations that friction-ridge traits are developmentally stable and highly symmetric between corresponding left and right digits.</w:t>
      </w:r>
    </w:p>
    <w:p w14:paraId="6610D32E" w14:textId="77777777" w:rsidR="00F0298F" w:rsidRPr="00686196" w:rsidRDefault="00F0298F">
      <w:pPr>
        <w:rPr>
          <w:rFonts w:ascii="Arial" w:hAnsi="Arial" w:cs="Arial"/>
        </w:rPr>
      </w:pPr>
    </w:p>
    <w:p w14:paraId="4DE40CCE" w14:textId="78E7D642" w:rsidR="00AE4A43" w:rsidRPr="00686196" w:rsidRDefault="00AE4A43">
      <w:pPr>
        <w:rPr>
          <w:rFonts w:ascii="Arial" w:hAnsi="Arial" w:cs="Arial"/>
        </w:rPr>
      </w:pPr>
    </w:p>
    <w:p w14:paraId="60BF945E" w14:textId="5D2E5CD3" w:rsidR="00AE4A43" w:rsidRPr="00686196" w:rsidRDefault="00AE4A43" w:rsidP="00AE4A43">
      <w:pPr>
        <w:pStyle w:val="Body"/>
        <w:spacing w:after="0"/>
        <w:ind w:left="540" w:hanging="540"/>
        <w:rPr>
          <w:rFonts w:ascii="Arial" w:hAnsi="Arial" w:cs="Arial"/>
        </w:rPr>
      </w:pPr>
      <w:r w:rsidRPr="00686196">
        <w:rPr>
          <w:rFonts w:ascii="Arial" w:hAnsi="Arial" w:cs="Arial"/>
        </w:rPr>
        <w:t xml:space="preserve">Table 4 </w:t>
      </w:r>
      <w:r w:rsidR="004D3114" w:rsidRPr="00686196">
        <w:rPr>
          <w:rFonts w:ascii="Arial" w:hAnsi="Arial" w:cs="Arial"/>
        </w:rPr>
        <w:t>Bilateral comparison of fingerprint and toeprint ridge characteristics among</w:t>
      </w:r>
      <w:r w:rsidRPr="00686196">
        <w:rPr>
          <w:rFonts w:ascii="Arial" w:hAnsi="Arial" w:cs="Arial"/>
        </w:rPr>
        <w:t xml:space="preserve"> Males of Ijaw Population</w:t>
      </w:r>
    </w:p>
    <w:p w14:paraId="47F6F304" w14:textId="15924AC8" w:rsidR="00AE4A43" w:rsidRPr="00686196" w:rsidRDefault="00AE4A43" w:rsidP="00441B6F">
      <w:pPr>
        <w:pStyle w:val="Body"/>
        <w:spacing w:after="0"/>
        <w:rPr>
          <w:rFonts w:ascii="Arial" w:hAnsi="Arial" w:cs="Arial"/>
        </w:rPr>
      </w:pPr>
    </w:p>
    <w:tbl>
      <w:tblPr>
        <w:tblW w:w="5000" w:type="pct"/>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19"/>
        <w:gridCol w:w="1443"/>
        <w:gridCol w:w="1442"/>
        <w:gridCol w:w="656"/>
        <w:gridCol w:w="944"/>
        <w:gridCol w:w="1794"/>
      </w:tblGrid>
      <w:tr w:rsidR="00AE4A43" w:rsidRPr="00686196" w14:paraId="2A9686F6" w14:textId="77777777" w:rsidTr="00F0298F">
        <w:trPr>
          <w:tblHeader/>
          <w:tblCellSpacing w:w="15" w:type="dxa"/>
          <w:jc w:val="center"/>
        </w:trPr>
        <w:tc>
          <w:tcPr>
            <w:tcW w:w="1192" w:type="pct"/>
            <w:tcBorders>
              <w:top w:val="single" w:sz="4" w:space="0" w:color="auto"/>
              <w:bottom w:val="single" w:sz="4" w:space="0" w:color="auto"/>
            </w:tcBorders>
            <w:vAlign w:val="center"/>
            <w:hideMark/>
          </w:tcPr>
          <w:p w14:paraId="50E4BB06"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Parameter</w:t>
            </w:r>
          </w:p>
        </w:tc>
        <w:tc>
          <w:tcPr>
            <w:tcW w:w="853" w:type="pct"/>
            <w:tcBorders>
              <w:top w:val="single" w:sz="4" w:space="0" w:color="auto"/>
              <w:bottom w:val="single" w:sz="4" w:space="0" w:color="auto"/>
            </w:tcBorders>
            <w:vAlign w:val="center"/>
            <w:hideMark/>
          </w:tcPr>
          <w:p w14:paraId="71E7BAEE"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Left</w:t>
            </w:r>
          </w:p>
        </w:tc>
        <w:tc>
          <w:tcPr>
            <w:tcW w:w="853" w:type="pct"/>
            <w:tcBorders>
              <w:top w:val="single" w:sz="4" w:space="0" w:color="auto"/>
              <w:bottom w:val="single" w:sz="4" w:space="0" w:color="auto"/>
            </w:tcBorders>
            <w:vAlign w:val="center"/>
            <w:hideMark/>
          </w:tcPr>
          <w:p w14:paraId="61FB2FEC"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Right</w:t>
            </w:r>
          </w:p>
        </w:tc>
        <w:tc>
          <w:tcPr>
            <w:tcW w:w="378" w:type="pct"/>
            <w:tcBorders>
              <w:top w:val="single" w:sz="4" w:space="0" w:color="auto"/>
              <w:bottom w:val="single" w:sz="4" w:space="0" w:color="auto"/>
            </w:tcBorders>
            <w:vAlign w:val="center"/>
            <w:hideMark/>
          </w:tcPr>
          <w:p w14:paraId="7C6A6D7D"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t-test</w:t>
            </w:r>
          </w:p>
        </w:tc>
        <w:tc>
          <w:tcPr>
            <w:tcW w:w="552" w:type="pct"/>
            <w:tcBorders>
              <w:top w:val="single" w:sz="4" w:space="0" w:color="auto"/>
              <w:bottom w:val="single" w:sz="4" w:space="0" w:color="auto"/>
            </w:tcBorders>
            <w:vAlign w:val="center"/>
            <w:hideMark/>
          </w:tcPr>
          <w:p w14:paraId="19F73ED0"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P-value</w:t>
            </w:r>
          </w:p>
        </w:tc>
        <w:tc>
          <w:tcPr>
            <w:tcW w:w="1056" w:type="pct"/>
            <w:tcBorders>
              <w:top w:val="single" w:sz="4" w:space="0" w:color="auto"/>
              <w:bottom w:val="single" w:sz="4" w:space="0" w:color="auto"/>
            </w:tcBorders>
            <w:vAlign w:val="center"/>
            <w:hideMark/>
          </w:tcPr>
          <w:p w14:paraId="3D316257" w14:textId="77777777" w:rsidR="00AE4A43" w:rsidRPr="00686196" w:rsidRDefault="00AE4A43" w:rsidP="00F0298F">
            <w:pPr>
              <w:jc w:val="both"/>
              <w:rPr>
                <w:rFonts w:ascii="Arial" w:hAnsi="Arial" w:cs="Arial"/>
                <w:b/>
                <w:bCs/>
                <w:lang w:eastAsia="en-GB"/>
              </w:rPr>
            </w:pPr>
            <w:r w:rsidRPr="00686196">
              <w:rPr>
                <w:rFonts w:ascii="Arial" w:hAnsi="Arial" w:cs="Arial"/>
                <w:b/>
                <w:bCs/>
                <w:lang w:eastAsia="en-GB"/>
              </w:rPr>
              <w:t>Inference</w:t>
            </w:r>
          </w:p>
        </w:tc>
      </w:tr>
      <w:tr w:rsidR="00AE4A43" w:rsidRPr="00686196" w14:paraId="00C56EFF" w14:textId="77777777" w:rsidTr="00F0298F">
        <w:trPr>
          <w:tblCellSpacing w:w="15" w:type="dxa"/>
          <w:jc w:val="center"/>
        </w:trPr>
        <w:tc>
          <w:tcPr>
            <w:tcW w:w="1192" w:type="pct"/>
            <w:vAlign w:val="center"/>
            <w:hideMark/>
          </w:tcPr>
          <w:p w14:paraId="6BC45FA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LD¹RC / RD¹RC</w:t>
            </w:r>
          </w:p>
        </w:tc>
        <w:tc>
          <w:tcPr>
            <w:tcW w:w="853" w:type="pct"/>
            <w:vAlign w:val="center"/>
            <w:hideMark/>
          </w:tcPr>
          <w:p w14:paraId="6796BD7E" w14:textId="77777777" w:rsidR="00AE4A43" w:rsidRPr="00686196" w:rsidRDefault="00AE4A43" w:rsidP="00F0298F">
            <w:pPr>
              <w:jc w:val="both"/>
              <w:rPr>
                <w:rFonts w:ascii="Arial" w:hAnsi="Arial" w:cs="Arial"/>
                <w:lang w:eastAsia="en-GB"/>
              </w:rPr>
            </w:pPr>
            <w:r w:rsidRPr="00686196">
              <w:rPr>
                <w:rFonts w:ascii="Arial" w:hAnsi="Arial" w:cs="Arial"/>
                <w:lang w:eastAsia="en-GB"/>
              </w:rPr>
              <w:t>12.52±8.283</w:t>
            </w:r>
          </w:p>
        </w:tc>
        <w:tc>
          <w:tcPr>
            <w:tcW w:w="853" w:type="pct"/>
            <w:vAlign w:val="center"/>
            <w:hideMark/>
          </w:tcPr>
          <w:p w14:paraId="1CF08895" w14:textId="77777777" w:rsidR="00AE4A43" w:rsidRPr="00686196" w:rsidRDefault="00AE4A43" w:rsidP="00F0298F">
            <w:pPr>
              <w:jc w:val="both"/>
              <w:rPr>
                <w:rFonts w:ascii="Arial" w:hAnsi="Arial" w:cs="Arial"/>
                <w:lang w:eastAsia="en-GB"/>
              </w:rPr>
            </w:pPr>
            <w:r w:rsidRPr="00686196">
              <w:rPr>
                <w:rFonts w:ascii="Arial" w:hAnsi="Arial" w:cs="Arial"/>
                <w:lang w:eastAsia="en-GB"/>
              </w:rPr>
              <w:t>14.81±7.563</w:t>
            </w:r>
          </w:p>
        </w:tc>
        <w:tc>
          <w:tcPr>
            <w:tcW w:w="378" w:type="pct"/>
            <w:vAlign w:val="center"/>
            <w:hideMark/>
          </w:tcPr>
          <w:p w14:paraId="52B46EA1" w14:textId="77777777" w:rsidR="00AE4A43" w:rsidRPr="00686196" w:rsidRDefault="00AE4A43" w:rsidP="00F0298F">
            <w:pPr>
              <w:jc w:val="both"/>
              <w:rPr>
                <w:rFonts w:ascii="Arial" w:hAnsi="Arial" w:cs="Arial"/>
                <w:lang w:eastAsia="en-GB"/>
              </w:rPr>
            </w:pPr>
            <w:r w:rsidRPr="00686196">
              <w:rPr>
                <w:rFonts w:ascii="Arial" w:hAnsi="Arial" w:cs="Arial"/>
                <w:lang w:eastAsia="en-GB"/>
              </w:rPr>
              <w:t>-2.51</w:t>
            </w:r>
          </w:p>
        </w:tc>
        <w:tc>
          <w:tcPr>
            <w:tcW w:w="552" w:type="pct"/>
            <w:vAlign w:val="center"/>
            <w:hideMark/>
          </w:tcPr>
          <w:p w14:paraId="6F0500A9" w14:textId="77777777" w:rsidR="00AE4A43" w:rsidRPr="00686196" w:rsidRDefault="00AE4A43" w:rsidP="00F0298F">
            <w:pPr>
              <w:jc w:val="both"/>
              <w:rPr>
                <w:rFonts w:ascii="Arial" w:hAnsi="Arial" w:cs="Arial"/>
                <w:lang w:eastAsia="en-GB"/>
              </w:rPr>
            </w:pPr>
            <w:r w:rsidRPr="00686196">
              <w:rPr>
                <w:rFonts w:ascii="Arial" w:hAnsi="Arial" w:cs="Arial"/>
                <w:lang w:eastAsia="en-GB"/>
              </w:rPr>
              <w:t>0.01</w:t>
            </w:r>
          </w:p>
        </w:tc>
        <w:tc>
          <w:tcPr>
            <w:tcW w:w="1056" w:type="pct"/>
            <w:vAlign w:val="center"/>
            <w:hideMark/>
          </w:tcPr>
          <w:p w14:paraId="2DF73BFF" w14:textId="77777777" w:rsidR="00AE4A43" w:rsidRPr="00686196" w:rsidRDefault="00AE4A43" w:rsidP="00F0298F">
            <w:pPr>
              <w:jc w:val="both"/>
              <w:rPr>
                <w:rFonts w:ascii="Arial" w:hAnsi="Arial" w:cs="Arial"/>
                <w:lang w:eastAsia="en-GB"/>
              </w:rPr>
            </w:pPr>
            <w:r w:rsidRPr="00686196">
              <w:rPr>
                <w:rFonts w:ascii="Arial" w:hAnsi="Arial" w:cs="Arial"/>
                <w:lang w:eastAsia="en-GB"/>
              </w:rPr>
              <w:t>Significant</w:t>
            </w:r>
          </w:p>
        </w:tc>
      </w:tr>
      <w:tr w:rsidR="00AE4A43" w:rsidRPr="00686196" w14:paraId="5D18F892" w14:textId="77777777" w:rsidTr="00F0298F">
        <w:trPr>
          <w:tblCellSpacing w:w="15" w:type="dxa"/>
          <w:jc w:val="center"/>
        </w:trPr>
        <w:tc>
          <w:tcPr>
            <w:tcW w:w="1192" w:type="pct"/>
            <w:vAlign w:val="center"/>
            <w:hideMark/>
          </w:tcPr>
          <w:p w14:paraId="313FD972"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LD¹RD / RD¹RD</w:t>
            </w:r>
          </w:p>
        </w:tc>
        <w:tc>
          <w:tcPr>
            <w:tcW w:w="853" w:type="pct"/>
            <w:vAlign w:val="center"/>
            <w:hideMark/>
          </w:tcPr>
          <w:p w14:paraId="7985B5B7"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12.99±0.865</w:t>
            </w:r>
          </w:p>
        </w:tc>
        <w:tc>
          <w:tcPr>
            <w:tcW w:w="853" w:type="pct"/>
            <w:vAlign w:val="center"/>
            <w:hideMark/>
          </w:tcPr>
          <w:p w14:paraId="199927E1" w14:textId="77777777" w:rsidR="00AE4A43" w:rsidRPr="00686196" w:rsidRDefault="00AE4A43" w:rsidP="00F0298F">
            <w:pPr>
              <w:jc w:val="both"/>
              <w:rPr>
                <w:rFonts w:ascii="Arial" w:hAnsi="Arial" w:cs="Arial"/>
                <w:lang w:eastAsia="en-GB"/>
              </w:rPr>
            </w:pPr>
            <w:r w:rsidRPr="00686196">
              <w:rPr>
                <w:rFonts w:ascii="Arial" w:hAnsi="Arial" w:cs="Arial"/>
                <w:lang w:eastAsia="en-GB"/>
              </w:rPr>
              <w:t>12.99±0.987</w:t>
            </w:r>
          </w:p>
        </w:tc>
        <w:tc>
          <w:tcPr>
            <w:tcW w:w="378" w:type="pct"/>
            <w:vAlign w:val="center"/>
            <w:hideMark/>
          </w:tcPr>
          <w:p w14:paraId="239B9E4F" w14:textId="77777777" w:rsidR="00AE4A43" w:rsidRPr="00686196" w:rsidRDefault="00AE4A43" w:rsidP="00F0298F">
            <w:pPr>
              <w:jc w:val="both"/>
              <w:rPr>
                <w:rFonts w:ascii="Arial" w:hAnsi="Arial" w:cs="Arial"/>
                <w:lang w:eastAsia="en-GB"/>
              </w:rPr>
            </w:pPr>
            <w:r w:rsidRPr="00686196">
              <w:rPr>
                <w:rFonts w:ascii="Arial" w:hAnsi="Arial" w:cs="Arial"/>
                <w:lang w:eastAsia="en-GB"/>
              </w:rPr>
              <w:t>0.00</w:t>
            </w:r>
          </w:p>
        </w:tc>
        <w:tc>
          <w:tcPr>
            <w:tcW w:w="552" w:type="pct"/>
            <w:vAlign w:val="center"/>
            <w:hideMark/>
          </w:tcPr>
          <w:p w14:paraId="2414FFB0" w14:textId="77777777" w:rsidR="00AE4A43" w:rsidRPr="00686196" w:rsidRDefault="00AE4A43" w:rsidP="00F0298F">
            <w:pPr>
              <w:jc w:val="both"/>
              <w:rPr>
                <w:rFonts w:ascii="Arial" w:hAnsi="Arial" w:cs="Arial"/>
                <w:lang w:eastAsia="en-GB"/>
              </w:rPr>
            </w:pPr>
            <w:r w:rsidRPr="00686196">
              <w:rPr>
                <w:rFonts w:ascii="Arial" w:hAnsi="Arial" w:cs="Arial"/>
                <w:lang w:eastAsia="en-GB"/>
              </w:rPr>
              <w:t>1.00</w:t>
            </w:r>
          </w:p>
        </w:tc>
        <w:tc>
          <w:tcPr>
            <w:tcW w:w="1056" w:type="pct"/>
            <w:vAlign w:val="center"/>
            <w:hideMark/>
          </w:tcPr>
          <w:p w14:paraId="54A1C54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25BA90F" w14:textId="77777777" w:rsidTr="00F0298F">
        <w:trPr>
          <w:tblCellSpacing w:w="15" w:type="dxa"/>
          <w:jc w:val="center"/>
        </w:trPr>
        <w:tc>
          <w:tcPr>
            <w:tcW w:w="1192" w:type="pct"/>
            <w:vAlign w:val="center"/>
            <w:hideMark/>
          </w:tcPr>
          <w:p w14:paraId="2204EE74"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LD²RC / RD²RC</w:t>
            </w:r>
          </w:p>
        </w:tc>
        <w:tc>
          <w:tcPr>
            <w:tcW w:w="853" w:type="pct"/>
            <w:vAlign w:val="center"/>
            <w:hideMark/>
          </w:tcPr>
          <w:p w14:paraId="323CA3D2" w14:textId="77777777" w:rsidR="00AE4A43" w:rsidRPr="00686196" w:rsidRDefault="00AE4A43" w:rsidP="00F0298F">
            <w:pPr>
              <w:jc w:val="both"/>
              <w:rPr>
                <w:rFonts w:ascii="Arial" w:hAnsi="Arial" w:cs="Arial"/>
                <w:lang w:eastAsia="en-GB"/>
              </w:rPr>
            </w:pPr>
            <w:r w:rsidRPr="00686196">
              <w:rPr>
                <w:rFonts w:ascii="Arial" w:hAnsi="Arial" w:cs="Arial"/>
                <w:lang w:eastAsia="en-GB"/>
              </w:rPr>
              <w:t>13.90±9.194</w:t>
            </w:r>
          </w:p>
        </w:tc>
        <w:tc>
          <w:tcPr>
            <w:tcW w:w="853" w:type="pct"/>
            <w:vAlign w:val="center"/>
            <w:hideMark/>
          </w:tcPr>
          <w:p w14:paraId="5B65744C" w14:textId="77777777" w:rsidR="00AE4A43" w:rsidRPr="00686196" w:rsidRDefault="00AE4A43" w:rsidP="00F0298F">
            <w:pPr>
              <w:jc w:val="both"/>
              <w:rPr>
                <w:rFonts w:ascii="Arial" w:hAnsi="Arial" w:cs="Arial"/>
                <w:lang w:eastAsia="en-GB"/>
              </w:rPr>
            </w:pPr>
            <w:r w:rsidRPr="00686196">
              <w:rPr>
                <w:rFonts w:ascii="Arial" w:hAnsi="Arial" w:cs="Arial"/>
                <w:lang w:eastAsia="en-GB"/>
              </w:rPr>
              <w:t>13.41±8.921</w:t>
            </w:r>
          </w:p>
        </w:tc>
        <w:tc>
          <w:tcPr>
            <w:tcW w:w="378" w:type="pct"/>
            <w:vAlign w:val="center"/>
            <w:hideMark/>
          </w:tcPr>
          <w:p w14:paraId="5E2B6C9C"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552" w:type="pct"/>
            <w:vAlign w:val="center"/>
            <w:hideMark/>
          </w:tcPr>
          <w:p w14:paraId="42F2972E" w14:textId="77777777" w:rsidR="00AE4A43" w:rsidRPr="00686196" w:rsidRDefault="00AE4A43" w:rsidP="00F0298F">
            <w:pPr>
              <w:jc w:val="both"/>
              <w:rPr>
                <w:rFonts w:ascii="Arial" w:hAnsi="Arial" w:cs="Arial"/>
                <w:lang w:eastAsia="en-GB"/>
              </w:rPr>
            </w:pPr>
            <w:r w:rsidRPr="00686196">
              <w:rPr>
                <w:rFonts w:ascii="Arial" w:hAnsi="Arial" w:cs="Arial"/>
                <w:lang w:eastAsia="en-GB"/>
              </w:rPr>
              <w:t>0.62</w:t>
            </w:r>
          </w:p>
        </w:tc>
        <w:tc>
          <w:tcPr>
            <w:tcW w:w="1056" w:type="pct"/>
            <w:vAlign w:val="center"/>
            <w:hideMark/>
          </w:tcPr>
          <w:p w14:paraId="6F9E98D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4A8F364" w14:textId="77777777" w:rsidTr="00F0298F">
        <w:trPr>
          <w:tblCellSpacing w:w="15" w:type="dxa"/>
          <w:jc w:val="center"/>
        </w:trPr>
        <w:tc>
          <w:tcPr>
            <w:tcW w:w="1192" w:type="pct"/>
            <w:vAlign w:val="center"/>
            <w:hideMark/>
          </w:tcPr>
          <w:p w14:paraId="01717CA5"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LD²RD / RD²RD</w:t>
            </w:r>
          </w:p>
        </w:tc>
        <w:tc>
          <w:tcPr>
            <w:tcW w:w="853" w:type="pct"/>
            <w:vAlign w:val="center"/>
            <w:hideMark/>
          </w:tcPr>
          <w:p w14:paraId="79C77166" w14:textId="77777777" w:rsidR="00AE4A43" w:rsidRPr="00686196" w:rsidRDefault="00AE4A43" w:rsidP="00F0298F">
            <w:pPr>
              <w:jc w:val="both"/>
              <w:rPr>
                <w:rFonts w:ascii="Arial" w:hAnsi="Arial" w:cs="Arial"/>
                <w:lang w:eastAsia="en-GB"/>
              </w:rPr>
            </w:pPr>
            <w:r w:rsidRPr="00686196">
              <w:rPr>
                <w:rFonts w:ascii="Arial" w:hAnsi="Arial" w:cs="Arial"/>
                <w:lang w:eastAsia="en-GB"/>
              </w:rPr>
              <w:t>13.04±0.971</w:t>
            </w:r>
          </w:p>
        </w:tc>
        <w:tc>
          <w:tcPr>
            <w:tcW w:w="853" w:type="pct"/>
            <w:vAlign w:val="center"/>
            <w:hideMark/>
          </w:tcPr>
          <w:p w14:paraId="73563D61" w14:textId="77777777" w:rsidR="00AE4A43" w:rsidRPr="00686196" w:rsidRDefault="00AE4A43" w:rsidP="00F0298F">
            <w:pPr>
              <w:jc w:val="both"/>
              <w:rPr>
                <w:rFonts w:ascii="Arial" w:hAnsi="Arial" w:cs="Arial"/>
                <w:lang w:eastAsia="en-GB"/>
              </w:rPr>
            </w:pPr>
            <w:r w:rsidRPr="00686196">
              <w:rPr>
                <w:rFonts w:ascii="Arial" w:hAnsi="Arial" w:cs="Arial"/>
                <w:lang w:eastAsia="en-GB"/>
              </w:rPr>
              <w:t>12.96±0.871</w:t>
            </w:r>
          </w:p>
        </w:tc>
        <w:tc>
          <w:tcPr>
            <w:tcW w:w="378" w:type="pct"/>
            <w:vAlign w:val="center"/>
            <w:hideMark/>
          </w:tcPr>
          <w:p w14:paraId="4E7DAA33"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45F73906"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1056" w:type="pct"/>
            <w:vAlign w:val="center"/>
            <w:hideMark/>
          </w:tcPr>
          <w:p w14:paraId="3853747F"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542D1DE" w14:textId="77777777" w:rsidTr="00F0298F">
        <w:trPr>
          <w:tblCellSpacing w:w="15" w:type="dxa"/>
          <w:jc w:val="center"/>
        </w:trPr>
        <w:tc>
          <w:tcPr>
            <w:tcW w:w="1192" w:type="pct"/>
            <w:vAlign w:val="center"/>
            <w:hideMark/>
          </w:tcPr>
          <w:p w14:paraId="108E399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LD³RC / RD³RC</w:t>
            </w:r>
          </w:p>
        </w:tc>
        <w:tc>
          <w:tcPr>
            <w:tcW w:w="853" w:type="pct"/>
            <w:vAlign w:val="center"/>
            <w:hideMark/>
          </w:tcPr>
          <w:p w14:paraId="3B433B6E" w14:textId="77777777" w:rsidR="00AE4A43" w:rsidRPr="00686196" w:rsidRDefault="00AE4A43" w:rsidP="00F0298F">
            <w:pPr>
              <w:jc w:val="both"/>
              <w:rPr>
                <w:rFonts w:ascii="Arial" w:hAnsi="Arial" w:cs="Arial"/>
                <w:lang w:eastAsia="en-GB"/>
              </w:rPr>
            </w:pPr>
            <w:r w:rsidRPr="00686196">
              <w:rPr>
                <w:rFonts w:ascii="Arial" w:hAnsi="Arial" w:cs="Arial"/>
                <w:lang w:eastAsia="en-GB"/>
              </w:rPr>
              <w:t>15.18±8.196</w:t>
            </w:r>
          </w:p>
        </w:tc>
        <w:tc>
          <w:tcPr>
            <w:tcW w:w="853" w:type="pct"/>
            <w:vAlign w:val="center"/>
            <w:hideMark/>
          </w:tcPr>
          <w:p w14:paraId="1D4BB6F1" w14:textId="77777777" w:rsidR="00AE4A43" w:rsidRPr="00686196" w:rsidRDefault="00AE4A43" w:rsidP="00F0298F">
            <w:pPr>
              <w:jc w:val="both"/>
              <w:rPr>
                <w:rFonts w:ascii="Arial" w:hAnsi="Arial" w:cs="Arial"/>
                <w:lang w:eastAsia="en-GB"/>
              </w:rPr>
            </w:pPr>
            <w:r w:rsidRPr="00686196">
              <w:rPr>
                <w:rFonts w:ascii="Arial" w:hAnsi="Arial" w:cs="Arial"/>
                <w:lang w:eastAsia="en-GB"/>
              </w:rPr>
              <w:t>13.57±9.146</w:t>
            </w:r>
          </w:p>
        </w:tc>
        <w:tc>
          <w:tcPr>
            <w:tcW w:w="378" w:type="pct"/>
            <w:vAlign w:val="center"/>
            <w:hideMark/>
          </w:tcPr>
          <w:p w14:paraId="7CB5F611" w14:textId="77777777" w:rsidR="00AE4A43" w:rsidRPr="00686196" w:rsidRDefault="00AE4A43" w:rsidP="00F0298F">
            <w:pPr>
              <w:jc w:val="both"/>
              <w:rPr>
                <w:rFonts w:ascii="Arial" w:hAnsi="Arial" w:cs="Arial"/>
                <w:lang w:eastAsia="en-GB"/>
              </w:rPr>
            </w:pPr>
            <w:r w:rsidRPr="00686196">
              <w:rPr>
                <w:rFonts w:ascii="Arial" w:hAnsi="Arial" w:cs="Arial"/>
                <w:lang w:eastAsia="en-GB"/>
              </w:rPr>
              <w:t>1.70</w:t>
            </w:r>
          </w:p>
        </w:tc>
        <w:tc>
          <w:tcPr>
            <w:tcW w:w="552" w:type="pct"/>
            <w:vAlign w:val="center"/>
            <w:hideMark/>
          </w:tcPr>
          <w:p w14:paraId="6BADE50E" w14:textId="77777777" w:rsidR="00AE4A43" w:rsidRPr="00686196" w:rsidRDefault="00AE4A43" w:rsidP="00F0298F">
            <w:pPr>
              <w:jc w:val="both"/>
              <w:rPr>
                <w:rFonts w:ascii="Arial" w:hAnsi="Arial" w:cs="Arial"/>
                <w:lang w:eastAsia="en-GB"/>
              </w:rPr>
            </w:pPr>
            <w:r w:rsidRPr="00686196">
              <w:rPr>
                <w:rFonts w:ascii="Arial" w:hAnsi="Arial" w:cs="Arial"/>
                <w:lang w:eastAsia="en-GB"/>
              </w:rPr>
              <w:t>0.09</w:t>
            </w:r>
          </w:p>
        </w:tc>
        <w:tc>
          <w:tcPr>
            <w:tcW w:w="1056" w:type="pct"/>
            <w:vAlign w:val="center"/>
            <w:hideMark/>
          </w:tcPr>
          <w:p w14:paraId="09394619"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6304DB05" w14:textId="77777777" w:rsidTr="00F0298F">
        <w:trPr>
          <w:tblCellSpacing w:w="15" w:type="dxa"/>
          <w:jc w:val="center"/>
        </w:trPr>
        <w:tc>
          <w:tcPr>
            <w:tcW w:w="1192" w:type="pct"/>
            <w:vAlign w:val="center"/>
            <w:hideMark/>
          </w:tcPr>
          <w:p w14:paraId="1F7A38F9"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LD³RD / RD³RD</w:t>
            </w:r>
          </w:p>
        </w:tc>
        <w:tc>
          <w:tcPr>
            <w:tcW w:w="853" w:type="pct"/>
            <w:vAlign w:val="center"/>
            <w:hideMark/>
          </w:tcPr>
          <w:p w14:paraId="2EE85DBB" w14:textId="77777777" w:rsidR="00AE4A43" w:rsidRPr="00686196" w:rsidRDefault="00AE4A43" w:rsidP="00F0298F">
            <w:pPr>
              <w:jc w:val="both"/>
              <w:rPr>
                <w:rFonts w:ascii="Arial" w:hAnsi="Arial" w:cs="Arial"/>
                <w:lang w:eastAsia="en-GB"/>
              </w:rPr>
            </w:pPr>
            <w:r w:rsidRPr="00686196">
              <w:rPr>
                <w:rFonts w:ascii="Arial" w:hAnsi="Arial" w:cs="Arial"/>
                <w:lang w:eastAsia="en-GB"/>
              </w:rPr>
              <w:t>13.11±0.918</w:t>
            </w:r>
          </w:p>
        </w:tc>
        <w:tc>
          <w:tcPr>
            <w:tcW w:w="853" w:type="pct"/>
            <w:vAlign w:val="center"/>
            <w:hideMark/>
          </w:tcPr>
          <w:p w14:paraId="2360AE65"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13.03±0.890</w:t>
            </w:r>
          </w:p>
        </w:tc>
        <w:tc>
          <w:tcPr>
            <w:tcW w:w="378" w:type="pct"/>
            <w:vAlign w:val="center"/>
            <w:hideMark/>
          </w:tcPr>
          <w:p w14:paraId="4F0F1BE7" w14:textId="77777777" w:rsidR="00AE4A43" w:rsidRPr="00686196" w:rsidRDefault="00AE4A43" w:rsidP="00F0298F">
            <w:pPr>
              <w:jc w:val="both"/>
              <w:rPr>
                <w:rFonts w:ascii="Arial" w:hAnsi="Arial" w:cs="Arial"/>
                <w:lang w:eastAsia="en-GB"/>
              </w:rPr>
            </w:pPr>
            <w:r w:rsidRPr="00686196">
              <w:rPr>
                <w:rFonts w:ascii="Arial" w:hAnsi="Arial" w:cs="Arial"/>
                <w:lang w:eastAsia="en-GB"/>
              </w:rPr>
              <w:t>0.87</w:t>
            </w:r>
          </w:p>
        </w:tc>
        <w:tc>
          <w:tcPr>
            <w:tcW w:w="552" w:type="pct"/>
            <w:vAlign w:val="center"/>
            <w:hideMark/>
          </w:tcPr>
          <w:p w14:paraId="11AE4423" w14:textId="77777777" w:rsidR="00AE4A43" w:rsidRPr="00686196" w:rsidRDefault="00AE4A43" w:rsidP="00F0298F">
            <w:pPr>
              <w:jc w:val="both"/>
              <w:rPr>
                <w:rFonts w:ascii="Arial" w:hAnsi="Arial" w:cs="Arial"/>
                <w:lang w:eastAsia="en-GB"/>
              </w:rPr>
            </w:pPr>
            <w:r w:rsidRPr="00686196">
              <w:rPr>
                <w:rFonts w:ascii="Arial" w:hAnsi="Arial" w:cs="Arial"/>
                <w:lang w:eastAsia="en-GB"/>
              </w:rPr>
              <w:t>0.39</w:t>
            </w:r>
          </w:p>
        </w:tc>
        <w:tc>
          <w:tcPr>
            <w:tcW w:w="1056" w:type="pct"/>
            <w:vAlign w:val="center"/>
            <w:hideMark/>
          </w:tcPr>
          <w:p w14:paraId="6578B6AC"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1031CC4" w14:textId="77777777" w:rsidTr="00F0298F">
        <w:trPr>
          <w:tblCellSpacing w:w="15" w:type="dxa"/>
          <w:jc w:val="center"/>
        </w:trPr>
        <w:tc>
          <w:tcPr>
            <w:tcW w:w="1192" w:type="pct"/>
            <w:vAlign w:val="center"/>
            <w:hideMark/>
          </w:tcPr>
          <w:p w14:paraId="4C5336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LD⁴RC / RD⁴RC</w:t>
            </w:r>
          </w:p>
        </w:tc>
        <w:tc>
          <w:tcPr>
            <w:tcW w:w="853" w:type="pct"/>
            <w:vAlign w:val="center"/>
            <w:hideMark/>
          </w:tcPr>
          <w:p w14:paraId="2F56AF2B" w14:textId="77777777" w:rsidR="00AE4A43" w:rsidRPr="00686196" w:rsidRDefault="00AE4A43" w:rsidP="00F0298F">
            <w:pPr>
              <w:jc w:val="both"/>
              <w:rPr>
                <w:rFonts w:ascii="Arial" w:hAnsi="Arial" w:cs="Arial"/>
                <w:lang w:eastAsia="en-GB"/>
              </w:rPr>
            </w:pPr>
            <w:r w:rsidRPr="00686196">
              <w:rPr>
                <w:rFonts w:ascii="Arial" w:hAnsi="Arial" w:cs="Arial"/>
                <w:lang w:eastAsia="en-GB"/>
              </w:rPr>
              <w:t>12.88±9.556</w:t>
            </w:r>
          </w:p>
        </w:tc>
        <w:tc>
          <w:tcPr>
            <w:tcW w:w="853" w:type="pct"/>
            <w:vAlign w:val="center"/>
            <w:hideMark/>
          </w:tcPr>
          <w:p w14:paraId="2B8AC8E2" w14:textId="77777777" w:rsidR="00AE4A43" w:rsidRPr="00686196" w:rsidRDefault="00AE4A43" w:rsidP="00F0298F">
            <w:pPr>
              <w:jc w:val="both"/>
              <w:rPr>
                <w:rFonts w:ascii="Arial" w:hAnsi="Arial" w:cs="Arial"/>
                <w:lang w:eastAsia="en-GB"/>
              </w:rPr>
            </w:pPr>
            <w:r w:rsidRPr="00686196">
              <w:rPr>
                <w:rFonts w:ascii="Arial" w:hAnsi="Arial" w:cs="Arial"/>
                <w:lang w:eastAsia="en-GB"/>
              </w:rPr>
              <w:t>13.09±9.149</w:t>
            </w:r>
          </w:p>
        </w:tc>
        <w:tc>
          <w:tcPr>
            <w:tcW w:w="378" w:type="pct"/>
            <w:vAlign w:val="center"/>
            <w:hideMark/>
          </w:tcPr>
          <w:p w14:paraId="06494BCA" w14:textId="77777777" w:rsidR="00AE4A43" w:rsidRPr="00686196" w:rsidRDefault="00AE4A43" w:rsidP="00F0298F">
            <w:pPr>
              <w:jc w:val="both"/>
              <w:rPr>
                <w:rFonts w:ascii="Arial" w:hAnsi="Arial" w:cs="Arial"/>
                <w:lang w:eastAsia="en-GB"/>
              </w:rPr>
            </w:pPr>
            <w:r w:rsidRPr="00686196">
              <w:rPr>
                <w:rFonts w:ascii="Arial" w:hAnsi="Arial" w:cs="Arial"/>
                <w:lang w:eastAsia="en-GB"/>
              </w:rPr>
              <w:t>-0.20</w:t>
            </w:r>
          </w:p>
        </w:tc>
        <w:tc>
          <w:tcPr>
            <w:tcW w:w="552" w:type="pct"/>
            <w:vAlign w:val="center"/>
            <w:hideMark/>
          </w:tcPr>
          <w:p w14:paraId="44ED3503" w14:textId="77777777" w:rsidR="00AE4A43" w:rsidRPr="00686196" w:rsidRDefault="00AE4A43" w:rsidP="00F0298F">
            <w:pPr>
              <w:jc w:val="both"/>
              <w:rPr>
                <w:rFonts w:ascii="Arial" w:hAnsi="Arial" w:cs="Arial"/>
                <w:lang w:eastAsia="en-GB"/>
              </w:rPr>
            </w:pPr>
            <w:r w:rsidRPr="00686196">
              <w:rPr>
                <w:rFonts w:ascii="Arial" w:hAnsi="Arial" w:cs="Arial"/>
                <w:lang w:eastAsia="en-GB"/>
              </w:rPr>
              <w:t>0.84</w:t>
            </w:r>
          </w:p>
        </w:tc>
        <w:tc>
          <w:tcPr>
            <w:tcW w:w="1056" w:type="pct"/>
            <w:vAlign w:val="center"/>
            <w:hideMark/>
          </w:tcPr>
          <w:p w14:paraId="5B178982"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2374AED" w14:textId="77777777" w:rsidTr="00F0298F">
        <w:trPr>
          <w:tblCellSpacing w:w="15" w:type="dxa"/>
          <w:jc w:val="center"/>
        </w:trPr>
        <w:tc>
          <w:tcPr>
            <w:tcW w:w="1192" w:type="pct"/>
            <w:vAlign w:val="center"/>
            <w:hideMark/>
          </w:tcPr>
          <w:p w14:paraId="5F734B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LD⁴RD / RD⁴RD</w:t>
            </w:r>
          </w:p>
        </w:tc>
        <w:tc>
          <w:tcPr>
            <w:tcW w:w="853" w:type="pct"/>
            <w:vAlign w:val="center"/>
            <w:hideMark/>
          </w:tcPr>
          <w:p w14:paraId="65187549" w14:textId="77777777" w:rsidR="00AE4A43" w:rsidRPr="00686196" w:rsidRDefault="00AE4A43" w:rsidP="00F0298F">
            <w:pPr>
              <w:jc w:val="both"/>
              <w:rPr>
                <w:rFonts w:ascii="Arial" w:hAnsi="Arial" w:cs="Arial"/>
                <w:lang w:eastAsia="en-GB"/>
              </w:rPr>
            </w:pPr>
            <w:r w:rsidRPr="00686196">
              <w:rPr>
                <w:rFonts w:ascii="Arial" w:hAnsi="Arial" w:cs="Arial"/>
                <w:lang w:eastAsia="en-GB"/>
              </w:rPr>
              <w:t>13.03±0.921</w:t>
            </w:r>
          </w:p>
        </w:tc>
        <w:tc>
          <w:tcPr>
            <w:tcW w:w="853" w:type="pct"/>
            <w:vAlign w:val="center"/>
            <w:hideMark/>
          </w:tcPr>
          <w:p w14:paraId="76584D3B" w14:textId="77777777" w:rsidR="00AE4A43" w:rsidRPr="00686196" w:rsidRDefault="00AE4A43" w:rsidP="00F0298F">
            <w:pPr>
              <w:jc w:val="both"/>
              <w:rPr>
                <w:rFonts w:ascii="Arial" w:hAnsi="Arial" w:cs="Arial"/>
                <w:lang w:eastAsia="en-GB"/>
              </w:rPr>
            </w:pPr>
            <w:r w:rsidRPr="00686196">
              <w:rPr>
                <w:rFonts w:ascii="Arial" w:hAnsi="Arial" w:cs="Arial"/>
                <w:lang w:eastAsia="en-GB"/>
              </w:rPr>
              <w:t>12.91±1.039</w:t>
            </w:r>
          </w:p>
        </w:tc>
        <w:tc>
          <w:tcPr>
            <w:tcW w:w="378" w:type="pct"/>
            <w:vAlign w:val="center"/>
            <w:hideMark/>
          </w:tcPr>
          <w:p w14:paraId="3497B6DD" w14:textId="77777777" w:rsidR="00AE4A43" w:rsidRPr="00686196" w:rsidRDefault="00AE4A43" w:rsidP="00F0298F">
            <w:pPr>
              <w:jc w:val="both"/>
              <w:rPr>
                <w:rFonts w:ascii="Arial" w:hAnsi="Arial" w:cs="Arial"/>
                <w:lang w:eastAsia="en-GB"/>
              </w:rPr>
            </w:pPr>
            <w:r w:rsidRPr="00686196">
              <w:rPr>
                <w:rFonts w:ascii="Arial" w:hAnsi="Arial" w:cs="Arial"/>
                <w:lang w:eastAsia="en-GB"/>
              </w:rPr>
              <w:t>1.12</w:t>
            </w:r>
          </w:p>
        </w:tc>
        <w:tc>
          <w:tcPr>
            <w:tcW w:w="552" w:type="pct"/>
            <w:vAlign w:val="center"/>
            <w:hideMark/>
          </w:tcPr>
          <w:p w14:paraId="3B4EFB73" w14:textId="77777777" w:rsidR="00AE4A43" w:rsidRPr="00686196" w:rsidRDefault="00AE4A43" w:rsidP="00F0298F">
            <w:pPr>
              <w:jc w:val="both"/>
              <w:rPr>
                <w:rFonts w:ascii="Arial" w:hAnsi="Arial" w:cs="Arial"/>
                <w:lang w:eastAsia="en-GB"/>
              </w:rPr>
            </w:pPr>
            <w:r w:rsidRPr="00686196">
              <w:rPr>
                <w:rFonts w:ascii="Arial" w:hAnsi="Arial" w:cs="Arial"/>
                <w:lang w:eastAsia="en-GB"/>
              </w:rPr>
              <w:t>0.27</w:t>
            </w:r>
          </w:p>
        </w:tc>
        <w:tc>
          <w:tcPr>
            <w:tcW w:w="1056" w:type="pct"/>
            <w:vAlign w:val="center"/>
            <w:hideMark/>
          </w:tcPr>
          <w:p w14:paraId="6011495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7083F0A0" w14:textId="77777777" w:rsidTr="00F0298F">
        <w:trPr>
          <w:tblCellSpacing w:w="15" w:type="dxa"/>
          <w:jc w:val="center"/>
        </w:trPr>
        <w:tc>
          <w:tcPr>
            <w:tcW w:w="1192" w:type="pct"/>
            <w:vAlign w:val="center"/>
            <w:hideMark/>
          </w:tcPr>
          <w:p w14:paraId="6E42220A"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LD⁵RC / RD⁵RC</w:t>
            </w:r>
          </w:p>
        </w:tc>
        <w:tc>
          <w:tcPr>
            <w:tcW w:w="853" w:type="pct"/>
            <w:vAlign w:val="center"/>
            <w:hideMark/>
          </w:tcPr>
          <w:p w14:paraId="7A20BF75" w14:textId="77777777" w:rsidR="00AE4A43" w:rsidRPr="00686196" w:rsidRDefault="00AE4A43" w:rsidP="00F0298F">
            <w:pPr>
              <w:jc w:val="both"/>
              <w:rPr>
                <w:rFonts w:ascii="Arial" w:hAnsi="Arial" w:cs="Arial"/>
                <w:lang w:eastAsia="en-GB"/>
              </w:rPr>
            </w:pPr>
            <w:r w:rsidRPr="00686196">
              <w:rPr>
                <w:rFonts w:ascii="Arial" w:hAnsi="Arial" w:cs="Arial"/>
                <w:lang w:eastAsia="en-GB"/>
              </w:rPr>
              <w:t>13.68±8.296</w:t>
            </w:r>
          </w:p>
        </w:tc>
        <w:tc>
          <w:tcPr>
            <w:tcW w:w="853" w:type="pct"/>
            <w:vAlign w:val="center"/>
            <w:hideMark/>
          </w:tcPr>
          <w:p w14:paraId="555DE603" w14:textId="77777777" w:rsidR="00AE4A43" w:rsidRPr="00686196" w:rsidRDefault="00AE4A43" w:rsidP="00F0298F">
            <w:pPr>
              <w:jc w:val="both"/>
              <w:rPr>
                <w:rFonts w:ascii="Arial" w:hAnsi="Arial" w:cs="Arial"/>
                <w:lang w:eastAsia="en-GB"/>
              </w:rPr>
            </w:pPr>
            <w:r w:rsidRPr="00686196">
              <w:rPr>
                <w:rFonts w:ascii="Arial" w:hAnsi="Arial" w:cs="Arial"/>
                <w:lang w:eastAsia="en-GB"/>
              </w:rPr>
              <w:t>12.77±8.204</w:t>
            </w:r>
          </w:p>
        </w:tc>
        <w:tc>
          <w:tcPr>
            <w:tcW w:w="378" w:type="pct"/>
            <w:vAlign w:val="center"/>
            <w:hideMark/>
          </w:tcPr>
          <w:p w14:paraId="0E4DDA55" w14:textId="77777777" w:rsidR="00AE4A43" w:rsidRPr="00686196" w:rsidRDefault="00AE4A43" w:rsidP="00F0298F">
            <w:pPr>
              <w:jc w:val="both"/>
              <w:rPr>
                <w:rFonts w:ascii="Arial" w:hAnsi="Arial" w:cs="Arial"/>
                <w:lang w:eastAsia="en-GB"/>
              </w:rPr>
            </w:pPr>
            <w:r w:rsidRPr="00686196">
              <w:rPr>
                <w:rFonts w:ascii="Arial" w:hAnsi="Arial" w:cs="Arial"/>
                <w:lang w:eastAsia="en-GB"/>
              </w:rPr>
              <w:t>1.02</w:t>
            </w:r>
          </w:p>
        </w:tc>
        <w:tc>
          <w:tcPr>
            <w:tcW w:w="552" w:type="pct"/>
            <w:vAlign w:val="center"/>
            <w:hideMark/>
          </w:tcPr>
          <w:p w14:paraId="5BBDAF2B" w14:textId="77777777" w:rsidR="00AE4A43" w:rsidRPr="00686196" w:rsidRDefault="00AE4A43" w:rsidP="00F0298F">
            <w:pPr>
              <w:jc w:val="both"/>
              <w:rPr>
                <w:rFonts w:ascii="Arial" w:hAnsi="Arial" w:cs="Arial"/>
                <w:lang w:eastAsia="en-GB"/>
              </w:rPr>
            </w:pPr>
            <w:r w:rsidRPr="00686196">
              <w:rPr>
                <w:rFonts w:ascii="Arial" w:hAnsi="Arial" w:cs="Arial"/>
                <w:lang w:eastAsia="en-GB"/>
              </w:rPr>
              <w:t>0.31</w:t>
            </w:r>
          </w:p>
        </w:tc>
        <w:tc>
          <w:tcPr>
            <w:tcW w:w="1056" w:type="pct"/>
            <w:vAlign w:val="center"/>
            <w:hideMark/>
          </w:tcPr>
          <w:p w14:paraId="16F5D89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F7D7B4F" w14:textId="77777777" w:rsidTr="00F0298F">
        <w:trPr>
          <w:tblCellSpacing w:w="15" w:type="dxa"/>
          <w:jc w:val="center"/>
        </w:trPr>
        <w:tc>
          <w:tcPr>
            <w:tcW w:w="1192" w:type="pct"/>
            <w:vAlign w:val="center"/>
            <w:hideMark/>
          </w:tcPr>
          <w:p w14:paraId="10B3120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LD⁵RD / RD⁵RD</w:t>
            </w:r>
          </w:p>
        </w:tc>
        <w:tc>
          <w:tcPr>
            <w:tcW w:w="853" w:type="pct"/>
            <w:vAlign w:val="center"/>
            <w:hideMark/>
          </w:tcPr>
          <w:p w14:paraId="40C8542A" w14:textId="77777777" w:rsidR="00AE4A43" w:rsidRPr="00686196" w:rsidRDefault="00AE4A43" w:rsidP="00F0298F">
            <w:pPr>
              <w:jc w:val="both"/>
              <w:rPr>
                <w:rFonts w:ascii="Arial" w:hAnsi="Arial" w:cs="Arial"/>
                <w:lang w:eastAsia="en-GB"/>
              </w:rPr>
            </w:pPr>
            <w:r w:rsidRPr="00686196">
              <w:rPr>
                <w:rFonts w:ascii="Arial" w:hAnsi="Arial" w:cs="Arial"/>
                <w:lang w:eastAsia="en-GB"/>
              </w:rPr>
              <w:t>12.95±0.957</w:t>
            </w:r>
          </w:p>
        </w:tc>
        <w:tc>
          <w:tcPr>
            <w:tcW w:w="853" w:type="pct"/>
            <w:vAlign w:val="center"/>
            <w:hideMark/>
          </w:tcPr>
          <w:p w14:paraId="6051A81F" w14:textId="77777777" w:rsidR="00AE4A43" w:rsidRPr="00686196" w:rsidRDefault="00AE4A43" w:rsidP="00F0298F">
            <w:pPr>
              <w:jc w:val="both"/>
              <w:rPr>
                <w:rFonts w:ascii="Arial" w:hAnsi="Arial" w:cs="Arial"/>
                <w:lang w:eastAsia="en-GB"/>
              </w:rPr>
            </w:pPr>
            <w:r w:rsidRPr="00686196">
              <w:rPr>
                <w:rFonts w:ascii="Arial" w:hAnsi="Arial" w:cs="Arial"/>
                <w:lang w:eastAsia="en-GB"/>
              </w:rPr>
              <w:t>12.98±0.931</w:t>
            </w:r>
          </w:p>
        </w:tc>
        <w:tc>
          <w:tcPr>
            <w:tcW w:w="378" w:type="pct"/>
            <w:vAlign w:val="center"/>
            <w:hideMark/>
          </w:tcPr>
          <w:p w14:paraId="37AB9770" w14:textId="77777777" w:rsidR="00AE4A43" w:rsidRPr="00686196" w:rsidRDefault="00AE4A43" w:rsidP="00F0298F">
            <w:pPr>
              <w:jc w:val="both"/>
              <w:rPr>
                <w:rFonts w:ascii="Arial" w:hAnsi="Arial" w:cs="Arial"/>
                <w:lang w:eastAsia="en-GB"/>
              </w:rPr>
            </w:pPr>
            <w:r w:rsidRPr="00686196">
              <w:rPr>
                <w:rFonts w:ascii="Arial" w:hAnsi="Arial" w:cs="Arial"/>
                <w:lang w:eastAsia="en-GB"/>
              </w:rPr>
              <w:t>-0.23</w:t>
            </w:r>
          </w:p>
        </w:tc>
        <w:tc>
          <w:tcPr>
            <w:tcW w:w="552" w:type="pct"/>
            <w:vAlign w:val="center"/>
            <w:hideMark/>
          </w:tcPr>
          <w:p w14:paraId="4CDD65EC" w14:textId="77777777" w:rsidR="00AE4A43" w:rsidRPr="00686196" w:rsidRDefault="00AE4A43" w:rsidP="00F0298F">
            <w:pPr>
              <w:jc w:val="both"/>
              <w:rPr>
                <w:rFonts w:ascii="Arial" w:hAnsi="Arial" w:cs="Arial"/>
                <w:lang w:eastAsia="en-GB"/>
              </w:rPr>
            </w:pPr>
            <w:r w:rsidRPr="00686196">
              <w:rPr>
                <w:rFonts w:ascii="Arial" w:hAnsi="Arial" w:cs="Arial"/>
                <w:lang w:eastAsia="en-GB"/>
              </w:rPr>
              <w:t>0.82</w:t>
            </w:r>
          </w:p>
        </w:tc>
        <w:tc>
          <w:tcPr>
            <w:tcW w:w="1056" w:type="pct"/>
            <w:vAlign w:val="center"/>
            <w:hideMark/>
          </w:tcPr>
          <w:p w14:paraId="649BFE7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35B73DC9" w14:textId="77777777" w:rsidTr="00F0298F">
        <w:trPr>
          <w:tblCellSpacing w:w="15" w:type="dxa"/>
          <w:jc w:val="center"/>
        </w:trPr>
        <w:tc>
          <w:tcPr>
            <w:tcW w:w="1192" w:type="pct"/>
            <w:vAlign w:val="center"/>
            <w:hideMark/>
          </w:tcPr>
          <w:p w14:paraId="1BF0775E"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LT¹RC / RT¹RC</w:t>
            </w:r>
          </w:p>
        </w:tc>
        <w:tc>
          <w:tcPr>
            <w:tcW w:w="853" w:type="pct"/>
            <w:vAlign w:val="center"/>
            <w:hideMark/>
          </w:tcPr>
          <w:p w14:paraId="732019AD" w14:textId="77777777" w:rsidR="00AE4A43" w:rsidRPr="00686196" w:rsidRDefault="00AE4A43" w:rsidP="00F0298F">
            <w:pPr>
              <w:jc w:val="both"/>
              <w:rPr>
                <w:rFonts w:ascii="Arial" w:hAnsi="Arial" w:cs="Arial"/>
                <w:lang w:eastAsia="en-GB"/>
              </w:rPr>
            </w:pPr>
            <w:r w:rsidRPr="00686196">
              <w:rPr>
                <w:rFonts w:ascii="Arial" w:hAnsi="Arial" w:cs="Arial"/>
                <w:lang w:eastAsia="en-GB"/>
              </w:rPr>
              <w:t>11.03±7.853</w:t>
            </w:r>
          </w:p>
        </w:tc>
        <w:tc>
          <w:tcPr>
            <w:tcW w:w="853" w:type="pct"/>
            <w:vAlign w:val="center"/>
            <w:hideMark/>
          </w:tcPr>
          <w:p w14:paraId="3185FB75" w14:textId="77777777" w:rsidR="00AE4A43" w:rsidRPr="00686196" w:rsidRDefault="00AE4A43" w:rsidP="00F0298F">
            <w:pPr>
              <w:jc w:val="both"/>
              <w:rPr>
                <w:rFonts w:ascii="Arial" w:hAnsi="Arial" w:cs="Arial"/>
                <w:lang w:eastAsia="en-GB"/>
              </w:rPr>
            </w:pPr>
            <w:r w:rsidRPr="00686196">
              <w:rPr>
                <w:rFonts w:ascii="Arial" w:hAnsi="Arial" w:cs="Arial"/>
                <w:lang w:eastAsia="en-GB"/>
              </w:rPr>
              <w:t>10.49±7.802</w:t>
            </w:r>
          </w:p>
        </w:tc>
        <w:tc>
          <w:tcPr>
            <w:tcW w:w="378" w:type="pct"/>
            <w:vAlign w:val="center"/>
            <w:hideMark/>
          </w:tcPr>
          <w:p w14:paraId="7C0C89D9"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8113B94"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1827460E"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0AC76E9" w14:textId="77777777" w:rsidTr="00F0298F">
        <w:trPr>
          <w:tblCellSpacing w:w="15" w:type="dxa"/>
          <w:jc w:val="center"/>
        </w:trPr>
        <w:tc>
          <w:tcPr>
            <w:tcW w:w="1192" w:type="pct"/>
            <w:vAlign w:val="center"/>
            <w:hideMark/>
          </w:tcPr>
          <w:p w14:paraId="51CA126C"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LT¹RD / RT¹RD</w:t>
            </w:r>
          </w:p>
        </w:tc>
        <w:tc>
          <w:tcPr>
            <w:tcW w:w="853" w:type="pct"/>
            <w:vAlign w:val="center"/>
            <w:hideMark/>
          </w:tcPr>
          <w:p w14:paraId="5031A13C" w14:textId="77777777" w:rsidR="00AE4A43" w:rsidRPr="00686196" w:rsidRDefault="00AE4A43" w:rsidP="00F0298F">
            <w:pPr>
              <w:jc w:val="both"/>
              <w:rPr>
                <w:rFonts w:ascii="Arial" w:hAnsi="Arial" w:cs="Arial"/>
                <w:lang w:eastAsia="en-GB"/>
              </w:rPr>
            </w:pPr>
            <w:r w:rsidRPr="00686196">
              <w:rPr>
                <w:rFonts w:ascii="Arial" w:hAnsi="Arial" w:cs="Arial"/>
                <w:lang w:eastAsia="en-GB"/>
              </w:rPr>
              <w:t>11.92±1.046</w:t>
            </w:r>
          </w:p>
        </w:tc>
        <w:tc>
          <w:tcPr>
            <w:tcW w:w="853" w:type="pct"/>
            <w:vAlign w:val="center"/>
            <w:hideMark/>
          </w:tcPr>
          <w:p w14:paraId="1B035922" w14:textId="77777777" w:rsidR="00AE4A43" w:rsidRPr="00686196" w:rsidRDefault="00AE4A43" w:rsidP="00F0298F">
            <w:pPr>
              <w:jc w:val="both"/>
              <w:rPr>
                <w:rFonts w:ascii="Arial" w:hAnsi="Arial" w:cs="Arial"/>
                <w:lang w:eastAsia="en-GB"/>
              </w:rPr>
            </w:pPr>
            <w:r w:rsidRPr="00686196">
              <w:rPr>
                <w:rFonts w:ascii="Arial" w:hAnsi="Arial" w:cs="Arial"/>
                <w:lang w:eastAsia="en-GB"/>
              </w:rPr>
              <w:t>12.10±0.960</w:t>
            </w:r>
          </w:p>
        </w:tc>
        <w:tc>
          <w:tcPr>
            <w:tcW w:w="378" w:type="pct"/>
            <w:vAlign w:val="center"/>
            <w:hideMark/>
          </w:tcPr>
          <w:p w14:paraId="6A7F3B20" w14:textId="77777777" w:rsidR="00AE4A43" w:rsidRPr="00686196" w:rsidRDefault="00AE4A43" w:rsidP="00F0298F">
            <w:pPr>
              <w:jc w:val="both"/>
              <w:rPr>
                <w:rFonts w:ascii="Arial" w:hAnsi="Arial" w:cs="Arial"/>
                <w:lang w:eastAsia="en-GB"/>
              </w:rPr>
            </w:pPr>
            <w:r w:rsidRPr="00686196">
              <w:rPr>
                <w:rFonts w:ascii="Arial" w:hAnsi="Arial" w:cs="Arial"/>
                <w:lang w:eastAsia="en-GB"/>
              </w:rPr>
              <w:t>-1.68</w:t>
            </w:r>
          </w:p>
        </w:tc>
        <w:tc>
          <w:tcPr>
            <w:tcW w:w="552" w:type="pct"/>
            <w:vAlign w:val="center"/>
            <w:hideMark/>
          </w:tcPr>
          <w:p w14:paraId="2E0C294C" w14:textId="77777777" w:rsidR="00AE4A43" w:rsidRPr="00686196" w:rsidRDefault="00AE4A43" w:rsidP="00F0298F">
            <w:pPr>
              <w:jc w:val="both"/>
              <w:rPr>
                <w:rFonts w:ascii="Arial" w:hAnsi="Arial" w:cs="Arial"/>
                <w:lang w:eastAsia="en-GB"/>
              </w:rPr>
            </w:pPr>
            <w:r w:rsidRPr="00686196">
              <w:rPr>
                <w:rFonts w:ascii="Arial" w:hAnsi="Arial" w:cs="Arial"/>
                <w:lang w:eastAsia="en-GB"/>
              </w:rPr>
              <w:t>0.10</w:t>
            </w:r>
          </w:p>
        </w:tc>
        <w:tc>
          <w:tcPr>
            <w:tcW w:w="1056" w:type="pct"/>
            <w:vAlign w:val="center"/>
            <w:hideMark/>
          </w:tcPr>
          <w:p w14:paraId="239906F4"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03806F3" w14:textId="77777777" w:rsidTr="00F0298F">
        <w:trPr>
          <w:tblCellSpacing w:w="15" w:type="dxa"/>
          <w:jc w:val="center"/>
        </w:trPr>
        <w:tc>
          <w:tcPr>
            <w:tcW w:w="1192" w:type="pct"/>
            <w:vAlign w:val="center"/>
            <w:hideMark/>
          </w:tcPr>
          <w:p w14:paraId="335AB24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LT²RC / RT²RC</w:t>
            </w:r>
          </w:p>
        </w:tc>
        <w:tc>
          <w:tcPr>
            <w:tcW w:w="853" w:type="pct"/>
            <w:vAlign w:val="center"/>
            <w:hideMark/>
          </w:tcPr>
          <w:p w14:paraId="3976C56F" w14:textId="77777777" w:rsidR="00AE4A43" w:rsidRPr="00686196" w:rsidRDefault="00AE4A43" w:rsidP="00F0298F">
            <w:pPr>
              <w:jc w:val="both"/>
              <w:rPr>
                <w:rFonts w:ascii="Arial" w:hAnsi="Arial" w:cs="Arial"/>
                <w:lang w:eastAsia="en-GB"/>
              </w:rPr>
            </w:pPr>
            <w:r w:rsidRPr="00686196">
              <w:rPr>
                <w:rFonts w:ascii="Arial" w:hAnsi="Arial" w:cs="Arial"/>
                <w:lang w:eastAsia="en-GB"/>
              </w:rPr>
              <w:t>13.04±7.803</w:t>
            </w:r>
          </w:p>
        </w:tc>
        <w:tc>
          <w:tcPr>
            <w:tcW w:w="853" w:type="pct"/>
            <w:vAlign w:val="center"/>
            <w:hideMark/>
          </w:tcPr>
          <w:p w14:paraId="1C80F32A" w14:textId="77777777" w:rsidR="00AE4A43" w:rsidRPr="00686196" w:rsidRDefault="00AE4A43" w:rsidP="00F0298F">
            <w:pPr>
              <w:jc w:val="both"/>
              <w:rPr>
                <w:rFonts w:ascii="Arial" w:hAnsi="Arial" w:cs="Arial"/>
                <w:lang w:eastAsia="en-GB"/>
              </w:rPr>
            </w:pPr>
            <w:r w:rsidRPr="00686196">
              <w:rPr>
                <w:rFonts w:ascii="Arial" w:hAnsi="Arial" w:cs="Arial"/>
                <w:lang w:eastAsia="en-GB"/>
              </w:rPr>
              <w:t>12.42±7.961</w:t>
            </w:r>
          </w:p>
        </w:tc>
        <w:tc>
          <w:tcPr>
            <w:tcW w:w="378" w:type="pct"/>
            <w:vAlign w:val="center"/>
            <w:hideMark/>
          </w:tcPr>
          <w:p w14:paraId="19FD62CF" w14:textId="77777777" w:rsidR="00AE4A43" w:rsidRPr="00686196" w:rsidRDefault="00AE4A43" w:rsidP="00F0298F">
            <w:pPr>
              <w:jc w:val="both"/>
              <w:rPr>
                <w:rFonts w:ascii="Arial" w:hAnsi="Arial" w:cs="Arial"/>
                <w:lang w:eastAsia="en-GB"/>
              </w:rPr>
            </w:pPr>
            <w:r w:rsidRPr="00686196">
              <w:rPr>
                <w:rFonts w:ascii="Arial" w:hAnsi="Arial" w:cs="Arial"/>
                <w:lang w:eastAsia="en-GB"/>
              </w:rPr>
              <w:t>0.73</w:t>
            </w:r>
          </w:p>
        </w:tc>
        <w:tc>
          <w:tcPr>
            <w:tcW w:w="552" w:type="pct"/>
            <w:vAlign w:val="center"/>
            <w:hideMark/>
          </w:tcPr>
          <w:p w14:paraId="28C45CCB" w14:textId="77777777" w:rsidR="00AE4A43" w:rsidRPr="00686196" w:rsidRDefault="00AE4A43" w:rsidP="00F0298F">
            <w:pPr>
              <w:jc w:val="both"/>
              <w:rPr>
                <w:rFonts w:ascii="Arial" w:hAnsi="Arial" w:cs="Arial"/>
                <w:lang w:eastAsia="en-GB"/>
              </w:rPr>
            </w:pPr>
            <w:r w:rsidRPr="00686196">
              <w:rPr>
                <w:rFonts w:ascii="Arial" w:hAnsi="Arial" w:cs="Arial"/>
                <w:lang w:eastAsia="en-GB"/>
              </w:rPr>
              <w:t>0.47</w:t>
            </w:r>
          </w:p>
        </w:tc>
        <w:tc>
          <w:tcPr>
            <w:tcW w:w="1056" w:type="pct"/>
            <w:vAlign w:val="center"/>
            <w:hideMark/>
          </w:tcPr>
          <w:p w14:paraId="10289710"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5D99EFE8" w14:textId="77777777" w:rsidTr="00F0298F">
        <w:trPr>
          <w:tblCellSpacing w:w="15" w:type="dxa"/>
          <w:jc w:val="center"/>
        </w:trPr>
        <w:tc>
          <w:tcPr>
            <w:tcW w:w="1192" w:type="pct"/>
            <w:vAlign w:val="center"/>
            <w:hideMark/>
          </w:tcPr>
          <w:p w14:paraId="006F4C5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LT²RD / RT²RD</w:t>
            </w:r>
          </w:p>
        </w:tc>
        <w:tc>
          <w:tcPr>
            <w:tcW w:w="853" w:type="pct"/>
            <w:vAlign w:val="center"/>
            <w:hideMark/>
          </w:tcPr>
          <w:p w14:paraId="48D0FBC0" w14:textId="77777777" w:rsidR="00AE4A43" w:rsidRPr="00686196" w:rsidRDefault="00AE4A43" w:rsidP="00F0298F">
            <w:pPr>
              <w:jc w:val="both"/>
              <w:rPr>
                <w:rFonts w:ascii="Arial" w:hAnsi="Arial" w:cs="Arial"/>
                <w:lang w:eastAsia="en-GB"/>
              </w:rPr>
            </w:pPr>
            <w:r w:rsidRPr="00686196">
              <w:rPr>
                <w:rFonts w:ascii="Arial" w:hAnsi="Arial" w:cs="Arial"/>
                <w:lang w:eastAsia="en-GB"/>
              </w:rPr>
              <w:t>12.09±0.860</w:t>
            </w:r>
          </w:p>
        </w:tc>
        <w:tc>
          <w:tcPr>
            <w:tcW w:w="853" w:type="pct"/>
            <w:vAlign w:val="center"/>
            <w:hideMark/>
          </w:tcPr>
          <w:p w14:paraId="1456E1E9" w14:textId="77777777" w:rsidR="00AE4A43" w:rsidRPr="00686196" w:rsidRDefault="00AE4A43" w:rsidP="00F0298F">
            <w:pPr>
              <w:jc w:val="both"/>
              <w:rPr>
                <w:rFonts w:ascii="Arial" w:hAnsi="Arial" w:cs="Arial"/>
                <w:lang w:eastAsia="en-GB"/>
              </w:rPr>
            </w:pPr>
            <w:r w:rsidRPr="00686196">
              <w:rPr>
                <w:rFonts w:ascii="Arial" w:hAnsi="Arial" w:cs="Arial"/>
                <w:lang w:eastAsia="en-GB"/>
              </w:rPr>
              <w:t>12.06±0.899</w:t>
            </w:r>
          </w:p>
        </w:tc>
        <w:tc>
          <w:tcPr>
            <w:tcW w:w="378" w:type="pct"/>
            <w:vAlign w:val="center"/>
            <w:hideMark/>
          </w:tcPr>
          <w:p w14:paraId="642568AE" w14:textId="77777777" w:rsidR="00AE4A43" w:rsidRPr="00686196" w:rsidRDefault="00AE4A43" w:rsidP="00F0298F">
            <w:pPr>
              <w:jc w:val="both"/>
              <w:rPr>
                <w:rFonts w:ascii="Arial" w:hAnsi="Arial" w:cs="Arial"/>
                <w:lang w:eastAsia="en-GB"/>
              </w:rPr>
            </w:pPr>
            <w:r w:rsidRPr="00686196">
              <w:rPr>
                <w:rFonts w:ascii="Arial" w:hAnsi="Arial" w:cs="Arial"/>
                <w:lang w:eastAsia="en-GB"/>
              </w:rPr>
              <w:t>0.38</w:t>
            </w:r>
          </w:p>
        </w:tc>
        <w:tc>
          <w:tcPr>
            <w:tcW w:w="552" w:type="pct"/>
            <w:vAlign w:val="center"/>
            <w:hideMark/>
          </w:tcPr>
          <w:p w14:paraId="0A2DCE87" w14:textId="77777777" w:rsidR="00AE4A43" w:rsidRPr="00686196" w:rsidRDefault="00AE4A43" w:rsidP="00F0298F">
            <w:pPr>
              <w:jc w:val="both"/>
              <w:rPr>
                <w:rFonts w:ascii="Arial" w:hAnsi="Arial" w:cs="Arial"/>
                <w:lang w:eastAsia="en-GB"/>
              </w:rPr>
            </w:pPr>
            <w:r w:rsidRPr="00686196">
              <w:rPr>
                <w:rFonts w:ascii="Arial" w:hAnsi="Arial" w:cs="Arial"/>
                <w:lang w:eastAsia="en-GB"/>
              </w:rPr>
              <w:t>0.70</w:t>
            </w:r>
          </w:p>
        </w:tc>
        <w:tc>
          <w:tcPr>
            <w:tcW w:w="1056" w:type="pct"/>
            <w:vAlign w:val="center"/>
            <w:hideMark/>
          </w:tcPr>
          <w:p w14:paraId="1A58D96D"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4EE0264E" w14:textId="77777777" w:rsidTr="00F0298F">
        <w:trPr>
          <w:tblCellSpacing w:w="15" w:type="dxa"/>
          <w:jc w:val="center"/>
        </w:trPr>
        <w:tc>
          <w:tcPr>
            <w:tcW w:w="1192" w:type="pct"/>
            <w:vAlign w:val="center"/>
            <w:hideMark/>
          </w:tcPr>
          <w:p w14:paraId="759571CB"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LT³RC / RT³RC</w:t>
            </w:r>
          </w:p>
        </w:tc>
        <w:tc>
          <w:tcPr>
            <w:tcW w:w="853" w:type="pct"/>
            <w:vAlign w:val="center"/>
            <w:hideMark/>
          </w:tcPr>
          <w:p w14:paraId="013B62C6" w14:textId="77777777" w:rsidR="00AE4A43" w:rsidRPr="00686196" w:rsidRDefault="00AE4A43" w:rsidP="00F0298F">
            <w:pPr>
              <w:jc w:val="both"/>
              <w:rPr>
                <w:rFonts w:ascii="Arial" w:hAnsi="Arial" w:cs="Arial"/>
                <w:lang w:eastAsia="en-GB"/>
              </w:rPr>
            </w:pPr>
            <w:r w:rsidRPr="00686196">
              <w:rPr>
                <w:rFonts w:ascii="Arial" w:hAnsi="Arial" w:cs="Arial"/>
                <w:lang w:eastAsia="en-GB"/>
              </w:rPr>
              <w:t>11.49±8.035</w:t>
            </w:r>
          </w:p>
        </w:tc>
        <w:tc>
          <w:tcPr>
            <w:tcW w:w="853" w:type="pct"/>
            <w:vAlign w:val="center"/>
            <w:hideMark/>
          </w:tcPr>
          <w:p w14:paraId="5E48FA4E" w14:textId="77777777" w:rsidR="00AE4A43" w:rsidRPr="00686196" w:rsidRDefault="00AE4A43" w:rsidP="00F0298F">
            <w:pPr>
              <w:jc w:val="both"/>
              <w:rPr>
                <w:rFonts w:ascii="Arial" w:hAnsi="Arial" w:cs="Arial"/>
                <w:lang w:eastAsia="en-GB"/>
              </w:rPr>
            </w:pPr>
            <w:r w:rsidRPr="00686196">
              <w:rPr>
                <w:rFonts w:ascii="Arial" w:hAnsi="Arial" w:cs="Arial"/>
                <w:lang w:eastAsia="en-GB"/>
              </w:rPr>
              <w:t>12.03±7.777</w:t>
            </w:r>
          </w:p>
        </w:tc>
        <w:tc>
          <w:tcPr>
            <w:tcW w:w="378" w:type="pct"/>
            <w:vAlign w:val="center"/>
            <w:hideMark/>
          </w:tcPr>
          <w:p w14:paraId="30B75AE7" w14:textId="77777777" w:rsidR="00AE4A43" w:rsidRPr="00686196" w:rsidRDefault="00AE4A43" w:rsidP="00F0298F">
            <w:pPr>
              <w:jc w:val="both"/>
              <w:rPr>
                <w:rFonts w:ascii="Arial" w:hAnsi="Arial" w:cs="Arial"/>
                <w:lang w:eastAsia="en-GB"/>
              </w:rPr>
            </w:pPr>
            <w:r w:rsidRPr="00686196">
              <w:rPr>
                <w:rFonts w:ascii="Arial" w:hAnsi="Arial" w:cs="Arial"/>
                <w:lang w:eastAsia="en-GB"/>
              </w:rPr>
              <w:t>-0.58</w:t>
            </w:r>
          </w:p>
        </w:tc>
        <w:tc>
          <w:tcPr>
            <w:tcW w:w="552" w:type="pct"/>
            <w:vAlign w:val="center"/>
            <w:hideMark/>
          </w:tcPr>
          <w:p w14:paraId="052729B0" w14:textId="77777777" w:rsidR="00AE4A43" w:rsidRPr="00686196" w:rsidRDefault="00AE4A43" w:rsidP="00F0298F">
            <w:pPr>
              <w:jc w:val="both"/>
              <w:rPr>
                <w:rFonts w:ascii="Arial" w:hAnsi="Arial" w:cs="Arial"/>
                <w:lang w:eastAsia="en-GB"/>
              </w:rPr>
            </w:pPr>
            <w:r w:rsidRPr="00686196">
              <w:rPr>
                <w:rFonts w:ascii="Arial" w:hAnsi="Arial" w:cs="Arial"/>
                <w:lang w:eastAsia="en-GB"/>
              </w:rPr>
              <w:t>0.56</w:t>
            </w:r>
          </w:p>
        </w:tc>
        <w:tc>
          <w:tcPr>
            <w:tcW w:w="1056" w:type="pct"/>
            <w:vAlign w:val="center"/>
            <w:hideMark/>
          </w:tcPr>
          <w:p w14:paraId="4A76E947"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E031BEE" w14:textId="77777777" w:rsidTr="00F0298F">
        <w:trPr>
          <w:tblCellSpacing w:w="15" w:type="dxa"/>
          <w:jc w:val="center"/>
        </w:trPr>
        <w:tc>
          <w:tcPr>
            <w:tcW w:w="1192" w:type="pct"/>
            <w:vAlign w:val="center"/>
            <w:hideMark/>
          </w:tcPr>
          <w:p w14:paraId="082A4C31"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LT³RD / RT³RD</w:t>
            </w:r>
          </w:p>
        </w:tc>
        <w:tc>
          <w:tcPr>
            <w:tcW w:w="853" w:type="pct"/>
            <w:vAlign w:val="center"/>
            <w:hideMark/>
          </w:tcPr>
          <w:p w14:paraId="59B99CB6" w14:textId="77777777" w:rsidR="00AE4A43" w:rsidRPr="00686196" w:rsidRDefault="00AE4A43" w:rsidP="00F0298F">
            <w:pPr>
              <w:jc w:val="both"/>
              <w:rPr>
                <w:rFonts w:ascii="Arial" w:hAnsi="Arial" w:cs="Arial"/>
                <w:lang w:eastAsia="en-GB"/>
              </w:rPr>
            </w:pPr>
            <w:r w:rsidRPr="00686196">
              <w:rPr>
                <w:rFonts w:ascii="Arial" w:hAnsi="Arial" w:cs="Arial"/>
                <w:lang w:eastAsia="en-GB"/>
              </w:rPr>
              <w:t>12.08±0.962</w:t>
            </w:r>
          </w:p>
        </w:tc>
        <w:tc>
          <w:tcPr>
            <w:tcW w:w="853" w:type="pct"/>
            <w:vAlign w:val="center"/>
            <w:hideMark/>
          </w:tcPr>
          <w:p w14:paraId="40BDD2B3" w14:textId="77777777" w:rsidR="00AE4A43" w:rsidRPr="00686196" w:rsidRDefault="00AE4A43" w:rsidP="00F0298F">
            <w:pPr>
              <w:jc w:val="both"/>
              <w:rPr>
                <w:rFonts w:ascii="Arial" w:hAnsi="Arial" w:cs="Arial"/>
                <w:lang w:eastAsia="en-GB"/>
              </w:rPr>
            </w:pPr>
            <w:r w:rsidRPr="00686196">
              <w:rPr>
                <w:rFonts w:ascii="Arial" w:hAnsi="Arial" w:cs="Arial"/>
                <w:lang w:eastAsia="en-GB"/>
              </w:rPr>
              <w:t>11.95±0.853</w:t>
            </w:r>
          </w:p>
        </w:tc>
        <w:tc>
          <w:tcPr>
            <w:tcW w:w="378" w:type="pct"/>
            <w:vAlign w:val="center"/>
            <w:hideMark/>
          </w:tcPr>
          <w:p w14:paraId="4D48FC09" w14:textId="77777777" w:rsidR="00AE4A43" w:rsidRPr="00686196" w:rsidRDefault="00AE4A43" w:rsidP="00F0298F">
            <w:pPr>
              <w:jc w:val="both"/>
              <w:rPr>
                <w:rFonts w:ascii="Arial" w:hAnsi="Arial" w:cs="Arial"/>
                <w:lang w:eastAsia="en-GB"/>
              </w:rPr>
            </w:pPr>
            <w:r w:rsidRPr="00686196">
              <w:rPr>
                <w:rFonts w:ascii="Arial" w:hAnsi="Arial" w:cs="Arial"/>
                <w:lang w:eastAsia="en-GB"/>
              </w:rPr>
              <w:t>1.26</w:t>
            </w:r>
          </w:p>
        </w:tc>
        <w:tc>
          <w:tcPr>
            <w:tcW w:w="552" w:type="pct"/>
            <w:vAlign w:val="center"/>
            <w:hideMark/>
          </w:tcPr>
          <w:p w14:paraId="03F9CB67" w14:textId="77777777" w:rsidR="00AE4A43" w:rsidRPr="00686196" w:rsidRDefault="00AE4A43" w:rsidP="00F0298F">
            <w:pPr>
              <w:jc w:val="both"/>
              <w:rPr>
                <w:rFonts w:ascii="Arial" w:hAnsi="Arial" w:cs="Arial"/>
                <w:lang w:eastAsia="en-GB"/>
              </w:rPr>
            </w:pPr>
            <w:r w:rsidRPr="00686196">
              <w:rPr>
                <w:rFonts w:ascii="Arial" w:hAnsi="Arial" w:cs="Arial"/>
                <w:lang w:eastAsia="en-GB"/>
              </w:rPr>
              <w:t>0.21</w:t>
            </w:r>
          </w:p>
        </w:tc>
        <w:tc>
          <w:tcPr>
            <w:tcW w:w="1056" w:type="pct"/>
            <w:vAlign w:val="center"/>
            <w:hideMark/>
          </w:tcPr>
          <w:p w14:paraId="20FCD1A3"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2F2FFA8E" w14:textId="77777777" w:rsidTr="00F0298F">
        <w:trPr>
          <w:tblCellSpacing w:w="15" w:type="dxa"/>
          <w:jc w:val="center"/>
        </w:trPr>
        <w:tc>
          <w:tcPr>
            <w:tcW w:w="1192" w:type="pct"/>
            <w:vAlign w:val="center"/>
            <w:hideMark/>
          </w:tcPr>
          <w:p w14:paraId="78533866"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LT⁴RC / RT⁴RC</w:t>
            </w:r>
          </w:p>
        </w:tc>
        <w:tc>
          <w:tcPr>
            <w:tcW w:w="853" w:type="pct"/>
            <w:vAlign w:val="center"/>
            <w:hideMark/>
          </w:tcPr>
          <w:p w14:paraId="2BA79113" w14:textId="77777777" w:rsidR="00AE4A43" w:rsidRPr="00686196" w:rsidRDefault="00AE4A43" w:rsidP="00F0298F">
            <w:pPr>
              <w:jc w:val="both"/>
              <w:rPr>
                <w:rFonts w:ascii="Arial" w:hAnsi="Arial" w:cs="Arial"/>
                <w:lang w:eastAsia="en-GB"/>
              </w:rPr>
            </w:pPr>
            <w:r w:rsidRPr="00686196">
              <w:rPr>
                <w:rFonts w:ascii="Arial" w:hAnsi="Arial" w:cs="Arial"/>
                <w:lang w:eastAsia="en-GB"/>
              </w:rPr>
              <w:t>11.68±7.542</w:t>
            </w:r>
          </w:p>
        </w:tc>
        <w:tc>
          <w:tcPr>
            <w:tcW w:w="853" w:type="pct"/>
            <w:vAlign w:val="center"/>
            <w:hideMark/>
          </w:tcPr>
          <w:p w14:paraId="56754EA8" w14:textId="77777777" w:rsidR="00AE4A43" w:rsidRPr="00686196" w:rsidRDefault="00AE4A43" w:rsidP="00F0298F">
            <w:pPr>
              <w:jc w:val="both"/>
              <w:rPr>
                <w:rFonts w:ascii="Arial" w:hAnsi="Arial" w:cs="Arial"/>
                <w:lang w:eastAsia="en-GB"/>
              </w:rPr>
            </w:pPr>
            <w:r w:rsidRPr="00686196">
              <w:rPr>
                <w:rFonts w:ascii="Arial" w:hAnsi="Arial" w:cs="Arial"/>
                <w:lang w:eastAsia="en-GB"/>
              </w:rPr>
              <w:t>11.74±7.810</w:t>
            </w:r>
          </w:p>
        </w:tc>
        <w:tc>
          <w:tcPr>
            <w:tcW w:w="378" w:type="pct"/>
            <w:vAlign w:val="center"/>
            <w:hideMark/>
          </w:tcPr>
          <w:p w14:paraId="6D576B2E" w14:textId="77777777" w:rsidR="00AE4A43" w:rsidRPr="00686196" w:rsidRDefault="00AE4A43" w:rsidP="00F0298F">
            <w:pPr>
              <w:jc w:val="both"/>
              <w:rPr>
                <w:rFonts w:ascii="Arial" w:hAnsi="Arial" w:cs="Arial"/>
                <w:lang w:eastAsia="en-GB"/>
              </w:rPr>
            </w:pPr>
            <w:r w:rsidRPr="00686196">
              <w:rPr>
                <w:rFonts w:ascii="Arial" w:hAnsi="Arial" w:cs="Arial"/>
                <w:lang w:eastAsia="en-GB"/>
              </w:rPr>
              <w:t>-0.08</w:t>
            </w:r>
          </w:p>
        </w:tc>
        <w:tc>
          <w:tcPr>
            <w:tcW w:w="552" w:type="pct"/>
            <w:vAlign w:val="center"/>
            <w:hideMark/>
          </w:tcPr>
          <w:p w14:paraId="4DB7AFFB" w14:textId="77777777" w:rsidR="00AE4A43" w:rsidRPr="00686196" w:rsidRDefault="00AE4A43" w:rsidP="00F0298F">
            <w:pPr>
              <w:jc w:val="both"/>
              <w:rPr>
                <w:rFonts w:ascii="Arial" w:hAnsi="Arial" w:cs="Arial"/>
                <w:lang w:eastAsia="en-GB"/>
              </w:rPr>
            </w:pPr>
            <w:r w:rsidRPr="00686196">
              <w:rPr>
                <w:rFonts w:ascii="Arial" w:hAnsi="Arial" w:cs="Arial"/>
                <w:lang w:eastAsia="en-GB"/>
              </w:rPr>
              <w:t>0.94</w:t>
            </w:r>
          </w:p>
        </w:tc>
        <w:tc>
          <w:tcPr>
            <w:tcW w:w="1056" w:type="pct"/>
            <w:vAlign w:val="center"/>
            <w:hideMark/>
          </w:tcPr>
          <w:p w14:paraId="1AE71C2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07B45D47" w14:textId="77777777" w:rsidTr="00F0298F">
        <w:trPr>
          <w:tblCellSpacing w:w="15" w:type="dxa"/>
          <w:jc w:val="center"/>
        </w:trPr>
        <w:tc>
          <w:tcPr>
            <w:tcW w:w="1192" w:type="pct"/>
            <w:vAlign w:val="center"/>
            <w:hideMark/>
          </w:tcPr>
          <w:p w14:paraId="5EABF320"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LT⁴RD / RT⁴RD</w:t>
            </w:r>
          </w:p>
        </w:tc>
        <w:tc>
          <w:tcPr>
            <w:tcW w:w="853" w:type="pct"/>
            <w:vAlign w:val="center"/>
            <w:hideMark/>
          </w:tcPr>
          <w:p w14:paraId="059AEE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11.96±0.977</w:t>
            </w:r>
          </w:p>
        </w:tc>
        <w:tc>
          <w:tcPr>
            <w:tcW w:w="853" w:type="pct"/>
            <w:vAlign w:val="center"/>
            <w:hideMark/>
          </w:tcPr>
          <w:p w14:paraId="23C77EE5" w14:textId="77777777" w:rsidR="00AE4A43" w:rsidRPr="00686196" w:rsidRDefault="00AE4A43" w:rsidP="00F0298F">
            <w:pPr>
              <w:jc w:val="both"/>
              <w:rPr>
                <w:rFonts w:ascii="Arial" w:hAnsi="Arial" w:cs="Arial"/>
                <w:lang w:eastAsia="en-GB"/>
              </w:rPr>
            </w:pPr>
            <w:r w:rsidRPr="00686196">
              <w:rPr>
                <w:rFonts w:ascii="Arial" w:hAnsi="Arial" w:cs="Arial"/>
                <w:lang w:eastAsia="en-GB"/>
              </w:rPr>
              <w:t>11.99±1.006</w:t>
            </w:r>
          </w:p>
        </w:tc>
        <w:tc>
          <w:tcPr>
            <w:tcW w:w="378" w:type="pct"/>
            <w:vAlign w:val="center"/>
            <w:hideMark/>
          </w:tcPr>
          <w:p w14:paraId="375BE3EB" w14:textId="77777777" w:rsidR="00AE4A43" w:rsidRPr="00686196" w:rsidRDefault="00AE4A43" w:rsidP="00F0298F">
            <w:pPr>
              <w:jc w:val="both"/>
              <w:rPr>
                <w:rFonts w:ascii="Arial" w:hAnsi="Arial" w:cs="Arial"/>
                <w:lang w:eastAsia="en-GB"/>
              </w:rPr>
            </w:pPr>
            <w:r w:rsidRPr="00686196">
              <w:rPr>
                <w:rFonts w:ascii="Arial" w:hAnsi="Arial" w:cs="Arial"/>
                <w:lang w:eastAsia="en-GB"/>
              </w:rPr>
              <w:t>-0.29</w:t>
            </w:r>
          </w:p>
        </w:tc>
        <w:tc>
          <w:tcPr>
            <w:tcW w:w="552" w:type="pct"/>
            <w:vAlign w:val="center"/>
            <w:hideMark/>
          </w:tcPr>
          <w:p w14:paraId="5B438835" w14:textId="77777777" w:rsidR="00AE4A43" w:rsidRPr="00686196" w:rsidRDefault="00AE4A43" w:rsidP="00F0298F">
            <w:pPr>
              <w:jc w:val="both"/>
              <w:rPr>
                <w:rFonts w:ascii="Arial" w:hAnsi="Arial" w:cs="Arial"/>
                <w:lang w:eastAsia="en-GB"/>
              </w:rPr>
            </w:pPr>
            <w:r w:rsidRPr="00686196">
              <w:rPr>
                <w:rFonts w:ascii="Arial" w:hAnsi="Arial" w:cs="Arial"/>
                <w:lang w:eastAsia="en-GB"/>
              </w:rPr>
              <w:t>0.77</w:t>
            </w:r>
          </w:p>
        </w:tc>
        <w:tc>
          <w:tcPr>
            <w:tcW w:w="1056" w:type="pct"/>
            <w:vAlign w:val="center"/>
            <w:hideMark/>
          </w:tcPr>
          <w:p w14:paraId="48CD514A"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0AC6CD2" w14:textId="77777777" w:rsidTr="00F0298F">
        <w:trPr>
          <w:tblCellSpacing w:w="15" w:type="dxa"/>
          <w:jc w:val="center"/>
        </w:trPr>
        <w:tc>
          <w:tcPr>
            <w:tcW w:w="1192" w:type="pct"/>
            <w:vAlign w:val="center"/>
            <w:hideMark/>
          </w:tcPr>
          <w:p w14:paraId="2D6B14A8"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LT⁵RC / RT⁵RC</w:t>
            </w:r>
          </w:p>
        </w:tc>
        <w:tc>
          <w:tcPr>
            <w:tcW w:w="853" w:type="pct"/>
            <w:vAlign w:val="center"/>
            <w:hideMark/>
          </w:tcPr>
          <w:p w14:paraId="00043CCA" w14:textId="77777777" w:rsidR="00AE4A43" w:rsidRPr="00686196" w:rsidRDefault="00AE4A43" w:rsidP="00F0298F">
            <w:pPr>
              <w:jc w:val="both"/>
              <w:rPr>
                <w:rFonts w:ascii="Arial" w:hAnsi="Arial" w:cs="Arial"/>
                <w:lang w:eastAsia="en-GB"/>
              </w:rPr>
            </w:pPr>
            <w:r w:rsidRPr="00686196">
              <w:rPr>
                <w:rFonts w:ascii="Arial" w:hAnsi="Arial" w:cs="Arial"/>
                <w:lang w:eastAsia="en-GB"/>
              </w:rPr>
              <w:t>11.91±6.931</w:t>
            </w:r>
          </w:p>
        </w:tc>
        <w:tc>
          <w:tcPr>
            <w:tcW w:w="853" w:type="pct"/>
            <w:vAlign w:val="center"/>
            <w:hideMark/>
          </w:tcPr>
          <w:p w14:paraId="3D9CB6FF" w14:textId="77777777" w:rsidR="00AE4A43" w:rsidRPr="00686196" w:rsidRDefault="00AE4A43" w:rsidP="00F0298F">
            <w:pPr>
              <w:jc w:val="both"/>
              <w:rPr>
                <w:rFonts w:ascii="Arial" w:hAnsi="Arial" w:cs="Arial"/>
                <w:lang w:eastAsia="en-GB"/>
              </w:rPr>
            </w:pPr>
            <w:r w:rsidRPr="00686196">
              <w:rPr>
                <w:rFonts w:ascii="Arial" w:hAnsi="Arial" w:cs="Arial"/>
                <w:lang w:eastAsia="en-GB"/>
              </w:rPr>
              <w:t>11.40±7.426</w:t>
            </w:r>
          </w:p>
        </w:tc>
        <w:tc>
          <w:tcPr>
            <w:tcW w:w="378" w:type="pct"/>
            <w:vAlign w:val="center"/>
            <w:hideMark/>
          </w:tcPr>
          <w:p w14:paraId="40253585" w14:textId="77777777" w:rsidR="00AE4A43" w:rsidRPr="00686196" w:rsidRDefault="00AE4A43" w:rsidP="00F0298F">
            <w:pPr>
              <w:jc w:val="both"/>
              <w:rPr>
                <w:rFonts w:ascii="Arial" w:hAnsi="Arial" w:cs="Arial"/>
                <w:lang w:eastAsia="en-GB"/>
              </w:rPr>
            </w:pPr>
            <w:r w:rsidRPr="00686196">
              <w:rPr>
                <w:rFonts w:ascii="Arial" w:hAnsi="Arial" w:cs="Arial"/>
                <w:lang w:eastAsia="en-GB"/>
              </w:rPr>
              <w:t>0.67</w:t>
            </w:r>
          </w:p>
        </w:tc>
        <w:tc>
          <w:tcPr>
            <w:tcW w:w="552" w:type="pct"/>
            <w:vAlign w:val="center"/>
            <w:hideMark/>
          </w:tcPr>
          <w:p w14:paraId="6E8311B2" w14:textId="77777777" w:rsidR="00AE4A43" w:rsidRPr="00686196" w:rsidRDefault="00AE4A43" w:rsidP="00F0298F">
            <w:pPr>
              <w:jc w:val="both"/>
              <w:rPr>
                <w:rFonts w:ascii="Arial" w:hAnsi="Arial" w:cs="Arial"/>
                <w:lang w:eastAsia="en-GB"/>
              </w:rPr>
            </w:pPr>
            <w:r w:rsidRPr="00686196">
              <w:rPr>
                <w:rFonts w:ascii="Arial" w:hAnsi="Arial" w:cs="Arial"/>
                <w:lang w:eastAsia="en-GB"/>
              </w:rPr>
              <w:t>0.50</w:t>
            </w:r>
          </w:p>
        </w:tc>
        <w:tc>
          <w:tcPr>
            <w:tcW w:w="1056" w:type="pct"/>
            <w:vAlign w:val="center"/>
            <w:hideMark/>
          </w:tcPr>
          <w:p w14:paraId="354AC676"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r w:rsidR="00AE4A43" w:rsidRPr="00686196" w14:paraId="14229B68" w14:textId="77777777" w:rsidTr="00F0298F">
        <w:trPr>
          <w:tblCellSpacing w:w="15" w:type="dxa"/>
          <w:jc w:val="center"/>
        </w:trPr>
        <w:tc>
          <w:tcPr>
            <w:tcW w:w="1192" w:type="pct"/>
            <w:vAlign w:val="center"/>
            <w:hideMark/>
          </w:tcPr>
          <w:p w14:paraId="41D7607F" w14:textId="77777777" w:rsidR="00AE4A43" w:rsidRPr="00686196" w:rsidRDefault="00AE4A43" w:rsidP="00F0298F">
            <w:pPr>
              <w:jc w:val="both"/>
              <w:rPr>
                <w:rFonts w:ascii="Arial" w:hAnsi="Arial" w:cs="Arial"/>
                <w:lang w:eastAsia="en-GB"/>
              </w:rPr>
            </w:pPr>
            <w:r w:rsidRPr="00686196">
              <w:rPr>
                <w:rFonts w:ascii="Arial" w:hAnsi="Arial" w:cs="Arial"/>
                <w:b/>
                <w:bCs/>
                <w:lang w:eastAsia="en-GB"/>
              </w:rPr>
              <w:t>LT⁵RD / RT⁵RD</w:t>
            </w:r>
          </w:p>
        </w:tc>
        <w:tc>
          <w:tcPr>
            <w:tcW w:w="853" w:type="pct"/>
            <w:vAlign w:val="center"/>
            <w:hideMark/>
          </w:tcPr>
          <w:p w14:paraId="7E9DC86B" w14:textId="77777777" w:rsidR="00AE4A43" w:rsidRPr="00686196" w:rsidRDefault="00AE4A43" w:rsidP="00F0298F">
            <w:pPr>
              <w:jc w:val="both"/>
              <w:rPr>
                <w:rFonts w:ascii="Arial" w:hAnsi="Arial" w:cs="Arial"/>
                <w:lang w:eastAsia="en-GB"/>
              </w:rPr>
            </w:pPr>
            <w:r w:rsidRPr="00686196">
              <w:rPr>
                <w:rFonts w:ascii="Arial" w:hAnsi="Arial" w:cs="Arial"/>
                <w:lang w:eastAsia="en-GB"/>
              </w:rPr>
              <w:t>12.03±0.941</w:t>
            </w:r>
          </w:p>
        </w:tc>
        <w:tc>
          <w:tcPr>
            <w:tcW w:w="853" w:type="pct"/>
            <w:vAlign w:val="center"/>
            <w:hideMark/>
          </w:tcPr>
          <w:p w14:paraId="061E9A60" w14:textId="77777777" w:rsidR="00AE4A43" w:rsidRPr="00686196" w:rsidRDefault="00AE4A43" w:rsidP="00F0298F">
            <w:pPr>
              <w:jc w:val="both"/>
              <w:rPr>
                <w:rFonts w:ascii="Arial" w:hAnsi="Arial" w:cs="Arial"/>
                <w:lang w:eastAsia="en-GB"/>
              </w:rPr>
            </w:pPr>
            <w:r w:rsidRPr="00686196">
              <w:rPr>
                <w:rFonts w:ascii="Arial" w:hAnsi="Arial" w:cs="Arial"/>
                <w:lang w:eastAsia="en-GB"/>
              </w:rPr>
              <w:t>12.00±0.945</w:t>
            </w:r>
          </w:p>
        </w:tc>
        <w:tc>
          <w:tcPr>
            <w:tcW w:w="378" w:type="pct"/>
            <w:vAlign w:val="center"/>
            <w:hideMark/>
          </w:tcPr>
          <w:p w14:paraId="5F14FEC2" w14:textId="77777777" w:rsidR="00AE4A43" w:rsidRPr="00686196" w:rsidRDefault="00AE4A43" w:rsidP="00F0298F">
            <w:pPr>
              <w:jc w:val="both"/>
              <w:rPr>
                <w:rFonts w:ascii="Arial" w:hAnsi="Arial" w:cs="Arial"/>
                <w:lang w:eastAsia="en-GB"/>
              </w:rPr>
            </w:pPr>
            <w:r w:rsidRPr="00686196">
              <w:rPr>
                <w:rFonts w:ascii="Arial" w:hAnsi="Arial" w:cs="Arial"/>
                <w:lang w:eastAsia="en-GB"/>
              </w:rPr>
              <w:t>0.30</w:t>
            </w:r>
          </w:p>
        </w:tc>
        <w:tc>
          <w:tcPr>
            <w:tcW w:w="552" w:type="pct"/>
            <w:vAlign w:val="center"/>
            <w:hideMark/>
          </w:tcPr>
          <w:p w14:paraId="437E46EC" w14:textId="77777777" w:rsidR="00AE4A43" w:rsidRPr="00686196" w:rsidRDefault="00AE4A43" w:rsidP="00F0298F">
            <w:pPr>
              <w:jc w:val="both"/>
              <w:rPr>
                <w:rFonts w:ascii="Arial" w:hAnsi="Arial" w:cs="Arial"/>
                <w:lang w:eastAsia="en-GB"/>
              </w:rPr>
            </w:pPr>
            <w:r w:rsidRPr="00686196">
              <w:rPr>
                <w:rFonts w:ascii="Arial" w:hAnsi="Arial" w:cs="Arial"/>
                <w:lang w:eastAsia="en-GB"/>
              </w:rPr>
              <w:t>0.76</w:t>
            </w:r>
          </w:p>
        </w:tc>
        <w:tc>
          <w:tcPr>
            <w:tcW w:w="1056" w:type="pct"/>
            <w:vAlign w:val="center"/>
            <w:hideMark/>
          </w:tcPr>
          <w:p w14:paraId="5E739B88" w14:textId="77777777" w:rsidR="00AE4A43" w:rsidRPr="00686196" w:rsidRDefault="00AE4A43" w:rsidP="00F0298F">
            <w:pPr>
              <w:jc w:val="both"/>
              <w:rPr>
                <w:rFonts w:ascii="Arial" w:hAnsi="Arial" w:cs="Arial"/>
                <w:lang w:eastAsia="en-GB"/>
              </w:rPr>
            </w:pPr>
            <w:r w:rsidRPr="00686196">
              <w:rPr>
                <w:rFonts w:ascii="Arial" w:hAnsi="Arial" w:cs="Arial"/>
                <w:lang w:eastAsia="en-GB"/>
              </w:rPr>
              <w:t>Non-significant</w:t>
            </w:r>
          </w:p>
        </w:tc>
      </w:tr>
    </w:tbl>
    <w:p w14:paraId="284B8870" w14:textId="1AA4EF88" w:rsidR="00AE4A43" w:rsidRPr="00686196" w:rsidRDefault="00AE4A43" w:rsidP="00441B6F">
      <w:pPr>
        <w:pStyle w:val="Body"/>
        <w:spacing w:after="0"/>
        <w:rPr>
          <w:rFonts w:ascii="Arial" w:hAnsi="Arial" w:cs="Arial"/>
        </w:rPr>
      </w:pPr>
    </w:p>
    <w:p w14:paraId="5112F54D" w14:textId="77777777" w:rsidR="004D3114" w:rsidRPr="00686196" w:rsidRDefault="004D3114" w:rsidP="004D3114">
      <w:pPr>
        <w:jc w:val="both"/>
        <w:rPr>
          <w:rFonts w:ascii="Arial" w:hAnsi="Arial" w:cs="Arial"/>
          <w:i/>
        </w:rPr>
      </w:pPr>
      <w:r w:rsidRPr="00686196">
        <w:rPr>
          <w:rFonts w:ascii="Arial" w:hAnsi="Arial" w:cs="Arial"/>
          <w:b/>
          <w:i/>
        </w:rPr>
        <w:t>Key:</w:t>
      </w:r>
      <w:r w:rsidRPr="00686196">
        <w:rPr>
          <w:rFonts w:ascii="Arial" w:hAnsi="Arial" w:cs="Arial"/>
          <w:i/>
        </w:rPr>
        <w:t xml:space="preserve"> RD¹ = Right Thumb; RD² = Right Index Finger; RD³ = Right Middle Finger; RD⁴ = Right Ring Finger; RD⁵ = Right Little Finger; LD¹ = Left Thumb; LD² = Left Index Finger; LD³ = Left Middle Finger; LD⁴ = Left Ring Finger; LD⁵ = Left Little Finger; RT¹ = Right Hallux; RT² = Right Second Toe; RT³ = Right Third Toe; RT⁴ = Right Fourth Toe; RT⁵ = Right Fifth Toe; LT¹ = Left Hallux; LT² = Left Second Toe; LT³ = Left Third Toe; LT⁴ = Left Fourth Toe; LT⁵ = Left Fifth Toe; RC = Ridge Count; RD = Ridge Density.</w:t>
      </w:r>
    </w:p>
    <w:p w14:paraId="4485F1C6" w14:textId="1303CC93" w:rsidR="00497E46" w:rsidRPr="00686196" w:rsidRDefault="00497E46" w:rsidP="00441B6F">
      <w:pPr>
        <w:pStyle w:val="Body"/>
        <w:spacing w:after="0"/>
        <w:rPr>
          <w:rFonts w:ascii="Arial" w:hAnsi="Arial" w:cs="Arial"/>
        </w:rPr>
      </w:pPr>
    </w:p>
    <w:p w14:paraId="13CBEBDC" w14:textId="6E7DB7BA" w:rsidR="00497E46" w:rsidRPr="00686196" w:rsidRDefault="00497E46" w:rsidP="00441B6F">
      <w:pPr>
        <w:pStyle w:val="Body"/>
        <w:spacing w:after="0"/>
        <w:rPr>
          <w:rFonts w:ascii="Arial" w:hAnsi="Arial" w:cs="Arial"/>
        </w:rPr>
      </w:pPr>
      <w:r w:rsidRPr="00686196">
        <w:rPr>
          <w:rFonts w:ascii="Arial" w:hAnsi="Arial" w:cs="Arial"/>
        </w:rPr>
        <w:t xml:space="preserve">The analysis of bilateral differences in ridge count (RC) and ridge density (RD) among the participants showed that the left and right sides were generally comparable across the fingers and toes. For the fingers, the only statistically significant difference was observed in LD¹RC/RD¹RC (left and right thumb ridge count), where the left thumb had a lower mean ridge count (12.52 ± 8.283) than the right thumb (14.81 ± 7.563), with t = −2.51 and p = 0.01. In contrast, the corresponding ridge density of the thumbs showed no significant difference (p = 1.00), while ridge count and ridge density of the index, middle, ring, and little fingers also showed no significant bilateral differences (p &gt; 0.05). Similarly, none of the corresponding toe ridge count or ridge density measurements demonstrated a statistically significant left–right difference, with p-values ranging from 0.10 to 0.94. Although some numerical differences were observed between the left and right means for example, the middle finger ridge count (15.18 ± 8.196 vs. 13.57 ± 9.146) and second-toe ridge count (13.04 ± 7.803 vs. 12.42 ± 7.961) these differences did not reach statistical significance. </w:t>
      </w:r>
      <w:r w:rsidRPr="00686196">
        <w:rPr>
          <w:rFonts w:ascii="Arial" w:hAnsi="Arial" w:cs="Arial"/>
        </w:rPr>
        <w:lastRenderedPageBreak/>
        <w:t>Overall, the findings indicate predominant bilateral symmetry in ridge count and ridge density, with the exception of the significant difference in right versus left thumb ridge count.</w:t>
      </w:r>
    </w:p>
    <w:p w14:paraId="67FE48CA" w14:textId="77777777" w:rsidR="00AB2028" w:rsidRPr="00686196" w:rsidRDefault="00AB2028" w:rsidP="00441B6F">
      <w:pPr>
        <w:pStyle w:val="Body"/>
        <w:spacing w:after="0"/>
        <w:rPr>
          <w:rFonts w:ascii="Arial" w:hAnsi="Arial" w:cs="Arial"/>
        </w:rPr>
      </w:pPr>
    </w:p>
    <w:p w14:paraId="48625FAF" w14:textId="77777777" w:rsidR="00315233" w:rsidRPr="00686196" w:rsidRDefault="00315233" w:rsidP="00315233">
      <w:pPr>
        <w:pStyle w:val="Body"/>
        <w:rPr>
          <w:rFonts w:ascii="Arial" w:hAnsi="Arial" w:cs="Arial"/>
          <w:b/>
        </w:rPr>
      </w:pPr>
      <w:r w:rsidRPr="00686196">
        <w:rPr>
          <w:rFonts w:ascii="Arial" w:hAnsi="Arial" w:cs="Arial"/>
          <w:b/>
        </w:rPr>
        <w:t>DISCUSSION</w:t>
      </w:r>
    </w:p>
    <w:p w14:paraId="00FD9B83" w14:textId="6A3476C3" w:rsidR="00315233" w:rsidRPr="00686196" w:rsidRDefault="00315233" w:rsidP="00315233">
      <w:pPr>
        <w:pStyle w:val="Body"/>
        <w:rPr>
          <w:rFonts w:ascii="Arial" w:hAnsi="Arial" w:cs="Arial"/>
        </w:rPr>
      </w:pPr>
      <w:commentRangeStart w:id="5"/>
      <w:r w:rsidRPr="00686196">
        <w:rPr>
          <w:rFonts w:ascii="Arial" w:hAnsi="Arial" w:cs="Arial"/>
        </w:rPr>
        <w:t>This chapter discusses the bilateral fingerprint and toeprint findings presented in Chapter Four for the Ijaw and Ibibio populations. The discussion combines the results for males and females within each ethnic group, focusing on similarities and differences between the left and right sides. The findings are compared with previous studies on dermatoglyphic symmetry, ridge count, ridge density, and finger</w:t>
      </w:r>
      <w:r w:rsidR="00AB2028" w:rsidRPr="00686196">
        <w:rPr>
          <w:rFonts w:ascii="Arial" w:hAnsi="Arial" w:cs="Arial"/>
        </w:rPr>
        <w:t xml:space="preserve"> </w:t>
      </w:r>
      <w:r w:rsidRPr="00686196">
        <w:rPr>
          <w:rFonts w:ascii="Arial" w:hAnsi="Arial" w:cs="Arial"/>
        </w:rPr>
        <w:t>toe variation.</w:t>
      </w:r>
      <w:commentRangeEnd w:id="5"/>
      <w:r w:rsidR="007E683C">
        <w:rPr>
          <w:rStyle w:val="a9"/>
          <w:rFonts w:ascii="Times New Roman" w:hAnsi="Times New Roman"/>
          <w:rtl/>
          <w:lang w:val="nb-NO" w:eastAsia="nb-NO"/>
        </w:rPr>
        <w:commentReference w:id="5"/>
      </w:r>
    </w:p>
    <w:p w14:paraId="1C43A963" w14:textId="77777777" w:rsidR="00315233" w:rsidRPr="00686196" w:rsidRDefault="00315233" w:rsidP="00315233">
      <w:pPr>
        <w:pStyle w:val="Body"/>
        <w:rPr>
          <w:rFonts w:ascii="Arial" w:hAnsi="Arial" w:cs="Arial"/>
        </w:rPr>
      </w:pPr>
      <w:r w:rsidRPr="00686196">
        <w:rPr>
          <w:rFonts w:ascii="Arial" w:hAnsi="Arial" w:cs="Arial"/>
        </w:rPr>
        <w:t>The results for the Ijaw population showed that fingerprint and toeprint characteristics were generally bilaterally symmetrical in both males and females. Among Ijaw females, none of the measured fingerprint or toeprint ridge counts and ridge densities showed a statistically significant difference between the left and right sides. This pattern indicates a high degree of bilateral consistency across all five fingers and all five toes.</w:t>
      </w:r>
    </w:p>
    <w:p w14:paraId="6AC608AA" w14:textId="4CC76F90" w:rsidR="00315233" w:rsidRPr="00686196" w:rsidRDefault="00315233" w:rsidP="00315233">
      <w:pPr>
        <w:pStyle w:val="Body"/>
        <w:rPr>
          <w:rFonts w:ascii="Arial" w:hAnsi="Arial" w:cs="Arial"/>
        </w:rPr>
      </w:pPr>
      <w:r w:rsidRPr="00686196">
        <w:rPr>
          <w:rFonts w:ascii="Arial" w:hAnsi="Arial" w:cs="Arial"/>
        </w:rPr>
        <w:t xml:space="preserve">The Ijaw males also showed general bilateral symmetry, although one significant difference was observed in thumb ridge count. </w:t>
      </w:r>
      <w:r w:rsidR="00AB2028" w:rsidRPr="00686196">
        <w:rPr>
          <w:rFonts w:ascii="Arial" w:hAnsi="Arial" w:cs="Arial"/>
        </w:rPr>
        <w:t xml:space="preserve">The right thumb had a higher mean ridge count than the left thumb, and the difference was statistically significant (p=0.01). </w:t>
      </w:r>
      <w:r w:rsidRPr="00686196">
        <w:rPr>
          <w:rFonts w:ascii="Arial" w:hAnsi="Arial" w:cs="Arial"/>
        </w:rPr>
        <w:t>Apart from this finding, the remaining fingerprint ridge counts, fingerprint ridge densities, and all toeprint measurements were not significantly different between the two sides.</w:t>
      </w:r>
    </w:p>
    <w:p w14:paraId="4A4754F6" w14:textId="551D6B49" w:rsidR="00315233" w:rsidRPr="00686196" w:rsidRDefault="00315233" w:rsidP="00315233">
      <w:pPr>
        <w:pStyle w:val="Body"/>
        <w:rPr>
          <w:rFonts w:ascii="Arial" w:hAnsi="Arial" w:cs="Arial"/>
        </w:rPr>
      </w:pPr>
      <w:r w:rsidRPr="00686196">
        <w:rPr>
          <w:rFonts w:ascii="Arial" w:hAnsi="Arial" w:cs="Arial"/>
        </w:rPr>
        <w:t xml:space="preserve">When the Ijaw males and females are considered together, the results indicate that bilateral symmetry was the dominant pattern in the population. The isolated thumb </w:t>
      </w:r>
      <w:r w:rsidR="00AB2028" w:rsidRPr="00686196">
        <w:rPr>
          <w:rFonts w:ascii="Arial" w:hAnsi="Arial" w:cs="Arial"/>
        </w:rPr>
        <w:t xml:space="preserve">ridge count </w:t>
      </w:r>
      <w:r w:rsidRPr="00686196">
        <w:rPr>
          <w:rFonts w:ascii="Arial" w:hAnsi="Arial" w:cs="Arial"/>
        </w:rPr>
        <w:t>difference among males does not indicate widespread asymmetry because it was not accompanied by significant differences in the other fingers or toes. The finding suggests that any bilateral variation among Ijaw participants was limited to a particular digit and measurement rather than being a general feature of the population.</w:t>
      </w:r>
    </w:p>
    <w:p w14:paraId="2D933284" w14:textId="6E7D201C" w:rsidR="00315233" w:rsidRPr="00686196" w:rsidRDefault="00315233" w:rsidP="00315233">
      <w:pPr>
        <w:pStyle w:val="Body"/>
        <w:rPr>
          <w:rFonts w:ascii="Arial" w:hAnsi="Arial" w:cs="Arial"/>
        </w:rPr>
      </w:pPr>
      <w:r w:rsidRPr="00686196">
        <w:rPr>
          <w:rFonts w:ascii="Arial" w:hAnsi="Arial" w:cs="Arial"/>
        </w:rPr>
        <w:t xml:space="preserve">The greater bilateral consistency observed among Ijaw females agrees with the general understanding that dermatoglyphic traits are developmentally stable and remain relatively symmetrical after formation (Wijerathne et al.,2020). The isolated difference observed among Ijaw males is consistent with Saini </w:t>
      </w:r>
      <w:r w:rsidR="00F0298F" w:rsidRPr="00686196">
        <w:rPr>
          <w:rFonts w:ascii="Arial" w:hAnsi="Arial" w:cs="Arial"/>
          <w:i/>
        </w:rPr>
        <w:t xml:space="preserve">et al., </w:t>
      </w:r>
      <w:r w:rsidRPr="00686196">
        <w:rPr>
          <w:rFonts w:ascii="Arial" w:hAnsi="Arial" w:cs="Arial"/>
        </w:rPr>
        <w:t>(2022), who reported that bilateral asymmetry may be restricted to specific digits rather than affecting all fingerprint characteristics.</w:t>
      </w:r>
    </w:p>
    <w:p w14:paraId="0305C0EE" w14:textId="7EB2DDE6" w:rsidR="00315233" w:rsidRPr="00686196" w:rsidRDefault="00315233" w:rsidP="00315233">
      <w:pPr>
        <w:pStyle w:val="Body"/>
        <w:rPr>
          <w:rFonts w:ascii="Arial" w:hAnsi="Arial" w:cs="Arial"/>
        </w:rPr>
      </w:pPr>
      <w:r w:rsidRPr="00686196">
        <w:rPr>
          <w:rFonts w:ascii="Arial" w:hAnsi="Arial" w:cs="Arial"/>
        </w:rPr>
        <w:t xml:space="preserve">The Ijaw findings also agree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reported that finger and toe characteristics should be examined separately because significant relationships or differences may occur in some digits but not in others. In the present study, the thumb ridge count among Ijaw males was the only significant bilateral difference, while the toeprint measurements remained generally symmetrical.</w:t>
      </w:r>
    </w:p>
    <w:p w14:paraId="0EC72F2C" w14:textId="628246D7" w:rsidR="00315233" w:rsidRPr="00686196" w:rsidRDefault="00315233" w:rsidP="00315233">
      <w:pPr>
        <w:pStyle w:val="Body"/>
        <w:rPr>
          <w:rFonts w:ascii="Arial" w:hAnsi="Arial" w:cs="Arial"/>
        </w:rPr>
      </w:pPr>
      <w:r w:rsidRPr="00686196">
        <w:rPr>
          <w:rFonts w:ascii="Arial" w:hAnsi="Arial" w:cs="Arial"/>
        </w:rPr>
        <w:t xml:space="preserve">However, the Ijaw results differ from Adamu </w:t>
      </w:r>
      <w:r w:rsidR="00F0298F" w:rsidRPr="00686196">
        <w:rPr>
          <w:rFonts w:ascii="Arial" w:hAnsi="Arial" w:cs="Arial"/>
          <w:i/>
        </w:rPr>
        <w:t xml:space="preserve">et al., </w:t>
      </w:r>
      <w:r w:rsidRPr="00686196">
        <w:rPr>
          <w:rFonts w:ascii="Arial" w:hAnsi="Arial" w:cs="Arial"/>
        </w:rPr>
        <w:t xml:space="preserve">(2022), who reported more extensive bilateral </w:t>
      </w:r>
      <w:r w:rsidR="00AB2028" w:rsidRPr="00686196">
        <w:rPr>
          <w:rFonts w:ascii="Arial" w:hAnsi="Arial" w:cs="Arial"/>
        </w:rPr>
        <w:t xml:space="preserve">ridge count </w:t>
      </w:r>
      <w:r w:rsidRPr="00686196">
        <w:rPr>
          <w:rFonts w:ascii="Arial" w:hAnsi="Arial" w:cs="Arial"/>
        </w:rPr>
        <w:t xml:space="preserve">asymmetry among Nigerian participants, particularly among males. The difference may be related to the population examined, sample composition, measurement method, or the specific ridge variables </w:t>
      </w:r>
      <w:proofErr w:type="spellStart"/>
      <w:r w:rsidRPr="00686196">
        <w:rPr>
          <w:rFonts w:ascii="Arial" w:hAnsi="Arial" w:cs="Arial"/>
        </w:rPr>
        <w:t>analysed</w:t>
      </w:r>
      <w:proofErr w:type="spellEnd"/>
      <w:r w:rsidRPr="00686196">
        <w:rPr>
          <w:rFonts w:ascii="Arial" w:hAnsi="Arial" w:cs="Arial"/>
        </w:rPr>
        <w:t xml:space="preserve">. Adamu </w:t>
      </w:r>
      <w:r w:rsidR="00F0298F" w:rsidRPr="00686196">
        <w:rPr>
          <w:rFonts w:ascii="Arial" w:hAnsi="Arial" w:cs="Arial"/>
          <w:i/>
        </w:rPr>
        <w:t xml:space="preserve">et al., </w:t>
      </w:r>
      <w:r w:rsidRPr="00686196">
        <w:rPr>
          <w:rFonts w:ascii="Arial" w:hAnsi="Arial" w:cs="Arial"/>
        </w:rPr>
        <w:t xml:space="preserve">focused mainly on fingerprint </w:t>
      </w:r>
      <w:r w:rsidR="00AB2028" w:rsidRPr="00686196">
        <w:rPr>
          <w:rFonts w:ascii="Arial" w:hAnsi="Arial" w:cs="Arial"/>
        </w:rPr>
        <w:t xml:space="preserve">ridge count </w:t>
      </w:r>
      <w:r w:rsidRPr="00686196">
        <w:rPr>
          <w:rFonts w:ascii="Arial" w:hAnsi="Arial" w:cs="Arial"/>
        </w:rPr>
        <w:t>asymmetry, whereas the present study examined both fingerprints and toeprints and included ridge density.</w:t>
      </w:r>
    </w:p>
    <w:p w14:paraId="0A69741F" w14:textId="3AF53AFA" w:rsidR="00315233" w:rsidRPr="00686196" w:rsidRDefault="00315233" w:rsidP="00315233">
      <w:pPr>
        <w:pStyle w:val="Body"/>
        <w:rPr>
          <w:rFonts w:ascii="Arial" w:hAnsi="Arial" w:cs="Arial"/>
        </w:rPr>
      </w:pPr>
      <w:r w:rsidRPr="00686196">
        <w:rPr>
          <w:rFonts w:ascii="Arial" w:hAnsi="Arial" w:cs="Arial"/>
        </w:rPr>
        <w:t xml:space="preserve">The Ijaw results also differ from Neiswanger </w:t>
      </w:r>
      <w:r w:rsidR="00F0298F" w:rsidRPr="00686196">
        <w:rPr>
          <w:rFonts w:ascii="Arial" w:hAnsi="Arial" w:cs="Arial"/>
          <w:i/>
        </w:rPr>
        <w:t xml:space="preserve">et al., </w:t>
      </w:r>
      <w:r w:rsidRPr="00686196">
        <w:rPr>
          <w:rFonts w:ascii="Arial" w:hAnsi="Arial" w:cs="Arial"/>
        </w:rPr>
        <w:t xml:space="preserve">(2020), who reported increased fingerprint asymmetry in individuals with </w:t>
      </w:r>
      <w:proofErr w:type="spellStart"/>
      <w:r w:rsidRPr="00686196">
        <w:rPr>
          <w:rFonts w:ascii="Arial" w:hAnsi="Arial" w:cs="Arial"/>
        </w:rPr>
        <w:t>nonsyndromic</w:t>
      </w:r>
      <w:proofErr w:type="spellEnd"/>
      <w:r w:rsidRPr="00686196">
        <w:rPr>
          <w:rFonts w:ascii="Arial" w:hAnsi="Arial" w:cs="Arial"/>
        </w:rPr>
        <w:t xml:space="preserve"> </w:t>
      </w:r>
      <w:proofErr w:type="spellStart"/>
      <w:r w:rsidRPr="00686196">
        <w:rPr>
          <w:rFonts w:ascii="Arial" w:hAnsi="Arial" w:cs="Arial"/>
        </w:rPr>
        <w:t>orofacial</w:t>
      </w:r>
      <w:proofErr w:type="spellEnd"/>
      <w:r w:rsidRPr="00686196">
        <w:rPr>
          <w:rFonts w:ascii="Arial" w:hAnsi="Arial" w:cs="Arial"/>
        </w:rPr>
        <w:t xml:space="preserve"> clefts. The difference may be explained by the fact that the Ijaw participants in the present study were members of a </w:t>
      </w:r>
      <w:r w:rsidRPr="00686196">
        <w:rPr>
          <w:rFonts w:ascii="Arial" w:hAnsi="Arial" w:cs="Arial"/>
        </w:rPr>
        <w:lastRenderedPageBreak/>
        <w:t xml:space="preserve">general population, while </w:t>
      </w:r>
      <w:commentRangeStart w:id="6"/>
      <w:proofErr w:type="spellStart"/>
      <w:r w:rsidRPr="00686196">
        <w:rPr>
          <w:rFonts w:ascii="Arial" w:hAnsi="Arial" w:cs="Arial"/>
        </w:rPr>
        <w:t>Neiswanger</w:t>
      </w:r>
      <w:commentRangeEnd w:id="6"/>
      <w:proofErr w:type="spellEnd"/>
      <w:r w:rsidR="007E683C">
        <w:rPr>
          <w:rStyle w:val="a9"/>
          <w:rFonts w:ascii="Times New Roman" w:hAnsi="Times New Roman"/>
          <w:lang w:val="nb-NO" w:eastAsia="nb-NO"/>
        </w:rPr>
        <w:commentReference w:id="6"/>
      </w:r>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studied a clinical population with a developmental condition associated with altered asymmetry.</w:t>
      </w:r>
    </w:p>
    <w:p w14:paraId="0A98782C" w14:textId="77777777" w:rsidR="00315233" w:rsidRPr="00686196" w:rsidRDefault="00315233" w:rsidP="00315233">
      <w:pPr>
        <w:pStyle w:val="Body"/>
        <w:rPr>
          <w:rFonts w:ascii="Arial" w:hAnsi="Arial" w:cs="Arial"/>
        </w:rPr>
      </w:pPr>
      <w:commentRangeStart w:id="7"/>
      <w:commentRangeStart w:id="8"/>
      <w:r w:rsidRPr="00686196">
        <w:rPr>
          <w:rFonts w:ascii="Arial" w:hAnsi="Arial" w:cs="Arial"/>
        </w:rPr>
        <w:t>The Ibibio population also demonstrated a predominantly symmetrical pattern in fingerprint and toeprint characteristics. Among Ibibio females, none of the left–right comparisons reached statistical significance. The ridge counts and ridge densities of the thumbs, index fingers, middle fingers, ring fingers, little fingers, halluces, and smaller toes were statistically comparable between the two sides.</w:t>
      </w:r>
      <w:commentRangeEnd w:id="7"/>
      <w:r w:rsidR="007E683C">
        <w:rPr>
          <w:rStyle w:val="a9"/>
          <w:rFonts w:ascii="Times New Roman" w:hAnsi="Times New Roman"/>
          <w:lang w:val="nb-NO" w:eastAsia="nb-NO"/>
        </w:rPr>
        <w:commentReference w:id="7"/>
      </w:r>
      <w:commentRangeEnd w:id="8"/>
      <w:r w:rsidR="007E683C">
        <w:rPr>
          <w:rStyle w:val="a9"/>
          <w:rFonts w:ascii="Times New Roman" w:hAnsi="Times New Roman"/>
          <w:lang w:val="nb-NO" w:eastAsia="nb-NO"/>
        </w:rPr>
        <w:commentReference w:id="8"/>
      </w:r>
    </w:p>
    <w:p w14:paraId="0F3336ED" w14:textId="54A59B97" w:rsidR="00315233" w:rsidRPr="00686196" w:rsidRDefault="00315233" w:rsidP="00315233">
      <w:pPr>
        <w:pStyle w:val="Body"/>
        <w:rPr>
          <w:rFonts w:ascii="Arial" w:hAnsi="Arial" w:cs="Arial"/>
        </w:rPr>
      </w:pPr>
      <w:commentRangeStart w:id="9"/>
      <w:r w:rsidRPr="00686196">
        <w:rPr>
          <w:rFonts w:ascii="Arial" w:hAnsi="Arial" w:cs="Arial"/>
        </w:rPr>
        <w:t xml:space="preserve">The Ibibio males showed a similar pattern of bilateral consistency. Most measurements were not significantly different between the left and right sides. </w:t>
      </w:r>
      <w:r w:rsidR="00E46805" w:rsidRPr="00686196">
        <w:rPr>
          <w:rFonts w:ascii="Arial" w:hAnsi="Arial" w:cs="Arial"/>
        </w:rPr>
        <w:t xml:space="preserve">The only exception was index-finger ridge density, which differed significantly between the left and right sides (p=0.02). </w:t>
      </w:r>
      <w:r w:rsidRPr="00686196">
        <w:rPr>
          <w:rFonts w:ascii="Arial" w:hAnsi="Arial" w:cs="Arial"/>
        </w:rPr>
        <w:t xml:space="preserve">The remaining fingerprint ridge counts and densities and all toeprint measurements were not significantly </w:t>
      </w:r>
      <w:r w:rsidR="00403D94" w:rsidRPr="00686196">
        <w:rPr>
          <w:rFonts w:ascii="Arial" w:hAnsi="Arial" w:cs="Arial"/>
        </w:rPr>
        <w:t>different. When</w:t>
      </w:r>
      <w:r w:rsidRPr="00686196">
        <w:rPr>
          <w:rFonts w:ascii="Arial" w:hAnsi="Arial" w:cs="Arial"/>
        </w:rPr>
        <w:t xml:space="preserve"> the Ibibio males and females are considered together, the results indicate that the population was largely bilaterally symmetrical. The significant difference in index-finger ridge density among males was isolated and did not extend to the other fingers or toes. Therefore, it </w:t>
      </w:r>
      <w:proofErr w:type="gramStart"/>
      <w:r w:rsidRPr="00686196">
        <w:rPr>
          <w:rFonts w:ascii="Arial" w:hAnsi="Arial" w:cs="Arial"/>
        </w:rPr>
        <w:t>should be interpreted</w:t>
      </w:r>
      <w:proofErr w:type="gramEnd"/>
      <w:r w:rsidRPr="00686196">
        <w:rPr>
          <w:rFonts w:ascii="Arial" w:hAnsi="Arial" w:cs="Arial"/>
        </w:rPr>
        <w:t xml:space="preserve"> as a </w:t>
      </w:r>
      <w:r w:rsidR="00403D94" w:rsidRPr="00686196">
        <w:rPr>
          <w:rFonts w:ascii="Arial" w:hAnsi="Arial" w:cs="Arial"/>
        </w:rPr>
        <w:t>localized</w:t>
      </w:r>
      <w:r w:rsidRPr="00686196">
        <w:rPr>
          <w:rFonts w:ascii="Arial" w:hAnsi="Arial" w:cs="Arial"/>
        </w:rPr>
        <w:t xml:space="preserve"> difference rather than evidence of general bilateral asymmetry among the Ibibio population.</w:t>
      </w:r>
      <w:commentRangeEnd w:id="9"/>
      <w:r w:rsidR="003104D0">
        <w:rPr>
          <w:rStyle w:val="a9"/>
          <w:rFonts w:ascii="Times New Roman" w:hAnsi="Times New Roman"/>
          <w:lang w:val="nb-NO" w:eastAsia="nb-NO"/>
        </w:rPr>
        <w:commentReference w:id="9"/>
      </w:r>
    </w:p>
    <w:p w14:paraId="3ACEDE7E" w14:textId="49CC23F9" w:rsidR="00315233" w:rsidRPr="00686196" w:rsidRDefault="00315233" w:rsidP="00315233">
      <w:pPr>
        <w:pStyle w:val="Body"/>
        <w:rPr>
          <w:rFonts w:ascii="Arial" w:hAnsi="Arial" w:cs="Arial"/>
        </w:rPr>
      </w:pPr>
      <w:commentRangeStart w:id="10"/>
      <w:r w:rsidRPr="00686196">
        <w:rPr>
          <w:rFonts w:ascii="Arial" w:hAnsi="Arial" w:cs="Arial"/>
        </w:rPr>
        <w:t>The findings among Ibibio females are consistent with the results for Ijaw females. Both female groups showed no significant left</w:t>
      </w:r>
      <w:r w:rsidR="00403D94" w:rsidRPr="00686196">
        <w:rPr>
          <w:rFonts w:ascii="Arial" w:hAnsi="Arial" w:cs="Arial"/>
        </w:rPr>
        <w:t>-</w:t>
      </w:r>
      <w:r w:rsidRPr="00686196">
        <w:rPr>
          <w:rFonts w:ascii="Arial" w:hAnsi="Arial" w:cs="Arial"/>
        </w:rPr>
        <w:t>right differences across the measured traits. This similarity suggests that sex-specific bilateral consistency may be more apparent than ethnic differences in the present dataset.</w:t>
      </w:r>
      <w:commentRangeEnd w:id="10"/>
      <w:r w:rsidR="003104D0">
        <w:rPr>
          <w:rStyle w:val="a9"/>
          <w:rFonts w:ascii="Times New Roman" w:hAnsi="Times New Roman"/>
          <w:lang w:val="nb-NO" w:eastAsia="nb-NO"/>
        </w:rPr>
        <w:commentReference w:id="10"/>
      </w:r>
    </w:p>
    <w:p w14:paraId="2D3A4AB0" w14:textId="07E01F19" w:rsidR="00315233" w:rsidRPr="00686196" w:rsidRDefault="00315233" w:rsidP="00315233">
      <w:pPr>
        <w:pStyle w:val="Body"/>
        <w:rPr>
          <w:rFonts w:ascii="Arial" w:hAnsi="Arial" w:cs="Arial"/>
        </w:rPr>
      </w:pPr>
      <w:r w:rsidRPr="00686196">
        <w:rPr>
          <w:rFonts w:ascii="Arial" w:hAnsi="Arial" w:cs="Arial"/>
        </w:rPr>
        <w:t xml:space="preserve">The Ibibio results support the findings of Wijerathne </w:t>
      </w:r>
      <w:r w:rsidR="00F0298F" w:rsidRPr="00686196">
        <w:rPr>
          <w:rFonts w:ascii="Arial" w:hAnsi="Arial" w:cs="Arial"/>
          <w:i/>
        </w:rPr>
        <w:t xml:space="preserve">et al., </w:t>
      </w:r>
      <w:r w:rsidRPr="00686196">
        <w:rPr>
          <w:rFonts w:ascii="Arial" w:hAnsi="Arial" w:cs="Arial"/>
        </w:rPr>
        <w:t xml:space="preserve">(2020), who described dermatoglyphic traits as generally stable but capable of showing limited variation in selected characteristics. They also agree with Saini </w:t>
      </w:r>
      <w:r w:rsidR="00F0298F" w:rsidRPr="00686196">
        <w:rPr>
          <w:rFonts w:ascii="Arial" w:hAnsi="Arial" w:cs="Arial"/>
          <w:i/>
        </w:rPr>
        <w:t>et al.,</w:t>
      </w:r>
      <w:bookmarkStart w:id="11" w:name="_GoBack"/>
      <w:bookmarkEnd w:id="11"/>
      <w:r w:rsidR="00F0298F" w:rsidRPr="00686196">
        <w:rPr>
          <w:rFonts w:ascii="Arial" w:hAnsi="Arial" w:cs="Arial"/>
          <w:i/>
        </w:rPr>
        <w:t xml:space="preserve"> </w:t>
      </w:r>
      <w:r w:rsidRPr="00686196">
        <w:rPr>
          <w:rFonts w:ascii="Arial" w:hAnsi="Arial" w:cs="Arial"/>
        </w:rPr>
        <w:t>(2022), whose findings indicate that bilateral differences may occur in individual fingers rather than uniformly across the hands.</w:t>
      </w:r>
    </w:p>
    <w:p w14:paraId="304FFD48" w14:textId="2913C9E8" w:rsidR="00315233" w:rsidRPr="00686196" w:rsidRDefault="00315233" w:rsidP="00315233">
      <w:pPr>
        <w:pStyle w:val="Body"/>
        <w:rPr>
          <w:rFonts w:ascii="Arial" w:hAnsi="Arial" w:cs="Arial"/>
        </w:rPr>
      </w:pPr>
      <w:r w:rsidRPr="00686196">
        <w:rPr>
          <w:rFonts w:ascii="Arial" w:hAnsi="Arial" w:cs="Arial"/>
        </w:rPr>
        <w:t xml:space="preserve">The Ibibio results are partly consistent with </w:t>
      </w:r>
      <w:proofErr w:type="spellStart"/>
      <w:r w:rsidRPr="00686196">
        <w:rPr>
          <w:rFonts w:ascii="Arial" w:hAnsi="Arial" w:cs="Arial"/>
        </w:rPr>
        <w:t>Ominde</w:t>
      </w:r>
      <w:proofErr w:type="spellEnd"/>
      <w:r w:rsidRPr="00686196">
        <w:rPr>
          <w:rFonts w:ascii="Arial" w:hAnsi="Arial" w:cs="Arial"/>
        </w:rPr>
        <w:t xml:space="preserve"> </w:t>
      </w:r>
      <w:r w:rsidR="00F0298F" w:rsidRPr="00686196">
        <w:rPr>
          <w:rFonts w:ascii="Arial" w:hAnsi="Arial" w:cs="Arial"/>
          <w:i/>
        </w:rPr>
        <w:t xml:space="preserve">et al., </w:t>
      </w:r>
      <w:r w:rsidRPr="00686196">
        <w:rPr>
          <w:rFonts w:ascii="Arial" w:hAnsi="Arial" w:cs="Arial"/>
        </w:rPr>
        <w:t>(2021), who identified limited and digit-specific relationships between finger and toe characteristics. In the present study, the toeprint measurements were largely symmetrical, while the only significant difference occurred in the index-finger ridge density.</w:t>
      </w:r>
    </w:p>
    <w:p w14:paraId="07B4879B" w14:textId="40282FA1" w:rsidR="00315233" w:rsidRPr="00686196" w:rsidRDefault="00315233" w:rsidP="00315233">
      <w:pPr>
        <w:pStyle w:val="Body"/>
        <w:rPr>
          <w:rFonts w:ascii="Arial" w:hAnsi="Arial" w:cs="Arial"/>
        </w:rPr>
      </w:pPr>
      <w:r w:rsidRPr="00686196">
        <w:rPr>
          <w:rFonts w:ascii="Arial" w:hAnsi="Arial" w:cs="Arial"/>
        </w:rPr>
        <w:t xml:space="preserve">The Ibibio findings contrast with Adamu </w:t>
      </w:r>
      <w:r w:rsidR="00F0298F" w:rsidRPr="00686196">
        <w:rPr>
          <w:rFonts w:ascii="Arial" w:hAnsi="Arial" w:cs="Arial"/>
          <w:i/>
        </w:rPr>
        <w:t xml:space="preserve">et al., </w:t>
      </w:r>
      <w:r w:rsidRPr="00686196">
        <w:rPr>
          <w:rFonts w:ascii="Arial" w:hAnsi="Arial" w:cs="Arial"/>
        </w:rPr>
        <w:t xml:space="preserve">(2022), who observed more extensive bilateral asymmetry in Nigerian males. They also differ from the findings of Neiswanger </w:t>
      </w:r>
      <w:r w:rsidR="00F0298F" w:rsidRPr="00686196">
        <w:rPr>
          <w:rFonts w:ascii="Arial" w:hAnsi="Arial" w:cs="Arial"/>
          <w:i/>
        </w:rPr>
        <w:t xml:space="preserve">et al., </w:t>
      </w:r>
      <w:r w:rsidRPr="00686196">
        <w:rPr>
          <w:rFonts w:ascii="Arial" w:hAnsi="Arial" w:cs="Arial"/>
        </w:rPr>
        <w:t>(2020), who reported increased asymmetry in a clinical population. The contrast again suggests that bilateral dermatoglyphic variation may depend on population background, health status, age range, sample structure, and the particular measurement used.</w:t>
      </w:r>
    </w:p>
    <w:p w14:paraId="33C2ED9F" w14:textId="77777777" w:rsidR="00315233" w:rsidRPr="00686196" w:rsidRDefault="00315233" w:rsidP="00315233">
      <w:pPr>
        <w:pStyle w:val="Body"/>
        <w:rPr>
          <w:rFonts w:ascii="Arial" w:hAnsi="Arial" w:cs="Arial"/>
        </w:rPr>
      </w:pPr>
      <w:r w:rsidRPr="00686196">
        <w:rPr>
          <w:rFonts w:ascii="Arial" w:hAnsi="Arial" w:cs="Arial"/>
        </w:rPr>
        <w:t>The Ijaw and Ibibio populations showed a similar general pattern. In both groups, most fingerprint and toeprint characteristics were bilaterally symmetrical. The female participants in both ethnic groups showed no statistically significant left–right differences across the measured variables.</w:t>
      </w:r>
    </w:p>
    <w:p w14:paraId="5822BBF6" w14:textId="77777777" w:rsidR="00315233" w:rsidRPr="00686196" w:rsidRDefault="00315233" w:rsidP="00315233">
      <w:pPr>
        <w:pStyle w:val="Body"/>
        <w:rPr>
          <w:rFonts w:ascii="Arial" w:hAnsi="Arial" w:cs="Arial"/>
        </w:rPr>
      </w:pPr>
      <w:r w:rsidRPr="00686196">
        <w:rPr>
          <w:rFonts w:ascii="Arial" w:hAnsi="Arial" w:cs="Arial"/>
        </w:rPr>
        <w:t>The only significant differences occurred among males. Ijaw males showed a significant difference in thumb ridge count, while Ibibio males showed a significant difference in index-finger ridge density. The affected characteristics were therefore different in the two populations. This suggests that the two groups did not display a common, widespread pattern of asymmetry.</w:t>
      </w:r>
    </w:p>
    <w:p w14:paraId="4791A5FB" w14:textId="0C6D3633" w:rsidR="00315233" w:rsidRPr="00686196" w:rsidRDefault="00315233" w:rsidP="00315233">
      <w:pPr>
        <w:pStyle w:val="Body"/>
        <w:rPr>
          <w:rFonts w:ascii="Arial" w:hAnsi="Arial" w:cs="Arial"/>
        </w:rPr>
      </w:pPr>
      <w:r w:rsidRPr="00686196">
        <w:rPr>
          <w:rFonts w:ascii="Arial" w:hAnsi="Arial" w:cs="Arial"/>
        </w:rPr>
        <w:t xml:space="preserve">The toeprint measurements were particularly consistent in both populations. No significant bilateral differences were observed across the toeprint traits reported for the male and </w:t>
      </w:r>
      <w:r w:rsidRPr="00686196">
        <w:rPr>
          <w:rFonts w:ascii="Arial" w:hAnsi="Arial" w:cs="Arial"/>
        </w:rPr>
        <w:lastRenderedPageBreak/>
        <w:t>female subgroups. This finding suggests that the left and right toeprint characteristics were highly comparable in the sample.</w:t>
      </w:r>
    </w:p>
    <w:p w14:paraId="54C4FA0C" w14:textId="62E2DBD2" w:rsidR="00AB2028" w:rsidRPr="00686196" w:rsidRDefault="00AB2028" w:rsidP="00315233">
      <w:pPr>
        <w:pStyle w:val="Body"/>
        <w:rPr>
          <w:rFonts w:ascii="Arial" w:hAnsi="Arial" w:cs="Arial"/>
        </w:rPr>
      </w:pPr>
      <w:r w:rsidRPr="00686196">
        <w:rPr>
          <w:rFonts w:ascii="Arial" w:hAnsi="Arial" w:cs="Arial"/>
        </w:rPr>
        <w:t xml:space="preserve">The absence of statistically significant bilateral differences in the toeprint measurements may reflect the functional and developmental roles of the toes. Unlike the fingers, which are frequently involved in grasping, manipulation, fine tactile discrimination, and repeated unilateral use, the toes primarily contribute to weight-bearing, balance, and locomotion. These functions generally involve coordinated use of corresponding structures on both sides of the body and may therefore be associated with relatively similar mechanical and developmental conditions. In addition, the toes are subjected to comparable loading during standing and walking, although individual differences in footwear, posture, gait, and activity may also influence the quality of toeprint impressions. The greater bilateral similarity observed in the toeprints should therefore be interpreted cautiously as a finding within the present sample, rather than as evidence that toeprints are universally more symmetrical than fingerprints. The result is broadly comparable with the observations of </w:t>
      </w:r>
      <w:proofErr w:type="spellStart"/>
      <w:r w:rsidRPr="00686196">
        <w:rPr>
          <w:rFonts w:ascii="Arial" w:hAnsi="Arial" w:cs="Arial"/>
        </w:rPr>
        <w:t>Ominde</w:t>
      </w:r>
      <w:proofErr w:type="spellEnd"/>
      <w:r w:rsidRPr="00686196">
        <w:rPr>
          <w:rFonts w:ascii="Arial" w:hAnsi="Arial" w:cs="Arial"/>
        </w:rPr>
        <w:t xml:space="preserve"> </w:t>
      </w:r>
      <w:r w:rsidRPr="00686196">
        <w:rPr>
          <w:rFonts w:ascii="Arial" w:hAnsi="Arial" w:cs="Arial"/>
          <w:i/>
        </w:rPr>
        <w:t>et al.,</w:t>
      </w:r>
      <w:r w:rsidRPr="00686196">
        <w:rPr>
          <w:rFonts w:ascii="Arial" w:hAnsi="Arial" w:cs="Arial"/>
        </w:rPr>
        <w:t xml:space="preserve"> (2021), who examined finger and </w:t>
      </w:r>
      <w:proofErr w:type="spellStart"/>
      <w:r w:rsidRPr="00686196">
        <w:rPr>
          <w:rFonts w:ascii="Arial" w:hAnsi="Arial" w:cs="Arial"/>
        </w:rPr>
        <w:t>toeprints</w:t>
      </w:r>
      <w:proofErr w:type="spellEnd"/>
      <w:r w:rsidRPr="00686196">
        <w:rPr>
          <w:rFonts w:ascii="Arial" w:hAnsi="Arial" w:cs="Arial"/>
        </w:rPr>
        <w:t xml:space="preserve"> among the </w:t>
      </w:r>
      <w:proofErr w:type="spellStart"/>
      <w:r w:rsidRPr="00686196">
        <w:rPr>
          <w:rFonts w:ascii="Arial" w:hAnsi="Arial" w:cs="Arial"/>
        </w:rPr>
        <w:t>Anioma</w:t>
      </w:r>
      <w:proofErr w:type="spellEnd"/>
      <w:r w:rsidRPr="00686196">
        <w:rPr>
          <w:rFonts w:ascii="Arial" w:hAnsi="Arial" w:cs="Arial"/>
        </w:rPr>
        <w:t xml:space="preserve"> people and reported that finger and toe characteristics should be evaluated separately because their patterns and ridge measurements may not behave identically.</w:t>
      </w:r>
    </w:p>
    <w:p w14:paraId="39997150" w14:textId="77777777" w:rsidR="00315233" w:rsidRPr="00686196" w:rsidRDefault="00315233" w:rsidP="00315233">
      <w:pPr>
        <w:pStyle w:val="Body"/>
        <w:rPr>
          <w:rFonts w:ascii="Arial" w:hAnsi="Arial" w:cs="Arial"/>
        </w:rPr>
      </w:pPr>
      <w:r w:rsidRPr="00686196">
        <w:rPr>
          <w:rFonts w:ascii="Arial" w:hAnsi="Arial" w:cs="Arial"/>
        </w:rPr>
        <w:t>The similarities between the Ijaw and Ibibio populations may be explained by the common developmental basis of friction-ridge formation. Although the populations have distinct ethnic identities, fingerprint and toeprint ridges are formed through similar prenatal processes. The results therefore suggest that bilateral developmental stability was more evident than population-specific asymmetry in the traits examined.</w:t>
      </w:r>
    </w:p>
    <w:p w14:paraId="489E66FF" w14:textId="3152DAD1" w:rsidR="00E053D0" w:rsidRPr="00686196" w:rsidRDefault="00315233" w:rsidP="00315233">
      <w:pPr>
        <w:pStyle w:val="Body"/>
        <w:spacing w:after="0"/>
        <w:rPr>
          <w:rFonts w:ascii="Arial" w:hAnsi="Arial" w:cs="Arial"/>
        </w:rPr>
      </w:pPr>
      <w:r w:rsidRPr="00686196">
        <w:rPr>
          <w:rFonts w:ascii="Arial" w:hAnsi="Arial" w:cs="Arial"/>
        </w:rPr>
        <w:t>The present findings do not support the claim that one of the two ethnic groups were generally more bilaterally asymmetric than the other. The Ijaw group had one significant male thumb</w:t>
      </w:r>
      <w:r w:rsidR="00AB2028" w:rsidRPr="00686196">
        <w:rPr>
          <w:rFonts w:ascii="Arial" w:hAnsi="Arial" w:cs="Arial"/>
        </w:rPr>
        <w:t xml:space="preserve"> </w:t>
      </w:r>
      <w:r w:rsidRPr="00686196">
        <w:rPr>
          <w:rFonts w:ascii="Arial" w:hAnsi="Arial" w:cs="Arial"/>
        </w:rPr>
        <w:t>ridge</w:t>
      </w:r>
      <w:r w:rsidR="00AB2028" w:rsidRPr="00686196">
        <w:rPr>
          <w:rFonts w:ascii="Arial" w:hAnsi="Arial" w:cs="Arial"/>
        </w:rPr>
        <w:t xml:space="preserve"> </w:t>
      </w:r>
      <w:r w:rsidRPr="00686196">
        <w:rPr>
          <w:rFonts w:ascii="Arial" w:hAnsi="Arial" w:cs="Arial"/>
        </w:rPr>
        <w:t>count difference, and the Ibibio group had one significant male index-finger-density difference. Since these differences occurred in different traits and most comparisons were non-significant, they do not establish a consistent ethnic effect.</w:t>
      </w:r>
    </w:p>
    <w:p w14:paraId="7FE23267" w14:textId="77777777" w:rsidR="00790ADA" w:rsidRPr="00686196" w:rsidRDefault="00790ADA" w:rsidP="00441B6F">
      <w:pPr>
        <w:pStyle w:val="Body"/>
        <w:spacing w:after="0"/>
        <w:rPr>
          <w:rFonts w:ascii="Arial" w:hAnsi="Arial" w:cs="Arial"/>
        </w:rPr>
      </w:pPr>
    </w:p>
    <w:p w14:paraId="23B49D98" w14:textId="77777777" w:rsidR="00B01FCD" w:rsidRPr="00686196" w:rsidRDefault="00000F8F" w:rsidP="00441B6F">
      <w:pPr>
        <w:pStyle w:val="ConcHead"/>
        <w:spacing w:after="0"/>
        <w:jc w:val="both"/>
        <w:rPr>
          <w:rFonts w:ascii="Arial" w:hAnsi="Arial" w:cs="Arial"/>
        </w:rPr>
      </w:pPr>
      <w:r w:rsidRPr="00686196">
        <w:rPr>
          <w:rFonts w:ascii="Arial" w:hAnsi="Arial" w:cs="Arial"/>
        </w:rPr>
        <w:t xml:space="preserve">4. </w:t>
      </w:r>
      <w:r w:rsidR="00B01FCD" w:rsidRPr="00686196">
        <w:rPr>
          <w:rFonts w:ascii="Arial" w:hAnsi="Arial" w:cs="Arial"/>
        </w:rPr>
        <w:t>Conclusion</w:t>
      </w:r>
    </w:p>
    <w:p w14:paraId="630E9394" w14:textId="77777777" w:rsidR="00790ADA" w:rsidRPr="00686196" w:rsidRDefault="00790ADA" w:rsidP="00441B6F">
      <w:pPr>
        <w:pStyle w:val="ConcHead"/>
        <w:spacing w:after="0"/>
        <w:jc w:val="both"/>
        <w:rPr>
          <w:rFonts w:ascii="Arial" w:hAnsi="Arial" w:cs="Arial"/>
        </w:rPr>
      </w:pPr>
    </w:p>
    <w:p w14:paraId="78AA6719" w14:textId="77777777" w:rsidR="00235E90" w:rsidRPr="00686196" w:rsidRDefault="00235E90" w:rsidP="00235E90">
      <w:pPr>
        <w:pStyle w:val="Body"/>
        <w:rPr>
          <w:rFonts w:ascii="Arial" w:hAnsi="Arial" w:cs="Arial"/>
        </w:rPr>
      </w:pPr>
      <w:r w:rsidRPr="00686196">
        <w:rPr>
          <w:rFonts w:ascii="Arial" w:hAnsi="Arial" w:cs="Arial"/>
        </w:rPr>
        <w:t>Fingerprint and toeprint ridge characteristics were generally comparable between the left and right sides among the Ijaw and Ibibio participants examined. A statistically significant difference was observed in thumb ridge count among Ijaw males (p=0.01), and another significant difference was observed in index-finger ridge density among Ibibio males (p=0.02). No statistically significant bilateral differences were detected in the toeprint measurements.</w:t>
      </w:r>
    </w:p>
    <w:p w14:paraId="61920E73" w14:textId="4FBC3718" w:rsidR="00790ADA" w:rsidRPr="00686196" w:rsidRDefault="00235E90" w:rsidP="00235E90">
      <w:pPr>
        <w:pStyle w:val="Body"/>
        <w:rPr>
          <w:rFonts w:ascii="Arial" w:hAnsi="Arial" w:cs="Arial"/>
        </w:rPr>
      </w:pPr>
      <w:r w:rsidRPr="00686196">
        <w:rPr>
          <w:rFonts w:ascii="Arial" w:hAnsi="Arial" w:cs="Arial"/>
        </w:rPr>
        <w:t>The findings suggest that bilateral differences in the measured traits were limited and occurred in particular digits rather than across all fingers and toes. Toeprints may provide supplementary dermatoglyphic information when fingerprints are unavailable, damaged, incomplete, or unsuitable for examination. However, this study assessed left–right differences only; it did not merge fingerprint and toeprint data or determine their correlation. Further studies should calculate asymmetry indices, distinguish directional from fluctuating asymmetry, and examine fingerprint–toeprint relationships using correlation or multivariate statistical methods.</w:t>
      </w:r>
    </w:p>
    <w:p w14:paraId="47E2D933" w14:textId="77777777" w:rsidR="003F0656" w:rsidRPr="00686196" w:rsidRDefault="003F0656">
      <w:pPr>
        <w:rPr>
          <w:rFonts w:ascii="Arial" w:hAnsi="Arial" w:cs="Arial"/>
          <w:b/>
          <w:bCs/>
          <w:sz w:val="22"/>
        </w:rPr>
      </w:pPr>
      <w:r w:rsidRPr="00686196">
        <w:rPr>
          <w:rFonts w:ascii="Arial" w:hAnsi="Arial" w:cs="Arial"/>
          <w:b/>
          <w:bCs/>
          <w:sz w:val="22"/>
        </w:rPr>
        <w:t>Ethical approval</w:t>
      </w:r>
    </w:p>
    <w:p w14:paraId="443E6CDF" w14:textId="45A69FB8" w:rsidR="003F0656" w:rsidRPr="00686196" w:rsidRDefault="003F0656" w:rsidP="003F0656">
      <w:pPr>
        <w:jc w:val="both"/>
        <w:rPr>
          <w:rFonts w:ascii="Arial" w:hAnsi="Arial" w:cs="Arial"/>
          <w:bCs/>
        </w:rPr>
      </w:pPr>
      <w:r w:rsidRPr="00686196">
        <w:rPr>
          <w:rFonts w:ascii="Arial" w:hAnsi="Arial" w:cs="Arial"/>
          <w:bCs/>
        </w:rPr>
        <w:t xml:space="preserve">Ethical approval was obtained from the Research Ethics Committee of Delta State University, Abraka. Written informed consent was obtained from all participants before data collection. Participants were informed about the purpose and procedures of the study, and </w:t>
      </w:r>
      <w:r w:rsidRPr="00686196">
        <w:rPr>
          <w:rFonts w:ascii="Arial" w:hAnsi="Arial" w:cs="Arial"/>
          <w:bCs/>
        </w:rPr>
        <w:lastRenderedPageBreak/>
        <w:t>participation was voluntary. They were also informed that they could withdraw from the study at any time without penalty. Personal identifiers were not included in the dataset, and the collected information was treated confidentially.</w:t>
      </w:r>
    </w:p>
    <w:p w14:paraId="75C64DA5" w14:textId="4250CED5" w:rsidR="00370223" w:rsidRPr="00686196" w:rsidRDefault="003F0656">
      <w:pPr>
        <w:rPr>
          <w:rFonts w:ascii="Arial" w:hAnsi="Arial" w:cs="Arial"/>
          <w:b/>
          <w:bCs/>
          <w:sz w:val="22"/>
        </w:rPr>
      </w:pPr>
      <w:r w:rsidRPr="00686196">
        <w:rPr>
          <w:rFonts w:ascii="Arial" w:hAnsi="Arial" w:cs="Arial"/>
          <w:b/>
          <w:bCs/>
          <w:sz w:val="22"/>
        </w:rPr>
        <w:t xml:space="preserve"> </w:t>
      </w:r>
    </w:p>
    <w:p w14:paraId="457CF1A7" w14:textId="77777777" w:rsidR="003F4A0E" w:rsidRPr="003F4A0E" w:rsidRDefault="003F4A0E" w:rsidP="003F4A0E">
      <w:pPr>
        <w:shd w:val="clear" w:color="auto" w:fill="FFFFFF"/>
        <w:rPr>
          <w:rFonts w:asciiTheme="minorHAnsi" w:eastAsiaTheme="minorHAnsi" w:hAnsiTheme="minorHAnsi" w:cstheme="minorBidi"/>
          <w:sz w:val="22"/>
          <w:szCs w:val="22"/>
        </w:rPr>
      </w:pPr>
      <w:bookmarkStart w:id="12" w:name="_Hlk232854992"/>
      <w:bookmarkStart w:id="13" w:name="_Hlk238909442"/>
      <w:bookmarkStart w:id="14" w:name="_Hlk237857116"/>
      <w:bookmarkStart w:id="15" w:name="_Hlk240540980"/>
      <w:bookmarkStart w:id="16" w:name="_Hlk240635806"/>
      <w:bookmarkStart w:id="17" w:name="_Hlk240284289"/>
    </w:p>
    <w:p w14:paraId="654F6B1B" w14:textId="77777777" w:rsidR="003F4A0E" w:rsidRPr="003F4A0E" w:rsidRDefault="003F4A0E" w:rsidP="003F4A0E">
      <w:pPr>
        <w:shd w:val="clear" w:color="auto" w:fill="FFFFFF"/>
        <w:rPr>
          <w:rFonts w:ascii="Arial" w:hAnsi="Arial" w:cs="Arial"/>
          <w:color w:val="222222"/>
          <w:sz w:val="24"/>
          <w:szCs w:val="24"/>
          <w:lang w:val="en-IN" w:eastAsia="en-IN"/>
        </w:rPr>
      </w:pPr>
    </w:p>
    <w:p w14:paraId="32CCEA0A" w14:textId="77777777" w:rsidR="003F4A0E" w:rsidRPr="003F4A0E" w:rsidRDefault="003F4A0E" w:rsidP="003F4A0E">
      <w:pPr>
        <w:rPr>
          <w:rFonts w:ascii="Arial" w:eastAsiaTheme="minorHAnsi" w:hAnsi="Arial" w:cs="Arial"/>
          <w:b/>
        </w:rPr>
      </w:pPr>
      <w:bookmarkStart w:id="18" w:name="_Hlk238550938"/>
      <w:bookmarkStart w:id="19" w:name="_Hlk237856463"/>
      <w:bookmarkEnd w:id="12"/>
      <w:bookmarkEnd w:id="13"/>
      <w:bookmarkEnd w:id="14"/>
      <w:r w:rsidRPr="003F4A0E">
        <w:rPr>
          <w:rFonts w:ascii="Arial" w:eastAsiaTheme="minorHAnsi" w:hAnsi="Arial" w:cs="Arial"/>
          <w:b/>
        </w:rPr>
        <w:t>Declaration of AI Use</w:t>
      </w:r>
    </w:p>
    <w:p w14:paraId="7A3B4571" w14:textId="77777777" w:rsidR="003F4A0E" w:rsidRPr="003F4A0E" w:rsidRDefault="003F4A0E" w:rsidP="003F4A0E">
      <w:pPr>
        <w:rPr>
          <w:rFonts w:ascii="Arial" w:eastAsiaTheme="minorHAnsi" w:hAnsi="Arial" w:cs="Arial"/>
        </w:rPr>
      </w:pPr>
      <w:bookmarkStart w:id="20" w:name="_Hlk239068730"/>
    </w:p>
    <w:p w14:paraId="4EE3E8A6" w14:textId="77777777" w:rsidR="003F4A0E" w:rsidRPr="003F4A0E" w:rsidRDefault="003F4A0E" w:rsidP="003F4A0E">
      <w:pPr>
        <w:rPr>
          <w:rFonts w:ascii="Arial" w:eastAsiaTheme="minorHAnsi" w:hAnsi="Arial" w:cs="Arial"/>
        </w:rPr>
      </w:pPr>
      <w:bookmarkStart w:id="21" w:name="_Hlk237862032"/>
      <w:r w:rsidRPr="003F4A0E">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5"/>
      <w:bookmarkEnd w:id="18"/>
      <w:r w:rsidRPr="003F4A0E">
        <w:rPr>
          <w:rFonts w:ascii="Arial" w:eastAsiaTheme="minorHAnsi" w:hAnsi="Arial" w:cs="Arial"/>
        </w:rPr>
        <w:t>.</w:t>
      </w:r>
    </w:p>
    <w:bookmarkEnd w:id="16"/>
    <w:bookmarkEnd w:id="17"/>
    <w:bookmarkEnd w:id="19"/>
    <w:bookmarkEnd w:id="20"/>
    <w:bookmarkEnd w:id="21"/>
    <w:p w14:paraId="38418B6E" w14:textId="79B6D2EA" w:rsidR="00B01FCD" w:rsidRPr="00686196" w:rsidRDefault="00B01FCD" w:rsidP="00441B6F">
      <w:pPr>
        <w:pStyle w:val="ReferHead"/>
        <w:spacing w:after="0"/>
        <w:jc w:val="both"/>
        <w:rPr>
          <w:rFonts w:ascii="Arial" w:hAnsi="Arial" w:cs="Arial"/>
        </w:rPr>
      </w:pPr>
      <w:r w:rsidRPr="00686196">
        <w:rPr>
          <w:rFonts w:ascii="Arial" w:hAnsi="Arial" w:cs="Arial"/>
        </w:rPr>
        <w:lastRenderedPageBreak/>
        <w:t>References</w:t>
      </w:r>
    </w:p>
    <w:p w14:paraId="458EC849" w14:textId="77777777" w:rsidR="00790ADA" w:rsidRPr="00686196" w:rsidRDefault="00790ADA" w:rsidP="00441B6F">
      <w:pPr>
        <w:pStyle w:val="ReferHead"/>
        <w:spacing w:after="0"/>
        <w:jc w:val="both"/>
        <w:rPr>
          <w:rFonts w:ascii="Arial" w:hAnsi="Arial" w:cs="Arial"/>
        </w:rPr>
      </w:pPr>
    </w:p>
    <w:p w14:paraId="2A1B52D1" w14:textId="45E0B08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Adamu, L. H., Sa’id, T. L., Rayyan, M. K., Salisu, R., Muhd, U. A., Nasir, S. B., et al. (2022). Estimations of body composition using adjacent digit fingerprint ridge density difference in Kano, Nigeria. Journal of Biomedical and Applied Sciences. </w:t>
      </w:r>
      <w:hyperlink r:id="rId21" w:history="1">
        <w:r w:rsidRPr="00686196">
          <w:rPr>
            <w:rStyle w:val="Hyperlink"/>
            <w:rFonts w:ascii="Arial" w:hAnsi="Arial" w:cs="Arial"/>
            <w:b w:val="0"/>
            <w:caps w:val="0"/>
            <w:sz w:val="20"/>
          </w:rPr>
          <w:t>https://www.jobas.fud.edu.ng/publications/JOBASFUD_2022_1_1_011.pdf</w:t>
        </w:r>
      </w:hyperlink>
    </w:p>
    <w:p w14:paraId="70A8C0B7" w14:textId="68DFEC5C"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Anyanwu, L. C. (2020). Variations of finger dermatoglyphics among the Esan ethnic group of Edo State, Nigeria. International Journal of Modern Anthropology, (2), 275-289. </w:t>
      </w:r>
      <w:hyperlink r:id="rId22" w:history="1">
        <w:r w:rsidRPr="00686196">
          <w:rPr>
            <w:rStyle w:val="Hyperlink"/>
            <w:rFonts w:ascii="Arial" w:hAnsi="Arial" w:cs="Arial"/>
            <w:b w:val="0"/>
            <w:caps w:val="0"/>
            <w:sz w:val="20"/>
          </w:rPr>
          <w:t>https://www.ajol.info/index.php/ijma/article/view/201896</w:t>
        </w:r>
      </w:hyperlink>
    </w:p>
    <w:p w14:paraId="34DDADA6" w14:textId="20242225"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Atiku, I. A., Adamu, L. H., &amp; Isyaku, M. U. (2024). Fingerprint pattern of Fulani and </w:t>
      </w:r>
      <w:proofErr w:type="spellStart"/>
      <w:r w:rsidRPr="00686196">
        <w:rPr>
          <w:rFonts w:ascii="Arial" w:hAnsi="Arial" w:cs="Arial"/>
          <w:b w:val="0"/>
          <w:caps w:val="0"/>
          <w:sz w:val="20"/>
        </w:rPr>
        <w:t>Higgi</w:t>
      </w:r>
      <w:proofErr w:type="spellEnd"/>
      <w:r w:rsidRPr="00686196">
        <w:rPr>
          <w:rFonts w:ascii="Arial" w:hAnsi="Arial" w:cs="Arial"/>
          <w:b w:val="0"/>
          <w:caps w:val="0"/>
          <w:sz w:val="20"/>
        </w:rPr>
        <w:t xml:space="preserve"> ethnic groups in Michika Local Government Area, Adamawa State, Nigeria. </w:t>
      </w:r>
      <w:proofErr w:type="spellStart"/>
      <w:r w:rsidRPr="00686196">
        <w:rPr>
          <w:rFonts w:ascii="Arial" w:hAnsi="Arial" w:cs="Arial"/>
          <w:b w:val="0"/>
          <w:caps w:val="0"/>
          <w:sz w:val="20"/>
        </w:rPr>
        <w:t>Dutse</w:t>
      </w:r>
      <w:proofErr w:type="spellEnd"/>
      <w:r w:rsidRPr="00686196">
        <w:rPr>
          <w:rFonts w:ascii="Arial" w:hAnsi="Arial" w:cs="Arial"/>
          <w:b w:val="0"/>
          <w:caps w:val="0"/>
          <w:sz w:val="20"/>
        </w:rPr>
        <w:t xml:space="preserve"> Journal of Pure and Applied Sciences, 10(1). </w:t>
      </w:r>
      <w:hyperlink r:id="rId23" w:history="1">
        <w:r w:rsidRPr="00686196">
          <w:rPr>
            <w:rStyle w:val="Hyperlink"/>
            <w:rFonts w:ascii="Arial" w:hAnsi="Arial" w:cs="Arial"/>
            <w:b w:val="0"/>
            <w:caps w:val="0"/>
            <w:sz w:val="20"/>
          </w:rPr>
          <w:t>https://doi.org/10.4314/dujopas.v10i1a.24</w:t>
        </w:r>
      </w:hyperlink>
    </w:p>
    <w:p w14:paraId="36122A36" w14:textId="2168E19A"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et al. (2020). Interpol review of fingermarks and other body impressions 2016-2019. Forensic Chemistry, 18, 100223. </w:t>
      </w:r>
      <w:hyperlink r:id="rId24" w:history="1">
        <w:r w:rsidRPr="00686196">
          <w:rPr>
            <w:rStyle w:val="Hyperlink"/>
            <w:rFonts w:ascii="Arial" w:hAnsi="Arial" w:cs="Arial"/>
            <w:b w:val="0"/>
            <w:caps w:val="0"/>
            <w:sz w:val="20"/>
          </w:rPr>
          <w:t>https://doi.org/10.1016/j.forc.2020.100223</w:t>
        </w:r>
      </w:hyperlink>
    </w:p>
    <w:p w14:paraId="0F01A76E" w14:textId="135BE1F0"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Bécue</w:t>
      </w:r>
      <w:proofErr w:type="spellEnd"/>
      <w:r w:rsidRPr="00686196">
        <w:rPr>
          <w:rFonts w:ascii="Arial" w:hAnsi="Arial" w:cs="Arial"/>
          <w:b w:val="0"/>
          <w:caps w:val="0"/>
          <w:sz w:val="20"/>
        </w:rPr>
        <w:t xml:space="preserve">, A., &amp; </w:t>
      </w:r>
      <w:proofErr w:type="spellStart"/>
      <w:r w:rsidRPr="00686196">
        <w:rPr>
          <w:rFonts w:ascii="Arial" w:hAnsi="Arial" w:cs="Arial"/>
          <w:b w:val="0"/>
          <w:caps w:val="0"/>
          <w:sz w:val="20"/>
        </w:rPr>
        <w:t>Champod</w:t>
      </w:r>
      <w:proofErr w:type="spellEnd"/>
      <w:r w:rsidRPr="00686196">
        <w:rPr>
          <w:rFonts w:ascii="Arial" w:hAnsi="Arial" w:cs="Arial"/>
          <w:b w:val="0"/>
          <w:caps w:val="0"/>
          <w:sz w:val="20"/>
        </w:rPr>
        <w:t xml:space="preserve">, C. (2022). Interpol review of fingermarks and other body impressions 2019-2022. Forensic Science International: Synergy, 6, 100304. </w:t>
      </w:r>
      <w:hyperlink r:id="rId25" w:history="1">
        <w:r w:rsidRPr="00686196">
          <w:rPr>
            <w:rStyle w:val="Hyperlink"/>
            <w:rFonts w:ascii="Arial" w:hAnsi="Arial" w:cs="Arial"/>
            <w:b w:val="0"/>
            <w:caps w:val="0"/>
            <w:sz w:val="20"/>
          </w:rPr>
          <w:t>https://doi.org/10.1016/j.fsisyn.2022.100304</w:t>
        </w:r>
      </w:hyperlink>
    </w:p>
    <w:p w14:paraId="3614E257" w14:textId="272BDAE2"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Cao, K., Jain, A. K., et al. (2022). Recent progress in visualization and analysis of fingerprints. Sensors, 22(15), 5633. </w:t>
      </w:r>
      <w:hyperlink r:id="rId26" w:history="1">
        <w:r w:rsidRPr="00686196">
          <w:rPr>
            <w:rStyle w:val="Hyperlink"/>
            <w:rFonts w:ascii="Arial" w:hAnsi="Arial" w:cs="Arial"/>
            <w:b w:val="0"/>
            <w:caps w:val="0"/>
            <w:sz w:val="20"/>
          </w:rPr>
          <w:t>https://doi.org/10.3390/s22155633</w:t>
        </w:r>
      </w:hyperlink>
    </w:p>
    <w:p w14:paraId="2FAC2E1E" w14:textId="2D9C3759"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Graham, J. H., Raz, S., Hel-Or, H., &amp; Nevo, E. (2010). Fluctuating asymmetry: Methods, theory, and applications. Symmetry, 2(2), 466-540. </w:t>
      </w:r>
      <w:hyperlink r:id="rId27" w:history="1">
        <w:r w:rsidRPr="00686196">
          <w:rPr>
            <w:rStyle w:val="Hyperlink"/>
            <w:rFonts w:ascii="Arial" w:hAnsi="Arial" w:cs="Arial"/>
            <w:b w:val="0"/>
            <w:caps w:val="0"/>
            <w:sz w:val="20"/>
          </w:rPr>
          <w:t>https://doi.org/10.3390/sym2020466</w:t>
        </w:r>
      </w:hyperlink>
    </w:p>
    <w:p w14:paraId="6A05B9CF" w14:textId="4612FFF0" w:rsidR="00B77077" w:rsidRPr="00686196" w:rsidRDefault="00B77077" w:rsidP="008A5740">
      <w:pPr>
        <w:pStyle w:val="Appendix"/>
        <w:jc w:val="both"/>
        <w:rPr>
          <w:rFonts w:ascii="Arial" w:hAnsi="Arial" w:cs="Arial"/>
          <w:b w:val="0"/>
          <w:caps w:val="0"/>
          <w:sz w:val="20"/>
        </w:rPr>
      </w:pPr>
      <w:r w:rsidRPr="00686196">
        <w:rPr>
          <w:rFonts w:ascii="Arial" w:hAnsi="Arial" w:cs="Arial"/>
          <w:b w:val="0"/>
          <w:caps w:val="0"/>
          <w:sz w:val="20"/>
        </w:rPr>
        <w:t xml:space="preserve">Gupta, A., Gupta, A., Gupta, R., &amp; Sharma, R. (2022). Exploration of sexual dimorphism and bilateral asymmetry in finger print patterns of North Indian population: A cross sectional study. International Journal of Health Sciences, 6(S6), 11514–11522. </w:t>
      </w:r>
      <w:hyperlink r:id="rId28" w:history="1">
        <w:r w:rsidRPr="00686196">
          <w:rPr>
            <w:rStyle w:val="Hyperlink"/>
            <w:rFonts w:ascii="Arial" w:hAnsi="Arial" w:cs="Arial"/>
            <w:b w:val="0"/>
            <w:caps w:val="0"/>
            <w:sz w:val="20"/>
          </w:rPr>
          <w:t>https://doi.org/10.53730/ijhs.v6nS6.13198</w:t>
        </w:r>
      </w:hyperlink>
    </w:p>
    <w:p w14:paraId="4B9F4B9F" w14:textId="55BA601A"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Gutiérrez-</w:t>
      </w:r>
      <w:proofErr w:type="spellStart"/>
      <w:r w:rsidRPr="00686196">
        <w:rPr>
          <w:rFonts w:ascii="Arial" w:hAnsi="Arial" w:cs="Arial"/>
          <w:b w:val="0"/>
          <w:caps w:val="0"/>
          <w:sz w:val="20"/>
        </w:rPr>
        <w:t>Redomero</w:t>
      </w:r>
      <w:proofErr w:type="spellEnd"/>
      <w:r w:rsidRPr="00686196">
        <w:rPr>
          <w:rFonts w:ascii="Arial" w:hAnsi="Arial" w:cs="Arial"/>
          <w:b w:val="0"/>
          <w:caps w:val="0"/>
          <w:sz w:val="20"/>
        </w:rPr>
        <w:t xml:space="preserve">, E., Alonso-Rodríguez, C., Fernández-Pérez, L., </w:t>
      </w:r>
      <w:proofErr w:type="spellStart"/>
      <w:r w:rsidRPr="00686196">
        <w:rPr>
          <w:rFonts w:ascii="Arial" w:hAnsi="Arial" w:cs="Arial"/>
          <w:b w:val="0"/>
          <w:caps w:val="0"/>
          <w:sz w:val="20"/>
        </w:rPr>
        <w:t>Dipierri</w:t>
      </w:r>
      <w:proofErr w:type="spellEnd"/>
      <w:r w:rsidRPr="00686196">
        <w:rPr>
          <w:rFonts w:ascii="Arial" w:hAnsi="Arial" w:cs="Arial"/>
          <w:b w:val="0"/>
          <w:caps w:val="0"/>
          <w:sz w:val="20"/>
        </w:rPr>
        <w:t xml:space="preserve">, J. E., &amp; Galera, V. (2016). Fingerprint ridge density in the Argentinean population and its application to sex inference: A comparative study. Science &amp; Justice, 56(2), 131-140. </w:t>
      </w:r>
      <w:hyperlink r:id="rId29" w:history="1">
        <w:r w:rsidRPr="00686196">
          <w:rPr>
            <w:rStyle w:val="Hyperlink"/>
            <w:rFonts w:ascii="Arial" w:hAnsi="Arial" w:cs="Arial"/>
            <w:b w:val="0"/>
            <w:caps w:val="0"/>
            <w:sz w:val="20"/>
          </w:rPr>
          <w:t>https://doi.org/10.1016/j.scijus.2015.12.004</w:t>
        </w:r>
      </w:hyperlink>
    </w:p>
    <w:p w14:paraId="65D6B667" w14:textId="51E3EE2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Ho, Y. Y. W., Evans, D. M., Montgomery, G. W., Henders, A. K., Kemp, J. P., Timpson, N. J., et al. (2016). Genetic variant influence on whorls in fingerprint patterns. Journal of Investigative Dermatology, 136(4), 859-862. </w:t>
      </w:r>
      <w:hyperlink r:id="rId30" w:history="1">
        <w:r w:rsidRPr="00686196">
          <w:rPr>
            <w:rStyle w:val="Hyperlink"/>
            <w:rFonts w:ascii="Arial" w:hAnsi="Arial" w:cs="Arial"/>
            <w:b w:val="0"/>
            <w:caps w:val="0"/>
            <w:sz w:val="20"/>
          </w:rPr>
          <w:t>https://doi.org/10.1016/j.jid.2015.10.062</w:t>
        </w:r>
      </w:hyperlink>
    </w:p>
    <w:p w14:paraId="3730F340" w14:textId="03CC3D9F"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Kanchan, T., Krishan, K., et al. (2015). Variability of footprint ridge density and its use in estimation of sex in forensic examinations. Medicine, Science and the Law, 55(4), 246-251. </w:t>
      </w:r>
      <w:hyperlink r:id="rId31" w:history="1">
        <w:r w:rsidRPr="00686196">
          <w:rPr>
            <w:rStyle w:val="Hyperlink"/>
            <w:rFonts w:ascii="Arial" w:hAnsi="Arial" w:cs="Arial"/>
            <w:b w:val="0"/>
            <w:caps w:val="0"/>
            <w:sz w:val="20"/>
          </w:rPr>
          <w:t>https://doi.org/10.1177/0025802414557880</w:t>
        </w:r>
      </w:hyperlink>
    </w:p>
    <w:p w14:paraId="0AA7FD47" w14:textId="22AC16B0"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Kaur, M., Kaur, M., &amp; </w:t>
      </w:r>
      <w:proofErr w:type="spellStart"/>
      <w:r w:rsidRPr="00686196">
        <w:rPr>
          <w:rFonts w:ascii="Arial" w:hAnsi="Arial" w:cs="Arial"/>
          <w:b w:val="0"/>
          <w:caps w:val="0"/>
          <w:sz w:val="20"/>
        </w:rPr>
        <w:t>Yangchan</w:t>
      </w:r>
      <w:proofErr w:type="spellEnd"/>
      <w:r w:rsidRPr="00686196">
        <w:rPr>
          <w:rFonts w:ascii="Arial" w:hAnsi="Arial" w:cs="Arial"/>
          <w:b w:val="0"/>
          <w:caps w:val="0"/>
          <w:sz w:val="20"/>
        </w:rPr>
        <w:t xml:space="preserve">, J. (2020). Identification of sex using fingerprint ridge density. Anthropological Review, 83(4), 425-434. </w:t>
      </w:r>
      <w:hyperlink r:id="rId32" w:history="1">
        <w:r w:rsidRPr="00686196">
          <w:rPr>
            <w:rStyle w:val="Hyperlink"/>
            <w:rFonts w:ascii="Arial" w:hAnsi="Arial" w:cs="Arial"/>
            <w:b w:val="0"/>
            <w:caps w:val="0"/>
            <w:sz w:val="20"/>
          </w:rPr>
          <w:t>https://doi.org/10.2478/anre-2020-0025</w:t>
        </w:r>
      </w:hyperlink>
    </w:p>
    <w:p w14:paraId="6102D565" w14:textId="62BDBBB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Kelvin, G. N., Obianke, J. C., Chinonso, O. P., &amp; </w:t>
      </w:r>
      <w:proofErr w:type="spellStart"/>
      <w:r w:rsidRPr="00686196">
        <w:rPr>
          <w:rFonts w:ascii="Arial" w:hAnsi="Arial" w:cs="Arial"/>
          <w:b w:val="0"/>
          <w:caps w:val="0"/>
          <w:sz w:val="20"/>
        </w:rPr>
        <w:t>Eboka</w:t>
      </w:r>
      <w:proofErr w:type="spellEnd"/>
      <w:r w:rsidRPr="00686196">
        <w:rPr>
          <w:rFonts w:ascii="Arial" w:hAnsi="Arial" w:cs="Arial"/>
          <w:b w:val="0"/>
          <w:caps w:val="0"/>
          <w:sz w:val="20"/>
        </w:rPr>
        <w:t xml:space="preserve">, O. I. (2026). Dermatoglyphics as anatomical markers in medical diagnostics, ICT and forensic applications: A narrative review </w:t>
      </w:r>
      <w:r w:rsidRPr="00686196">
        <w:rPr>
          <w:rFonts w:ascii="Arial" w:hAnsi="Arial" w:cs="Arial"/>
          <w:b w:val="0"/>
          <w:caps w:val="0"/>
          <w:sz w:val="20"/>
        </w:rPr>
        <w:lastRenderedPageBreak/>
        <w:t xml:space="preserve">with ethical perspectives. Asian Journal of Medical Research and Case Reports, 8(1), 90–100. </w:t>
      </w:r>
      <w:hyperlink r:id="rId33" w:history="1">
        <w:r w:rsidRPr="00686196">
          <w:rPr>
            <w:rStyle w:val="Hyperlink"/>
            <w:rFonts w:ascii="Arial" w:hAnsi="Arial" w:cs="Arial"/>
            <w:b w:val="0"/>
            <w:caps w:val="0"/>
            <w:sz w:val="20"/>
          </w:rPr>
          <w:t>https://doi.org/10.56557/ajmrcr/2026/v8i162</w:t>
        </w:r>
      </w:hyperlink>
    </w:p>
    <w:p w14:paraId="7F4ACB43" w14:textId="735BE45A"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Kuznetsov, V. V., Bozhchenko, A. P., Kapustin, E. V., et al. (2020). Establishment of belonging of body parts to one or different corpses according to dermatoglyphic signs of the palms. </w:t>
      </w:r>
      <w:proofErr w:type="spellStart"/>
      <w:r w:rsidRPr="00686196">
        <w:rPr>
          <w:rFonts w:ascii="Arial" w:hAnsi="Arial" w:cs="Arial"/>
          <w:b w:val="0"/>
          <w:caps w:val="0"/>
          <w:sz w:val="20"/>
        </w:rPr>
        <w:t>Sud</w:t>
      </w:r>
      <w:proofErr w:type="spellEnd"/>
      <w:r w:rsidRPr="00686196">
        <w:rPr>
          <w:rFonts w:ascii="Arial" w:hAnsi="Arial" w:cs="Arial"/>
          <w:b w:val="0"/>
          <w:caps w:val="0"/>
          <w:sz w:val="20"/>
        </w:rPr>
        <w:t xml:space="preserve"> Med </w:t>
      </w:r>
      <w:proofErr w:type="spellStart"/>
      <w:r w:rsidRPr="00686196">
        <w:rPr>
          <w:rFonts w:ascii="Arial" w:hAnsi="Arial" w:cs="Arial"/>
          <w:b w:val="0"/>
          <w:caps w:val="0"/>
          <w:sz w:val="20"/>
        </w:rPr>
        <w:t>Ekspert</w:t>
      </w:r>
      <w:proofErr w:type="spellEnd"/>
      <w:r w:rsidRPr="00686196">
        <w:rPr>
          <w:rFonts w:ascii="Arial" w:hAnsi="Arial" w:cs="Arial"/>
          <w:b w:val="0"/>
          <w:caps w:val="0"/>
          <w:sz w:val="20"/>
        </w:rPr>
        <w:t xml:space="preserve">, 63(5), 43-48. </w:t>
      </w:r>
      <w:hyperlink r:id="rId34" w:history="1">
        <w:r w:rsidR="008A5740" w:rsidRPr="00686196">
          <w:rPr>
            <w:rStyle w:val="Hyperlink"/>
            <w:rFonts w:ascii="Arial" w:hAnsi="Arial" w:cs="Arial"/>
            <w:b w:val="0"/>
            <w:caps w:val="0"/>
            <w:sz w:val="20"/>
          </w:rPr>
          <w:t>https://pubmed.ncbi.nlm.nih.gov/32930534/</w:t>
        </w:r>
      </w:hyperlink>
    </w:p>
    <w:p w14:paraId="2D663EA5" w14:textId="268A7D9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Nandi, E. C., et al. (2021). Variation in thumbprint patterns and ridge density counts between two major ethnic groups in Nigeria. Journal of Experimental Research. </w:t>
      </w:r>
      <w:hyperlink r:id="rId35" w:history="1">
        <w:r w:rsidRPr="00686196">
          <w:rPr>
            <w:rStyle w:val="Hyperlink"/>
            <w:rFonts w:ascii="Arial" w:hAnsi="Arial" w:cs="Arial"/>
            <w:b w:val="0"/>
            <w:caps w:val="0"/>
            <w:sz w:val="20"/>
          </w:rPr>
          <w:t>https://www.er-journal.com/articles.php?id=593</w:t>
        </w:r>
      </w:hyperlink>
    </w:p>
    <w:p w14:paraId="5F465142" w14:textId="77777777" w:rsidR="00B77077"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Neiswanger, K., Mukhopadhyay, N., Rajagopalan, S., Leslie, E. J., Sanchez, C. A., Hecht, J. T., et al. (2020). Individuals with </w:t>
      </w:r>
      <w:proofErr w:type="spellStart"/>
      <w:r w:rsidRPr="00686196">
        <w:rPr>
          <w:rFonts w:ascii="Arial" w:hAnsi="Arial" w:cs="Arial"/>
          <w:b w:val="0"/>
          <w:caps w:val="0"/>
          <w:sz w:val="20"/>
        </w:rPr>
        <w:t>nonsyndromic</w:t>
      </w:r>
      <w:proofErr w:type="spellEnd"/>
      <w:r w:rsidRPr="00686196">
        <w:rPr>
          <w:rFonts w:ascii="Arial" w:hAnsi="Arial" w:cs="Arial"/>
          <w:b w:val="0"/>
          <w:caps w:val="0"/>
          <w:sz w:val="20"/>
        </w:rPr>
        <w:t xml:space="preserve"> </w:t>
      </w:r>
      <w:proofErr w:type="spellStart"/>
      <w:r w:rsidRPr="00686196">
        <w:rPr>
          <w:rFonts w:ascii="Arial" w:hAnsi="Arial" w:cs="Arial"/>
          <w:b w:val="0"/>
          <w:caps w:val="0"/>
          <w:sz w:val="20"/>
        </w:rPr>
        <w:t>orofacial</w:t>
      </w:r>
      <w:proofErr w:type="spellEnd"/>
      <w:r w:rsidRPr="00686196">
        <w:rPr>
          <w:rFonts w:ascii="Arial" w:hAnsi="Arial" w:cs="Arial"/>
          <w:b w:val="0"/>
          <w:caps w:val="0"/>
          <w:sz w:val="20"/>
        </w:rPr>
        <w:t xml:space="preserve"> clefts have increased asymmetry of fingerprint patterns. </w:t>
      </w:r>
      <w:proofErr w:type="spellStart"/>
      <w:r w:rsidRPr="00686196">
        <w:rPr>
          <w:rFonts w:ascii="Arial" w:hAnsi="Arial" w:cs="Arial"/>
          <w:b w:val="0"/>
          <w:caps w:val="0"/>
          <w:sz w:val="20"/>
        </w:rPr>
        <w:t>PLoS</w:t>
      </w:r>
      <w:proofErr w:type="spellEnd"/>
      <w:r w:rsidRPr="00686196">
        <w:rPr>
          <w:rFonts w:ascii="Arial" w:hAnsi="Arial" w:cs="Arial"/>
          <w:b w:val="0"/>
          <w:caps w:val="0"/>
          <w:sz w:val="20"/>
        </w:rPr>
        <w:t xml:space="preserve"> ONE, 15(3), e0230534.</w:t>
      </w:r>
      <w:r w:rsidR="00B77077" w:rsidRPr="00686196">
        <w:rPr>
          <w:rFonts w:ascii="Arial" w:hAnsi="Arial" w:cs="Arial"/>
          <w:b w:val="0"/>
          <w:caps w:val="0"/>
          <w:sz w:val="20"/>
        </w:rPr>
        <w:t xml:space="preserve"> </w:t>
      </w:r>
      <w:hyperlink r:id="rId36" w:history="1">
        <w:r w:rsidR="00B77077" w:rsidRPr="00686196">
          <w:rPr>
            <w:rStyle w:val="Hyperlink"/>
            <w:rFonts w:ascii="Arial" w:hAnsi="Arial" w:cs="Arial"/>
            <w:b w:val="0"/>
            <w:caps w:val="0"/>
            <w:sz w:val="20"/>
          </w:rPr>
          <w:t>https://doi.org/10.1371/journal.pone.0230534</w:t>
        </w:r>
      </w:hyperlink>
    </w:p>
    <w:p w14:paraId="36529C7B" w14:textId="66FBA719" w:rsidR="008A5740" w:rsidRPr="00686196" w:rsidRDefault="008A5740" w:rsidP="00B77077">
      <w:pPr>
        <w:pStyle w:val="Appendix"/>
        <w:rPr>
          <w:rFonts w:ascii="Arial" w:hAnsi="Arial" w:cs="Arial"/>
          <w:b w:val="0"/>
          <w:caps w:val="0"/>
          <w:sz w:val="20"/>
        </w:rPr>
      </w:pPr>
      <w:r w:rsidRPr="00686196">
        <w:rPr>
          <w:rFonts w:ascii="Arial" w:hAnsi="Arial" w:cs="Arial"/>
          <w:b w:val="0"/>
          <w:caps w:val="0"/>
          <w:sz w:val="20"/>
        </w:rPr>
        <w:t xml:space="preserve">Ojigho, J. E., &amp; Oladipo, G. S. (2018). A study of fingerprints in Delta State, Nigeria. Journal of Anatomical Sciences. </w:t>
      </w:r>
      <w:hyperlink r:id="rId37" w:history="1">
        <w:r w:rsidRPr="00686196">
          <w:rPr>
            <w:rStyle w:val="Hyperlink"/>
            <w:rFonts w:ascii="Arial" w:hAnsi="Arial" w:cs="Arial"/>
            <w:b w:val="0"/>
            <w:caps w:val="0"/>
            <w:sz w:val="20"/>
          </w:rPr>
          <w:t>https://www.asn-ng.com/journal/public/articles/1602891898_Ojigho%20JE.pdf</w:t>
        </w:r>
      </w:hyperlink>
    </w:p>
    <w:p w14:paraId="5EC5C5B2" w14:textId="35996021" w:rsidR="008A5740" w:rsidRPr="00686196" w:rsidRDefault="008A5740" w:rsidP="008A5740">
      <w:pPr>
        <w:pStyle w:val="Appendix"/>
        <w:jc w:val="both"/>
        <w:rPr>
          <w:rFonts w:ascii="Arial" w:hAnsi="Arial" w:cs="Arial"/>
          <w:b w:val="0"/>
          <w:caps w:val="0"/>
          <w:sz w:val="20"/>
        </w:rPr>
      </w:pPr>
      <w:proofErr w:type="spellStart"/>
      <w:r w:rsidRPr="00686196">
        <w:rPr>
          <w:rFonts w:ascii="Arial" w:hAnsi="Arial" w:cs="Arial"/>
          <w:b w:val="0"/>
          <w:caps w:val="0"/>
          <w:sz w:val="20"/>
        </w:rPr>
        <w:t>Ominde</w:t>
      </w:r>
      <w:proofErr w:type="spellEnd"/>
      <w:r w:rsidRPr="00686196">
        <w:rPr>
          <w:rFonts w:ascii="Arial" w:hAnsi="Arial" w:cs="Arial"/>
          <w:b w:val="0"/>
          <w:caps w:val="0"/>
          <w:sz w:val="20"/>
        </w:rPr>
        <w:t xml:space="preserve">, B. S., </w:t>
      </w:r>
      <w:proofErr w:type="spellStart"/>
      <w:r w:rsidRPr="00686196">
        <w:rPr>
          <w:rFonts w:ascii="Arial" w:hAnsi="Arial" w:cs="Arial"/>
          <w:b w:val="0"/>
          <w:caps w:val="0"/>
          <w:sz w:val="20"/>
        </w:rPr>
        <w:t>Jaiyeoba-Ojigho</w:t>
      </w:r>
      <w:proofErr w:type="spellEnd"/>
      <w:r w:rsidRPr="00686196">
        <w:rPr>
          <w:rFonts w:ascii="Arial" w:hAnsi="Arial" w:cs="Arial"/>
          <w:b w:val="0"/>
          <w:caps w:val="0"/>
          <w:sz w:val="20"/>
        </w:rPr>
        <w:t xml:space="preserve">, E. J., &amp; </w:t>
      </w:r>
      <w:proofErr w:type="spellStart"/>
      <w:r w:rsidRPr="00686196">
        <w:rPr>
          <w:rFonts w:ascii="Arial" w:hAnsi="Arial" w:cs="Arial"/>
          <w:b w:val="0"/>
          <w:caps w:val="0"/>
          <w:sz w:val="20"/>
        </w:rPr>
        <w:t>Igbigbi</w:t>
      </w:r>
      <w:proofErr w:type="spellEnd"/>
      <w:r w:rsidRPr="00686196">
        <w:rPr>
          <w:rFonts w:ascii="Arial" w:hAnsi="Arial" w:cs="Arial"/>
          <w:b w:val="0"/>
          <w:caps w:val="0"/>
          <w:sz w:val="20"/>
        </w:rPr>
        <w:t xml:space="preserve">, P. S. (2021). Analysis of finger and toe prints and their corresponding correlations in the </w:t>
      </w:r>
      <w:proofErr w:type="spellStart"/>
      <w:r w:rsidRPr="00686196">
        <w:rPr>
          <w:rFonts w:ascii="Arial" w:hAnsi="Arial" w:cs="Arial"/>
          <w:b w:val="0"/>
          <w:caps w:val="0"/>
          <w:sz w:val="20"/>
        </w:rPr>
        <w:t>Anioma</w:t>
      </w:r>
      <w:proofErr w:type="spellEnd"/>
      <w:r w:rsidRPr="00686196">
        <w:rPr>
          <w:rFonts w:ascii="Arial" w:hAnsi="Arial" w:cs="Arial"/>
          <w:b w:val="0"/>
          <w:caps w:val="0"/>
          <w:sz w:val="20"/>
        </w:rPr>
        <w:t xml:space="preserve"> people of Nigeria. Journal of Forensic Science and Medicine, 7(2), 39–46. </w:t>
      </w:r>
      <w:hyperlink r:id="rId38" w:history="1">
        <w:r w:rsidRPr="00686196">
          <w:rPr>
            <w:rStyle w:val="Hyperlink"/>
            <w:rFonts w:ascii="Arial" w:hAnsi="Arial" w:cs="Arial"/>
            <w:b w:val="0"/>
            <w:caps w:val="0"/>
            <w:sz w:val="20"/>
          </w:rPr>
          <w:t>https://doi.org/10.4103/jfsm.jfsm_48_20</w:t>
        </w:r>
      </w:hyperlink>
    </w:p>
    <w:p w14:paraId="6EDDEAA6" w14:textId="0E67438E" w:rsidR="008A5740" w:rsidRPr="00686196" w:rsidRDefault="0013127B" w:rsidP="008A5740">
      <w:pPr>
        <w:pStyle w:val="Appendix"/>
        <w:jc w:val="both"/>
        <w:rPr>
          <w:rFonts w:ascii="Arial" w:hAnsi="Arial" w:cs="Arial"/>
          <w:b w:val="0"/>
          <w:caps w:val="0"/>
          <w:sz w:val="20"/>
        </w:rPr>
      </w:pPr>
      <w:r w:rsidRPr="00686196">
        <w:rPr>
          <w:rFonts w:ascii="Arial" w:hAnsi="Arial" w:cs="Arial"/>
          <w:b w:val="0"/>
          <w:caps w:val="0"/>
          <w:sz w:val="20"/>
        </w:rPr>
        <w:t xml:space="preserve">Sudha, P. I., Singh, J., &amp; Sodhi, G. S. (2021). The dermal ridges as the infallible signature of skin: An overview. Indian Journal of Dermatology, 66(6), 649-653. </w:t>
      </w:r>
      <w:hyperlink r:id="rId39" w:history="1">
        <w:r w:rsidR="008A5740" w:rsidRPr="00686196">
          <w:rPr>
            <w:rStyle w:val="Hyperlink"/>
            <w:rFonts w:ascii="Arial" w:hAnsi="Arial" w:cs="Arial"/>
            <w:b w:val="0"/>
            <w:caps w:val="0"/>
            <w:sz w:val="20"/>
          </w:rPr>
          <w:t>https://pubmed.ncbi.nlm.nih.gov/35283510/</w:t>
        </w:r>
      </w:hyperlink>
    </w:p>
    <w:p w14:paraId="669E64B3" w14:textId="2B323DE7"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Saini, R., et al. (2022). Exploration of sexual dimorphism and bilateral asymmetry in fingerprint patterns of North Indian population. International Journal of Health Sciences. </w:t>
      </w:r>
      <w:hyperlink r:id="rId40" w:history="1">
        <w:r w:rsidRPr="00686196">
          <w:rPr>
            <w:rStyle w:val="Hyperlink"/>
            <w:rFonts w:ascii="Arial" w:hAnsi="Arial" w:cs="Arial"/>
            <w:b w:val="0"/>
            <w:caps w:val="0"/>
            <w:sz w:val="20"/>
          </w:rPr>
          <w:t>https://sciencescholar.us/journal/index.php/ijhs/article/view/13198</w:t>
        </w:r>
      </w:hyperlink>
    </w:p>
    <w:p w14:paraId="0C376CDD" w14:textId="7B336F3B"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Tadesse, A., et al. (2022). Evaluation of dermatoglyphic features of type 2 diabetic patients and healthy controls. Journal of Diabetes Research. </w:t>
      </w:r>
      <w:hyperlink r:id="rId41" w:history="1">
        <w:r w:rsidRPr="00686196">
          <w:rPr>
            <w:rStyle w:val="Hyperlink"/>
            <w:rFonts w:ascii="Arial" w:hAnsi="Arial" w:cs="Arial"/>
            <w:b w:val="0"/>
            <w:caps w:val="0"/>
            <w:sz w:val="20"/>
          </w:rPr>
          <w:t>https://pmc.ncbi.nlm.nih.gov/articles/PMC9049718/</w:t>
        </w:r>
      </w:hyperlink>
    </w:p>
    <w:p w14:paraId="003C266B" w14:textId="0571B813" w:rsidR="008A5740" w:rsidRPr="00686196"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Usman, A., &amp; </w:t>
      </w:r>
      <w:proofErr w:type="spellStart"/>
      <w:r w:rsidRPr="00686196">
        <w:rPr>
          <w:rFonts w:ascii="Arial" w:hAnsi="Arial" w:cs="Arial"/>
          <w:b w:val="0"/>
          <w:caps w:val="0"/>
          <w:sz w:val="20"/>
        </w:rPr>
        <w:t>Danborno</w:t>
      </w:r>
      <w:proofErr w:type="spellEnd"/>
      <w:r w:rsidRPr="00686196">
        <w:rPr>
          <w:rFonts w:ascii="Arial" w:hAnsi="Arial" w:cs="Arial"/>
          <w:b w:val="0"/>
          <w:caps w:val="0"/>
          <w:sz w:val="20"/>
        </w:rPr>
        <w:t xml:space="preserve">, B. (2025). Frequency distribution and sexual dimorphism of fingerprint pattern indices among Hausa populations in Kano and Zaria, Nigeria. Journal of Anatomical Sciences, 16(2), 143–151. </w:t>
      </w:r>
      <w:hyperlink r:id="rId42" w:history="1">
        <w:r w:rsidRPr="00686196">
          <w:rPr>
            <w:rStyle w:val="Hyperlink"/>
            <w:rFonts w:ascii="Arial" w:hAnsi="Arial" w:cs="Arial"/>
            <w:b w:val="0"/>
            <w:caps w:val="0"/>
            <w:sz w:val="20"/>
          </w:rPr>
          <w:t>https://www.asn-ng.com/journal/public/articles/1759586078_13%20Usman%20and%20Danborno.pdf</w:t>
        </w:r>
      </w:hyperlink>
    </w:p>
    <w:p w14:paraId="1ED34608" w14:textId="15365FDC" w:rsidR="008A5740" w:rsidRDefault="008A5740" w:rsidP="008A5740">
      <w:pPr>
        <w:pStyle w:val="Appendix"/>
        <w:jc w:val="both"/>
        <w:rPr>
          <w:rFonts w:ascii="Arial" w:hAnsi="Arial" w:cs="Arial"/>
          <w:b w:val="0"/>
          <w:caps w:val="0"/>
          <w:sz w:val="20"/>
        </w:rPr>
      </w:pPr>
      <w:r w:rsidRPr="00686196">
        <w:rPr>
          <w:rFonts w:ascii="Arial" w:hAnsi="Arial" w:cs="Arial"/>
          <w:b w:val="0"/>
          <w:caps w:val="0"/>
          <w:sz w:val="20"/>
        </w:rPr>
        <w:t xml:space="preserve">Wijerathne, B. T. B., et al. (2020). Qualitative and quantitative dermatoglyphics of chronic kidney disease patients and healthy controls. BMC Nephrology. </w:t>
      </w:r>
      <w:hyperlink r:id="rId43" w:history="1">
        <w:r w:rsidRPr="00686196">
          <w:rPr>
            <w:rStyle w:val="Hyperlink"/>
            <w:rFonts w:ascii="Arial" w:hAnsi="Arial" w:cs="Arial"/>
            <w:b w:val="0"/>
            <w:caps w:val="0"/>
            <w:sz w:val="20"/>
          </w:rPr>
          <w:t>https://pmc.ncbi.nlm.nih.gov/articles/PMC6967092/</w:t>
        </w:r>
      </w:hyperlink>
    </w:p>
    <w:p w14:paraId="7C7A6D07" w14:textId="77777777" w:rsidR="008A5740" w:rsidRDefault="008A5740" w:rsidP="008A5740">
      <w:pPr>
        <w:pStyle w:val="Appendix"/>
        <w:jc w:val="both"/>
        <w:rPr>
          <w:rFonts w:ascii="Arial" w:hAnsi="Arial" w:cs="Arial"/>
          <w:b w:val="0"/>
        </w:rPr>
      </w:pPr>
    </w:p>
    <w:p w14:paraId="19BE5BF1" w14:textId="0882D934" w:rsidR="008A5740" w:rsidRPr="00FB3A86" w:rsidRDefault="008A5740" w:rsidP="008A5740">
      <w:pPr>
        <w:pStyle w:val="Appendix"/>
        <w:jc w:val="both"/>
        <w:rPr>
          <w:rFonts w:ascii="Arial" w:hAnsi="Arial" w:cs="Arial"/>
          <w:b w:val="0"/>
        </w:rPr>
        <w:sectPr w:rsidR="008A5740" w:rsidRPr="00FB3A86" w:rsidSect="00546027">
          <w:headerReference w:type="even" r:id="rId44"/>
          <w:headerReference w:type="default" r:id="rId45"/>
          <w:footerReference w:type="default" r:id="rId46"/>
          <w:headerReference w:type="first" r:id="rId47"/>
          <w:type w:val="continuous"/>
          <w:pgSz w:w="12240" w:h="15840"/>
          <w:pgMar w:top="1440" w:right="2016" w:bottom="2016" w:left="2016" w:header="720" w:footer="1123" w:gutter="0"/>
          <w:cols w:space="720"/>
          <w:docGrid w:linePitch="272"/>
        </w:sectPr>
      </w:pPr>
    </w:p>
    <w:p w14:paraId="36D9DDEE" w14:textId="77777777" w:rsidR="00B01FCD" w:rsidRPr="00FB3A86" w:rsidRDefault="00B01FCD" w:rsidP="00441B6F">
      <w:pPr>
        <w:pStyle w:val="Appendix"/>
        <w:spacing w:after="0"/>
        <w:jc w:val="both"/>
        <w:rPr>
          <w:rFonts w:ascii="Arial" w:hAnsi="Arial" w:cs="Arial"/>
          <w:b w:val="0"/>
        </w:rPr>
      </w:pPr>
    </w:p>
    <w:sectPr w:rsidR="00B01FCD" w:rsidRPr="00FB3A86" w:rsidSect="00546027">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her" w:date="2026-10-17T01:53:00Z" w:initials="MF">
    <w:p w14:paraId="1739A74E" w14:textId="6B7686DC" w:rsidR="006C46FA" w:rsidRPr="006C46FA" w:rsidRDefault="006C46FA" w:rsidP="006C46FA">
      <w:pPr>
        <w:pStyle w:val="aa"/>
      </w:pPr>
      <w:r w:rsidRPr="006C46FA">
        <w:t>The introduction is long and needs some summarization and focus.</w:t>
      </w:r>
    </w:p>
  </w:comment>
  <w:comment w:id="1" w:author="Maher" w:date="2026-10-17T02:00:00Z" w:initials="MF">
    <w:p w14:paraId="49CAB405" w14:textId="0068F6FE" w:rsidR="008226D3" w:rsidRPr="006C46FA" w:rsidRDefault="006C46FA" w:rsidP="008226D3">
      <w:pPr>
        <w:pStyle w:val="aa"/>
        <w:rPr>
          <w:lang w:val="en-US"/>
        </w:rPr>
      </w:pPr>
      <w:r>
        <w:rPr>
          <w:rStyle w:val="a9"/>
        </w:rPr>
        <w:annotationRef/>
      </w:r>
      <w:r w:rsidR="008226D3" w:rsidRPr="008226D3">
        <w:rPr>
          <w:lang w:val="en-US"/>
        </w:rPr>
        <w:t>These statements should be rephrased to be clearer and more focused for the research purpose.</w:t>
      </w:r>
    </w:p>
  </w:comment>
  <w:comment w:id="2" w:author="Maher" w:date="2026-10-17T02:05:00Z" w:initials="MF">
    <w:p w14:paraId="7926C318" w14:textId="4575D581" w:rsidR="008226D3" w:rsidRDefault="008226D3">
      <w:pPr>
        <w:pStyle w:val="aa"/>
        <w:rPr>
          <w:rtl/>
        </w:rPr>
      </w:pPr>
      <w:r>
        <w:rPr>
          <w:rStyle w:val="a9"/>
        </w:rPr>
        <w:annotationRef/>
      </w:r>
      <w:r w:rsidRPr="008226D3">
        <w:t>There is a duplication of the research objective</w:t>
      </w:r>
    </w:p>
    <w:p w14:paraId="548CA14F" w14:textId="77777777" w:rsidR="008226D3" w:rsidRDefault="008226D3">
      <w:pPr>
        <w:pStyle w:val="aa"/>
      </w:pPr>
    </w:p>
  </w:comment>
  <w:comment w:id="4" w:author="Maher" w:date="2026-10-17T02:15:00Z" w:initials="MF">
    <w:p w14:paraId="4A682DA3" w14:textId="2F8E5848" w:rsidR="007E683C" w:rsidRDefault="007E683C">
      <w:pPr>
        <w:pStyle w:val="aa"/>
      </w:pPr>
      <w:r>
        <w:rPr>
          <w:rStyle w:val="a9"/>
        </w:rPr>
        <w:annotationRef/>
      </w:r>
      <w:r w:rsidRPr="007E683C">
        <w:t>Is this the method used to collect and record samples? What is the source?</w:t>
      </w:r>
    </w:p>
  </w:comment>
  <w:comment w:id="3" w:author="Maher" w:date="2026-10-17T02:13:00Z" w:initials="MF">
    <w:p w14:paraId="6E81366F" w14:textId="6E122D7E" w:rsidR="007E683C" w:rsidRDefault="007E683C">
      <w:pPr>
        <w:pStyle w:val="aa"/>
      </w:pPr>
      <w:r>
        <w:rPr>
          <w:rStyle w:val="a9"/>
        </w:rPr>
        <w:annotationRef/>
      </w:r>
    </w:p>
  </w:comment>
  <w:comment w:id="5" w:author="Maher" w:date="2026-10-17T02:17:00Z" w:initials="MF">
    <w:p w14:paraId="1E0CFBF8" w14:textId="4CDBF2E7" w:rsidR="007E683C" w:rsidRDefault="007E683C" w:rsidP="007E683C">
      <w:pPr>
        <w:pStyle w:val="aa"/>
      </w:pPr>
      <w:r>
        <w:rPr>
          <w:rStyle w:val="a9"/>
        </w:rPr>
        <w:annotationRef/>
      </w:r>
      <w:r w:rsidRPr="007E683C">
        <w:t xml:space="preserve">This explanation is unnecessary; </w:t>
      </w:r>
      <w:r>
        <w:rPr>
          <w:lang w:val="en-US"/>
        </w:rPr>
        <w:t>you</w:t>
      </w:r>
      <w:r w:rsidRPr="007E683C">
        <w:t xml:space="preserve"> should proceed directly to discussing the results</w:t>
      </w:r>
    </w:p>
  </w:comment>
  <w:comment w:id="6" w:author="Maher" w:date="2026-10-17T02:21:00Z" w:initials="MF">
    <w:p w14:paraId="2D027264" w14:textId="61C491F1" w:rsidR="007E683C" w:rsidRDefault="007E683C">
      <w:pPr>
        <w:pStyle w:val="aa"/>
      </w:pPr>
      <w:r>
        <w:rPr>
          <w:rStyle w:val="a9"/>
        </w:rPr>
        <w:annotationRef/>
      </w:r>
      <w:r>
        <w:t>Year??</w:t>
      </w:r>
    </w:p>
    <w:p w14:paraId="4D1FB8C5" w14:textId="77777777" w:rsidR="007E683C" w:rsidRDefault="007E683C">
      <w:pPr>
        <w:pStyle w:val="aa"/>
      </w:pPr>
    </w:p>
  </w:comment>
  <w:comment w:id="7" w:author="Maher" w:date="2026-10-17T02:21:00Z" w:initials="MF">
    <w:p w14:paraId="55003ED3" w14:textId="0576F5A7" w:rsidR="007E683C" w:rsidRDefault="007E683C">
      <w:pPr>
        <w:pStyle w:val="aa"/>
      </w:pPr>
      <w:r>
        <w:rPr>
          <w:rStyle w:val="a9"/>
        </w:rPr>
        <w:annotationRef/>
      </w:r>
    </w:p>
  </w:comment>
  <w:comment w:id="8" w:author="Maher" w:date="2026-10-17T02:22:00Z" w:initials="MF">
    <w:p w14:paraId="23AA841C" w14:textId="0837EFBB" w:rsidR="007E683C" w:rsidRDefault="007E683C">
      <w:pPr>
        <w:pStyle w:val="aa"/>
      </w:pPr>
      <w:r>
        <w:rPr>
          <w:rStyle w:val="a9"/>
        </w:rPr>
        <w:annotationRef/>
      </w:r>
      <w:r w:rsidR="003104D0">
        <w:t>referenc</w:t>
      </w:r>
    </w:p>
  </w:comment>
  <w:comment w:id="9" w:author="Maher" w:date="2026-10-17T02:24:00Z" w:initials="MF">
    <w:p w14:paraId="1470AD2F" w14:textId="5DC34FD3" w:rsidR="003104D0" w:rsidRDefault="003104D0">
      <w:pPr>
        <w:pStyle w:val="aa"/>
      </w:pPr>
      <w:r>
        <w:rPr>
          <w:rStyle w:val="a9"/>
        </w:rPr>
        <w:annotationRef/>
      </w:r>
      <w:r w:rsidRPr="003104D0">
        <w:t>What is the reason?</w:t>
      </w:r>
    </w:p>
  </w:comment>
  <w:comment w:id="10" w:author="Maher" w:date="2026-10-17T02:24:00Z" w:initials="MF">
    <w:p w14:paraId="28DA42A5" w14:textId="40D577A9" w:rsidR="003104D0" w:rsidRDefault="003104D0">
      <w:pPr>
        <w:pStyle w:val="aa"/>
      </w:pPr>
      <w:r>
        <w:rPr>
          <w:rStyle w:val="a9"/>
        </w:rPr>
        <w:annotationRef/>
      </w:r>
      <w:r w:rsidRPr="003104D0">
        <w:t>What is the reason?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39A74E" w15:done="0"/>
  <w15:commentEx w15:paraId="49CAB405" w15:done="0"/>
  <w15:commentEx w15:paraId="548CA14F" w15:done="0"/>
  <w15:commentEx w15:paraId="4A682DA3" w15:done="0"/>
  <w15:commentEx w15:paraId="6E81366F" w15:done="0"/>
  <w15:commentEx w15:paraId="1E0CFBF8" w15:done="0"/>
  <w15:commentEx w15:paraId="4D1FB8C5" w15:done="0"/>
  <w15:commentEx w15:paraId="55003ED3" w15:done="0"/>
  <w15:commentEx w15:paraId="23AA841C" w15:done="0"/>
  <w15:commentEx w15:paraId="1470AD2F" w15:done="0"/>
  <w15:commentEx w15:paraId="28DA42A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F45D5" w14:textId="77777777" w:rsidR="001B42D3" w:rsidRDefault="001B42D3" w:rsidP="00C37E61">
      <w:r>
        <w:separator/>
      </w:r>
    </w:p>
  </w:endnote>
  <w:endnote w:type="continuationSeparator" w:id="0">
    <w:p w14:paraId="2FD5FD54" w14:textId="77777777" w:rsidR="001B42D3" w:rsidRDefault="001B42D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4C599" w14:textId="77777777" w:rsidR="006C46FA" w:rsidRDefault="006C46F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EEB49" w14:textId="77777777" w:rsidR="006C46FA" w:rsidRDefault="006C46FA">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EBB4C" w14:textId="492FB3F5" w:rsidR="006C46FA" w:rsidRPr="00546027" w:rsidRDefault="006C46FA" w:rsidP="00546027">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C81E5" w14:textId="77777777" w:rsidR="006C46FA" w:rsidRPr="00C37E61" w:rsidRDefault="006C46FA" w:rsidP="00C37E6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A4AED" w14:textId="77777777" w:rsidR="001B42D3" w:rsidRDefault="001B42D3" w:rsidP="00C37E61">
      <w:r>
        <w:separator/>
      </w:r>
    </w:p>
  </w:footnote>
  <w:footnote w:type="continuationSeparator" w:id="0">
    <w:p w14:paraId="668C2522" w14:textId="77777777" w:rsidR="001B42D3" w:rsidRDefault="001B42D3" w:rsidP="00C37E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29A58" w14:textId="331DD797" w:rsidR="006C46FA" w:rsidRDefault="006C46FA">
    <w:pPr>
      <w:pStyle w:val="a5"/>
    </w:pPr>
    <w:r>
      <w:rPr>
        <w:noProof/>
      </w:rPr>
      <w:pict w14:anchorId="4A838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1"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02D4" w14:textId="46524B8C" w:rsidR="006C46FA" w:rsidRDefault="006C46FA">
    <w:pPr>
      <w:pStyle w:val="a5"/>
    </w:pPr>
    <w:r>
      <w:rPr>
        <w:noProof/>
      </w:rPr>
      <w:pict w14:anchorId="4B9C4D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2"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542A2" w14:textId="6B87FD96" w:rsidR="006C46FA" w:rsidRPr="00296529" w:rsidRDefault="006C46FA" w:rsidP="00296529">
    <w:pPr>
      <w:ind w:left="2160"/>
      <w:jc w:val="center"/>
      <w:rPr>
        <w:rFonts w:ascii="Times New Roman" w:eastAsia="Calibri" w:hAnsi="Times New Roman"/>
        <w:i/>
        <w:sz w:val="18"/>
        <w:szCs w:val="22"/>
      </w:rPr>
    </w:pPr>
    <w:r>
      <w:rPr>
        <w:noProof/>
      </w:rPr>
      <w:pict w14:anchorId="30A2AB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0"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AEA21E3" w14:textId="77777777" w:rsidR="006C46FA" w:rsidRPr="00296529" w:rsidRDefault="006C46F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322BD8E" w14:textId="77777777" w:rsidR="006C46FA" w:rsidRPr="00296529" w:rsidRDefault="006C46F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6C46FA" w:rsidRPr="00296529" w:rsidRDefault="006C46F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6C46FA" w:rsidRDefault="006C46F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6C46FA" w:rsidRDefault="006C46F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F57BDF7" w14:textId="77777777" w:rsidR="006C46FA" w:rsidRDefault="006C46FA">
    <w:pPr>
      <w:pStyle w:val="a5"/>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F30FF" w14:textId="629F341A" w:rsidR="006C46FA" w:rsidRDefault="006C46FA">
    <w:pPr>
      <w:pStyle w:val="a5"/>
    </w:pPr>
    <w:r>
      <w:rPr>
        <w:noProof/>
      </w:rPr>
      <w:pict w14:anchorId="29920A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4" o:spid="_x0000_s2055"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86C59D6">
        <v:shape id="_x0000_s2054"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ABBBA" w14:textId="32E2FDCF" w:rsidR="006C46FA" w:rsidRDefault="006C46FA">
    <w:pPr>
      <w:pStyle w:val="a5"/>
    </w:pPr>
    <w:r>
      <w:rPr>
        <w:noProof/>
      </w:rPr>
      <w:pict w14:anchorId="5AE8D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5" o:spid="_x0000_s2057"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54A7B59">
        <v:shape id="_x0000_s2056"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016B3" w14:textId="3CFD8E8D" w:rsidR="006C46FA" w:rsidRPr="00296529" w:rsidRDefault="006C46FA" w:rsidP="00296529">
    <w:pPr>
      <w:ind w:left="2160"/>
      <w:jc w:val="center"/>
      <w:rPr>
        <w:rFonts w:ascii="Times New Roman" w:eastAsia="Calibri" w:hAnsi="Times New Roman"/>
        <w:i/>
        <w:sz w:val="18"/>
        <w:szCs w:val="22"/>
      </w:rPr>
    </w:pPr>
    <w:r>
      <w:rPr>
        <w:noProof/>
      </w:rPr>
      <w:pict w14:anchorId="7E3B1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1252003" o:spid="_x0000_s2053"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6C74F8">
        <v:shape id="_x0000_s2052"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403AB3D" w14:textId="77777777" w:rsidR="006C46FA" w:rsidRPr="00296529" w:rsidRDefault="006C46F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CD37AC" w14:textId="77777777" w:rsidR="006C46FA" w:rsidRPr="00296529" w:rsidRDefault="006C46F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ADDACA3" w14:textId="77777777" w:rsidR="006C46FA" w:rsidRPr="00296529" w:rsidRDefault="006C46F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5349319" w14:textId="77777777" w:rsidR="006C46FA" w:rsidRDefault="006C46F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CFC1486" w14:textId="77777777" w:rsidR="006C46FA" w:rsidRDefault="006C46F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DAC4EFD" w14:textId="77777777" w:rsidR="006C46FA" w:rsidRDefault="006C46FA">
    <w:pPr>
      <w:pStyle w:val="a5"/>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45421C2"/>
    <w:multiLevelType w:val="hybridMultilevel"/>
    <w:tmpl w:val="92E28D7C"/>
    <w:lvl w:ilvl="0" w:tplc="309E72F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24"/>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8"/>
  </w:num>
  <w:num w:numId="6">
    <w:abstractNumId w:val="6"/>
  </w:num>
  <w:num w:numId="7">
    <w:abstractNumId w:val="1"/>
  </w:num>
  <w:num w:numId="8">
    <w:abstractNumId w:val="13"/>
  </w:num>
  <w:num w:numId="9">
    <w:abstractNumId w:val="26"/>
  </w:num>
  <w:num w:numId="10">
    <w:abstractNumId w:val="2"/>
  </w:num>
  <w:num w:numId="11">
    <w:abstractNumId w:val="19"/>
  </w:num>
  <w:num w:numId="12">
    <w:abstractNumId w:val="3"/>
  </w:num>
  <w:num w:numId="13">
    <w:abstractNumId w:val="18"/>
  </w:num>
  <w:num w:numId="14">
    <w:abstractNumId w:val="9"/>
  </w:num>
  <w:num w:numId="15">
    <w:abstractNumId w:val="22"/>
  </w:num>
  <w:num w:numId="16">
    <w:abstractNumId w:val="5"/>
  </w:num>
  <w:num w:numId="17">
    <w:abstractNumId w:val="23"/>
  </w:num>
  <w:num w:numId="18">
    <w:abstractNumId w:val="15"/>
  </w:num>
  <w:num w:numId="19">
    <w:abstractNumId w:val="29"/>
  </w:num>
  <w:num w:numId="20">
    <w:abstractNumId w:val="12"/>
  </w:num>
  <w:num w:numId="21">
    <w:abstractNumId w:val="10"/>
  </w:num>
  <w:num w:numId="22">
    <w:abstractNumId w:val="14"/>
  </w:num>
  <w:num w:numId="23">
    <w:abstractNumId w:val="20"/>
  </w:num>
  <w:num w:numId="24">
    <w:abstractNumId w:val="27"/>
  </w:num>
  <w:num w:numId="25">
    <w:abstractNumId w:val="4"/>
  </w:num>
  <w:num w:numId="26">
    <w:abstractNumId w:val="17"/>
  </w:num>
  <w:num w:numId="27">
    <w:abstractNumId w:val="21"/>
  </w:num>
  <w:num w:numId="28">
    <w:abstractNumId w:val="28"/>
  </w:num>
  <w:num w:numId="29">
    <w:abstractNumId w:val="25"/>
  </w:num>
  <w:num w:numId="30">
    <w:abstractNumId w:val="11"/>
  </w:num>
  <w:num w:numId="3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her">
    <w15:presenceInfo w15:providerId="None" w15:userId="Ma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A6219"/>
    <w:rsid w:val="00000F8F"/>
    <w:rsid w:val="00030174"/>
    <w:rsid w:val="0004579C"/>
    <w:rsid w:val="000A331B"/>
    <w:rsid w:val="000A47FA"/>
    <w:rsid w:val="000A5722"/>
    <w:rsid w:val="000A65D3"/>
    <w:rsid w:val="000B1E33"/>
    <w:rsid w:val="000D15ED"/>
    <w:rsid w:val="000D689F"/>
    <w:rsid w:val="000E7B7B"/>
    <w:rsid w:val="000E7D62"/>
    <w:rsid w:val="00103357"/>
    <w:rsid w:val="00123C9F"/>
    <w:rsid w:val="001257C9"/>
    <w:rsid w:val="00126190"/>
    <w:rsid w:val="00130F17"/>
    <w:rsid w:val="0013127B"/>
    <w:rsid w:val="001320BF"/>
    <w:rsid w:val="00163BC4"/>
    <w:rsid w:val="00191062"/>
    <w:rsid w:val="00192B72"/>
    <w:rsid w:val="001A29D8"/>
    <w:rsid w:val="001A5CAA"/>
    <w:rsid w:val="001B0427"/>
    <w:rsid w:val="001B42D3"/>
    <w:rsid w:val="001D3A51"/>
    <w:rsid w:val="001E10D2"/>
    <w:rsid w:val="001E25B4"/>
    <w:rsid w:val="001E44FE"/>
    <w:rsid w:val="00200595"/>
    <w:rsid w:val="00204835"/>
    <w:rsid w:val="00231920"/>
    <w:rsid w:val="0023195C"/>
    <w:rsid w:val="00235E90"/>
    <w:rsid w:val="0024282C"/>
    <w:rsid w:val="002460DC"/>
    <w:rsid w:val="00247EF6"/>
    <w:rsid w:val="00250985"/>
    <w:rsid w:val="002556F6"/>
    <w:rsid w:val="00283105"/>
    <w:rsid w:val="00284C4C"/>
    <w:rsid w:val="00287E68"/>
    <w:rsid w:val="00296529"/>
    <w:rsid w:val="00297885"/>
    <w:rsid w:val="002B27FB"/>
    <w:rsid w:val="002B685A"/>
    <w:rsid w:val="002C57D2"/>
    <w:rsid w:val="002E0D56"/>
    <w:rsid w:val="00305B55"/>
    <w:rsid w:val="003104D0"/>
    <w:rsid w:val="00315186"/>
    <w:rsid w:val="00315233"/>
    <w:rsid w:val="0033343E"/>
    <w:rsid w:val="003512C2"/>
    <w:rsid w:val="00370223"/>
    <w:rsid w:val="00371FB6"/>
    <w:rsid w:val="003755E0"/>
    <w:rsid w:val="003763C1"/>
    <w:rsid w:val="00376577"/>
    <w:rsid w:val="00376BBE"/>
    <w:rsid w:val="0039224F"/>
    <w:rsid w:val="003A43A4"/>
    <w:rsid w:val="003A499D"/>
    <w:rsid w:val="003A7E18"/>
    <w:rsid w:val="003C4C86"/>
    <w:rsid w:val="003C6258"/>
    <w:rsid w:val="003E18AE"/>
    <w:rsid w:val="003E2904"/>
    <w:rsid w:val="003F0656"/>
    <w:rsid w:val="003F4A0E"/>
    <w:rsid w:val="00401927"/>
    <w:rsid w:val="00403D94"/>
    <w:rsid w:val="0041027F"/>
    <w:rsid w:val="00412475"/>
    <w:rsid w:val="00423789"/>
    <w:rsid w:val="00440F43"/>
    <w:rsid w:val="00441B6F"/>
    <w:rsid w:val="00446221"/>
    <w:rsid w:val="00450E62"/>
    <w:rsid w:val="004539DB"/>
    <w:rsid w:val="00471A80"/>
    <w:rsid w:val="00497E46"/>
    <w:rsid w:val="004D305E"/>
    <w:rsid w:val="004D3114"/>
    <w:rsid w:val="004D4277"/>
    <w:rsid w:val="004E5766"/>
    <w:rsid w:val="00502516"/>
    <w:rsid w:val="00505F06"/>
    <w:rsid w:val="00506828"/>
    <w:rsid w:val="0053056E"/>
    <w:rsid w:val="00534BAA"/>
    <w:rsid w:val="00546027"/>
    <w:rsid w:val="00554FDA"/>
    <w:rsid w:val="005C784C"/>
    <w:rsid w:val="005D17F6"/>
    <w:rsid w:val="005E5539"/>
    <w:rsid w:val="00602BF5"/>
    <w:rsid w:val="00617FDD"/>
    <w:rsid w:val="00633614"/>
    <w:rsid w:val="00633F68"/>
    <w:rsid w:val="00636EB2"/>
    <w:rsid w:val="006375B8"/>
    <w:rsid w:val="0066510A"/>
    <w:rsid w:val="00673F9F"/>
    <w:rsid w:val="00686196"/>
    <w:rsid w:val="00686953"/>
    <w:rsid w:val="00687DEA"/>
    <w:rsid w:val="00687E67"/>
    <w:rsid w:val="006953BC"/>
    <w:rsid w:val="006967F7"/>
    <w:rsid w:val="006A250C"/>
    <w:rsid w:val="006B21D3"/>
    <w:rsid w:val="006B57D0"/>
    <w:rsid w:val="006C46FA"/>
    <w:rsid w:val="006D30FF"/>
    <w:rsid w:val="006D6940"/>
    <w:rsid w:val="006E7784"/>
    <w:rsid w:val="006F11EC"/>
    <w:rsid w:val="0070082C"/>
    <w:rsid w:val="007369E6"/>
    <w:rsid w:val="00746E59"/>
    <w:rsid w:val="00754C9A"/>
    <w:rsid w:val="0075599A"/>
    <w:rsid w:val="00761D52"/>
    <w:rsid w:val="00762A57"/>
    <w:rsid w:val="0077749E"/>
    <w:rsid w:val="00790ADA"/>
    <w:rsid w:val="007968F2"/>
    <w:rsid w:val="007C4388"/>
    <w:rsid w:val="007D2288"/>
    <w:rsid w:val="007E088F"/>
    <w:rsid w:val="007E683C"/>
    <w:rsid w:val="007F7B32"/>
    <w:rsid w:val="00804BC2"/>
    <w:rsid w:val="0081431A"/>
    <w:rsid w:val="00821000"/>
    <w:rsid w:val="008226D3"/>
    <w:rsid w:val="0083216F"/>
    <w:rsid w:val="00860000"/>
    <w:rsid w:val="00863BD3"/>
    <w:rsid w:val="008641ED"/>
    <w:rsid w:val="00866D66"/>
    <w:rsid w:val="008671C6"/>
    <w:rsid w:val="00875803"/>
    <w:rsid w:val="008A5740"/>
    <w:rsid w:val="008B459E"/>
    <w:rsid w:val="008E13AE"/>
    <w:rsid w:val="008E1506"/>
    <w:rsid w:val="008E710C"/>
    <w:rsid w:val="008F69D6"/>
    <w:rsid w:val="00902823"/>
    <w:rsid w:val="00915CA6"/>
    <w:rsid w:val="00927834"/>
    <w:rsid w:val="0093603A"/>
    <w:rsid w:val="00947DB9"/>
    <w:rsid w:val="009500A6"/>
    <w:rsid w:val="00957C18"/>
    <w:rsid w:val="009659BA"/>
    <w:rsid w:val="00983040"/>
    <w:rsid w:val="009838CE"/>
    <w:rsid w:val="009A3322"/>
    <w:rsid w:val="009B3FB9"/>
    <w:rsid w:val="009C2465"/>
    <w:rsid w:val="009D35A0"/>
    <w:rsid w:val="009D7EB7"/>
    <w:rsid w:val="009E048A"/>
    <w:rsid w:val="009E08E9"/>
    <w:rsid w:val="009E3DB9"/>
    <w:rsid w:val="009E6E35"/>
    <w:rsid w:val="009F0EDA"/>
    <w:rsid w:val="009F1760"/>
    <w:rsid w:val="00A00D97"/>
    <w:rsid w:val="00A03B96"/>
    <w:rsid w:val="00A05B19"/>
    <w:rsid w:val="00A1134E"/>
    <w:rsid w:val="00A24E7E"/>
    <w:rsid w:val="00A258C3"/>
    <w:rsid w:val="00A34518"/>
    <w:rsid w:val="00A347C0"/>
    <w:rsid w:val="00A51431"/>
    <w:rsid w:val="00A539AD"/>
    <w:rsid w:val="00A94063"/>
    <w:rsid w:val="00AA6219"/>
    <w:rsid w:val="00AA74E0"/>
    <w:rsid w:val="00AB2028"/>
    <w:rsid w:val="00AB703F"/>
    <w:rsid w:val="00AC6BB8"/>
    <w:rsid w:val="00AE008F"/>
    <w:rsid w:val="00AE4A43"/>
    <w:rsid w:val="00B01FCD"/>
    <w:rsid w:val="00B1776C"/>
    <w:rsid w:val="00B45B51"/>
    <w:rsid w:val="00B52583"/>
    <w:rsid w:val="00B52896"/>
    <w:rsid w:val="00B77077"/>
    <w:rsid w:val="00B95236"/>
    <w:rsid w:val="00B96BD9"/>
    <w:rsid w:val="00BA1B01"/>
    <w:rsid w:val="00BA2641"/>
    <w:rsid w:val="00BA2FB6"/>
    <w:rsid w:val="00BB37AA"/>
    <w:rsid w:val="00BC53A0"/>
    <w:rsid w:val="00BE62AD"/>
    <w:rsid w:val="00BF121F"/>
    <w:rsid w:val="00BF1F80"/>
    <w:rsid w:val="00BF3071"/>
    <w:rsid w:val="00C07CCC"/>
    <w:rsid w:val="00C166EF"/>
    <w:rsid w:val="00C17EB0"/>
    <w:rsid w:val="00C27F5F"/>
    <w:rsid w:val="00C30A0F"/>
    <w:rsid w:val="00C37E61"/>
    <w:rsid w:val="00C70F1B"/>
    <w:rsid w:val="00C71A47"/>
    <w:rsid w:val="00C7464C"/>
    <w:rsid w:val="00C85588"/>
    <w:rsid w:val="00C918F4"/>
    <w:rsid w:val="00C93CAA"/>
    <w:rsid w:val="00CD6755"/>
    <w:rsid w:val="00CD6856"/>
    <w:rsid w:val="00CE0089"/>
    <w:rsid w:val="00CE793C"/>
    <w:rsid w:val="00CF193C"/>
    <w:rsid w:val="00D00209"/>
    <w:rsid w:val="00D173F1"/>
    <w:rsid w:val="00D237A4"/>
    <w:rsid w:val="00D36784"/>
    <w:rsid w:val="00D74CB0"/>
    <w:rsid w:val="00D8295D"/>
    <w:rsid w:val="00DB3AA3"/>
    <w:rsid w:val="00DC2A65"/>
    <w:rsid w:val="00DE15F0"/>
    <w:rsid w:val="00DE5663"/>
    <w:rsid w:val="00DE78AA"/>
    <w:rsid w:val="00E053D0"/>
    <w:rsid w:val="00E15994"/>
    <w:rsid w:val="00E3114E"/>
    <w:rsid w:val="00E31A70"/>
    <w:rsid w:val="00E35B02"/>
    <w:rsid w:val="00E46805"/>
    <w:rsid w:val="00E468A7"/>
    <w:rsid w:val="00E6346E"/>
    <w:rsid w:val="00E66496"/>
    <w:rsid w:val="00E66B35"/>
    <w:rsid w:val="00E66E10"/>
    <w:rsid w:val="00E769F6"/>
    <w:rsid w:val="00E80975"/>
    <w:rsid w:val="00E8407C"/>
    <w:rsid w:val="00E84F3C"/>
    <w:rsid w:val="00E93B40"/>
    <w:rsid w:val="00EA012C"/>
    <w:rsid w:val="00EB5650"/>
    <w:rsid w:val="00EC6A55"/>
    <w:rsid w:val="00ED0288"/>
    <w:rsid w:val="00ED581D"/>
    <w:rsid w:val="00EE17F9"/>
    <w:rsid w:val="00EE52CB"/>
    <w:rsid w:val="00EF581D"/>
    <w:rsid w:val="00EF5E9F"/>
    <w:rsid w:val="00EF7FD8"/>
    <w:rsid w:val="00F0298F"/>
    <w:rsid w:val="00F06F59"/>
    <w:rsid w:val="00F0708C"/>
    <w:rsid w:val="00F17988"/>
    <w:rsid w:val="00F26CFE"/>
    <w:rsid w:val="00F328C2"/>
    <w:rsid w:val="00F35BBD"/>
    <w:rsid w:val="00F469F0"/>
    <w:rsid w:val="00F53273"/>
    <w:rsid w:val="00F755E4"/>
    <w:rsid w:val="00F77D02"/>
    <w:rsid w:val="00FB3A86"/>
    <w:rsid w:val="00FB3E86"/>
    <w:rsid w:val="00FD36C8"/>
    <w:rsid w:val="00FD660D"/>
    <w:rsid w:val="00FE16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rules v:ext="edit">
        <o:r id="V:Rule1" type="connector" idref="#_x0000_s1026"/>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789"/>
    <w:rPr>
      <w:rFonts w:ascii="Helvetica" w:hAnsi="Helvetica"/>
    </w:rPr>
  </w:style>
  <w:style w:type="paragraph" w:styleId="1">
    <w:name w:val="heading 1"/>
    <w:basedOn w:val="a"/>
    <w:next w:val="a"/>
    <w:qFormat/>
    <w:rsid w:val="00423789"/>
    <w:pPr>
      <w:keepNext/>
      <w:spacing w:before="240" w:after="60"/>
      <w:outlineLvl w:val="0"/>
    </w:pPr>
    <w:rPr>
      <w:rFonts w:ascii="Arial" w:hAnsi="Arial"/>
      <w:b/>
      <w:kern w:val="2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
    <w:name w:val="Author"/>
    <w:basedOn w:val="a"/>
    <w:rsid w:val="00423789"/>
    <w:pPr>
      <w:spacing w:line="280" w:lineRule="exact"/>
      <w:jc w:val="right"/>
    </w:pPr>
    <w:rPr>
      <w:b/>
      <w:sz w:val="24"/>
    </w:rPr>
  </w:style>
  <w:style w:type="paragraph" w:customStyle="1" w:styleId="Affiliation">
    <w:name w:val="Affiliation"/>
    <w:basedOn w:val="a"/>
    <w:rsid w:val="00423789"/>
    <w:pPr>
      <w:spacing w:after="240" w:line="240" w:lineRule="exact"/>
      <w:jc w:val="right"/>
    </w:pPr>
  </w:style>
  <w:style w:type="paragraph" w:customStyle="1" w:styleId="Body">
    <w:name w:val="Body"/>
    <w:basedOn w:val="a"/>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a"/>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a"/>
    <w:rsid w:val="00423789"/>
    <w:pPr>
      <w:spacing w:after="960" w:line="200" w:lineRule="exact"/>
    </w:pPr>
    <w:rPr>
      <w:sz w:val="16"/>
    </w:rPr>
  </w:style>
  <w:style w:type="paragraph" w:styleId="a3">
    <w:name w:val="Title"/>
    <w:basedOn w:val="a"/>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a"/>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a"/>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a4">
    <w:name w:val="footer"/>
    <w:basedOn w:val="a"/>
    <w:rsid w:val="00423789"/>
    <w:pPr>
      <w:tabs>
        <w:tab w:val="center" w:pos="4320"/>
        <w:tab w:val="right" w:pos="8640"/>
      </w:tabs>
    </w:pPr>
  </w:style>
  <w:style w:type="paragraph" w:customStyle="1" w:styleId="Head40">
    <w:name w:val="Head 4"/>
    <w:basedOn w:val="Head3"/>
    <w:rsid w:val="00423789"/>
    <w:rPr>
      <w:u w:val="none"/>
    </w:rPr>
  </w:style>
  <w:style w:type="paragraph" w:styleId="a5">
    <w:name w:val="header"/>
    <w:basedOn w:val="a"/>
    <w:rsid w:val="00423789"/>
    <w:pPr>
      <w:tabs>
        <w:tab w:val="center" w:pos="4320"/>
        <w:tab w:val="right" w:pos="8640"/>
      </w:tabs>
    </w:pPr>
  </w:style>
  <w:style w:type="paragraph" w:customStyle="1" w:styleId="Paper">
    <w:name w:val="Paper"/>
    <w:basedOn w:val="a"/>
    <w:rsid w:val="00423789"/>
    <w:pPr>
      <w:spacing w:after="360" w:line="440" w:lineRule="exact"/>
      <w:jc w:val="right"/>
    </w:pPr>
    <w:rPr>
      <w:b/>
      <w:sz w:val="36"/>
    </w:rPr>
  </w:style>
  <w:style w:type="paragraph" w:styleId="a6">
    <w:name w:val="Signature"/>
    <w:basedOn w:val="a"/>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a0"/>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a0"/>
    <w:rsid w:val="00030174"/>
    <w:rPr>
      <w:color w:val="FF0080"/>
      <w:u w:val="single"/>
    </w:rPr>
  </w:style>
  <w:style w:type="character" w:styleId="a7">
    <w:name w:val="FollowedHyperlink"/>
    <w:basedOn w:val="a0"/>
    <w:rsid w:val="00FB3A86"/>
    <w:rPr>
      <w:color w:val="800080"/>
      <w:u w:val="single"/>
    </w:rPr>
  </w:style>
  <w:style w:type="table" w:styleId="a8">
    <w:name w:val="Table Grid"/>
    <w:basedOn w:val="a1"/>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2"/>
    <w:basedOn w:val="a"/>
    <w:link w:val="2Char"/>
    <w:rsid w:val="00EF7FD8"/>
    <w:pPr>
      <w:spacing w:after="120" w:line="480" w:lineRule="auto"/>
    </w:pPr>
  </w:style>
  <w:style w:type="character" w:customStyle="1" w:styleId="2Char">
    <w:name w:val="نص أساسي 2 Char"/>
    <w:basedOn w:val="a0"/>
    <w:link w:val="2"/>
    <w:rsid w:val="00EF7FD8"/>
    <w:rPr>
      <w:rFonts w:ascii="Helvetica" w:hAnsi="Helvetica"/>
    </w:rPr>
  </w:style>
  <w:style w:type="character" w:styleId="a9">
    <w:name w:val="annotation reference"/>
    <w:basedOn w:val="a0"/>
    <w:uiPriority w:val="99"/>
    <w:unhideWhenUsed/>
    <w:rsid w:val="00746E59"/>
    <w:rPr>
      <w:sz w:val="16"/>
      <w:szCs w:val="16"/>
    </w:rPr>
  </w:style>
  <w:style w:type="paragraph" w:styleId="aa">
    <w:name w:val="annotation text"/>
    <w:basedOn w:val="a"/>
    <w:link w:val="Char"/>
    <w:uiPriority w:val="99"/>
    <w:unhideWhenUsed/>
    <w:rsid w:val="00746E59"/>
    <w:rPr>
      <w:rFonts w:ascii="Times New Roman" w:hAnsi="Times New Roman"/>
      <w:lang w:val="nb-NO" w:eastAsia="nb-NO"/>
    </w:rPr>
  </w:style>
  <w:style w:type="character" w:customStyle="1" w:styleId="Char">
    <w:name w:val="نص تعليق Char"/>
    <w:basedOn w:val="a0"/>
    <w:link w:val="aa"/>
    <w:uiPriority w:val="99"/>
    <w:rsid w:val="00746E59"/>
    <w:rPr>
      <w:lang w:val="nb-NO" w:eastAsia="nb-NO"/>
    </w:rPr>
  </w:style>
  <w:style w:type="paragraph" w:styleId="ab">
    <w:name w:val="Balloon Text"/>
    <w:basedOn w:val="a"/>
    <w:link w:val="Char0"/>
    <w:rsid w:val="00746E59"/>
    <w:rPr>
      <w:rFonts w:ascii="Tahoma" w:hAnsi="Tahoma" w:cs="Tahoma"/>
      <w:sz w:val="16"/>
      <w:szCs w:val="16"/>
    </w:rPr>
  </w:style>
  <w:style w:type="character" w:customStyle="1" w:styleId="Char0">
    <w:name w:val="نص في بالون Char"/>
    <w:basedOn w:val="a0"/>
    <w:link w:val="ab"/>
    <w:rsid w:val="00746E59"/>
    <w:rPr>
      <w:rFonts w:ascii="Tahoma" w:hAnsi="Tahoma" w:cs="Tahoma"/>
      <w:sz w:val="16"/>
      <w:szCs w:val="16"/>
    </w:rPr>
  </w:style>
  <w:style w:type="paragraph" w:styleId="3">
    <w:name w:val="Body Text 3"/>
    <w:basedOn w:val="a"/>
    <w:link w:val="3Char"/>
    <w:rsid w:val="00231920"/>
    <w:pPr>
      <w:spacing w:after="120"/>
    </w:pPr>
    <w:rPr>
      <w:sz w:val="16"/>
      <w:szCs w:val="16"/>
    </w:rPr>
  </w:style>
  <w:style w:type="character" w:customStyle="1" w:styleId="3Char">
    <w:name w:val="نص أساسي 3 Char"/>
    <w:basedOn w:val="a0"/>
    <w:link w:val="3"/>
    <w:rsid w:val="00231920"/>
    <w:rPr>
      <w:rFonts w:ascii="Helvetica" w:hAnsi="Helvetica"/>
      <w:sz w:val="16"/>
      <w:szCs w:val="16"/>
    </w:rPr>
  </w:style>
  <w:style w:type="character" w:styleId="ac">
    <w:name w:val="line number"/>
    <w:basedOn w:val="a0"/>
    <w:rsid w:val="00412475"/>
  </w:style>
  <w:style w:type="character" w:styleId="ad">
    <w:name w:val="Emphasis"/>
    <w:basedOn w:val="a0"/>
    <w:uiPriority w:val="20"/>
    <w:qFormat/>
    <w:rsid w:val="0024282C"/>
    <w:rPr>
      <w:i/>
      <w:iCs/>
    </w:rPr>
  </w:style>
  <w:style w:type="character" w:customStyle="1" w:styleId="UnresolvedMention">
    <w:name w:val="Unresolved Mention"/>
    <w:basedOn w:val="a0"/>
    <w:uiPriority w:val="99"/>
    <w:semiHidden/>
    <w:unhideWhenUsed/>
    <w:rsid w:val="00287E68"/>
    <w:rPr>
      <w:color w:val="605E5C"/>
      <w:shd w:val="clear" w:color="auto" w:fill="E1DFDD"/>
    </w:rPr>
  </w:style>
  <w:style w:type="paragraph" w:styleId="ae">
    <w:name w:val="List Paragraph"/>
    <w:basedOn w:val="a"/>
    <w:uiPriority w:val="34"/>
    <w:qFormat/>
    <w:rsid w:val="007C4388"/>
    <w:pPr>
      <w:spacing w:after="160" w:line="259" w:lineRule="auto"/>
      <w:ind w:left="720"/>
      <w:contextualSpacing/>
    </w:pPr>
    <w:rPr>
      <w:rFonts w:asciiTheme="minorHAnsi" w:eastAsiaTheme="minorHAnsi" w:hAnsiTheme="minorHAnsi" w:cstheme="minorBidi"/>
      <w:sz w:val="22"/>
      <w:szCs w:val="22"/>
      <w:lang w:val="en-GB"/>
    </w:rPr>
  </w:style>
  <w:style w:type="paragraph" w:styleId="af">
    <w:name w:val="annotation subject"/>
    <w:basedOn w:val="aa"/>
    <w:next w:val="aa"/>
    <w:link w:val="Char1"/>
    <w:semiHidden/>
    <w:unhideWhenUsed/>
    <w:rsid w:val="006C46FA"/>
    <w:rPr>
      <w:rFonts w:ascii="Helvetica" w:hAnsi="Helvetica"/>
      <w:b/>
      <w:bCs/>
      <w:lang w:val="en-US" w:eastAsia="en-US"/>
    </w:rPr>
  </w:style>
  <w:style w:type="character" w:customStyle="1" w:styleId="Char1">
    <w:name w:val="موضوع تعليق Char"/>
    <w:basedOn w:val="Char"/>
    <w:link w:val="af"/>
    <w:semiHidden/>
    <w:rsid w:val="006C46FA"/>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01059151">
      <w:bodyDiv w:val="1"/>
      <w:marLeft w:val="0"/>
      <w:marRight w:val="0"/>
      <w:marTop w:val="0"/>
      <w:marBottom w:val="0"/>
      <w:divBdr>
        <w:top w:val="none" w:sz="0" w:space="0" w:color="auto"/>
        <w:left w:val="none" w:sz="0" w:space="0" w:color="auto"/>
        <w:bottom w:val="none" w:sz="0" w:space="0" w:color="auto"/>
        <w:right w:val="none" w:sz="0" w:space="0" w:color="auto"/>
      </w:divBdr>
      <w:divsChild>
        <w:div w:id="964627776">
          <w:marLeft w:val="0"/>
          <w:marRight w:val="0"/>
          <w:marTop w:val="0"/>
          <w:marBottom w:val="0"/>
          <w:divBdr>
            <w:top w:val="none" w:sz="0" w:space="0" w:color="auto"/>
            <w:left w:val="none" w:sz="0" w:space="0" w:color="auto"/>
            <w:bottom w:val="none" w:sz="0" w:space="0" w:color="auto"/>
            <w:right w:val="none" w:sz="0" w:space="0" w:color="auto"/>
          </w:divBdr>
        </w:div>
      </w:divsChild>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704406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hyperlink" Target="https://doi.org/10.3390/s22155633" TargetMode="External"/><Relationship Id="rId39" Type="http://schemas.openxmlformats.org/officeDocument/2006/relationships/hyperlink" Target="https://pubmed.ncbi.nlm.nih.gov/35283510/" TargetMode="External"/><Relationship Id="rId3" Type="http://schemas.openxmlformats.org/officeDocument/2006/relationships/styles" Target="styles.xml"/><Relationship Id="rId21" Type="http://schemas.openxmlformats.org/officeDocument/2006/relationships/hyperlink" Target="https://www.jobas.fud.edu.ng/publications/JOBASFUD_2022_1_1_011.pdf" TargetMode="External"/><Relationship Id="rId34" Type="http://schemas.openxmlformats.org/officeDocument/2006/relationships/hyperlink" Target="https://pubmed.ncbi.nlm.nih.gov/32930534/" TargetMode="External"/><Relationship Id="rId42" Type="http://schemas.openxmlformats.org/officeDocument/2006/relationships/hyperlink" Target="https://www.asn-ng.com/journal/public/articles/1759586078_13%20Usman%20and%20Danborno.pdf"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yperlink" Target="https://doi.org/10.1016/j.fsisyn.2022.100304" TargetMode="External"/><Relationship Id="rId33" Type="http://schemas.openxmlformats.org/officeDocument/2006/relationships/hyperlink" Target="https://doi.org/10.56557/ajmrcr/2026/v8i162" TargetMode="External"/><Relationship Id="rId38" Type="http://schemas.openxmlformats.org/officeDocument/2006/relationships/hyperlink" Target="https://doi.org/10.4103/jfsm.jfsm_48_20" TargetMode="Externa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https://doi.org/10.1016/j.scijus.2015.12.004" TargetMode="External"/><Relationship Id="rId41" Type="http://schemas.openxmlformats.org/officeDocument/2006/relationships/hyperlink" Target="https://pmc.ncbi.nlm.nih.gov/articles/PMC90497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forc.2020.100223" TargetMode="External"/><Relationship Id="rId32" Type="http://schemas.openxmlformats.org/officeDocument/2006/relationships/hyperlink" Target="https://doi.org/10.2478/anre-2020-0025" TargetMode="External"/><Relationship Id="rId37" Type="http://schemas.openxmlformats.org/officeDocument/2006/relationships/hyperlink" Target="https://www.asn-ng.com/journal/public/articles/1602891898_Ojigho%20JE.pdf" TargetMode="External"/><Relationship Id="rId40" Type="http://schemas.openxmlformats.org/officeDocument/2006/relationships/hyperlink" Target="https://sciencescholar.us/journal/index.php/ijhs/article/view/13198" TargetMode="External"/><Relationship Id="rId45" Type="http://schemas.openxmlformats.org/officeDocument/2006/relationships/header" Target="header5.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doi.org/10.4314/dujopas.v10i1a.24" TargetMode="External"/><Relationship Id="rId28" Type="http://schemas.openxmlformats.org/officeDocument/2006/relationships/hyperlink" Target="https://doi.org/10.53730/ijhs.v6nS6.13198" TargetMode="External"/><Relationship Id="rId36" Type="http://schemas.openxmlformats.org/officeDocument/2006/relationships/hyperlink" Target="https://doi.org/10.1371/journal.pone.0230534" TargetMode="Externa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4.jpeg"/><Relationship Id="rId31" Type="http://schemas.openxmlformats.org/officeDocument/2006/relationships/hyperlink" Target="https://doi.org/10.1177/0025802414557880" TargetMode="External"/><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hyperlink" Target="https://www.ajol.info/index.php/ijma/article/view/201896" TargetMode="External"/><Relationship Id="rId27" Type="http://schemas.openxmlformats.org/officeDocument/2006/relationships/hyperlink" Target="https://doi.org/10.3390/sym2020466" TargetMode="External"/><Relationship Id="rId30" Type="http://schemas.openxmlformats.org/officeDocument/2006/relationships/hyperlink" Target="https://doi.org/10.1016/j.jid.2015.10.062" TargetMode="External"/><Relationship Id="rId35" Type="http://schemas.openxmlformats.org/officeDocument/2006/relationships/hyperlink" Target="https://www.er-journal.com/articles.php?id=593" TargetMode="External"/><Relationship Id="rId43" Type="http://schemas.openxmlformats.org/officeDocument/2006/relationships/hyperlink" Target="https://pmc.ncbi.nlm.nih.gov/articles/PMC6967092/" TargetMode="External"/><Relationship Id="rId48" Type="http://schemas.openxmlformats.org/officeDocument/2006/relationships/fontTable" Target="fontTable.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0E65C-45A2-422C-9D59-233ABE78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1156</TotalTime>
  <Pages>19</Pages>
  <Words>8258</Words>
  <Characters>47074</Characters>
  <Application>Microsoft Office Word</Application>
  <DocSecurity>0</DocSecurity>
  <Lines>392</Lines>
  <Paragraphs>110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55222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Maher</cp:lastModifiedBy>
  <cp:revision>44</cp:revision>
  <cp:lastPrinted>1999-07-06T11:00:00Z</cp:lastPrinted>
  <dcterms:created xsi:type="dcterms:W3CDTF">2014-10-25T14:34:00Z</dcterms:created>
  <dcterms:modified xsi:type="dcterms:W3CDTF">2026-10-16T23:25:00Z</dcterms:modified>
</cp:coreProperties>
</file>