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DE5EBF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DE5E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DE5EBF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E5E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DE5EBF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DE5E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5BFB8C04" w:rsidR="00174AA3" w:rsidRPr="00DE5EBF" w:rsidRDefault="00914B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Ms_ABAARJ_2900</w:t>
            </w:r>
          </w:p>
        </w:tc>
      </w:tr>
      <w:tr w:rsidR="00174AA3" w:rsidRPr="00DE5EBF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DE5E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2A23AAF9" w:rsidR="00174AA3" w:rsidRPr="00DE5EBF" w:rsidRDefault="00914B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STRATEGIC MANAGEMENT PRACTICES AND COMPETITIVENESS OF SELECTED SUPERMARKETS IN NAIROBI CITY COUNTY, KENYA</w:t>
            </w:r>
          </w:p>
        </w:tc>
      </w:tr>
      <w:tr w:rsidR="00174AA3" w:rsidRPr="00DE5EBF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DE5E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DE5EBF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DE5EBF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CEDB710" w14:textId="77777777" w:rsidR="00174AA3" w:rsidRPr="00DE5EBF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DE5EB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E5E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E5EB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DE5EBF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DE5EBF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DE5EB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E5E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5E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DE5EB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FBCCFFD" w14:textId="77777777" w:rsidR="00174AA3" w:rsidRPr="00DE5EBF" w:rsidRDefault="002D787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demonstrated how the supermarkets chain, Employ various strategic management practices to remain competitive in the market.</w:t>
            </w:r>
          </w:p>
          <w:p w14:paraId="6115409E" w14:textId="5F374D7B" w:rsidR="002D787D" w:rsidRPr="00DE5EBF" w:rsidRDefault="002D787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can be replicated to other chains across </w:t>
            </w:r>
            <w:proofErr w:type="spellStart"/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africa</w:t>
            </w:r>
            <w:proofErr w:type="spellEnd"/>
          </w:p>
        </w:tc>
        <w:tc>
          <w:tcPr>
            <w:tcW w:w="1667" w:type="pct"/>
          </w:tcPr>
          <w:p w14:paraId="075CE2AA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DE5EBF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DE5EB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E5E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DE5EBF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DE5EBF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DE5EB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5E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DE5E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DE5E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DE5EBF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DE5E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67A4621D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2854EB19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DA0836C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5CCBDB86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63B7CB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13B17B6C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C656C8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1B1183C1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3A1540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9F855EA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BE1F0C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17049A79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BC2D4D9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26A6CABB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15216BE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67BC394E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8BC75E2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DE5EBF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DE5EB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3AEF4937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EC5C00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E1FB93E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08D8A1B2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3BEE4AE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626142DE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C8E77E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2C62B908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2D945C3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484F2C1E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5BD4BAE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DE5E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DE5E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205C6333" w:rsidR="00174AA3" w:rsidRPr="00DE5EBF" w:rsidRDefault="002D78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03DA39C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DE5EBF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DE5EBF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DE5EB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E5E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DE5EBF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DE5EBF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DE5EB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DE5EB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E5E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E5EB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E5E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DE5E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DE5E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DE5EBF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2AFA4D37" w:rsidR="00174AA3" w:rsidRPr="00DE5EBF" w:rsidRDefault="002D78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</w:t>
            </w:r>
          </w:p>
        </w:tc>
        <w:tc>
          <w:tcPr>
            <w:tcW w:w="1667" w:type="pct"/>
          </w:tcPr>
          <w:p w14:paraId="335D3B45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DE5E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DE5EB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B732A" w14:textId="0FB7617F" w:rsidR="00174AA3" w:rsidRPr="00DE5EBF" w:rsidRDefault="00C57839" w:rsidP="002D78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</w:t>
            </w:r>
            <w:r w:rsidR="002D787D"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abstracts</w:t>
            </w: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ok,</w:t>
            </w:r>
            <w:r w:rsidR="002D787D"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5</w:t>
            </w: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but the sample and population size is not clear, while read with chapter three</w:t>
            </w:r>
          </w:p>
          <w:p w14:paraId="5F2FE64A" w14:textId="77777777" w:rsidR="002D787D" w:rsidRPr="00DE5EBF" w:rsidRDefault="002D787D" w:rsidP="002D78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44719F7" w14:textId="442DC699" w:rsidR="002D787D" w:rsidRPr="00DE5EBF" w:rsidRDefault="002D787D" w:rsidP="002D78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research design is not appropriate</w:t>
            </w:r>
          </w:p>
        </w:tc>
        <w:tc>
          <w:tcPr>
            <w:tcW w:w="1667" w:type="pct"/>
          </w:tcPr>
          <w:p w14:paraId="26BBEBD4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DE5EB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E5E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DE5E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5CFA4CC" w14:textId="622333E6" w:rsidR="00174AA3" w:rsidRPr="00DE5EBF" w:rsidRDefault="00C57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CC73897" w14:textId="49067C62" w:rsidR="00C57839" w:rsidRPr="00DE5EBF" w:rsidRDefault="00C57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literature provided is very </w:t>
            </w:r>
            <w:r w:rsidR="005575A2"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less.</w:t>
            </w:r>
          </w:p>
        </w:tc>
        <w:tc>
          <w:tcPr>
            <w:tcW w:w="1667" w:type="pct"/>
          </w:tcPr>
          <w:p w14:paraId="41D2CA9A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DE5E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DE5E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DE5EBF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3663A8EB" w:rsidR="00174AA3" w:rsidRPr="00DE5EBF" w:rsidRDefault="00C57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</w:t>
            </w:r>
          </w:p>
        </w:tc>
        <w:tc>
          <w:tcPr>
            <w:tcW w:w="1667" w:type="pct"/>
          </w:tcPr>
          <w:p w14:paraId="3F6A9426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E5EBF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DE5E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DE5E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DE5E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DE5E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7061E5ED" w:rsidR="00174AA3" w:rsidRPr="00DE5EBF" w:rsidRDefault="00C57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 </w:t>
            </w:r>
            <w:proofErr w:type="spellStart"/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>can not</w:t>
            </w:r>
            <w:proofErr w:type="spellEnd"/>
            <w:r w:rsidRPr="00DE5E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determine from the manuscript since there is no consent letter attached</w:t>
            </w:r>
          </w:p>
        </w:tc>
        <w:tc>
          <w:tcPr>
            <w:tcW w:w="1667" w:type="pct"/>
          </w:tcPr>
          <w:p w14:paraId="1750A6CD" w14:textId="77777777" w:rsidR="00174AA3" w:rsidRPr="00DE5E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C0D72E" w14:textId="77777777" w:rsidR="00DE5EBF" w:rsidRPr="00DE5EBF" w:rsidRDefault="00DE5EBF" w:rsidP="00DE5EB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50BBEF3" w14:textId="77777777" w:rsidR="00DE5EBF" w:rsidRPr="00DE5EBF" w:rsidRDefault="00DE5EBF" w:rsidP="00DE5EB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E5EBF">
        <w:rPr>
          <w:rFonts w:ascii="Arial" w:hAnsi="Arial" w:cs="Arial"/>
          <w:b/>
          <w:u w:val="single"/>
        </w:rPr>
        <w:t>Reviewer details:</w:t>
      </w:r>
    </w:p>
    <w:p w14:paraId="5EA955CE" w14:textId="77777777" w:rsidR="00DE5EBF" w:rsidRPr="00DE5EBF" w:rsidRDefault="00DE5EBF" w:rsidP="00DE5EBF">
      <w:pPr>
        <w:rPr>
          <w:rFonts w:ascii="Arial" w:hAnsi="Arial" w:cs="Arial"/>
          <w:sz w:val="20"/>
          <w:szCs w:val="20"/>
        </w:rPr>
      </w:pPr>
      <w:r w:rsidRPr="00DE5EBF">
        <w:rPr>
          <w:rFonts w:ascii="Arial" w:hAnsi="Arial" w:cs="Arial"/>
          <w:color w:val="000000"/>
          <w:sz w:val="20"/>
          <w:szCs w:val="20"/>
        </w:rPr>
        <w:t>Abraham Kiruga, The Catholic University of Eastern Africa</w:t>
      </w:r>
      <w:r w:rsidRPr="00DE5EBF">
        <w:rPr>
          <w:rFonts w:ascii="Arial" w:hAnsi="Arial" w:cs="Arial"/>
          <w:sz w:val="20"/>
          <w:szCs w:val="20"/>
        </w:rPr>
        <w:t xml:space="preserve">, </w:t>
      </w:r>
      <w:r w:rsidRPr="00DE5EBF">
        <w:rPr>
          <w:rFonts w:ascii="Arial" w:hAnsi="Arial" w:cs="Arial"/>
          <w:color w:val="000000"/>
          <w:sz w:val="20"/>
          <w:szCs w:val="20"/>
        </w:rPr>
        <w:t>Kenya</w:t>
      </w:r>
    </w:p>
    <w:p w14:paraId="1FD60426" w14:textId="77777777" w:rsidR="00174AA3" w:rsidRPr="00DE5EBF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DE5EB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9A0BA" w14:textId="77777777" w:rsidR="003B4A14" w:rsidRDefault="003B4A14">
      <w:r>
        <w:separator/>
      </w:r>
    </w:p>
  </w:endnote>
  <w:endnote w:type="continuationSeparator" w:id="0">
    <w:p w14:paraId="353B765D" w14:textId="77777777" w:rsidR="003B4A14" w:rsidRDefault="003B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46DBD" w14:textId="77777777" w:rsidR="003B4A14" w:rsidRDefault="003B4A14">
      <w:r>
        <w:separator/>
      </w:r>
    </w:p>
  </w:footnote>
  <w:footnote w:type="continuationSeparator" w:id="0">
    <w:p w14:paraId="3F070844" w14:textId="77777777" w:rsidR="003B4A14" w:rsidRDefault="003B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1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111745"/>
    <w:rsid w:val="00174AA3"/>
    <w:rsid w:val="001F02A5"/>
    <w:rsid w:val="002B558B"/>
    <w:rsid w:val="002D787D"/>
    <w:rsid w:val="00322276"/>
    <w:rsid w:val="003A068E"/>
    <w:rsid w:val="003B4A14"/>
    <w:rsid w:val="00500B59"/>
    <w:rsid w:val="005575A2"/>
    <w:rsid w:val="006E55AA"/>
    <w:rsid w:val="00914BBC"/>
    <w:rsid w:val="009177F8"/>
    <w:rsid w:val="009832B2"/>
    <w:rsid w:val="00AC7576"/>
    <w:rsid w:val="00B77A98"/>
    <w:rsid w:val="00C57839"/>
    <w:rsid w:val="00D16825"/>
    <w:rsid w:val="00D24928"/>
    <w:rsid w:val="00DE5EBF"/>
    <w:rsid w:val="00DF452B"/>
    <w:rsid w:val="00E40507"/>
    <w:rsid w:val="00F46DA1"/>
    <w:rsid w:val="00F60019"/>
    <w:rsid w:val="00F6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E5EB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