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1C50" w14:textId="77777777" w:rsidR="001601BF" w:rsidRPr="00287C15" w:rsidRDefault="001601BF" w:rsidP="001601BF">
      <w:pPr>
        <w:pStyle w:val="StyleAuthorAsianMSMincho"/>
        <w:widowControl w:val="0"/>
        <w:suppressAutoHyphens w:val="0"/>
        <w:adjustRightInd w:val="0"/>
        <w:snapToGrid w:val="0"/>
        <w:spacing w:before="240" w:after="240"/>
        <w:jc w:val="both"/>
        <w:rPr>
          <w:b/>
          <w:sz w:val="28"/>
          <w:szCs w:val="28"/>
        </w:rPr>
      </w:pPr>
      <w:r w:rsidRPr="00287C15">
        <w:rPr>
          <w:b/>
          <w:sz w:val="28"/>
          <w:szCs w:val="28"/>
        </w:rPr>
        <w:t>Edge-Enabled Infrastructure Monitoring: Integrating Zabbix Agent-Based Data Collection with Electron Desktop Visualization for Low-Latency Cloud Observability</w:t>
      </w:r>
    </w:p>
    <w:p w14:paraId="59307B16" w14:textId="77777777" w:rsidR="00EF006F" w:rsidRPr="00287C15" w:rsidRDefault="00EF006F" w:rsidP="001601BF">
      <w:pPr>
        <w:pStyle w:val="StyleAuthorAsianMSMincho"/>
        <w:widowControl w:val="0"/>
        <w:suppressAutoHyphens w:val="0"/>
        <w:adjustRightInd w:val="0"/>
        <w:snapToGrid w:val="0"/>
        <w:spacing w:before="240" w:after="240"/>
        <w:jc w:val="both"/>
        <w:rPr>
          <w:rFonts w:eastAsia="SimSun"/>
          <w:b/>
          <w:sz w:val="28"/>
          <w:szCs w:val="28"/>
          <w:lang w:val="en-GB"/>
        </w:rPr>
      </w:pPr>
    </w:p>
    <w:p w14:paraId="09626F26" w14:textId="080E2185" w:rsidR="001601BF" w:rsidRPr="00287C15" w:rsidRDefault="001601BF" w:rsidP="003962F3">
      <w:pPr>
        <w:pStyle w:val="NormalWeb"/>
        <w:jc w:val="both"/>
        <w:rPr>
          <w:sz w:val="20"/>
          <w:szCs w:val="20"/>
        </w:rPr>
      </w:pPr>
      <w:r w:rsidRPr="00287C15">
        <w:rPr>
          <w:b/>
          <w:sz w:val="20"/>
          <w:szCs w:val="20"/>
        </w:rPr>
        <w:t>Abstract:</w:t>
      </w:r>
      <w:r w:rsidRPr="00287C15">
        <w:rPr>
          <w:b/>
          <w:spacing w:val="80"/>
          <w:sz w:val="20"/>
          <w:szCs w:val="20"/>
        </w:rPr>
        <w:t xml:space="preserve"> </w:t>
      </w:r>
      <w:r w:rsidR="00FB11A0" w:rsidRPr="00287C15">
        <w:rPr>
          <w:sz w:val="20"/>
          <w:szCs w:val="20"/>
        </w:rPr>
        <w:t xml:space="preserve">Cloud and Hybrid Infrastructure in Modern Age require real time observability for swift incident detection and recovery. While traditional systems provide centralized, web-based visualization, using it adds delays and latency because of the required round-trip communication of the logs to the cloud server as well as the visualization by a web browser on the client's end. This </w:t>
      </w:r>
      <w:r w:rsidR="001E4B0E" w:rsidRPr="00287C15">
        <w:rPr>
          <w:sz w:val="20"/>
          <w:szCs w:val="20"/>
        </w:rPr>
        <w:t>is particularly problematic</w:t>
      </w:r>
      <w:r w:rsidR="00FB11A0" w:rsidRPr="00287C15">
        <w:rPr>
          <w:sz w:val="20"/>
          <w:szCs w:val="20"/>
        </w:rPr>
        <w:t>, when an infrastructure administrator stays on-premises (in the same facility where the monitoring infrastructure sits in) needs rapid, low-latency observability to identify and resolve the issue swiftly. Even though Edge Computing is traditionally defined in an automated system, it poses an intriguing application: in this system we are going to utilize Edges' proximity of proximity monitoring data on our desktop so that we can eliminate these issues completely; to identify and fix. Our system (</w:t>
      </w:r>
      <w:proofErr w:type="spellStart"/>
      <w:r w:rsidR="00FB11A0" w:rsidRPr="00287C15">
        <w:rPr>
          <w:sz w:val="20"/>
          <w:szCs w:val="20"/>
        </w:rPr>
        <w:t>AdeNET</w:t>
      </w:r>
      <w:proofErr w:type="spellEnd"/>
      <w:r w:rsidR="00FB11A0" w:rsidRPr="00287C15">
        <w:rPr>
          <w:sz w:val="20"/>
          <w:szCs w:val="20"/>
        </w:rPr>
        <w:t xml:space="preserve">+) leverages both agent-based data monitoring using Zabbix as well as Electron application for desktop visualization and local data processing. In a test scenario with 13-node cluster </w:t>
      </w:r>
      <w:proofErr w:type="spellStart"/>
      <w:r w:rsidR="00FB11A0" w:rsidRPr="00287C15">
        <w:rPr>
          <w:sz w:val="20"/>
          <w:szCs w:val="20"/>
        </w:rPr>
        <w:t>AdeNET</w:t>
      </w:r>
      <w:proofErr w:type="spellEnd"/>
      <w:r w:rsidR="00FB11A0" w:rsidRPr="00287C15">
        <w:rPr>
          <w:sz w:val="20"/>
          <w:szCs w:val="20"/>
        </w:rPr>
        <w:t xml:space="preserve">+ reduced data collection latency by 58% (1.8 seconds vs 4.3 seconds respectively) and utilized only 15% </w:t>
      </w:r>
      <w:proofErr w:type="gramStart"/>
      <w:r w:rsidR="00FB11A0" w:rsidRPr="00287C15">
        <w:rPr>
          <w:sz w:val="20"/>
          <w:szCs w:val="20"/>
        </w:rPr>
        <w:t xml:space="preserve">of </w:t>
      </w:r>
      <w:r w:rsidR="001E4B0E" w:rsidRPr="00287C15">
        <w:rPr>
          <w:sz w:val="20"/>
          <w:szCs w:val="20"/>
        </w:rPr>
        <w:t xml:space="preserve"> the</w:t>
      </w:r>
      <w:proofErr w:type="gramEnd"/>
      <w:r w:rsidR="001E4B0E" w:rsidRPr="00287C15">
        <w:rPr>
          <w:sz w:val="20"/>
          <w:szCs w:val="20"/>
        </w:rPr>
        <w:t xml:space="preserve"> </w:t>
      </w:r>
      <w:r w:rsidR="00FB11A0" w:rsidRPr="00287C15">
        <w:rPr>
          <w:sz w:val="20"/>
          <w:szCs w:val="20"/>
        </w:rPr>
        <w:t>bandwidth while providing user satisfactory level of 4.7/5. This paper provides a use case, reference architecture on edge enabled infrastructure monitoring to provide low-latency human-in-the-loop visibility.</w:t>
      </w:r>
    </w:p>
    <w:p w14:paraId="37686568" w14:textId="36DC14C7" w:rsidR="001601BF" w:rsidRPr="00287C15" w:rsidRDefault="001601BF" w:rsidP="00226B9B">
      <w:pPr>
        <w:shd w:val="clear" w:color="auto" w:fill="FFFFFF"/>
        <w:jc w:val="both"/>
      </w:pPr>
      <w:r w:rsidRPr="00287C15">
        <w:rPr>
          <w:rStyle w:val="StyleAbstractAsianMSMinchoItalicChar"/>
          <w:rFonts w:eastAsiaTheme="minorEastAsia"/>
          <w:i w:val="0"/>
          <w:sz w:val="20"/>
        </w:rPr>
        <w:t>Keywords</w:t>
      </w:r>
      <w:r w:rsidRPr="00287C15">
        <w:rPr>
          <w:rStyle w:val="StyleAbstractAsianMSMinchoItalicChar"/>
          <w:sz w:val="20"/>
        </w:rPr>
        <w:t xml:space="preserve">: </w:t>
      </w:r>
      <w:r w:rsidRPr="00287C15">
        <w:t>Edge Computing, Network Monitoring, Zabbix, Electron Framework, Cloud Infrastructure, Real-Time Visualization, Agent-Based Monitoring</w:t>
      </w:r>
    </w:p>
    <w:p w14:paraId="3B071502" w14:textId="77777777" w:rsidR="001601BF" w:rsidRPr="00287C15" w:rsidRDefault="001601BF" w:rsidP="001601BF">
      <w:pPr>
        <w:pStyle w:val="Heading1"/>
        <w:numPr>
          <w:ilvl w:val="4"/>
          <w:numId w:val="1"/>
        </w:numPr>
        <w:tabs>
          <w:tab w:val="clear" w:pos="0"/>
        </w:tabs>
        <w:suppressAutoHyphens w:val="0"/>
        <w:spacing w:before="240" w:after="240"/>
        <w:jc w:val="both"/>
        <w:rPr>
          <w:b/>
          <w:smallCaps w:val="0"/>
          <w:noProof/>
          <w:lang w:eastAsia="en-US"/>
        </w:rPr>
      </w:pPr>
      <w:r w:rsidRPr="00287C15">
        <w:rPr>
          <w:b/>
          <w:smallCaps w:val="0"/>
          <w:noProof/>
          <w:lang w:eastAsia="en-US"/>
        </w:rPr>
        <w:t>1. Introduction</w:t>
      </w:r>
    </w:p>
    <w:p w14:paraId="19BDB97B" w14:textId="0EC211EE" w:rsidR="001601BF" w:rsidRPr="00287C15" w:rsidRDefault="001601BF" w:rsidP="001601BF">
      <w:pPr>
        <w:spacing w:before="240" w:after="240"/>
        <w:jc w:val="both"/>
        <w:rPr>
          <w:b/>
          <w:i/>
        </w:rPr>
      </w:pPr>
      <w:r w:rsidRPr="00287C15">
        <w:rPr>
          <w:b/>
          <w:i/>
        </w:rPr>
        <w:t xml:space="preserve">1.1 Background </w:t>
      </w:r>
      <w:r w:rsidR="00FB11A0" w:rsidRPr="00287C15">
        <w:rPr>
          <w:b/>
          <w:i/>
        </w:rPr>
        <w:t>and Motivation</w:t>
      </w:r>
    </w:p>
    <w:p w14:paraId="28CA9F2A" w14:textId="77777777" w:rsidR="00DF7329" w:rsidRPr="00287C15" w:rsidRDefault="001601BF" w:rsidP="00DF7329">
      <w:pPr>
        <w:jc w:val="both"/>
      </w:pPr>
      <w:r w:rsidRPr="00287C15">
        <w:t xml:space="preserve">The network and infrastructure monitoring landscape has experienced a dramatic transformation in just two decades, moving from simple manual checks and basic ping monitoring to intelligent real-time observing platforms that provide real-time views, predictive analytics, and automatic issue response across distributed computing infrastructure [1, 2]. </w:t>
      </w:r>
      <w:r w:rsidR="00DF7329" w:rsidRPr="00287C15">
        <w:t>The surge of connected devices, the widespread adoption of cloud computing, and the need for more adaptable infrastructure observability due to the dawn of the edge computing paradigm have all helped drive this evolution [3].</w:t>
      </w:r>
    </w:p>
    <w:p w14:paraId="5D4FC02F" w14:textId="77777777" w:rsidR="00FB11A0" w:rsidRPr="00287C15" w:rsidRDefault="00FB11A0" w:rsidP="001601BF">
      <w:pPr>
        <w:jc w:val="both"/>
      </w:pPr>
      <w:r w:rsidRPr="00287C15">
        <w:t>However, despite these advances, a fundamental architectural tension persists between the location of data processing and the location of the human operator.</w:t>
      </w:r>
    </w:p>
    <w:p w14:paraId="66A58746" w14:textId="5556E6B5" w:rsidR="001601BF" w:rsidRPr="00287C15" w:rsidRDefault="001601BF" w:rsidP="001601BF">
      <w:pPr>
        <w:jc w:val="both"/>
      </w:pPr>
      <w:r w:rsidRPr="00287C15">
        <w:t>Modern IT infrastructures are increasing in complexity and scale, frequently extending across disparate cloud environments, on-premises data centers, and the network edge, driving the increased adoption of sophisticated monitoring solutions that provide unifying, full-stack visibility into heterogeneous hybrid and multi-cloud environments [1, 4]. As organizations navigate digital transformation and rely on highly distributed and scalable infrastructure, the ability to monitor infrastructure performance at scale and at speed is becoming an important determinant of operational success, influencing service availability, user experience, and ultimately, operational efficiency [5].</w:t>
      </w:r>
    </w:p>
    <w:p w14:paraId="0B82EA69" w14:textId="743B564B" w:rsidR="00DF7329" w:rsidRPr="00287C15" w:rsidRDefault="00DF7329" w:rsidP="00DF7329">
      <w:pPr>
        <w:jc w:val="both"/>
      </w:pPr>
      <w:r w:rsidRPr="00287C15">
        <w:t xml:space="preserve">Current Monitoring System Architectures collect data from agents, sends the data to an online server which process it and finally display it in web-based Dashboard. This architecture has a </w:t>
      </w:r>
      <w:proofErr w:type="gramStart"/>
      <w:r w:rsidRPr="00287C15">
        <w:t>round trip</w:t>
      </w:r>
      <w:proofErr w:type="gramEnd"/>
      <w:r w:rsidRPr="00287C15">
        <w:t xml:space="preserve"> latency issue: to display data, monitoring agents, data source where the collected data resides, a </w:t>
      </w:r>
      <w:r w:rsidR="001E4B0E" w:rsidRPr="00287C15">
        <w:t xml:space="preserve">remote </w:t>
      </w:r>
      <w:r w:rsidRPr="00287C15">
        <w:t xml:space="preserve">monitoring server and operator browser has to exchange their data. Consequently, it causes delay in incident response [1, 6]. </w:t>
      </w:r>
    </w:p>
    <w:p w14:paraId="3867749E" w14:textId="77777777" w:rsidR="00DF7329" w:rsidRPr="00287C15" w:rsidRDefault="00DF7329" w:rsidP="00DF7329">
      <w:pPr>
        <w:jc w:val="both"/>
      </w:pPr>
      <w:r w:rsidRPr="00287C15">
        <w:t xml:space="preserve">Although considerable efforts have been carried out to reduce data collection delay [2, 5], Visualization delay (latency since the detection till the visualization of the data to the operators) is an unexplored subject. </w:t>
      </w:r>
    </w:p>
    <w:p w14:paraId="01DD9190" w14:textId="25CC094A" w:rsidR="00DF7329" w:rsidRPr="00287C15" w:rsidRDefault="00DF7329" w:rsidP="001601BF">
      <w:pPr>
        <w:jc w:val="both"/>
      </w:pPr>
      <w:r w:rsidRPr="00287C15">
        <w:t xml:space="preserve">Moreover, operators are mostly collocated to the system on which they are responsible for (e.g.: datacenters, network operations centers). The operator wants to be aware of system activity almost in real time, while remote access and cloud-based monitoring services imply that operators </w:t>
      </w:r>
      <w:r w:rsidR="001E4B0E" w:rsidRPr="00287C15">
        <w:t xml:space="preserve">must </w:t>
      </w:r>
      <w:r w:rsidRPr="00287C15">
        <w:t xml:space="preserve">wait </w:t>
      </w:r>
      <w:r w:rsidR="001E4B0E" w:rsidRPr="00287C15">
        <w:t>longer</w:t>
      </w:r>
      <w:r w:rsidRPr="00287C15">
        <w:t xml:space="preserve"> and to exchange its own data with distant server (for analysis and visualization) before being able to receive data about the system. Edge Computing is usually associated with autonomous and low latency decision making at the data sources [7, 8]. But in this paper, we considered its sibling that we called "Edge-adjacent Human-in-the-loop monitoring", which makes use of locally </w:t>
      </w:r>
      <w:r w:rsidRPr="00287C15">
        <w:lastRenderedPageBreak/>
        <w:t>located computational power to let operators being directly involved into visualization without exchanging any monitoring data to remotely hosted systems like online servers.</w:t>
      </w:r>
    </w:p>
    <w:p w14:paraId="4E76F431" w14:textId="77777777" w:rsidR="00DF7329" w:rsidRPr="00287C15" w:rsidRDefault="00DF7329" w:rsidP="00DF7329">
      <w:pPr>
        <w:pStyle w:val="ListParagraph"/>
        <w:numPr>
          <w:ilvl w:val="0"/>
          <w:numId w:val="8"/>
        </w:numPr>
        <w:jc w:val="both"/>
      </w:pPr>
      <w:r w:rsidRPr="00287C15">
        <w:t>Network round-trip latency between the processing server and the visualization client</w:t>
      </w:r>
    </w:p>
    <w:p w14:paraId="4482D8F0" w14:textId="77777777" w:rsidR="00DF7329" w:rsidRPr="00287C15" w:rsidRDefault="00DF7329" w:rsidP="00DF7329">
      <w:pPr>
        <w:pStyle w:val="ListParagraph"/>
        <w:numPr>
          <w:ilvl w:val="0"/>
          <w:numId w:val="8"/>
        </w:numPr>
        <w:jc w:val="both"/>
      </w:pPr>
      <w:r w:rsidRPr="00287C15">
        <w:t>Browser rendering latency inherent in web-based interfaces</w:t>
      </w:r>
    </w:p>
    <w:p w14:paraId="6AC9408F" w14:textId="77777777" w:rsidR="00DF7329" w:rsidRPr="00287C15" w:rsidRDefault="00DF7329" w:rsidP="00DF7329">
      <w:pPr>
        <w:pStyle w:val="ListParagraph"/>
        <w:numPr>
          <w:ilvl w:val="0"/>
          <w:numId w:val="8"/>
        </w:numPr>
        <w:jc w:val="both"/>
      </w:pPr>
      <w:r w:rsidRPr="00287C15">
        <w:t>Dependence on cloud connectivity for visualization availability</w:t>
      </w:r>
    </w:p>
    <w:p w14:paraId="45BE91D4" w14:textId="77777777" w:rsidR="00DF7329" w:rsidRPr="00287C15" w:rsidRDefault="00DF7329" w:rsidP="00DF7329">
      <w:pPr>
        <w:jc w:val="both"/>
      </w:pPr>
      <w:r w:rsidRPr="00287C15">
        <w:t>This is particularly valuable in:</w:t>
      </w:r>
    </w:p>
    <w:p w14:paraId="3AED50CD" w14:textId="77777777" w:rsidR="00DF7329" w:rsidRPr="00287C15" w:rsidRDefault="00DF7329" w:rsidP="00DF7329">
      <w:pPr>
        <w:pStyle w:val="ListParagraph"/>
        <w:numPr>
          <w:ilvl w:val="0"/>
          <w:numId w:val="10"/>
        </w:numPr>
        <w:jc w:val="both"/>
      </w:pPr>
      <w:r w:rsidRPr="00287C15">
        <w:t>Network Operations Centers (NOCs) where operators require real-time visibility</w:t>
      </w:r>
    </w:p>
    <w:p w14:paraId="3D4199B2" w14:textId="77777777" w:rsidR="00DF7329" w:rsidRPr="00287C15" w:rsidRDefault="00DF7329" w:rsidP="00DF7329">
      <w:pPr>
        <w:pStyle w:val="ListParagraph"/>
        <w:numPr>
          <w:ilvl w:val="0"/>
          <w:numId w:val="10"/>
        </w:numPr>
        <w:jc w:val="both"/>
      </w:pPr>
      <w:r w:rsidRPr="00287C15">
        <w:t>Remote/edge locations with limited or intermittent internet connectivity</w:t>
      </w:r>
    </w:p>
    <w:p w14:paraId="18B2179C" w14:textId="77777777" w:rsidR="00DF7329" w:rsidRPr="00287C15" w:rsidRDefault="00DF7329" w:rsidP="00DF7329">
      <w:pPr>
        <w:pStyle w:val="ListParagraph"/>
        <w:numPr>
          <w:ilvl w:val="0"/>
          <w:numId w:val="10"/>
        </w:numPr>
        <w:jc w:val="both"/>
      </w:pPr>
      <w:r w:rsidRPr="00287C15">
        <w:t>Secure environments where data cannot be transmitted to cloud servers</w:t>
      </w:r>
    </w:p>
    <w:p w14:paraId="03407C44" w14:textId="77777777" w:rsidR="00DF7329" w:rsidRPr="00287C15" w:rsidRDefault="00DF7329" w:rsidP="00DF7329">
      <w:pPr>
        <w:pStyle w:val="ListParagraph"/>
        <w:numPr>
          <w:ilvl w:val="0"/>
          <w:numId w:val="10"/>
        </w:numPr>
        <w:jc w:val="both"/>
      </w:pPr>
      <w:r w:rsidRPr="00287C15">
        <w:t>Cost-sensitive organizations seeking open-source alternatives to commercial tools</w:t>
      </w:r>
    </w:p>
    <w:p w14:paraId="0E112156" w14:textId="77777777" w:rsidR="00DF7329" w:rsidRPr="00287C15" w:rsidRDefault="001601BF" w:rsidP="00DF7329">
      <w:pPr>
        <w:pStyle w:val="NormalWeb"/>
        <w:spacing w:before="0" w:beforeAutospacing="0" w:after="0" w:afterAutospacing="0"/>
        <w:jc w:val="both"/>
        <w:rPr>
          <w:sz w:val="20"/>
          <w:szCs w:val="20"/>
        </w:rPr>
      </w:pPr>
      <w:r w:rsidRPr="00287C15">
        <w:rPr>
          <w:sz w:val="20"/>
          <w:szCs w:val="20"/>
        </w:rPr>
        <w:t>Zabbix is the leading open-source monitoring solution for examining a vast array of resources including servers, networks, cloud services, and applications [2]. Zabbix provides a distributed monitoring solution in which Zabbix agents are installed on hosts and are responsible for transmitting collected metrics over a network connection to Zabbix server infrastructure for analysis, correlation, and alarm raising [9]. Zabbix agents allow for close examination of system information including CPU/memory usage, disk I/O, and network utilization and the capacity for thousands of hosts to be examined with a single installation of Zabbix server [1, 2].</w:t>
      </w:r>
      <w:r w:rsidR="00DF7329" w:rsidRPr="00287C15">
        <w:t xml:space="preserve"> </w:t>
      </w:r>
      <w:r w:rsidR="00DF7329" w:rsidRPr="00287C15">
        <w:rPr>
          <w:sz w:val="20"/>
          <w:szCs w:val="20"/>
        </w:rPr>
        <w:t>The native web-based visualization that Zabbix offers requires a round-trip to the server for every change to the UI. This creates latency that slows down incident detection [2, 5]. While Zabbix supports proxy-based data collection to reduce server load, the visualization layer remains web-based, requiring server communication for each view update</w:t>
      </w:r>
    </w:p>
    <w:p w14:paraId="7C7DA29E" w14:textId="317FBDF4" w:rsidR="00DF7329" w:rsidRPr="00287C15" w:rsidRDefault="00DF7329" w:rsidP="00D54C4C">
      <w:pPr>
        <w:jc w:val="both"/>
      </w:pPr>
      <w:r w:rsidRPr="00287C15">
        <w:t xml:space="preserve">This paper helps bridge the gap by demonstrating edge-adjacent monitoring of monitoring data at the edge by having the display process locally on the </w:t>
      </w:r>
      <w:r w:rsidR="00EF671C" w:rsidRPr="00287C15">
        <w:t>operator’s</w:t>
      </w:r>
      <w:r w:rsidRPr="00287C15">
        <w:t xml:space="preserve"> workstation using Electron frameworks, which decreases visualization lag and supports offline functioning and the ability for the process to run in the background in the system tray. To our knowledge, no prior work has systematically evaluated the performance benefits of combining Zabbix agent-based monitoring with Electron desktop visualization for low-latency infrastructure observability.</w:t>
      </w:r>
    </w:p>
    <w:p w14:paraId="10C11126" w14:textId="254E1865" w:rsidR="00D54C4C" w:rsidRPr="00287C15" w:rsidRDefault="00D54C4C" w:rsidP="00D54C4C">
      <w:pPr>
        <w:jc w:val="both"/>
      </w:pPr>
      <w:r w:rsidRPr="00287C15">
        <w:t>This work is motivated by a real-world practical operation problem within the monitoring industry. Operators in Network Operations Centers (NOCs) and in data center control rooms are demanding on near-real-time visibility to the health of their infrastructure for fast troubleshooting and alert response. As latency will increase when the monitoring data needs to be sent to a cloud-based server, then received back and shown to the operator in the browser, every second increases the MTTD and hence could deteriorate the consequences of infra failure.</w:t>
      </w:r>
    </w:p>
    <w:p w14:paraId="59BB8C23" w14:textId="790C88A8" w:rsidR="00D54C4C" w:rsidRPr="00287C15" w:rsidRDefault="00D54C4C" w:rsidP="00D54C4C">
      <w:pPr>
        <w:jc w:val="both"/>
      </w:pPr>
      <w:r w:rsidRPr="00287C15">
        <w:t>Secondly, many infrastructures, are in a field environment which may have lack of internet access or interrupted internet access [6] and cloud-based visibility is not feasible. Within such environment, "edge"-adjacent visualization-i.e. Performing the data-processing and rendering of monitoring visualization on the operator device-is not an optimization, it is a functional necessity.</w:t>
      </w:r>
    </w:p>
    <w:p w14:paraId="0CA70DDD" w14:textId="78FD8E14" w:rsidR="00D54C4C" w:rsidRPr="00287C15" w:rsidRDefault="00D54C4C" w:rsidP="00D54C4C">
      <w:pPr>
        <w:jc w:val="both"/>
      </w:pPr>
      <w:r w:rsidRPr="00287C15">
        <w:t>This paper addresses the question: Can we achieve low-latency, offline-capable monitoring visualization by processing data locally on the operator's device, without sacrificing monitoring comprehensiveness or usability?</w:t>
      </w:r>
    </w:p>
    <w:p w14:paraId="49056823" w14:textId="52E19FE7" w:rsidR="00FC1461" w:rsidRPr="00287C15" w:rsidRDefault="00FC1461" w:rsidP="00FC1461">
      <w:pPr>
        <w:jc w:val="both"/>
      </w:pPr>
      <w:r w:rsidRPr="00287C15">
        <w:t>It is worth emphasizing that while automated decision making is the hallmark of edge computing; monitoring scenarios still require human-in-the-loop management in a vast number of cases. Network operators have to make complicated, context sensitive decisions, such as realizing that a C P U spike can either be a phase of a scheduled system maintenance, differentiating between transient anomalies vs failure modes, assigning responsibilities when there is an incident. These are things we cannot simply fully automate.  Edge-adjacent visualization supports these operators by providing:</w:t>
      </w:r>
    </w:p>
    <w:p w14:paraId="5C0FA4E2" w14:textId="77777777" w:rsidR="00FC1461" w:rsidRPr="00287C15" w:rsidRDefault="00FC1461" w:rsidP="00FC1461">
      <w:pPr>
        <w:pStyle w:val="ListParagraph"/>
        <w:numPr>
          <w:ilvl w:val="0"/>
          <w:numId w:val="19"/>
        </w:numPr>
        <w:jc w:val="both"/>
      </w:pPr>
      <w:r w:rsidRPr="00287C15">
        <w:t>Low-latency visibility into infrastructure health</w:t>
      </w:r>
    </w:p>
    <w:p w14:paraId="5F354977" w14:textId="77777777" w:rsidR="00FC1461" w:rsidRPr="00287C15" w:rsidRDefault="00FC1461" w:rsidP="00FC1461">
      <w:pPr>
        <w:pStyle w:val="ListParagraph"/>
        <w:numPr>
          <w:ilvl w:val="0"/>
          <w:numId w:val="19"/>
        </w:numPr>
        <w:jc w:val="both"/>
      </w:pPr>
      <w:r w:rsidRPr="00287C15">
        <w:t>Contextual information through comprehensive dashboards</w:t>
      </w:r>
    </w:p>
    <w:p w14:paraId="1A50527E" w14:textId="77777777" w:rsidR="00FC1461" w:rsidRPr="00287C15" w:rsidRDefault="00FC1461" w:rsidP="00FC1461">
      <w:pPr>
        <w:pStyle w:val="ListParagraph"/>
        <w:numPr>
          <w:ilvl w:val="0"/>
          <w:numId w:val="19"/>
        </w:numPr>
        <w:jc w:val="both"/>
      </w:pPr>
      <w:r w:rsidRPr="00287C15">
        <w:t>Real-time alert management to prioritize incidents</w:t>
      </w:r>
    </w:p>
    <w:p w14:paraId="167973B5" w14:textId="77777777" w:rsidR="00FC1461" w:rsidRPr="00287C15" w:rsidRDefault="00FC1461" w:rsidP="00FC1461">
      <w:pPr>
        <w:pStyle w:val="ListParagraph"/>
        <w:numPr>
          <w:ilvl w:val="0"/>
          <w:numId w:val="19"/>
        </w:numPr>
        <w:jc w:val="both"/>
      </w:pPr>
      <w:r w:rsidRPr="00287C15">
        <w:t>Offline availability for environments with intermittent connectivity</w:t>
      </w:r>
    </w:p>
    <w:p w14:paraId="7E11AD8A" w14:textId="48848CEA" w:rsidR="00D54C4C" w:rsidRPr="00287C15" w:rsidRDefault="00FC1461" w:rsidP="00FC1461">
      <w:pPr>
        <w:jc w:val="both"/>
      </w:pPr>
      <w:r w:rsidRPr="00287C15">
        <w:t>So, while there may be uses for automated edge decision-making, this does not replace the need for good, real-time human-accessible visualization of the edge data. This is the under-served portion of edge computing that this white paper addresses.</w:t>
      </w:r>
    </w:p>
    <w:p w14:paraId="319FA213" w14:textId="6BAA7F69" w:rsidR="00BC6CFC" w:rsidRPr="00287C15" w:rsidRDefault="00BC6CFC" w:rsidP="00BC6CFC">
      <w:pPr>
        <w:jc w:val="both"/>
      </w:pPr>
      <w:r w:rsidRPr="00287C15">
        <w:t xml:space="preserve">Our contribution is not to substitute the automated monitoring or to propose a new approach to edge AI; </w:t>
      </w:r>
      <w:proofErr w:type="gramStart"/>
      <w:r w:rsidRPr="00287C15">
        <w:t>instead</w:t>
      </w:r>
      <w:proofErr w:type="gramEnd"/>
      <w:r w:rsidRPr="00287C15">
        <w:t xml:space="preserve"> it answers a real and currently neglected operational need: latency-sensitive rendering to human operators. While anomaly detection (</w:t>
      </w:r>
      <w:r w:rsidR="00EE0F28" w:rsidRPr="00287C15">
        <w:t>e.g.</w:t>
      </w:r>
      <w:r w:rsidRPr="00287C15">
        <w:t xml:space="preserve">, [5]) or self-healing systems (e.g., [3]) may lead to desirable operations, they cannot obviate the requirement of human operators keeping track of infrastructure state in real time. </w:t>
      </w:r>
      <w:proofErr w:type="spellStart"/>
      <w:r w:rsidRPr="00287C15">
        <w:t>AdeNET</w:t>
      </w:r>
      <w:proofErr w:type="spellEnd"/>
      <w:r w:rsidRPr="00287C15">
        <w:t>+ enables this through local data interpretation to human operators and represents a complementary approach to the enabling of human-in-the-loop observability when cloud-based monitoring systems are non-feasible due to performance constraint.</w:t>
      </w:r>
    </w:p>
    <w:p w14:paraId="201EB6AA" w14:textId="77777777" w:rsidR="00BC6CFC" w:rsidRPr="00287C15" w:rsidRDefault="00BC6CFC" w:rsidP="00FC1461">
      <w:pPr>
        <w:jc w:val="both"/>
      </w:pPr>
    </w:p>
    <w:p w14:paraId="3A52856E" w14:textId="422E1CBF" w:rsidR="001601BF" w:rsidRPr="00287C15" w:rsidRDefault="001601BF" w:rsidP="001601BF">
      <w:pPr>
        <w:spacing w:before="240" w:after="240"/>
        <w:jc w:val="both"/>
        <w:rPr>
          <w:b/>
          <w:i/>
        </w:rPr>
      </w:pPr>
      <w:r w:rsidRPr="00287C15">
        <w:rPr>
          <w:b/>
          <w:i/>
        </w:rPr>
        <w:lastRenderedPageBreak/>
        <w:t>1.2 Statement of the Problem</w:t>
      </w:r>
    </w:p>
    <w:p w14:paraId="0D564806" w14:textId="7B85E9BD" w:rsidR="00444BE8" w:rsidRPr="00287C15" w:rsidRDefault="00444BE8" w:rsidP="00444BE8">
      <w:pPr>
        <w:jc w:val="both"/>
      </w:pPr>
      <w:r w:rsidRPr="00287C15">
        <w:t>It has been demonstrated that agent-based monitoring systems have a drawback</w:t>
      </w:r>
      <w:r w:rsidR="001E4B0E" w:rsidRPr="00287C15">
        <w:t xml:space="preserve"> despite</w:t>
      </w:r>
      <w:r w:rsidRPr="00287C15">
        <w:t xml:space="preserve"> their success in distributed and hybrid systems; all web-based monitoring interfaces suffer from visibility delay of collecting agent data [2, 5]. This delay occurs due to the data collection and human's decision of incident response taking effect in different time</w:t>
      </w:r>
    </w:p>
    <w:p w14:paraId="665C5BE0" w14:textId="4CC61E2D" w:rsidR="00444BE8" w:rsidRPr="00287C15" w:rsidRDefault="00444BE8" w:rsidP="00444BE8">
      <w:pPr>
        <w:jc w:val="both"/>
      </w:pPr>
      <w:r w:rsidRPr="00287C15">
        <w:t xml:space="preserve">A typical Zabbix implementation monitors using agents running the Zabbix agent that collect and send monitor metrics to the Zabbix server, these metrics are then stored on the Zabbix database before being displayed on a web front-end. When the operator wishes to view the front-end the web-browser has to ask the server for up-to date metrics, this involves a round trip of the network (network latency), plus processing on the server. During a heavy load situation this is greatly compounded, as noted by </w:t>
      </w:r>
      <w:proofErr w:type="spellStart"/>
      <w:r w:rsidRPr="00287C15">
        <w:t>Shardakov</w:t>
      </w:r>
      <w:proofErr w:type="spellEnd"/>
      <w:r w:rsidRPr="00287C15">
        <w:t xml:space="preserve"> &amp; Bubnov [2] systems can be placed under such load they queue cannot handle them during large influx of metrics and begin to slow down.</w:t>
      </w:r>
    </w:p>
    <w:p w14:paraId="112B56F1" w14:textId="541884BA" w:rsidR="00444BE8" w:rsidRPr="00287C15" w:rsidRDefault="00444BE8" w:rsidP="00444BE8">
      <w:pPr>
        <w:jc w:val="both"/>
      </w:pPr>
      <w:r w:rsidRPr="00287C15">
        <w:t>While Zabbix supports distributed architectures using proxy servers [2, 9], these proxies primarily address data collection scalability, not visualization latency. The visualization layer remains web-based, requiring server communication for each view update. Similarly, commercial monitoring tools (e.g., SolarWinds, Datadog) offer feature-rich web interfaces but share the same architectural limitation: they require round-trip communication to the server for every visualization update.</w:t>
      </w:r>
    </w:p>
    <w:p w14:paraId="70AB9A13" w14:textId="57DB48DB" w:rsidR="00444BE8" w:rsidRPr="00287C15" w:rsidRDefault="00444BE8" w:rsidP="00444BE8">
      <w:pPr>
        <w:jc w:val="both"/>
      </w:pPr>
      <w:r w:rsidRPr="00287C15">
        <w:t>Edge computing's existence showed us that having processing done at a reduced data source can alleviate latencies significantly [6, 7]. Though the usual application is automated decision making. However, we assert there's also another case for edge-side viewing for human-in-the-loop viewing. By reducing and rendering monitoring data at the operator's local computer we can.</w:t>
      </w:r>
    </w:p>
    <w:p w14:paraId="6B3C22C9" w14:textId="77777777" w:rsidR="00444BE8" w:rsidRPr="00287C15" w:rsidRDefault="00444BE8" w:rsidP="00444BE8">
      <w:pPr>
        <w:pStyle w:val="ListParagraph"/>
        <w:numPr>
          <w:ilvl w:val="0"/>
          <w:numId w:val="13"/>
        </w:numPr>
        <w:jc w:val="both"/>
      </w:pPr>
      <w:r w:rsidRPr="00287C15">
        <w:t>Reduce visualization latency by eliminating server round-trips</w:t>
      </w:r>
    </w:p>
    <w:p w14:paraId="7D0F5E78" w14:textId="77777777" w:rsidR="00444BE8" w:rsidRPr="00287C15" w:rsidRDefault="00444BE8" w:rsidP="00444BE8">
      <w:pPr>
        <w:pStyle w:val="ListParagraph"/>
        <w:numPr>
          <w:ilvl w:val="0"/>
          <w:numId w:val="13"/>
        </w:numPr>
        <w:jc w:val="both"/>
      </w:pPr>
      <w:r w:rsidRPr="00287C15">
        <w:t>Enable offline operation for environments with limited connectivity</w:t>
      </w:r>
    </w:p>
    <w:p w14:paraId="51A81FB3" w14:textId="77777777" w:rsidR="00444BE8" w:rsidRPr="00287C15" w:rsidRDefault="00444BE8" w:rsidP="00444BE8">
      <w:pPr>
        <w:pStyle w:val="ListParagraph"/>
        <w:numPr>
          <w:ilvl w:val="0"/>
          <w:numId w:val="13"/>
        </w:numPr>
        <w:jc w:val="both"/>
      </w:pPr>
      <w:r w:rsidRPr="00287C15">
        <w:t>Provide system tray integration for background monitoring</w:t>
      </w:r>
    </w:p>
    <w:p w14:paraId="39D4E47A" w14:textId="77777777" w:rsidR="00444BE8" w:rsidRPr="00287C15" w:rsidRDefault="00444BE8" w:rsidP="00444BE8">
      <w:pPr>
        <w:pStyle w:val="ListParagraph"/>
        <w:numPr>
          <w:ilvl w:val="0"/>
          <w:numId w:val="13"/>
        </w:numPr>
        <w:jc w:val="both"/>
      </w:pPr>
      <w:r w:rsidRPr="00287C15">
        <w:t>Reduce bandwidth usage by processing data locally</w:t>
      </w:r>
    </w:p>
    <w:p w14:paraId="41793A57" w14:textId="77777777" w:rsidR="00444BE8" w:rsidRPr="00287C15" w:rsidRDefault="00444BE8" w:rsidP="00444BE8">
      <w:pPr>
        <w:jc w:val="both"/>
      </w:pPr>
      <w:r w:rsidRPr="00287C15">
        <w:t>To date, no comprehensive study has:</w:t>
      </w:r>
    </w:p>
    <w:p w14:paraId="3B6F58B9" w14:textId="0593D9AE" w:rsidR="00444BE8" w:rsidRPr="00287C15" w:rsidRDefault="00444BE8" w:rsidP="00444BE8">
      <w:pPr>
        <w:pStyle w:val="ListParagraph"/>
        <w:numPr>
          <w:ilvl w:val="0"/>
          <w:numId w:val="14"/>
        </w:numPr>
        <w:jc w:val="both"/>
      </w:pPr>
      <w:r w:rsidRPr="00287C15">
        <w:t xml:space="preserve">Quantified the latency benefits that edge adjacent visualization provides to infrastructure monitoring. </w:t>
      </w:r>
    </w:p>
    <w:p w14:paraId="06F366A9" w14:textId="58F5C6E6" w:rsidR="00444BE8" w:rsidRPr="00287C15" w:rsidRDefault="00444BE8" w:rsidP="00444BE8">
      <w:pPr>
        <w:pStyle w:val="ListParagraph"/>
        <w:numPr>
          <w:ilvl w:val="0"/>
          <w:numId w:val="14"/>
        </w:numPr>
        <w:jc w:val="both"/>
      </w:pPr>
      <w:r w:rsidRPr="00287C15">
        <w:t xml:space="preserve">Proved that the Zabbix API can be integrated into an Electron application for desktop-based visualizations. </w:t>
      </w:r>
    </w:p>
    <w:p w14:paraId="609E85E9" w14:textId="091C847C" w:rsidR="00444BE8" w:rsidRPr="00287C15" w:rsidRDefault="00444BE8" w:rsidP="00444BE8">
      <w:pPr>
        <w:pStyle w:val="ListParagraph"/>
        <w:numPr>
          <w:ilvl w:val="0"/>
          <w:numId w:val="14"/>
        </w:numPr>
        <w:jc w:val="both"/>
      </w:pPr>
      <w:r w:rsidRPr="00287C15">
        <w:t xml:space="preserve">Compared the user experience of desktop versus web-based monitoring interfaces. </w:t>
      </w:r>
    </w:p>
    <w:p w14:paraId="30832517" w14:textId="67D9F082" w:rsidR="00444BE8" w:rsidRPr="00287C15" w:rsidRDefault="00444BE8" w:rsidP="00444BE8">
      <w:pPr>
        <w:pStyle w:val="ListParagraph"/>
        <w:numPr>
          <w:ilvl w:val="0"/>
          <w:numId w:val="14"/>
        </w:numPr>
        <w:jc w:val="both"/>
      </w:pPr>
      <w:r w:rsidRPr="00287C15">
        <w:t>Provided a practical reference architecture for edge-adjacent monitoring</w:t>
      </w:r>
    </w:p>
    <w:p w14:paraId="61B838D5" w14:textId="77777777" w:rsidR="009838D7" w:rsidRPr="00287C15" w:rsidRDefault="00444BE8" w:rsidP="001601BF">
      <w:pPr>
        <w:jc w:val="both"/>
      </w:pPr>
      <w:r w:rsidRPr="00287C15">
        <w:t xml:space="preserve">To tackle these shortcomings, we propose </w:t>
      </w:r>
      <w:proofErr w:type="spellStart"/>
      <w:r w:rsidRPr="00287C15">
        <w:t>AdeNET</w:t>
      </w:r>
      <w:proofErr w:type="spellEnd"/>
      <w:r w:rsidRPr="00287C15">
        <w:t xml:space="preserve">+, an edge enabled monitoring tool built on top of Zabbix agent-based data collections and Electron </w:t>
      </w:r>
      <w:r w:rsidR="007F426F" w:rsidRPr="00287C15">
        <w:t>desktop-based</w:t>
      </w:r>
      <w:r w:rsidRPr="00287C15">
        <w:t xml:space="preserve"> visualization. </w:t>
      </w:r>
      <w:proofErr w:type="spellStart"/>
      <w:r w:rsidRPr="00287C15">
        <w:t>AdeNET</w:t>
      </w:r>
      <w:proofErr w:type="spellEnd"/>
      <w:r w:rsidRPr="00287C15">
        <w:t>+ uses edge-centric local data processing at the operator's client to address the latency and enable working with offline monitors. Our hypothesis is that by shifting visualization to an edge adjacent position, we can potentially attain reduced latency, lower bandwidth consumption and better user experience than with a remote web-based monitor.</w:t>
      </w:r>
    </w:p>
    <w:p w14:paraId="42A32E52" w14:textId="6D8DDFCD" w:rsidR="009838D7" w:rsidRPr="00287C15" w:rsidRDefault="009838D7" w:rsidP="009838D7">
      <w:pPr>
        <w:spacing w:before="240" w:after="240"/>
        <w:jc w:val="both"/>
        <w:rPr>
          <w:b/>
          <w:i/>
        </w:rPr>
      </w:pPr>
      <w:r w:rsidRPr="00287C15">
        <w:rPr>
          <w:b/>
          <w:i/>
        </w:rPr>
        <w:t>1.3 Contributions</w:t>
      </w:r>
    </w:p>
    <w:p w14:paraId="6F051F86" w14:textId="70E7F8FF" w:rsidR="0080602D" w:rsidRPr="00287C15" w:rsidRDefault="0080602D" w:rsidP="0080602D">
      <w:pPr>
        <w:jc w:val="both"/>
      </w:pPr>
      <w:r w:rsidRPr="00287C15">
        <w:t>This paper contributes in the following ways:</w:t>
      </w:r>
    </w:p>
    <w:p w14:paraId="19AFB044" w14:textId="77777777" w:rsidR="0080602D" w:rsidRPr="00287C15" w:rsidRDefault="0080602D" w:rsidP="0080602D">
      <w:pPr>
        <w:pStyle w:val="ListParagraph"/>
        <w:numPr>
          <w:ilvl w:val="0"/>
          <w:numId w:val="17"/>
        </w:numPr>
        <w:jc w:val="both"/>
      </w:pPr>
      <w:r w:rsidRPr="00287C15">
        <w:t>We describe edge-adjacent visualization-processing monitoring on a human device to achieve low latency human-in-the-loop observability without relying on a remote server, overcoming edge computing’s bias toward decision making for machines.</w:t>
      </w:r>
    </w:p>
    <w:p w14:paraId="0D67CDF4" w14:textId="77777777" w:rsidR="0080602D" w:rsidRPr="00287C15" w:rsidRDefault="0080602D" w:rsidP="0080602D">
      <w:pPr>
        <w:pStyle w:val="ListParagraph"/>
        <w:numPr>
          <w:ilvl w:val="0"/>
          <w:numId w:val="17"/>
        </w:numPr>
        <w:jc w:val="both"/>
      </w:pPr>
      <w:r w:rsidRPr="00287C15">
        <w:t>We offer a production-ready, fully documented architecture to bridge the gap between agent-based Zabbix monitoring and desktop visualizations within your Electron application, such as API usage patterns, authentication procedures, and tray functionality.</w:t>
      </w:r>
    </w:p>
    <w:p w14:paraId="020B8868" w14:textId="77777777" w:rsidR="0080602D" w:rsidRPr="00287C15" w:rsidRDefault="0080602D" w:rsidP="0080602D">
      <w:pPr>
        <w:pStyle w:val="ListParagraph"/>
        <w:numPr>
          <w:ilvl w:val="0"/>
          <w:numId w:val="17"/>
        </w:numPr>
        <w:jc w:val="both"/>
      </w:pPr>
      <w:r w:rsidRPr="00287C15">
        <w:t>We measured the benefits of edge-adjacent visualizations against web-based monitoring and discovered reductions of 58% in data collection latency and 85% in bandwidth consumed.</w:t>
      </w:r>
    </w:p>
    <w:p w14:paraId="759562C9" w14:textId="77777777" w:rsidR="0080602D" w:rsidRPr="00287C15" w:rsidRDefault="0080602D" w:rsidP="0080602D">
      <w:pPr>
        <w:pStyle w:val="ListParagraph"/>
        <w:numPr>
          <w:ilvl w:val="0"/>
          <w:numId w:val="17"/>
        </w:numPr>
        <w:jc w:val="both"/>
      </w:pPr>
      <w:r w:rsidRPr="00287C15">
        <w:t>User experience is also measured and reported via a formal user acceptance testing to show that edge-adjacent visualization represents improvement over the one found in web monitoring interfaces</w:t>
      </w:r>
    </w:p>
    <w:p w14:paraId="697EC673" w14:textId="03F3CCD7" w:rsidR="001601BF" w:rsidRPr="00287C15" w:rsidRDefault="0080602D" w:rsidP="0080602D">
      <w:pPr>
        <w:pStyle w:val="ListParagraph"/>
        <w:numPr>
          <w:ilvl w:val="0"/>
          <w:numId w:val="17"/>
        </w:numPr>
        <w:jc w:val="both"/>
      </w:pPr>
      <w:r w:rsidRPr="00287C15">
        <w:t xml:space="preserve">We also deliver an </w:t>
      </w:r>
      <w:proofErr w:type="gramStart"/>
      <w:r w:rsidRPr="00287C15">
        <w:t>open source</w:t>
      </w:r>
      <w:proofErr w:type="gramEnd"/>
      <w:r w:rsidRPr="00287C15">
        <w:t xml:space="preserve"> reference implementation that enterprises can leverage as a low-cost alternative to commercial monitoring tools</w:t>
      </w:r>
    </w:p>
    <w:p w14:paraId="09879BE5" w14:textId="5219156A" w:rsidR="0080602D" w:rsidRPr="00287C15" w:rsidRDefault="0080602D" w:rsidP="0080602D">
      <w:pPr>
        <w:spacing w:before="240" w:after="240"/>
        <w:jc w:val="both"/>
        <w:rPr>
          <w:b/>
          <w:i/>
        </w:rPr>
      </w:pPr>
      <w:r w:rsidRPr="00287C15">
        <w:rPr>
          <w:b/>
          <w:i/>
        </w:rPr>
        <w:t>1.4 Research Questions</w:t>
      </w:r>
    </w:p>
    <w:p w14:paraId="70168BFA" w14:textId="77777777" w:rsidR="0080602D" w:rsidRPr="00287C15" w:rsidRDefault="0080602D" w:rsidP="0080602D">
      <w:pPr>
        <w:jc w:val="both"/>
      </w:pPr>
      <w:r w:rsidRPr="00287C15">
        <w:t xml:space="preserve">This paper presents a study that addresses these research questions: </w:t>
      </w:r>
    </w:p>
    <w:p w14:paraId="540065B4" w14:textId="77777777" w:rsidR="0080602D" w:rsidRPr="00287C15" w:rsidRDefault="0080602D" w:rsidP="0080602D">
      <w:pPr>
        <w:jc w:val="both"/>
      </w:pPr>
      <w:r w:rsidRPr="00287C15">
        <w:rPr>
          <w:b/>
        </w:rPr>
        <w:t>RQ1:</w:t>
      </w:r>
      <w:r w:rsidRPr="00287C15">
        <w:t xml:space="preserve"> What are the latency and bandwidth implications of edge-adjacent visualization over conventional web interfaces for monitoring?</w:t>
      </w:r>
    </w:p>
    <w:p w14:paraId="7D54EADE" w14:textId="3B060CD4" w:rsidR="0080602D" w:rsidRPr="00287C15" w:rsidRDefault="0080602D" w:rsidP="0080602D">
      <w:pPr>
        <w:jc w:val="both"/>
      </w:pPr>
      <w:r w:rsidRPr="00287C15">
        <w:rPr>
          <w:b/>
        </w:rPr>
        <w:lastRenderedPageBreak/>
        <w:t>RQ2:</w:t>
      </w:r>
      <w:r w:rsidRPr="00287C15">
        <w:t xml:space="preserve"> What is the perceived user experience of desktop vs web-based monitoring? </w:t>
      </w:r>
    </w:p>
    <w:p w14:paraId="6F334EEB" w14:textId="3AF0587E" w:rsidR="0080602D" w:rsidRPr="00287C15" w:rsidRDefault="0080602D" w:rsidP="00D54C4C">
      <w:pPr>
        <w:jc w:val="both"/>
      </w:pPr>
      <w:r w:rsidRPr="00287C15">
        <w:rPr>
          <w:b/>
        </w:rPr>
        <w:t>RQ3</w:t>
      </w:r>
      <w:r w:rsidRPr="00287C15">
        <w:t>: Is it feasible to have edge-adjacent monitoring which works offline and, in the background, while maintaining monitoring performance?</w:t>
      </w:r>
    </w:p>
    <w:p w14:paraId="287A54E6" w14:textId="45594568" w:rsidR="00D54C4C" w:rsidRPr="00287C15" w:rsidRDefault="00D54C4C" w:rsidP="00D54C4C">
      <w:pPr>
        <w:pStyle w:val="ListParagraph"/>
        <w:numPr>
          <w:ilvl w:val="4"/>
          <w:numId w:val="1"/>
        </w:numPr>
        <w:tabs>
          <w:tab w:val="clear" w:pos="0"/>
        </w:tabs>
        <w:suppressAutoHyphens w:val="0"/>
        <w:spacing w:before="240" w:after="240"/>
        <w:jc w:val="both"/>
        <w:rPr>
          <w:b/>
          <w:i/>
          <w:lang w:eastAsia="en-US"/>
        </w:rPr>
      </w:pPr>
      <w:r w:rsidRPr="00287C15">
        <w:rPr>
          <w:b/>
          <w:i/>
        </w:rPr>
        <w:t>1.5 Edge-Adjacent Visualization vs. Traditional Edge Computing</w:t>
      </w:r>
    </w:p>
    <w:p w14:paraId="16E447FC" w14:textId="09CED5A3" w:rsidR="002B6BB8" w:rsidRPr="00287C15" w:rsidRDefault="00D54C4C" w:rsidP="00D54C4C">
      <w:pPr>
        <w:jc w:val="both"/>
        <w:sectPr w:rsidR="002B6BB8" w:rsidRPr="00287C15" w:rsidSect="009B76A0">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pPr>
      <w:r w:rsidRPr="00287C15">
        <w:t>For clarity on the added value of this work, a differentiation between two concepts must be drawn, both of which are closely related but different</w:t>
      </w:r>
      <w:r w:rsidR="00A71DF2" w:rsidRPr="00287C15">
        <w:t>.</w:t>
      </w:r>
      <w:r w:rsidR="00A71DF2" w:rsidRPr="00287C15">
        <w:rPr>
          <w:rStyle w:val="Heading1Char"/>
          <w:rFonts w:ascii="system-ui" w:hAnsi="system-ui"/>
          <w:color w:val="0F1115"/>
          <w:shd w:val="clear" w:color="auto" w:fill="FFFFFF"/>
        </w:rPr>
        <w:t xml:space="preserve"> </w:t>
      </w:r>
      <w:r w:rsidR="00A71DF2" w:rsidRPr="00287C15">
        <w:t>Table 1 presents a comparison of traditional edge computing and the edge-adjacent visualization approach proposed in this work</w:t>
      </w:r>
    </w:p>
    <w:p w14:paraId="1498533E" w14:textId="77777777" w:rsidR="00A71DF2" w:rsidRPr="00287C15" w:rsidRDefault="00A71DF2" w:rsidP="00D54C4C">
      <w:pPr>
        <w:jc w:val="both"/>
        <w:sectPr w:rsidR="00A71DF2" w:rsidRPr="00287C15" w:rsidSect="009B76A0">
          <w:type w:val="continuous"/>
          <w:pgSz w:w="12240" w:h="15840"/>
          <w:pgMar w:top="1440" w:right="1440" w:bottom="1440" w:left="1440" w:header="720" w:footer="720" w:gutter="0"/>
          <w:cols w:space="720"/>
          <w:docGrid w:linePitch="360"/>
        </w:sectPr>
      </w:pPr>
    </w:p>
    <w:p w14:paraId="5CDA209A" w14:textId="77777777" w:rsidR="00B91FE0" w:rsidRPr="00287C15" w:rsidRDefault="00B91FE0" w:rsidP="00D54C4C">
      <w:pPr>
        <w:jc w:val="both"/>
        <w:sectPr w:rsidR="00B91FE0" w:rsidRPr="00287C15" w:rsidSect="009B76A0">
          <w:type w:val="continuous"/>
          <w:pgSz w:w="12240" w:h="15840"/>
          <w:pgMar w:top="1440" w:right="1440" w:bottom="1440" w:left="1440" w:header="720" w:footer="720" w:gutter="0"/>
          <w:cols w:space="720"/>
          <w:docGrid w:linePitch="360"/>
        </w:sectPr>
      </w:pPr>
    </w:p>
    <w:p w14:paraId="42909F9A" w14:textId="54DC00F0" w:rsidR="00663D52" w:rsidRPr="00287C15" w:rsidRDefault="00663D52" w:rsidP="00663D52">
      <w:pPr>
        <w:jc w:val="both"/>
      </w:pPr>
      <w:r w:rsidRPr="00287C15">
        <w:t>Table 1. Comparison of Traditional Edge Computing and Edge-Adjacent Visualization.</w:t>
      </w:r>
    </w:p>
    <w:tbl>
      <w:tblPr>
        <w:tblW w:w="0" w:type="auto"/>
        <w:jc w:val="center"/>
        <w:tblCellMar>
          <w:top w:w="15" w:type="dxa"/>
          <w:left w:w="15" w:type="dxa"/>
          <w:bottom w:w="15" w:type="dxa"/>
          <w:right w:w="15" w:type="dxa"/>
        </w:tblCellMar>
        <w:tblLook w:val="04A0" w:firstRow="1" w:lastRow="0" w:firstColumn="1" w:lastColumn="0" w:noHBand="0" w:noVBand="1"/>
      </w:tblPr>
      <w:tblGrid>
        <w:gridCol w:w="1849"/>
        <w:gridCol w:w="3638"/>
        <w:gridCol w:w="3873"/>
      </w:tblGrid>
      <w:tr w:rsidR="00D54C4C" w:rsidRPr="00287C15" w14:paraId="29249D84" w14:textId="77777777" w:rsidTr="00052CE8">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2BAAB86" w14:textId="77777777" w:rsidR="00D54C4C" w:rsidRPr="00287C15" w:rsidRDefault="00D54C4C" w:rsidP="00052CE8">
            <w:pPr>
              <w:pStyle w:val="ListParagraph"/>
              <w:numPr>
                <w:ilvl w:val="0"/>
                <w:numId w:val="1"/>
              </w:numPr>
              <w:suppressAutoHyphens w:val="0"/>
              <w:rPr>
                <w:rFonts w:eastAsia="Times New Roman"/>
                <w:b/>
                <w:i/>
                <w:lang w:eastAsia="en-US"/>
              </w:rPr>
            </w:pPr>
            <w:r w:rsidRPr="00287C15">
              <w:rPr>
                <w:rFonts w:eastAsia="Times New Roman"/>
                <w:b/>
                <w:i/>
                <w:lang w:eastAsia="en-US"/>
              </w:rPr>
              <w:t>Aspect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52DE17" w14:textId="77777777" w:rsidR="00D54C4C" w:rsidRPr="00287C15" w:rsidRDefault="00D54C4C" w:rsidP="00052CE8">
            <w:pPr>
              <w:suppressAutoHyphens w:val="0"/>
              <w:rPr>
                <w:rFonts w:eastAsia="Times New Roman"/>
                <w:b/>
                <w:lang w:eastAsia="en-US"/>
              </w:rPr>
            </w:pPr>
            <w:r w:rsidRPr="00287C15">
              <w:rPr>
                <w:rFonts w:eastAsia="Times New Roman"/>
                <w:b/>
                <w:lang w:eastAsia="en-US"/>
              </w:rPr>
              <w:t>Traditional Edge Computing</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C1EEADA" w14:textId="77777777" w:rsidR="00D54C4C" w:rsidRPr="00287C15" w:rsidRDefault="00D54C4C" w:rsidP="00052CE8">
            <w:pPr>
              <w:suppressAutoHyphens w:val="0"/>
              <w:rPr>
                <w:rFonts w:eastAsia="Times New Roman"/>
                <w:b/>
                <w:lang w:eastAsia="en-US"/>
              </w:rPr>
            </w:pPr>
            <w:r w:rsidRPr="00287C15">
              <w:rPr>
                <w:rFonts w:eastAsia="Times New Roman"/>
                <w:b/>
                <w:lang w:eastAsia="en-US"/>
              </w:rPr>
              <w:t>Edge-Adjacent Visualization (This Work)</w:t>
            </w:r>
          </w:p>
        </w:tc>
      </w:tr>
      <w:tr w:rsidR="00D54C4C" w:rsidRPr="00287C15" w14:paraId="6B9A6E9D" w14:textId="77777777" w:rsidTr="00D54C4C">
        <w:trPr>
          <w:jc w:val="center"/>
        </w:trPr>
        <w:tc>
          <w:tcPr>
            <w:tcW w:w="0" w:type="auto"/>
            <w:tcBorders>
              <w:top w:val="single" w:sz="4" w:space="0" w:color="auto"/>
            </w:tcBorders>
            <w:tcMar>
              <w:top w:w="150" w:type="dxa"/>
              <w:left w:w="0" w:type="dxa"/>
              <w:bottom w:w="150" w:type="dxa"/>
              <w:right w:w="240" w:type="dxa"/>
            </w:tcMar>
            <w:vAlign w:val="center"/>
            <w:hideMark/>
          </w:tcPr>
          <w:p w14:paraId="7CBB8F24" w14:textId="77777777" w:rsidR="00D54C4C" w:rsidRPr="00287C15" w:rsidRDefault="00D54C4C" w:rsidP="00D54C4C">
            <w:pPr>
              <w:suppressAutoHyphens w:val="0"/>
              <w:spacing w:line="375" w:lineRule="atLeast"/>
              <w:rPr>
                <w:rFonts w:eastAsia="Times New Roman"/>
                <w:i/>
                <w:lang w:eastAsia="en-US"/>
              </w:rPr>
            </w:pPr>
            <w:r w:rsidRPr="00287C15">
              <w:rPr>
                <w:rFonts w:eastAsia="Times New Roman"/>
                <w:bCs/>
                <w:i/>
                <w:lang w:eastAsia="en-US"/>
              </w:rPr>
              <w:t>Primary Goal</w:t>
            </w:r>
          </w:p>
        </w:tc>
        <w:tc>
          <w:tcPr>
            <w:tcW w:w="0" w:type="auto"/>
            <w:tcBorders>
              <w:top w:val="single" w:sz="4" w:space="0" w:color="auto"/>
            </w:tcBorders>
            <w:tcMar>
              <w:top w:w="150" w:type="dxa"/>
              <w:left w:w="240" w:type="dxa"/>
              <w:bottom w:w="150" w:type="dxa"/>
              <w:right w:w="240" w:type="dxa"/>
            </w:tcMar>
            <w:vAlign w:val="center"/>
            <w:hideMark/>
          </w:tcPr>
          <w:p w14:paraId="426F4F24"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Automated, low-latency decision-making</w:t>
            </w:r>
          </w:p>
        </w:tc>
        <w:tc>
          <w:tcPr>
            <w:tcW w:w="0" w:type="auto"/>
            <w:tcBorders>
              <w:top w:val="single" w:sz="4" w:space="0" w:color="auto"/>
            </w:tcBorders>
            <w:tcMar>
              <w:top w:w="150" w:type="dxa"/>
              <w:left w:w="240" w:type="dxa"/>
              <w:bottom w:w="150" w:type="dxa"/>
              <w:right w:w="0" w:type="dxa"/>
            </w:tcMar>
            <w:vAlign w:val="center"/>
            <w:hideMark/>
          </w:tcPr>
          <w:p w14:paraId="433BE3AE"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Low-latency human-in-the-loop observability</w:t>
            </w:r>
          </w:p>
        </w:tc>
      </w:tr>
      <w:tr w:rsidR="00D54C4C" w:rsidRPr="00287C15" w14:paraId="6C9E4161" w14:textId="77777777" w:rsidTr="00D54C4C">
        <w:trPr>
          <w:jc w:val="center"/>
        </w:trPr>
        <w:tc>
          <w:tcPr>
            <w:tcW w:w="0" w:type="auto"/>
            <w:tcMar>
              <w:top w:w="150" w:type="dxa"/>
              <w:left w:w="0" w:type="dxa"/>
              <w:bottom w:w="150" w:type="dxa"/>
              <w:right w:w="240" w:type="dxa"/>
            </w:tcMar>
            <w:vAlign w:val="center"/>
            <w:hideMark/>
          </w:tcPr>
          <w:p w14:paraId="1E926629" w14:textId="77777777" w:rsidR="00D54C4C" w:rsidRPr="00287C15" w:rsidRDefault="00D54C4C" w:rsidP="00D54C4C">
            <w:pPr>
              <w:suppressAutoHyphens w:val="0"/>
              <w:spacing w:line="375" w:lineRule="atLeast"/>
              <w:rPr>
                <w:rFonts w:eastAsia="Times New Roman"/>
                <w:i/>
                <w:lang w:eastAsia="en-US"/>
              </w:rPr>
            </w:pPr>
            <w:r w:rsidRPr="00287C15">
              <w:rPr>
                <w:rFonts w:eastAsia="Times New Roman"/>
                <w:bCs/>
                <w:i/>
                <w:lang w:eastAsia="en-US"/>
              </w:rPr>
              <w:t>Processing Location</w:t>
            </w:r>
          </w:p>
        </w:tc>
        <w:tc>
          <w:tcPr>
            <w:tcW w:w="0" w:type="auto"/>
            <w:tcMar>
              <w:top w:w="150" w:type="dxa"/>
              <w:left w:w="240" w:type="dxa"/>
              <w:bottom w:w="150" w:type="dxa"/>
              <w:right w:w="240" w:type="dxa"/>
            </w:tcMar>
            <w:vAlign w:val="center"/>
            <w:hideMark/>
          </w:tcPr>
          <w:p w14:paraId="716606BD"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At the data source (e.g., IoT gateways)</w:t>
            </w:r>
          </w:p>
        </w:tc>
        <w:tc>
          <w:tcPr>
            <w:tcW w:w="0" w:type="auto"/>
            <w:tcMar>
              <w:top w:w="150" w:type="dxa"/>
              <w:left w:w="240" w:type="dxa"/>
              <w:bottom w:w="150" w:type="dxa"/>
              <w:right w:w="0" w:type="dxa"/>
            </w:tcMar>
            <w:vAlign w:val="center"/>
            <w:hideMark/>
          </w:tcPr>
          <w:p w14:paraId="721D6450"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On the operator's local device</w:t>
            </w:r>
          </w:p>
        </w:tc>
      </w:tr>
      <w:tr w:rsidR="00D54C4C" w:rsidRPr="00287C15" w14:paraId="1F276315" w14:textId="77777777" w:rsidTr="00D54C4C">
        <w:trPr>
          <w:jc w:val="center"/>
        </w:trPr>
        <w:tc>
          <w:tcPr>
            <w:tcW w:w="0" w:type="auto"/>
            <w:tcMar>
              <w:top w:w="150" w:type="dxa"/>
              <w:left w:w="0" w:type="dxa"/>
              <w:bottom w:w="150" w:type="dxa"/>
              <w:right w:w="240" w:type="dxa"/>
            </w:tcMar>
            <w:vAlign w:val="center"/>
            <w:hideMark/>
          </w:tcPr>
          <w:p w14:paraId="0E3F0ADF" w14:textId="77777777" w:rsidR="00D54C4C" w:rsidRPr="00287C15" w:rsidRDefault="00D54C4C" w:rsidP="00D54C4C">
            <w:pPr>
              <w:suppressAutoHyphens w:val="0"/>
              <w:spacing w:line="375" w:lineRule="atLeast"/>
              <w:rPr>
                <w:rFonts w:eastAsia="Times New Roman"/>
                <w:i/>
                <w:lang w:eastAsia="en-US"/>
              </w:rPr>
            </w:pPr>
            <w:r w:rsidRPr="00287C15">
              <w:rPr>
                <w:rFonts w:eastAsia="Times New Roman"/>
                <w:bCs/>
                <w:i/>
                <w:lang w:eastAsia="en-US"/>
              </w:rPr>
              <w:t>Decision-Making</w:t>
            </w:r>
          </w:p>
        </w:tc>
        <w:tc>
          <w:tcPr>
            <w:tcW w:w="0" w:type="auto"/>
            <w:tcMar>
              <w:top w:w="150" w:type="dxa"/>
              <w:left w:w="240" w:type="dxa"/>
              <w:bottom w:w="150" w:type="dxa"/>
              <w:right w:w="240" w:type="dxa"/>
            </w:tcMar>
            <w:vAlign w:val="center"/>
            <w:hideMark/>
          </w:tcPr>
          <w:p w14:paraId="2390BE64"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Autonomous (e.g., anomaly detection)</w:t>
            </w:r>
          </w:p>
        </w:tc>
        <w:tc>
          <w:tcPr>
            <w:tcW w:w="0" w:type="auto"/>
            <w:tcMar>
              <w:top w:w="150" w:type="dxa"/>
              <w:left w:w="240" w:type="dxa"/>
              <w:bottom w:w="150" w:type="dxa"/>
              <w:right w:w="0" w:type="dxa"/>
            </w:tcMar>
            <w:vAlign w:val="center"/>
            <w:hideMark/>
          </w:tcPr>
          <w:p w14:paraId="02E4D0B5"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Human-driven (operator views and responds)</w:t>
            </w:r>
          </w:p>
        </w:tc>
      </w:tr>
      <w:tr w:rsidR="00D54C4C" w:rsidRPr="00287C15" w14:paraId="26785C90" w14:textId="77777777" w:rsidTr="00D54C4C">
        <w:trPr>
          <w:jc w:val="center"/>
        </w:trPr>
        <w:tc>
          <w:tcPr>
            <w:tcW w:w="0" w:type="auto"/>
            <w:tcMar>
              <w:top w:w="150" w:type="dxa"/>
              <w:left w:w="0" w:type="dxa"/>
              <w:bottom w:w="150" w:type="dxa"/>
              <w:right w:w="240" w:type="dxa"/>
            </w:tcMar>
            <w:vAlign w:val="center"/>
            <w:hideMark/>
          </w:tcPr>
          <w:p w14:paraId="4510E05E" w14:textId="77777777" w:rsidR="00D54C4C" w:rsidRPr="00287C15" w:rsidRDefault="00D54C4C" w:rsidP="00D54C4C">
            <w:pPr>
              <w:suppressAutoHyphens w:val="0"/>
              <w:spacing w:line="375" w:lineRule="atLeast"/>
              <w:rPr>
                <w:rFonts w:eastAsia="Times New Roman"/>
                <w:i/>
                <w:lang w:eastAsia="en-US"/>
              </w:rPr>
            </w:pPr>
            <w:r w:rsidRPr="00287C15">
              <w:rPr>
                <w:rFonts w:eastAsia="Times New Roman"/>
                <w:bCs/>
                <w:i/>
                <w:lang w:eastAsia="en-US"/>
              </w:rPr>
              <w:t>Offline Requirement</w:t>
            </w:r>
          </w:p>
        </w:tc>
        <w:tc>
          <w:tcPr>
            <w:tcW w:w="0" w:type="auto"/>
            <w:tcMar>
              <w:top w:w="150" w:type="dxa"/>
              <w:left w:w="240" w:type="dxa"/>
              <w:bottom w:w="150" w:type="dxa"/>
              <w:right w:w="240" w:type="dxa"/>
            </w:tcMar>
            <w:vAlign w:val="center"/>
            <w:hideMark/>
          </w:tcPr>
          <w:p w14:paraId="337C486C"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Not typically required</w:t>
            </w:r>
          </w:p>
        </w:tc>
        <w:tc>
          <w:tcPr>
            <w:tcW w:w="0" w:type="auto"/>
            <w:tcMar>
              <w:top w:w="150" w:type="dxa"/>
              <w:left w:w="240" w:type="dxa"/>
              <w:bottom w:w="150" w:type="dxa"/>
              <w:right w:w="0" w:type="dxa"/>
            </w:tcMar>
            <w:vAlign w:val="center"/>
            <w:hideMark/>
          </w:tcPr>
          <w:p w14:paraId="41F31BA5"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Supports offline operation</w:t>
            </w:r>
          </w:p>
        </w:tc>
      </w:tr>
      <w:tr w:rsidR="00D54C4C" w:rsidRPr="00287C15" w14:paraId="4F3B5818" w14:textId="77777777" w:rsidTr="00D54C4C">
        <w:trPr>
          <w:jc w:val="center"/>
        </w:trPr>
        <w:tc>
          <w:tcPr>
            <w:tcW w:w="0" w:type="auto"/>
            <w:tcMar>
              <w:top w:w="150" w:type="dxa"/>
              <w:left w:w="0" w:type="dxa"/>
              <w:bottom w:w="150" w:type="dxa"/>
              <w:right w:w="240" w:type="dxa"/>
            </w:tcMar>
            <w:vAlign w:val="center"/>
            <w:hideMark/>
          </w:tcPr>
          <w:p w14:paraId="7283CF0F" w14:textId="77777777" w:rsidR="00D54C4C" w:rsidRPr="00287C15" w:rsidRDefault="00D54C4C" w:rsidP="00D54C4C">
            <w:pPr>
              <w:suppressAutoHyphens w:val="0"/>
              <w:spacing w:line="375" w:lineRule="atLeast"/>
              <w:rPr>
                <w:rFonts w:eastAsia="Times New Roman"/>
                <w:i/>
                <w:lang w:eastAsia="en-US"/>
              </w:rPr>
            </w:pPr>
            <w:r w:rsidRPr="00287C15">
              <w:rPr>
                <w:rFonts w:eastAsia="Times New Roman"/>
                <w:bCs/>
                <w:i/>
                <w:lang w:eastAsia="en-US"/>
              </w:rPr>
              <w:t>Visualization</w:t>
            </w:r>
          </w:p>
        </w:tc>
        <w:tc>
          <w:tcPr>
            <w:tcW w:w="0" w:type="auto"/>
            <w:tcMar>
              <w:top w:w="150" w:type="dxa"/>
              <w:left w:w="240" w:type="dxa"/>
              <w:bottom w:w="150" w:type="dxa"/>
              <w:right w:w="240" w:type="dxa"/>
            </w:tcMar>
            <w:vAlign w:val="center"/>
            <w:hideMark/>
          </w:tcPr>
          <w:p w14:paraId="45AB6EFB"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May include dashboards</w:t>
            </w:r>
          </w:p>
        </w:tc>
        <w:tc>
          <w:tcPr>
            <w:tcW w:w="0" w:type="auto"/>
            <w:tcMar>
              <w:top w:w="150" w:type="dxa"/>
              <w:left w:w="240" w:type="dxa"/>
              <w:bottom w:w="150" w:type="dxa"/>
              <w:right w:w="0" w:type="dxa"/>
            </w:tcMar>
            <w:vAlign w:val="center"/>
            <w:hideMark/>
          </w:tcPr>
          <w:p w14:paraId="5CCD68D3"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Focus on desktop visualization</w:t>
            </w:r>
          </w:p>
        </w:tc>
      </w:tr>
      <w:tr w:rsidR="00D54C4C" w:rsidRPr="00287C15" w14:paraId="6D4FA8CC" w14:textId="77777777" w:rsidTr="00D54C4C">
        <w:trPr>
          <w:jc w:val="center"/>
        </w:trPr>
        <w:tc>
          <w:tcPr>
            <w:tcW w:w="0" w:type="auto"/>
            <w:tcBorders>
              <w:bottom w:val="single" w:sz="4" w:space="0" w:color="auto"/>
            </w:tcBorders>
            <w:tcMar>
              <w:top w:w="150" w:type="dxa"/>
              <w:left w:w="0" w:type="dxa"/>
              <w:bottom w:w="150" w:type="dxa"/>
              <w:right w:w="240" w:type="dxa"/>
            </w:tcMar>
            <w:vAlign w:val="center"/>
            <w:hideMark/>
          </w:tcPr>
          <w:p w14:paraId="32AF6AB5" w14:textId="77777777" w:rsidR="00D54C4C" w:rsidRPr="00287C15" w:rsidRDefault="00D54C4C" w:rsidP="00D54C4C">
            <w:pPr>
              <w:suppressAutoHyphens w:val="0"/>
              <w:spacing w:line="375" w:lineRule="atLeast"/>
              <w:rPr>
                <w:rFonts w:eastAsia="Times New Roman"/>
                <w:i/>
                <w:lang w:eastAsia="en-US"/>
              </w:rPr>
            </w:pPr>
            <w:r w:rsidRPr="00287C15">
              <w:rPr>
                <w:rFonts w:eastAsia="Times New Roman"/>
                <w:bCs/>
                <w:i/>
                <w:lang w:eastAsia="en-US"/>
              </w:rPr>
              <w:t>Key Use Cases</w:t>
            </w:r>
          </w:p>
        </w:tc>
        <w:tc>
          <w:tcPr>
            <w:tcW w:w="0" w:type="auto"/>
            <w:tcBorders>
              <w:bottom w:val="single" w:sz="4" w:space="0" w:color="auto"/>
            </w:tcBorders>
            <w:tcMar>
              <w:top w:w="150" w:type="dxa"/>
              <w:left w:w="240" w:type="dxa"/>
              <w:bottom w:w="150" w:type="dxa"/>
              <w:right w:w="240" w:type="dxa"/>
            </w:tcMar>
            <w:vAlign w:val="center"/>
            <w:hideMark/>
          </w:tcPr>
          <w:p w14:paraId="0E9D815E"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Industrial automation, IoT</w:t>
            </w:r>
          </w:p>
        </w:tc>
        <w:tc>
          <w:tcPr>
            <w:tcW w:w="0" w:type="auto"/>
            <w:tcBorders>
              <w:bottom w:val="single" w:sz="4" w:space="0" w:color="auto"/>
            </w:tcBorders>
            <w:tcMar>
              <w:top w:w="150" w:type="dxa"/>
              <w:left w:w="240" w:type="dxa"/>
              <w:bottom w:w="150" w:type="dxa"/>
              <w:right w:w="0" w:type="dxa"/>
            </w:tcMar>
            <w:vAlign w:val="center"/>
            <w:hideMark/>
          </w:tcPr>
          <w:p w14:paraId="4B789DEF" w14:textId="77777777" w:rsidR="00D54C4C" w:rsidRPr="00287C15" w:rsidRDefault="00D54C4C" w:rsidP="00D54C4C">
            <w:pPr>
              <w:suppressAutoHyphens w:val="0"/>
              <w:spacing w:line="375" w:lineRule="atLeast"/>
              <w:rPr>
                <w:rFonts w:eastAsia="Times New Roman"/>
                <w:lang w:eastAsia="en-US"/>
              </w:rPr>
            </w:pPr>
            <w:r w:rsidRPr="00287C15">
              <w:rPr>
                <w:rFonts w:eastAsia="Times New Roman"/>
                <w:lang w:eastAsia="en-US"/>
              </w:rPr>
              <w:t>NOCs, data centers, remote operations</w:t>
            </w:r>
          </w:p>
        </w:tc>
      </w:tr>
    </w:tbl>
    <w:p w14:paraId="5233FEF9" w14:textId="77777777" w:rsidR="002B6BB8" w:rsidRPr="00287C15" w:rsidRDefault="002B6BB8" w:rsidP="00D54C4C">
      <w:pPr>
        <w:jc w:val="both"/>
        <w:sectPr w:rsidR="002B6BB8" w:rsidRPr="00287C15" w:rsidSect="009B76A0">
          <w:type w:val="continuous"/>
          <w:pgSz w:w="12240" w:h="15840"/>
          <w:pgMar w:top="1440" w:right="1440" w:bottom="1440" w:left="1440" w:header="720" w:footer="720" w:gutter="0"/>
          <w:cols w:space="720"/>
          <w:docGrid w:linePitch="360"/>
        </w:sectPr>
      </w:pPr>
    </w:p>
    <w:p w14:paraId="7C66F437" w14:textId="745A95DC" w:rsidR="00D54C4C" w:rsidRPr="00287C15" w:rsidRDefault="00D54C4C" w:rsidP="00D54C4C">
      <w:pPr>
        <w:jc w:val="both"/>
      </w:pPr>
      <w:r w:rsidRPr="00287C15">
        <w:t>In essence, while the goal of conventional edge computing is to shift computation closer to data sources to allow machines to make autonomous decisions, our goal is to shift visualization closer to the human operator to minimize latency between data acquisition and the operator. These are, of course, complementary, in that edge-autonomous decisions will trigger the operator to take action, and edge-close visualization makes visible to the operator precisely what happened.</w:t>
      </w:r>
    </w:p>
    <w:p w14:paraId="3F901E24" w14:textId="355AEDF1" w:rsidR="001601BF" w:rsidRPr="00287C15" w:rsidRDefault="001601BF" w:rsidP="001601BF">
      <w:pPr>
        <w:pStyle w:val="Heading1"/>
        <w:numPr>
          <w:ilvl w:val="4"/>
          <w:numId w:val="1"/>
        </w:numPr>
        <w:tabs>
          <w:tab w:val="clear" w:pos="0"/>
        </w:tabs>
        <w:suppressAutoHyphens w:val="0"/>
        <w:spacing w:before="240" w:after="240"/>
        <w:jc w:val="both"/>
        <w:rPr>
          <w:b/>
          <w:smallCaps w:val="0"/>
          <w:noProof/>
          <w:lang w:eastAsia="en-US"/>
        </w:rPr>
      </w:pPr>
      <w:r w:rsidRPr="00287C15">
        <w:rPr>
          <w:b/>
          <w:smallCaps w:val="0"/>
          <w:noProof/>
          <w:lang w:eastAsia="en-US"/>
        </w:rPr>
        <w:t>2. Related Works</w:t>
      </w:r>
    </w:p>
    <w:p w14:paraId="16E1284B" w14:textId="77777777" w:rsidR="001601BF" w:rsidRPr="00287C15" w:rsidRDefault="001601BF" w:rsidP="001601BF">
      <w:pPr>
        <w:jc w:val="both"/>
      </w:pPr>
      <w:r w:rsidRPr="00287C15">
        <w:t>Several studies have contributed to the body of knowledge on monitoring systems, edge computing, and infrastructure visualization.</w:t>
      </w:r>
    </w:p>
    <w:p w14:paraId="56D37739" w14:textId="77777777" w:rsidR="001601BF" w:rsidRPr="00287C15" w:rsidRDefault="001601BF" w:rsidP="001601BF">
      <w:pPr>
        <w:jc w:val="both"/>
      </w:pPr>
      <w:proofErr w:type="spellStart"/>
      <w:r w:rsidRPr="00287C15">
        <w:t>Shardakov</w:t>
      </w:r>
      <w:proofErr w:type="spellEnd"/>
      <w:r w:rsidRPr="00287C15">
        <w:t xml:space="preserve"> and Bubnov (2019) [2] developed a stochastic model of a high-loaded monitoring system of data transmission network using Zabbix. The study described a parallel-sequential model of a non-stationary queueing system that simulates the operation of a Zabbix monitoring system based on a distributed architecture. The research provided an algorithm for generating a list of states of such system and its flowchart, derived state transition rules and transition diagram, and presented a sequential algorithm for generating a coefficient matrix for system of ordinary differential equations. The study concluded that further development of the model could include introduction of non-instantaneous transition of tasks to the second subsystem, allowing more accurate simulation of actual Zabbix </w:t>
      </w:r>
      <w:r w:rsidRPr="00287C15">
        <w:lastRenderedPageBreak/>
        <w:t>monitoring system behavior. This work is most closely related to the present study as it provides the theoretical foundation for understanding Zabbix performance characteristics and modeling monitoring system behavior.</w:t>
      </w:r>
    </w:p>
    <w:p w14:paraId="0991A578" w14:textId="0AA2279F" w:rsidR="001601BF" w:rsidRPr="00287C15" w:rsidRDefault="001601BF" w:rsidP="001601BF">
      <w:pPr>
        <w:jc w:val="both"/>
      </w:pPr>
      <w:r w:rsidRPr="00287C15">
        <w:t xml:space="preserve">Rahmat and </w:t>
      </w:r>
      <w:proofErr w:type="spellStart"/>
      <w:r w:rsidRPr="00287C15">
        <w:t>Jalilvand</w:t>
      </w:r>
      <w:proofErr w:type="spellEnd"/>
      <w:r w:rsidRPr="00287C15">
        <w:t xml:space="preserve"> (2026) [5] proposed reinforcement learning-enhanced Zabbix agents for adaptive IoT network monitoring using Proximal Policy Optimization. The study addressed the limitation of traditional Zabbix monitoring which relies on static thresholds and lacks adaptability to dynamic threats in IoT environments. The research demonstrated that PPO-enhanced Zabbix agents significantly outperform conventional static policies, with anomaly detection accuracy improving from 72% to 89%, F1-score rising from 0.70 to 0.88, and false positive rate reduced by over 50%. The study concluded that reinforcement learning effectively transforms traditional monitoring into adaptive, efficient, and security-aware supervision for large-scale infrastructures.</w:t>
      </w:r>
    </w:p>
    <w:p w14:paraId="3385A551" w14:textId="77777777" w:rsidR="001601BF" w:rsidRPr="00287C15" w:rsidRDefault="001601BF" w:rsidP="001601BF">
      <w:pPr>
        <w:jc w:val="both"/>
      </w:pPr>
      <w:proofErr w:type="spellStart"/>
      <w:r w:rsidRPr="00287C15">
        <w:t>Onyshchuk</w:t>
      </w:r>
      <w:proofErr w:type="spellEnd"/>
      <w:r w:rsidRPr="00287C15">
        <w:t xml:space="preserve"> (2026) [12] conducted a comparison of system monitoring tools Nagios, Zabbix, Prometheus, and MS SCOM for detecting network anomalies and issues. The research employed a multi-criteria evaluation methodology considering response time, detection accuracy, completeness, resource consumption, and administrative usability. Results showed that Prometheus provides the fastest anomaly detection and highest precision and recall, making it highly effective for dynamic and high-load environments. Zabbix demonstrated stable and reliable performance with broad functionality suitable for medium and large networks. The study concluded that the choice of monitoring system should consider the specifics of the network infrastructure, network scale, operational requirements, and organizational needs.</w:t>
      </w:r>
    </w:p>
    <w:p w14:paraId="2923DB29" w14:textId="77777777" w:rsidR="001601BF" w:rsidRPr="00287C15" w:rsidRDefault="001601BF" w:rsidP="001601BF">
      <w:pPr>
        <w:jc w:val="both"/>
      </w:pPr>
      <w:r w:rsidRPr="00287C15">
        <w:t>Haidai and Klymenko (2024) [10] proposed a method of load balancing in distributed three-layer IoT architecture using the Zabbix monitoring system. The study justified the three-layer architecture of the IoT system consisting of IoT devices, Edge nodes, and cloud servers. A mathematical model was developed to estimate server load based on CPU, memory, and disk utilization. The research demonstrated that the proposed method successfully distributes load between Edge nodes using Zabbix monitoring components, improving overall system efficiency and reliability.</w:t>
      </w:r>
    </w:p>
    <w:p w14:paraId="5F9B795A" w14:textId="77777777" w:rsidR="001601BF" w:rsidRPr="00287C15" w:rsidRDefault="001601BF" w:rsidP="001601BF">
      <w:pPr>
        <w:jc w:val="both"/>
      </w:pPr>
      <w:r w:rsidRPr="00287C15">
        <w:t>Lemos (2020, 2022) [9, 11] explored the integration of Zabbix monitoring with Salesforce Einstein Copilot for intelligent CRM workflows in hybrid infrastructure environments. The research demonstrated how the combination of Zabbix and Einstein Copilot enables enterprises to move from reactive monitoring toward proactive, AI-driven workflows that directly enhance CRM operations. The study highlighted how infrastructure monitoring data can be contextualized within business operations, demonstrating the broader applicability of monitoring data beyond traditional IT operations.</w:t>
      </w:r>
    </w:p>
    <w:p w14:paraId="6A8B5A25" w14:textId="77777777" w:rsidR="001601BF" w:rsidRPr="00287C15" w:rsidRDefault="001601BF" w:rsidP="001601BF">
      <w:pPr>
        <w:jc w:val="both"/>
      </w:pPr>
      <w:proofErr w:type="spellStart"/>
      <w:r w:rsidRPr="00287C15">
        <w:t>Adepu</w:t>
      </w:r>
      <w:proofErr w:type="spellEnd"/>
      <w:r w:rsidRPr="00287C15">
        <w:t xml:space="preserve"> (2025) [3] examined AI-enabled autonomous infrastructure monitoring and self-healing cloud systems. The research explored architectural frameworks combining observability platforms, AI pipelines, and cloud-native orchestration tools to support continuous monitoring and autonomous recovery. The study demonstrated that AI-driven monitoring systems can significantly reduce downtime, minimize operational overhead, and enhance service availability through techniques such as time-series forecasting, root cause analysis, and reinforcement learning-based decision systems.</w:t>
      </w:r>
    </w:p>
    <w:p w14:paraId="7F0E1F38" w14:textId="77777777" w:rsidR="001601BF" w:rsidRPr="00287C15" w:rsidRDefault="001601BF" w:rsidP="001601BF">
      <w:pPr>
        <w:jc w:val="both"/>
      </w:pPr>
      <w:r w:rsidRPr="00287C15">
        <w:t>Malik et al. (2026) [8] proposed multi-agent edge-cloud systems for distributed quality monitoring. The research demonstrated that integrating multi-agent coordination with edge-cloud computing enhances both performance and scalability. Experimental evaluation showed that the proposed system achieved detection accuracy of 97.3%, compared to 91.2% in cloud-only systems and 93.5% in edge-only systems, while reducing processing latency to 35 milliseconds. The study concluded that multi-agent edge-cloud systems provide a robust and efficient solution for real-time distributed monitoring applications.</w:t>
      </w:r>
    </w:p>
    <w:p w14:paraId="5BD0A91E" w14:textId="77777777" w:rsidR="001601BF" w:rsidRPr="00287C15" w:rsidRDefault="001601BF" w:rsidP="001601BF">
      <w:pPr>
        <w:jc w:val="both"/>
      </w:pPr>
      <w:r w:rsidRPr="00287C15">
        <w:t>Singh (2026) [6] examined Edge AI-enabled IoT architecture for low-latency smart environment monitoring. The research demonstrated that Edge AI significantly reduces latency and bandwidth consumption compared to traditional cloud-based systems, achieving up to 60-80% latency reduction while maintaining high prediction accuracy. The study concluded that Edge AI is a critical enabler for next-generation IoT applications requiring real-time analytics and adaptive decision-making.</w:t>
      </w:r>
    </w:p>
    <w:p w14:paraId="6EF4D4D0" w14:textId="77777777" w:rsidR="001601BF" w:rsidRPr="00287C15" w:rsidRDefault="001601BF" w:rsidP="001601BF">
      <w:pPr>
        <w:jc w:val="both"/>
      </w:pPr>
      <w:r w:rsidRPr="00287C15">
        <w:t>Ghosh et al. (2026) [7] developed a cloud-aware scalable architecture for distributed edge-enabled biosensor systems. The research demonstrated that edge computing enables low-latency processing and improved system responsiveness. The study validated that edge-enabled systems can achieve consistent inference with bounded latency while maintaining scalability and reliability.</w:t>
      </w:r>
    </w:p>
    <w:p w14:paraId="41952580" w14:textId="77777777" w:rsidR="001601BF" w:rsidRPr="00287C15" w:rsidRDefault="001601BF" w:rsidP="001601BF">
      <w:pPr>
        <w:jc w:val="both"/>
      </w:pPr>
      <w:proofErr w:type="spellStart"/>
      <w:r w:rsidRPr="00287C15">
        <w:t>SigNoz</w:t>
      </w:r>
      <w:proofErr w:type="spellEnd"/>
      <w:r w:rsidRPr="00287C15">
        <w:t xml:space="preserve"> (2024) [13] provided a comprehensive guide to edge observability, demonstrating how monitoring at distributed edge locations enables faster response times, cost reduction, and enhanced performance. The research highlighted the importance of combining metrics, logs, and traces for comprehensive visibility into system behavior at the network edge.</w:t>
      </w:r>
    </w:p>
    <w:p w14:paraId="6BCDD67C" w14:textId="09D6B071" w:rsidR="001601BF" w:rsidRPr="00287C15" w:rsidRDefault="001601BF" w:rsidP="001601BF">
      <w:pPr>
        <w:jc w:val="both"/>
      </w:pPr>
      <w:r w:rsidRPr="00287C15">
        <w:t xml:space="preserve">Sawmills (2025) [14] presented a detailed comparison of Zabbix and Prometheus monitoring tools, examining their architectures, strengths, and limitations. The research demonstrated that Zabbix excels in traditional enterprise </w:t>
      </w:r>
      <w:r w:rsidRPr="00287C15">
        <w:lastRenderedPageBreak/>
        <w:t>environments with its all-in-one approach and GUI-driven setup, while Prometheus shines in cloud-native, DevOps-driven teams who value scalability, modularity, and flexibility.</w:t>
      </w:r>
    </w:p>
    <w:p w14:paraId="52AA326E" w14:textId="77777777" w:rsidR="001601BF" w:rsidRPr="00287C15" w:rsidRDefault="001601BF" w:rsidP="001601BF">
      <w:pPr>
        <w:spacing w:before="240" w:after="240"/>
        <w:jc w:val="both"/>
        <w:rPr>
          <w:b/>
          <w:i/>
        </w:rPr>
      </w:pPr>
      <w:r w:rsidRPr="00287C15">
        <w:rPr>
          <w:b/>
          <w:i/>
        </w:rPr>
        <w:t>2.1 Research Gaps Identified</w:t>
      </w:r>
    </w:p>
    <w:p w14:paraId="665D88A4" w14:textId="77777777" w:rsidR="001601BF" w:rsidRPr="00287C15" w:rsidRDefault="001601BF" w:rsidP="001601BF">
      <w:pPr>
        <w:jc w:val="both"/>
      </w:pPr>
      <w:r w:rsidRPr="00287C15">
        <w:t>The critical review of existing literature reveals several recurring gaps that the proposed study aims to address. These gaps represent opportunities for contribution to the body of knowledge on edge-enabled network monitoring.</w:t>
      </w:r>
    </w:p>
    <w:p w14:paraId="2D4FDDE3" w14:textId="77777777" w:rsidR="001601BF" w:rsidRPr="00287C15" w:rsidRDefault="001601BF" w:rsidP="001601BF">
      <w:pPr>
        <w:jc w:val="both"/>
      </w:pPr>
      <w:r w:rsidRPr="00287C15">
        <w:t xml:space="preserve">First, there is limited research on integrating Zabbix agent-based monitoring with edge-enabled desktop applications for real-time visualization. While </w:t>
      </w:r>
      <w:proofErr w:type="spellStart"/>
      <w:r w:rsidRPr="00287C15">
        <w:t>Shardakov</w:t>
      </w:r>
      <w:proofErr w:type="spellEnd"/>
      <w:r w:rsidRPr="00287C15">
        <w:t xml:space="preserve"> and Bubnov (2019) [2] provided a stochastic model of Zabbix monitoring and Lemos (2022) [11] demonstrated Zabbix integration with business platforms, there is limited research on combining Zabbix with Electron for edge-enabled monitoring visualization. The proposed study addresses this gap by developing an integrated system that combines Zabbix agents, Zabbix server, and Electron desktop application.</w:t>
      </w:r>
    </w:p>
    <w:p w14:paraId="6C000CED" w14:textId="77777777" w:rsidR="001601BF" w:rsidRPr="00287C15" w:rsidRDefault="001601BF" w:rsidP="001601BF">
      <w:pPr>
        <w:jc w:val="both"/>
      </w:pPr>
      <w:r w:rsidRPr="00287C15">
        <w:t>Second, there is a lack of comprehensive studies on the performance characteristics of edge-enabled monitoring systems including data collection latency and processing time. While Malik et al. (2026) [8] demonstrated multi-agent edge-cloud performance improvements, there is limited empirical data on monitoring-specific performance characteristics for Zabbix-based edge systems. The proposed study addresses this gap by evaluating the performance of the edge-enabled monitoring system.</w:t>
      </w:r>
    </w:p>
    <w:p w14:paraId="58FCDA88" w14:textId="77777777" w:rsidR="001601BF" w:rsidRPr="00287C15" w:rsidRDefault="001601BF" w:rsidP="001601BF">
      <w:pPr>
        <w:jc w:val="both"/>
      </w:pPr>
      <w:r w:rsidRPr="00287C15">
        <w:t>Third, there is limited research on the user experience and usability of edge-enabled monitoring dashboards compared to web-based alternatives. While Lemos (2022) [11] explored Zabbix integration with business platforms, there is limited research specifically on edge-enabled desktop monitoring applications. The proposed study addresses this gap through user acceptance testing and usability evaluation.</w:t>
      </w:r>
    </w:p>
    <w:p w14:paraId="775865C0" w14:textId="77777777" w:rsidR="001601BF" w:rsidRPr="00287C15" w:rsidRDefault="001601BF" w:rsidP="001601BF">
      <w:pPr>
        <w:jc w:val="both"/>
      </w:pPr>
      <w:r w:rsidRPr="00287C15">
        <w:t>Fourth, there is an absence of empirical studies evaluating the impact of edge processing on monitoring responsiveness and alert response times in Zabbix-based systems. While theoretical benefits of edge computing have been established by [6] and others, there is limited empirical data on Zabbix-specific monitoring benefits. The proposed study addresses this gap by measuring monitoring responsiveness and alert response times.</w:t>
      </w:r>
    </w:p>
    <w:p w14:paraId="1544687E" w14:textId="77777777" w:rsidR="001601BF" w:rsidRPr="00287C15" w:rsidRDefault="001601BF" w:rsidP="001601BF">
      <w:pPr>
        <w:jc w:val="both"/>
      </w:pPr>
      <w:r w:rsidRPr="00287C15">
        <w:t xml:space="preserve">Fifth, there is limited research on the integration of Zabbix API with desktop applications for real-time infrastructure visualization. While </w:t>
      </w:r>
      <w:proofErr w:type="spellStart"/>
      <w:r w:rsidRPr="00287C15">
        <w:t>Shardakov</w:t>
      </w:r>
      <w:proofErr w:type="spellEnd"/>
      <w:r w:rsidRPr="00287C15">
        <w:t xml:space="preserve"> and Bubnov (2019) [2] modeled Zabbix system behavior, there is limited research on API integration with desktop applications for monitoring visualization. The proposed study addresses this gap by developing and documenting Zabbix API integration with Electron.</w:t>
      </w:r>
    </w:p>
    <w:p w14:paraId="7C69796B" w14:textId="77777777" w:rsidR="001601BF" w:rsidRPr="00287C15" w:rsidRDefault="001601BF" w:rsidP="001601BF">
      <w:pPr>
        <w:jc w:val="both"/>
      </w:pPr>
      <w:r w:rsidRPr="00287C15">
        <w:t xml:space="preserve">The proposed Edge-Enabled Network Monitoring System fills these gaps by providing a comprehensive implementation of agent-based monitoring combined with edge-enabled visualization through the </w:t>
      </w:r>
      <w:proofErr w:type="spellStart"/>
      <w:r w:rsidRPr="00287C15">
        <w:t>AdeNET</w:t>
      </w:r>
      <w:proofErr w:type="spellEnd"/>
      <w:r w:rsidRPr="00287C15">
        <w:t>+ desktop application, with empirical evaluation of performance characteristics and user experience.</w:t>
      </w:r>
    </w:p>
    <w:p w14:paraId="7564014B" w14:textId="77777777" w:rsidR="001601BF" w:rsidRPr="00287C15" w:rsidRDefault="001601BF" w:rsidP="001601BF">
      <w:pPr>
        <w:pStyle w:val="Heading1"/>
        <w:numPr>
          <w:ilvl w:val="4"/>
          <w:numId w:val="1"/>
        </w:numPr>
        <w:tabs>
          <w:tab w:val="clear" w:pos="0"/>
        </w:tabs>
        <w:suppressAutoHyphens w:val="0"/>
        <w:spacing w:before="240" w:after="240"/>
        <w:jc w:val="both"/>
        <w:rPr>
          <w:b/>
          <w:smallCaps w:val="0"/>
          <w:noProof/>
          <w:lang w:eastAsia="en-US"/>
        </w:rPr>
      </w:pPr>
      <w:r w:rsidRPr="00287C15">
        <w:rPr>
          <w:b/>
          <w:smallCaps w:val="0"/>
          <w:noProof/>
          <w:lang w:eastAsia="en-US"/>
        </w:rPr>
        <w:t>3. Methodology</w:t>
      </w:r>
    </w:p>
    <w:p w14:paraId="18928B2A" w14:textId="77777777" w:rsidR="001601BF" w:rsidRPr="00287C15" w:rsidRDefault="001601BF" w:rsidP="001601BF">
      <w:pPr>
        <w:spacing w:before="240" w:after="240"/>
        <w:jc w:val="both"/>
        <w:rPr>
          <w:b/>
          <w:i/>
        </w:rPr>
      </w:pPr>
      <w:r w:rsidRPr="00287C15">
        <w:rPr>
          <w:b/>
          <w:i/>
        </w:rPr>
        <w:t>3.1 Research Design</w:t>
      </w:r>
    </w:p>
    <w:p w14:paraId="48F199E8" w14:textId="77777777" w:rsidR="001601BF" w:rsidRPr="00287C15" w:rsidRDefault="001601BF" w:rsidP="001601BF">
      <w:pPr>
        <w:jc w:val="both"/>
      </w:pPr>
      <w:r w:rsidRPr="00287C15">
        <w:t>This study adopts a developmental research design, which involves the systematic development of a software application to address a specific organizational need. The developmental research design is appropriate for this study because the primary objective is to design, implement, evaluate, and deploy an edge-enabled monitoring system that addresses the identified gaps in existing monitoring solutions.</w:t>
      </w:r>
    </w:p>
    <w:p w14:paraId="77AA3657" w14:textId="77777777" w:rsidR="001601BF" w:rsidRPr="00287C15" w:rsidRDefault="001601BF" w:rsidP="001601BF">
      <w:pPr>
        <w:jc w:val="both"/>
      </w:pPr>
      <w:r w:rsidRPr="00287C15">
        <w:t>The developmental approach follows the waterfall software development lifecycle model, which consists of five sequential phases [2]: Requirements Gathering and Analysis, System Design, Implementation and Coding, Testing and Quality Assurance, and Deployment and Maintenance. The waterfall model was selected because the system requirements are well-understood and stable, the project scope is clearly defined, and the sequential nature ensures thorough documentation at each phase.</w:t>
      </w:r>
    </w:p>
    <w:p w14:paraId="57F3985F" w14:textId="77777777" w:rsidR="001601BF" w:rsidRPr="00287C15" w:rsidRDefault="001601BF" w:rsidP="001601BF">
      <w:pPr>
        <w:spacing w:before="240" w:after="240"/>
        <w:jc w:val="both"/>
        <w:rPr>
          <w:b/>
          <w:i/>
        </w:rPr>
      </w:pPr>
      <w:r w:rsidRPr="00287C15">
        <w:rPr>
          <w:b/>
          <w:i/>
        </w:rPr>
        <w:t>3.2 System Architecture</w:t>
      </w:r>
    </w:p>
    <w:p w14:paraId="37295C97" w14:textId="77777777" w:rsidR="001601BF" w:rsidRPr="00287C15" w:rsidRDefault="001601BF" w:rsidP="001601BF">
      <w:pPr>
        <w:jc w:val="both"/>
      </w:pPr>
      <w:r w:rsidRPr="00287C15">
        <w:t xml:space="preserve">The system adopts a distributed architecture consisting of three main components: virtual environment with Zabbix agents, Zabbix server, and </w:t>
      </w:r>
      <w:proofErr w:type="spellStart"/>
      <w:r w:rsidRPr="00287C15">
        <w:t>AdeNET</w:t>
      </w:r>
      <w:proofErr w:type="spellEnd"/>
      <w:r w:rsidRPr="00287C15">
        <w:t>+ desktop application [1. 10]. This architecture separates data collection, processing, and visualization into distinct layers, enabling modular development and maintenance [1, 8].</w:t>
      </w:r>
    </w:p>
    <w:p w14:paraId="48D1CBCC" w14:textId="77777777" w:rsidR="001601BF" w:rsidRPr="00287C15" w:rsidRDefault="001601BF" w:rsidP="001601BF">
      <w:pPr>
        <w:jc w:val="both"/>
      </w:pPr>
      <w:r w:rsidRPr="00287C15">
        <w:rPr>
          <w:b/>
        </w:rPr>
        <w:t>Virtual Environment Layer: </w:t>
      </w:r>
      <w:r w:rsidRPr="00287C15">
        <w:t>This layer consists of 13 virtual machines representing diverse infrastructure components. Each virtual machine has Zabbix agents installed and configured for monitoring. The virtual environment simulates a production infrastructure for testing and demonstration.</w:t>
      </w:r>
    </w:p>
    <w:p w14:paraId="33841AC4" w14:textId="77777777" w:rsidR="001601BF" w:rsidRPr="00287C15" w:rsidRDefault="001601BF" w:rsidP="001601BF">
      <w:pPr>
        <w:jc w:val="both"/>
      </w:pPr>
      <w:r w:rsidRPr="00287C15">
        <w:rPr>
          <w:b/>
        </w:rPr>
        <w:lastRenderedPageBreak/>
        <w:t>Zabbix Server Layer:</w:t>
      </w:r>
      <w:r w:rsidRPr="00287C15">
        <w:t> This layer consists of the Zabbix server with PostgreSQL database, which collects and processes monitoring data from all virtual machines. The server stores configuration data, monitoring history, and events in the database. Custom templates and triggers are configured for comprehensive monitoring (</w:t>
      </w:r>
      <w:proofErr w:type="spellStart"/>
      <w:r w:rsidRPr="00287C15">
        <w:t>Shardakov</w:t>
      </w:r>
      <w:proofErr w:type="spellEnd"/>
      <w:r w:rsidRPr="00287C15">
        <w:t xml:space="preserve"> &amp; Bubnov, 2019).</w:t>
      </w:r>
    </w:p>
    <w:p w14:paraId="6E0399E2" w14:textId="77777777" w:rsidR="001601BF" w:rsidRPr="00287C15" w:rsidRDefault="001601BF" w:rsidP="001601BF">
      <w:pPr>
        <w:jc w:val="both"/>
      </w:pPr>
      <w:proofErr w:type="spellStart"/>
      <w:r w:rsidRPr="00287C15">
        <w:rPr>
          <w:b/>
        </w:rPr>
        <w:t>AdeNET</w:t>
      </w:r>
      <w:proofErr w:type="spellEnd"/>
      <w:r w:rsidRPr="00287C15">
        <w:rPr>
          <w:b/>
        </w:rPr>
        <w:t>+ Application Layer:</w:t>
      </w:r>
      <w:r w:rsidRPr="00287C15">
        <w:t> This layer consists of the Electron desktop application that connects to the Zabbix API to retrieve real-time monitoring data. The application processes data locally on the edge device and provides visualization through an intuitive dashboard interface [1, 11].</w:t>
      </w:r>
    </w:p>
    <w:p w14:paraId="1B353EA0" w14:textId="4B5D448C"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w:r w:rsidRPr="00287C15">
        <w:t xml:space="preserve">The architecture follows a client-server model where the </w:t>
      </w:r>
      <w:proofErr w:type="spellStart"/>
      <w:r w:rsidRPr="00287C15">
        <w:t>AdeNET</w:t>
      </w:r>
      <w:proofErr w:type="spellEnd"/>
      <w:r w:rsidRPr="00287C15">
        <w:t>+ application acts as a client, retrieving data from the Zabbix server API. The Zabbix server collects data from agents through agent-based monitoring. This separation of responsibilities enables each component to be developed and maintained independently [8].</w:t>
      </w:r>
      <w:r w:rsidR="00A71DF2" w:rsidRPr="00287C15">
        <w:t xml:space="preserve"> Figure 1 illustrates the complete system architecture showing the interaction between the virtual environment, Zabbix server, and </w:t>
      </w:r>
      <w:proofErr w:type="spellStart"/>
      <w:r w:rsidR="00A71DF2" w:rsidRPr="00287C15">
        <w:t>AdeNET</w:t>
      </w:r>
      <w:proofErr w:type="spellEnd"/>
      <w:r w:rsidR="00A71DF2" w:rsidRPr="00287C15">
        <w:t>+ application layers.</w:t>
      </w:r>
    </w:p>
    <w:p w14:paraId="60304AE6" w14:textId="77777777" w:rsidR="002B6BB8" w:rsidRPr="00287C15" w:rsidRDefault="002B6BB8" w:rsidP="001601BF">
      <w:pPr>
        <w:sectPr w:rsidR="002B6BB8" w:rsidRPr="00287C15" w:rsidSect="009B76A0">
          <w:type w:val="continuous"/>
          <w:pgSz w:w="12240" w:h="15840"/>
          <w:pgMar w:top="1440" w:right="1440" w:bottom="1440" w:left="1440" w:header="720" w:footer="720" w:gutter="0"/>
          <w:cols w:space="720"/>
          <w:docGrid w:linePitch="360"/>
        </w:sectPr>
      </w:pPr>
    </w:p>
    <w:p w14:paraId="64B04C40" w14:textId="2FC97F95" w:rsidR="001601BF" w:rsidRPr="00287C15" w:rsidRDefault="001601BF" w:rsidP="001601BF">
      <w:r w:rsidRPr="00287C15">
        <w:rPr>
          <w:noProof/>
        </w:rPr>
        <w:drawing>
          <wp:inline distT="0" distB="0" distL="0" distR="0" wp14:anchorId="6D24A71C" wp14:editId="322BC70C">
            <wp:extent cx="5943600" cy="3241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mini_Generated_Image_zdv5z4zdv5z4zdv5.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inline>
        </w:drawing>
      </w:r>
    </w:p>
    <w:p w14:paraId="34A9D8D1" w14:textId="0E9666A0"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w:r w:rsidRPr="00287C15">
        <w:rPr>
          <w:b/>
        </w:rPr>
        <w:t>Fig. 1</w:t>
      </w:r>
      <w:r w:rsidRPr="00287C15">
        <w:t xml:space="preserve"> </w:t>
      </w:r>
      <w:r w:rsidR="001E4B0E" w:rsidRPr="00287C15">
        <w:t>System Architecture of the Proposed System</w:t>
      </w:r>
    </w:p>
    <w:p w14:paraId="72EFA051" w14:textId="77777777" w:rsidR="001601BF" w:rsidRPr="00287C15" w:rsidRDefault="001601BF" w:rsidP="001601BF">
      <w:pPr>
        <w:spacing w:before="240" w:after="240"/>
        <w:jc w:val="both"/>
        <w:rPr>
          <w:b/>
          <w:i/>
        </w:rPr>
      </w:pPr>
      <w:r w:rsidRPr="00287C15">
        <w:rPr>
          <w:b/>
          <w:i/>
        </w:rPr>
        <w:t>3.3 Mathematical Framework of the Proposed System</w:t>
      </w:r>
    </w:p>
    <w:p w14:paraId="6DE62DD2" w14:textId="77777777" w:rsidR="001601BF" w:rsidRPr="00287C15" w:rsidRDefault="001601BF" w:rsidP="001601BF">
      <w:pPr>
        <w:jc w:val="both"/>
      </w:pPr>
      <w:r w:rsidRPr="00287C15">
        <w:t>The proposed Edge-Enabled Network Monitoring System is modeled using a unified performance function that integrates key monitoring parameters; server load, detection accuracy, and system latency, into a single composite metric. This function enables comprehensive evaluation of the system's overall effectiveness in real-time infrastructure monitoring.</w:t>
      </w:r>
    </w:p>
    <w:p w14:paraId="67C36CDE" w14:textId="77777777"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w:p>
    <w:p w14:paraId="644BB672" w14:textId="77777777" w:rsidR="002B6BB8" w:rsidRPr="00287C15" w:rsidRDefault="002B6BB8" w:rsidP="001601BF">
      <w:pPr>
        <w:jc w:val="both"/>
        <w:sectPr w:rsidR="002B6BB8" w:rsidRPr="00287C15" w:rsidSect="009B76A0">
          <w:type w:val="continuous"/>
          <w:pgSz w:w="12240" w:h="15840"/>
          <w:pgMar w:top="1440" w:right="1440" w:bottom="1440" w:left="1440" w:header="720" w:footer="720" w:gutter="0"/>
          <w:cols w:space="720"/>
          <w:docGrid w:linePitch="360"/>
        </w:sectPr>
      </w:pPr>
    </w:p>
    <w:p w14:paraId="1CCAAF62" w14:textId="77777777" w:rsidR="00B91FE0" w:rsidRPr="00287C15" w:rsidRDefault="00B91FE0" w:rsidP="001601BF">
      <w:pPr>
        <w:jc w:val="both"/>
        <w:sectPr w:rsidR="00B91FE0" w:rsidRPr="00287C15" w:rsidSect="009B76A0">
          <w:type w:val="continuous"/>
          <w:pgSz w:w="12240" w:h="15840"/>
          <w:pgMar w:top="1440" w:right="1440" w:bottom="1440" w:left="1440" w:header="720" w:footer="720" w:gutter="0"/>
          <w:cols w:space="720"/>
          <w:docGrid w:linePitch="360"/>
        </w:sectPr>
      </w:pPr>
    </w:p>
    <w:p w14:paraId="3278CECC" w14:textId="37218A7D" w:rsidR="001601BF" w:rsidRPr="00287C15" w:rsidRDefault="001601BF" w:rsidP="001601BF">
      <w:pPr>
        <w:jc w:val="both"/>
      </w:pPr>
      <w:r w:rsidRPr="00287C15">
        <w:t>The overall system performance is defined as:</w:t>
      </w:r>
    </w:p>
    <w:p w14:paraId="5FA2252D" w14:textId="77777777" w:rsidR="001601BF" w:rsidRPr="00287C15" w:rsidRDefault="001601BF" w:rsidP="001601BF">
      <w:pPr>
        <w:jc w:val="both"/>
      </w:pP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781"/>
        <w:gridCol w:w="7773"/>
        <w:gridCol w:w="796"/>
      </w:tblGrid>
      <w:tr w:rsidR="001601BF" w:rsidRPr="00287C15" w14:paraId="7BC71AE5" w14:textId="77777777" w:rsidTr="001A1C3A">
        <w:tc>
          <w:tcPr>
            <w:tcW w:w="817" w:type="dxa"/>
          </w:tcPr>
          <w:p w14:paraId="6A790A9C" w14:textId="77777777"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pPr>
          </w:p>
        </w:tc>
        <w:tc>
          <w:tcPr>
            <w:tcW w:w="8222" w:type="dxa"/>
          </w:tcPr>
          <w:p w14:paraId="4098E5A7" w14:textId="77777777" w:rsidR="001601BF" w:rsidRPr="00287C15" w:rsidRDefault="001601BF" w:rsidP="001A1C3A">
            <m:oMathPara>
              <m:oMath>
                <m:r>
                  <w:rPr>
                    <w:rFonts w:ascii="Cambria Math" w:hAnsi="Cambria Math"/>
                  </w:rPr>
                  <m:t>S=α⋅A+β⋅</m:t>
                </m:r>
                <m:d>
                  <m:dPr>
                    <m:ctrlPr>
                      <w:rPr>
                        <w:rFonts w:ascii="Cambria Math" w:hAnsi="Cambria Math"/>
                        <w:i/>
                      </w:rPr>
                    </m:ctrlPr>
                  </m:dPr>
                  <m:e>
                    <m:r>
                      <w:rPr>
                        <w:rFonts w:ascii="Cambria Math" w:hAnsi="Cambria Math"/>
                      </w:rPr>
                      <m:t>1-L</m:t>
                    </m:r>
                    <m:ctrlPr>
                      <w:rPr>
                        <w:rFonts w:ascii="Cambria Math" w:hAnsi="Cambria Math"/>
                        <w:i/>
                        <w:iCs/>
                      </w:rPr>
                    </m:ctrlPr>
                  </m:e>
                </m:d>
                <m:r>
                  <w:rPr>
                    <w:rFonts w:ascii="Cambria Math" w:hAnsi="Cambria Math"/>
                  </w:rPr>
                  <m:t xml:space="preserve">+γ⋅R      </m:t>
                </m:r>
              </m:oMath>
            </m:oMathPara>
          </w:p>
          <w:p w14:paraId="44AF0F7C" w14:textId="77777777" w:rsidR="001601BF" w:rsidRPr="00287C15" w:rsidRDefault="001601BF" w:rsidP="001A1C3A">
            <w:pPr>
              <w:rPr>
                <w:rFonts w:eastAsiaTheme="minorEastAsia"/>
              </w:rPr>
            </w:pPr>
            <m:oMathPara>
              <m:oMath>
                <m:r>
                  <w:rPr>
                    <w:rFonts w:ascii="Cambria Math" w:hAnsi="Cambria Math"/>
                  </w:rPr>
                  <m:t xml:space="preserve">    </m:t>
                </m:r>
              </m:oMath>
            </m:oMathPara>
          </w:p>
        </w:tc>
        <w:tc>
          <w:tcPr>
            <w:tcW w:w="818" w:type="dxa"/>
          </w:tcPr>
          <w:p w14:paraId="0AF1DD65" w14:textId="77777777" w:rsidR="001601BF" w:rsidRPr="00287C15" w:rsidRDefault="001601BF" w:rsidP="001A1C3A">
            <w:pPr>
              <w:pStyle w:val="Ebody"/>
              <w:adjustRightInd w:val="0"/>
              <w:spacing w:line="240" w:lineRule="auto"/>
              <w:ind w:firstLineChars="0" w:firstLine="0"/>
              <w:jc w:val="right"/>
              <w:rPr>
                <w:rFonts w:ascii="Times New Roman" w:eastAsia="SimSun" w:hAnsi="Times New Roman"/>
                <w:lang w:eastAsia="zh-CN"/>
              </w:rPr>
            </w:pPr>
            <w:r w:rsidRPr="00287C15">
              <w:rPr>
                <w:rFonts w:ascii="Times New Roman" w:hAnsi="Times New Roman"/>
              </w:rPr>
              <w:t>(1)</w:t>
            </w:r>
          </w:p>
        </w:tc>
      </w:tr>
    </w:tbl>
    <w:p w14:paraId="205FADAB" w14:textId="77777777" w:rsidR="001601BF" w:rsidRPr="00287C15" w:rsidRDefault="001601BF" w:rsidP="001601BF">
      <w:pPr>
        <w:jc w:val="both"/>
        <w:rPr>
          <w:rFonts w:ascii="Cambria Math" w:hAnsi="Cambria Math"/>
          <w:oMath/>
        </w:rPr>
        <w:sectPr w:rsidR="001601BF" w:rsidRPr="00287C15" w:rsidSect="009B76A0">
          <w:type w:val="continuous"/>
          <w:pgSz w:w="12240" w:h="15840"/>
          <w:pgMar w:top="1440" w:right="1440" w:bottom="1440" w:left="1440" w:header="720" w:footer="720" w:gutter="0"/>
          <w:cols w:space="720"/>
          <w:docGrid w:linePitch="360"/>
        </w:sectPr>
      </w:pPr>
    </w:p>
    <w:p w14:paraId="119630F2" w14:textId="77777777" w:rsidR="001601BF" w:rsidRPr="00287C15" w:rsidRDefault="001601BF" w:rsidP="001601BF">
      <w:pPr>
        <w:jc w:val="both"/>
      </w:pPr>
      <w:r w:rsidRPr="00287C15">
        <w:t>Where:</w:t>
      </w:r>
    </w:p>
    <w:p w14:paraId="49E073C1" w14:textId="77777777" w:rsidR="001601BF" w:rsidRPr="00287C15" w:rsidRDefault="001601BF" w:rsidP="001601BF">
      <w:pPr>
        <w:jc w:val="both"/>
      </w:pPr>
      <w:r w:rsidRPr="00287C15">
        <w:t>S = Overall system performance score (0 to 1)</w:t>
      </w:r>
    </w:p>
    <w:p w14:paraId="42C583A9" w14:textId="77777777" w:rsidR="001601BF" w:rsidRPr="00287C15" w:rsidRDefault="001601BF" w:rsidP="001601BF">
      <w:pPr>
        <w:jc w:val="both"/>
      </w:pPr>
      <w:r w:rsidRPr="00287C15">
        <w:t>A = Anomaly detection accuracy (F1-Score)</w:t>
      </w:r>
    </w:p>
    <w:p w14:paraId="2E58CE5A" w14:textId="77777777" w:rsidR="001601BF" w:rsidRPr="00287C15" w:rsidRDefault="001601BF" w:rsidP="001601BF">
      <w:pPr>
        <w:jc w:val="both"/>
      </w:pPr>
      <w:r w:rsidRPr="00287C15">
        <w:t>L = Normalized system latency</w:t>
      </w:r>
    </w:p>
    <w:p w14:paraId="1FF11203" w14:textId="77777777" w:rsidR="001601BF" w:rsidRPr="00287C15" w:rsidRDefault="001601BF" w:rsidP="001601BF">
      <w:pPr>
        <w:jc w:val="both"/>
      </w:pPr>
      <w:r w:rsidRPr="00287C15">
        <w:t>R = Resource efficiency (bandwidth savings from edge processing)</w:t>
      </w:r>
    </w:p>
    <w:p w14:paraId="7E4CC338" w14:textId="77777777" w:rsidR="001601BF" w:rsidRPr="00287C15" w:rsidRDefault="001601BF" w:rsidP="001601BF">
      <w:pPr>
        <w:jc w:val="both"/>
        <w:rPr>
          <w:b/>
        </w:rPr>
      </w:pPr>
      <w:r w:rsidRPr="00287C15">
        <w:rPr>
          <w:b/>
        </w:rPr>
        <w:lastRenderedPageBreak/>
        <w:t>Weight Coefficients:</w:t>
      </w:r>
    </w:p>
    <w:p w14:paraId="61EA3C25" w14:textId="77777777" w:rsidR="001601BF" w:rsidRPr="00287C15" w:rsidRDefault="001601BF" w:rsidP="001601BF">
      <w:pPr>
        <w:jc w:val="both"/>
      </w:pPr>
      <w:r w:rsidRPr="00287C15">
        <w:t>α = Weight for detection accuracy (0.40)</w:t>
      </w:r>
    </w:p>
    <w:p w14:paraId="72123A92" w14:textId="77777777" w:rsidR="001601BF" w:rsidRPr="00287C15" w:rsidRDefault="001601BF" w:rsidP="001601BF">
      <w:pPr>
        <w:jc w:val="both"/>
      </w:pPr>
      <w:r w:rsidRPr="00287C15">
        <w:t>β = Weight for latency reduction (0.35)</w:t>
      </w:r>
    </w:p>
    <w:p w14:paraId="405DD8CB" w14:textId="77777777" w:rsidR="001601BF" w:rsidRPr="00287C15" w:rsidRDefault="001601BF" w:rsidP="001601BF">
      <w:pPr>
        <w:jc w:val="both"/>
      </w:pPr>
      <w:r w:rsidRPr="00287C15">
        <w:t>γ = Weight for resource efficiency (0.25)</w:t>
      </w:r>
    </w:p>
    <w:p w14:paraId="6B52B0FF" w14:textId="77777777" w:rsidR="001601BF" w:rsidRPr="00287C15" w:rsidRDefault="001601BF" w:rsidP="001601BF">
      <w:pPr>
        <w:jc w:val="both"/>
      </w:pPr>
    </w:p>
    <w:p w14:paraId="5E5D0AE4" w14:textId="77777777" w:rsidR="001601BF" w:rsidRPr="00287C15" w:rsidRDefault="001601BF" w:rsidP="001601BF">
      <w:pPr>
        <w:jc w:val="both"/>
        <w:rPr>
          <w:b/>
        </w:rPr>
      </w:pPr>
      <w:r w:rsidRPr="00287C15">
        <w:rPr>
          <w:b/>
        </w:rPr>
        <w:t>Normalized Latency:</w:t>
      </w: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776"/>
        <w:gridCol w:w="7782"/>
        <w:gridCol w:w="792"/>
      </w:tblGrid>
      <w:tr w:rsidR="001601BF" w:rsidRPr="00287C15" w14:paraId="2F8300AF" w14:textId="77777777" w:rsidTr="001A1C3A">
        <w:tc>
          <w:tcPr>
            <w:tcW w:w="817" w:type="dxa"/>
          </w:tcPr>
          <w:p w14:paraId="3277A82B" w14:textId="77777777"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pPr>
          </w:p>
        </w:tc>
        <w:tc>
          <w:tcPr>
            <w:tcW w:w="8222" w:type="dxa"/>
          </w:tcPr>
          <w:p w14:paraId="337B3D35" w14:textId="77777777" w:rsidR="001601BF" w:rsidRPr="00287C15" w:rsidRDefault="001601BF" w:rsidP="001A1C3A">
            <w:pPr>
              <w:jc w:val="both"/>
            </w:pPr>
            <m:oMathPara>
              <m:oMath>
                <m:r>
                  <w:rPr>
                    <w:rFonts w:ascii="Cambria Math" w:hAnsi="Cambria Math"/>
                  </w:rPr>
                  <m:t>L=</m:t>
                </m:r>
                <m:f>
                  <m:fPr>
                    <m:ctrlPr>
                      <w:rPr>
                        <w:rFonts w:ascii="Cambria Math" w:hAnsi="Cambria Math"/>
                        <w:i/>
                        <w:iCs/>
                      </w:rPr>
                    </m:ctrlPr>
                  </m:fPr>
                  <m:num>
                    <m:r>
                      <w:rPr>
                        <w:rFonts w:ascii="Cambria Math" w:hAnsi="Cambria Math"/>
                      </w:rPr>
                      <m:t>Lactual​-Lmin</m:t>
                    </m:r>
                  </m:num>
                  <m:den>
                    <m:r>
                      <w:rPr>
                        <w:rFonts w:ascii="Cambria Math" w:hAnsi="Cambria Math"/>
                      </w:rPr>
                      <m:t>Lmax​-Lmin</m:t>
                    </m:r>
                  </m:den>
                </m:f>
                <m:r>
                  <w:rPr>
                    <w:rFonts w:ascii="Cambria Math" w:hAnsi="Cambria Math"/>
                  </w:rPr>
                  <m:t xml:space="preserve">​ </m:t>
                </m:r>
              </m:oMath>
            </m:oMathPara>
          </w:p>
          <w:p w14:paraId="19E7EDF4" w14:textId="77777777" w:rsidR="001601BF" w:rsidRPr="00287C15" w:rsidRDefault="001601BF" w:rsidP="001A1C3A">
            <w:pPr>
              <w:jc w:val="both"/>
            </w:pPr>
          </w:p>
        </w:tc>
        <w:tc>
          <w:tcPr>
            <w:tcW w:w="818" w:type="dxa"/>
          </w:tcPr>
          <w:p w14:paraId="71A058FE" w14:textId="77777777" w:rsidR="001601BF" w:rsidRPr="00287C15" w:rsidRDefault="001601BF" w:rsidP="001A1C3A">
            <w:pPr>
              <w:pStyle w:val="Ebody"/>
              <w:adjustRightInd w:val="0"/>
              <w:spacing w:line="240" w:lineRule="auto"/>
              <w:ind w:firstLineChars="0" w:firstLine="0"/>
              <w:jc w:val="right"/>
              <w:rPr>
                <w:rFonts w:ascii="Times New Roman" w:eastAsia="SimSun" w:hAnsi="Times New Roman"/>
                <w:lang w:eastAsia="zh-CN"/>
              </w:rPr>
            </w:pPr>
            <w:r w:rsidRPr="00287C15">
              <w:rPr>
                <w:rFonts w:ascii="Times New Roman" w:hAnsi="Times New Roman"/>
              </w:rPr>
              <w:t>(2)</w:t>
            </w:r>
          </w:p>
        </w:tc>
      </w:tr>
    </w:tbl>
    <w:p w14:paraId="4FBE0F84" w14:textId="77777777" w:rsidR="001601BF" w:rsidRPr="00287C15" w:rsidRDefault="001601BF" w:rsidP="001601BF">
      <w:pPr>
        <w:jc w:val="both"/>
      </w:pPr>
    </w:p>
    <w:p w14:paraId="496621E8" w14:textId="77777777" w:rsidR="001601BF" w:rsidRPr="00287C15" w:rsidRDefault="001601BF" w:rsidP="001601BF">
      <w:pPr>
        <w:jc w:val="both"/>
      </w:pPr>
      <w:r w:rsidRPr="00287C15">
        <w:t>Where:</w:t>
      </w:r>
    </w:p>
    <w:p w14:paraId="6E2F8AC9" w14:textId="77777777" w:rsidR="001601BF" w:rsidRPr="00287C15" w:rsidRDefault="001601BF" w:rsidP="001601BF">
      <w:pPr>
        <w:jc w:val="both"/>
      </w:pPr>
      <m:oMath>
        <m:r>
          <w:rPr>
            <w:rFonts w:ascii="Cambria Math" w:hAnsi="Cambria Math"/>
          </w:rPr>
          <m:t>Lactual</m:t>
        </m:r>
      </m:oMath>
      <w:r w:rsidRPr="00287C15">
        <w:t>​ = Measured system latency</w:t>
      </w:r>
    </w:p>
    <w:p w14:paraId="30EC2221" w14:textId="77777777" w:rsidR="001601BF" w:rsidRPr="00287C15" w:rsidRDefault="001601BF" w:rsidP="001601BF">
      <w:pPr>
        <w:jc w:val="both"/>
      </w:pPr>
      <m:oMath>
        <m:r>
          <w:rPr>
            <w:rFonts w:ascii="Cambria Math" w:hAnsi="Cambria Math"/>
          </w:rPr>
          <m:t>Lmin​ </m:t>
        </m:r>
      </m:oMath>
      <w:r w:rsidRPr="00287C15">
        <w:t>= Minimum achievable latency (edge processing)</w:t>
      </w:r>
    </w:p>
    <w:p w14:paraId="6DE60F0C" w14:textId="77777777" w:rsidR="001601BF" w:rsidRPr="00287C15" w:rsidRDefault="001601BF" w:rsidP="001601BF">
      <w:pPr>
        <w:jc w:val="both"/>
      </w:pPr>
      <m:oMath>
        <m:r>
          <w:rPr>
            <w:rFonts w:ascii="Cambria Math" w:hAnsi="Cambria Math"/>
          </w:rPr>
          <m:t>Lmax​ </m:t>
        </m:r>
      </m:oMath>
      <w:r w:rsidRPr="00287C15">
        <w:t>= Maximum acceptable latency (cloud processing)</w:t>
      </w:r>
    </w:p>
    <w:p w14:paraId="2B9F041C" w14:textId="77777777" w:rsidR="001601BF" w:rsidRPr="00287C15" w:rsidRDefault="001601BF" w:rsidP="001601BF">
      <w:pPr>
        <w:jc w:val="both"/>
        <w:rPr>
          <w:b/>
        </w:rPr>
      </w:pPr>
    </w:p>
    <w:p w14:paraId="2DDC2F01" w14:textId="4F347CA7" w:rsidR="001601BF" w:rsidRPr="00287C15" w:rsidRDefault="001601BF" w:rsidP="001601BF">
      <w:pPr>
        <w:jc w:val="both"/>
      </w:pPr>
      <w:r w:rsidRPr="00287C15">
        <w:rPr>
          <w:b/>
        </w:rPr>
        <w:t>Resource Efficiency:</w:t>
      </w: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779"/>
        <w:gridCol w:w="7776"/>
        <w:gridCol w:w="795"/>
      </w:tblGrid>
      <w:tr w:rsidR="001601BF" w:rsidRPr="00287C15" w14:paraId="3E5A2D76" w14:textId="77777777" w:rsidTr="001A1C3A">
        <w:tc>
          <w:tcPr>
            <w:tcW w:w="817" w:type="dxa"/>
          </w:tcPr>
          <w:p w14:paraId="730405B6" w14:textId="77777777"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pPr>
          </w:p>
        </w:tc>
        <w:tc>
          <w:tcPr>
            <w:tcW w:w="8222" w:type="dxa"/>
          </w:tcPr>
          <w:p w14:paraId="7C5C1AD6" w14:textId="77777777" w:rsidR="001601BF" w:rsidRPr="00287C15" w:rsidRDefault="001601BF" w:rsidP="001A1C3A">
            <w:pPr>
              <w:jc w:val="both"/>
            </w:pPr>
            <m:oMathPara>
              <m:oMath>
                <m:r>
                  <w:rPr>
                    <w:rFonts w:ascii="Cambria Math" w:hAnsi="Cambria Math"/>
                  </w:rPr>
                  <m:t>R=1-</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edge</m:t>
                        </m:r>
                      </m:sub>
                    </m:sSub>
                  </m:num>
                  <m:den>
                    <m:sSub>
                      <m:sSubPr>
                        <m:ctrlPr>
                          <w:rPr>
                            <w:rFonts w:ascii="Cambria Math" w:hAnsi="Cambria Math"/>
                            <w:i/>
                          </w:rPr>
                        </m:ctrlPr>
                      </m:sSubPr>
                      <m:e>
                        <m:r>
                          <w:rPr>
                            <w:rFonts w:ascii="Cambria Math" w:hAnsi="Cambria Math"/>
                          </w:rPr>
                          <m:t>B</m:t>
                        </m:r>
                      </m:e>
                      <m:sub>
                        <m:r>
                          <w:rPr>
                            <w:rFonts w:ascii="Cambria Math" w:hAnsi="Cambria Math"/>
                          </w:rPr>
                          <m:t>cloud</m:t>
                        </m:r>
                      </m:sub>
                    </m:sSub>
                  </m:den>
                </m:f>
                <m:r>
                  <w:rPr>
                    <w:rFonts w:ascii="Cambria Math" w:hAnsi="Cambria Math"/>
                  </w:rPr>
                  <m:t xml:space="preserve">​​    ​ </m:t>
                </m:r>
              </m:oMath>
            </m:oMathPara>
          </w:p>
          <w:p w14:paraId="747E9088" w14:textId="77777777" w:rsidR="001601BF" w:rsidRPr="00287C15" w:rsidRDefault="001601BF" w:rsidP="001A1C3A">
            <w:pPr>
              <w:jc w:val="both"/>
            </w:pPr>
          </w:p>
        </w:tc>
        <w:tc>
          <w:tcPr>
            <w:tcW w:w="818" w:type="dxa"/>
          </w:tcPr>
          <w:p w14:paraId="367B96EF" w14:textId="77777777" w:rsidR="001601BF" w:rsidRPr="00287C15" w:rsidRDefault="001601BF" w:rsidP="001A1C3A">
            <w:pPr>
              <w:pStyle w:val="Ebody"/>
              <w:adjustRightInd w:val="0"/>
              <w:spacing w:line="240" w:lineRule="auto"/>
              <w:ind w:firstLineChars="0" w:firstLine="0"/>
              <w:jc w:val="right"/>
              <w:rPr>
                <w:rFonts w:ascii="Times New Roman" w:eastAsia="SimSun" w:hAnsi="Times New Roman"/>
                <w:lang w:eastAsia="zh-CN"/>
              </w:rPr>
            </w:pPr>
            <w:r w:rsidRPr="00287C15">
              <w:rPr>
                <w:rFonts w:ascii="Times New Roman" w:hAnsi="Times New Roman"/>
              </w:rPr>
              <w:t>(3)</w:t>
            </w:r>
          </w:p>
        </w:tc>
      </w:tr>
    </w:tbl>
    <w:p w14:paraId="248ECB28" w14:textId="77777777" w:rsidR="001601BF" w:rsidRPr="00287C15" w:rsidRDefault="001601BF" w:rsidP="001601BF">
      <w:pPr>
        <w:jc w:val="both"/>
      </w:pPr>
    </w:p>
    <w:p w14:paraId="1514755B" w14:textId="77777777" w:rsidR="001601BF" w:rsidRPr="00287C15" w:rsidRDefault="001601BF" w:rsidP="001601BF">
      <w:pPr>
        <w:jc w:val="both"/>
      </w:pPr>
      <w:r w:rsidRPr="00287C15">
        <w:t>Where:</w:t>
      </w:r>
    </w:p>
    <w:p w14:paraId="4CE6E3E6" w14:textId="77777777" w:rsidR="001601BF" w:rsidRPr="00287C15" w:rsidRDefault="00000000" w:rsidP="001601BF">
      <w:pPr>
        <w:jc w:val="both"/>
      </w:pPr>
      <m:oMath>
        <m:sSub>
          <m:sSubPr>
            <m:ctrlPr>
              <w:rPr>
                <w:rFonts w:ascii="Cambria Math" w:hAnsi="Cambria Math"/>
                <w:i/>
              </w:rPr>
            </m:ctrlPr>
          </m:sSubPr>
          <m:e>
            <m:r>
              <w:rPr>
                <w:rFonts w:ascii="Cambria Math" w:hAnsi="Cambria Math"/>
              </w:rPr>
              <m:t>B</m:t>
            </m:r>
          </m:e>
          <m:sub>
            <m:r>
              <w:rPr>
                <w:rFonts w:ascii="Cambria Math" w:hAnsi="Cambria Math"/>
              </w:rPr>
              <m:t>edge</m:t>
            </m:r>
          </m:sub>
        </m:sSub>
      </m:oMath>
      <w:r w:rsidR="001601BF" w:rsidRPr="00287C15">
        <w:t>​ = Bandwidth usage with edge processing</w:t>
      </w:r>
    </w:p>
    <w:p w14:paraId="50C1BF1A" w14:textId="77777777" w:rsidR="001601BF" w:rsidRPr="00287C15" w:rsidRDefault="00000000" w:rsidP="001601BF">
      <w:pPr>
        <w:jc w:val="both"/>
      </w:pPr>
      <m:oMath>
        <m:sSub>
          <m:sSubPr>
            <m:ctrlPr>
              <w:rPr>
                <w:rFonts w:ascii="Cambria Math" w:hAnsi="Cambria Math"/>
                <w:i/>
              </w:rPr>
            </m:ctrlPr>
          </m:sSubPr>
          <m:e>
            <m:r>
              <w:rPr>
                <w:rFonts w:ascii="Cambria Math" w:hAnsi="Cambria Math"/>
              </w:rPr>
              <m:t>B</m:t>
            </m:r>
          </m:e>
          <m:sub>
            <m:r>
              <w:rPr>
                <w:rFonts w:ascii="Cambria Math" w:hAnsi="Cambria Math"/>
              </w:rPr>
              <m:t>cloud</m:t>
            </m:r>
          </m:sub>
        </m:sSub>
      </m:oMath>
      <w:r w:rsidR="001601BF" w:rsidRPr="00287C15">
        <w:t>​ = Bandwidth usage with cloud processing</w:t>
      </w:r>
    </w:p>
    <w:p w14:paraId="33CD2C67" w14:textId="77777777" w:rsidR="001601BF" w:rsidRPr="00287C15" w:rsidRDefault="001601BF" w:rsidP="001601BF">
      <w:pPr>
        <w:jc w:val="both"/>
        <w:rPr>
          <w:b/>
        </w:rPr>
      </w:pPr>
    </w:p>
    <w:p w14:paraId="612D2ABB" w14:textId="77777777" w:rsidR="001601BF" w:rsidRPr="00287C15" w:rsidRDefault="001601BF" w:rsidP="001601BF">
      <w:pPr>
        <w:jc w:val="both"/>
        <w:rPr>
          <w:b/>
        </w:rPr>
      </w:pPr>
      <w:r w:rsidRPr="00287C15">
        <w:rPr>
          <w:b/>
        </w:rPr>
        <w:t>Interpretation:</w:t>
      </w:r>
    </w:p>
    <w:p w14:paraId="1CCD346F" w14:textId="77777777" w:rsidR="001601BF" w:rsidRPr="00287C15" w:rsidRDefault="001601BF" w:rsidP="001601BF">
      <w:pPr>
        <w:jc w:val="both"/>
      </w:pPr>
      <m:oMath>
        <m:r>
          <w:rPr>
            <w:rFonts w:ascii="Cambria Math" w:hAnsi="Cambria Math"/>
          </w:rPr>
          <m:t>S≥0.80</m:t>
        </m:r>
      </m:oMath>
      <w:r w:rsidRPr="00287C15">
        <w:t>: Excellent system performance</w:t>
      </w:r>
    </w:p>
    <w:p w14:paraId="07613A67" w14:textId="77777777" w:rsidR="001601BF" w:rsidRPr="00287C15" w:rsidRDefault="001601BF" w:rsidP="001601BF">
      <w:pPr>
        <w:jc w:val="both"/>
      </w:pPr>
      <m:oMath>
        <m:r>
          <w:rPr>
            <w:rFonts w:ascii="Cambria Math" w:hAnsi="Cambria Math"/>
          </w:rPr>
          <m:t>0.60≤S&lt;0.80</m:t>
        </m:r>
      </m:oMath>
      <w:r w:rsidRPr="00287C15">
        <w:t>: Good system performance</w:t>
      </w:r>
    </w:p>
    <w:p w14:paraId="380A3E1C" w14:textId="77777777"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m:oMath>
        <m:r>
          <w:rPr>
            <w:rFonts w:ascii="Cambria Math" w:hAnsi="Cambria Math"/>
          </w:rPr>
          <m:t>S&lt;0.60:</m:t>
        </m:r>
      </m:oMath>
      <w:r w:rsidRPr="00287C15">
        <w:t xml:space="preserve"> System requires optimization</w:t>
      </w:r>
    </w:p>
    <w:p w14:paraId="7BFD96F4" w14:textId="77777777" w:rsidR="001601BF" w:rsidRPr="00287C15" w:rsidRDefault="001601BF" w:rsidP="001601BF">
      <w:pPr>
        <w:jc w:val="both"/>
      </w:pPr>
      <w:r w:rsidRPr="00287C15">
        <w:lastRenderedPageBreak/>
        <w:t>The function effectively balances detection accuracy, latency, and resource utilization, reflecting the system's goal of achieving real-time, low-latency, and cost-effective infrastructure monitoring through edge-enabled processing.</w:t>
      </w:r>
    </w:p>
    <w:p w14:paraId="4A95063A" w14:textId="77777777" w:rsidR="001601BF" w:rsidRPr="00287C15" w:rsidRDefault="001601BF" w:rsidP="001601BF">
      <w:pPr>
        <w:spacing w:before="240" w:after="240"/>
        <w:jc w:val="both"/>
        <w:rPr>
          <w:b/>
          <w:i/>
        </w:rPr>
      </w:pPr>
      <w:r w:rsidRPr="00287C15">
        <w:rPr>
          <w:b/>
          <w:i/>
        </w:rPr>
        <w:t>3.4 System Architecture Component Details:</w:t>
      </w:r>
    </w:p>
    <w:p w14:paraId="521CB503" w14:textId="77777777" w:rsidR="001601BF" w:rsidRPr="00287C15" w:rsidRDefault="001601BF" w:rsidP="001601BF">
      <w:pPr>
        <w:jc w:val="both"/>
      </w:pPr>
      <w:r w:rsidRPr="00287C15">
        <w:t>The client-server architecture separates responsibilities across three distinct layers:</w:t>
      </w:r>
    </w:p>
    <w:p w14:paraId="32591B0B" w14:textId="77777777" w:rsidR="001601BF" w:rsidRPr="00287C15" w:rsidRDefault="001601BF" w:rsidP="001601BF">
      <w:pPr>
        <w:pStyle w:val="ListParagraph"/>
        <w:numPr>
          <w:ilvl w:val="0"/>
          <w:numId w:val="2"/>
        </w:numPr>
        <w:jc w:val="both"/>
      </w:pPr>
      <w:r w:rsidRPr="00287C15">
        <w:t>Data Collection Layer (Zabbix Agents): Zabbix agent runs on the observed host and captures all necessary system information, such as CPU, memory, disk I/O, traffic volume and service state, as well as others. The agent is configured in active mode to communicate the collected metrics information with Zabbix server in set frequency.</w:t>
      </w:r>
    </w:p>
    <w:p w14:paraId="1F6F3E81" w14:textId="77777777" w:rsidR="001601BF" w:rsidRPr="00287C15" w:rsidRDefault="001601BF" w:rsidP="001601BF">
      <w:pPr>
        <w:pStyle w:val="ListParagraph"/>
        <w:numPr>
          <w:ilvl w:val="0"/>
          <w:numId w:val="2"/>
        </w:numPr>
        <w:jc w:val="both"/>
      </w:pPr>
      <w:r w:rsidRPr="00287C15">
        <w:t>Data Processing Layer (Zabbix Server): The Zabbix server with PostgreSQL database receives, processes, and stores monitoring data. Custom templates define which items to collect, and triggers evaluate data against thresholds to generate alerts.</w:t>
      </w:r>
    </w:p>
    <w:p w14:paraId="09BD959C" w14:textId="77777777" w:rsidR="001601BF" w:rsidRPr="00287C15" w:rsidRDefault="001601BF" w:rsidP="001601BF">
      <w:pPr>
        <w:pStyle w:val="ListParagraph"/>
        <w:numPr>
          <w:ilvl w:val="0"/>
          <w:numId w:val="2"/>
        </w:numPr>
        <w:jc w:val="both"/>
      </w:pPr>
      <w:r w:rsidRPr="00287C15">
        <w:t>Visualization Layer (</w:t>
      </w:r>
      <w:proofErr w:type="spellStart"/>
      <w:r w:rsidRPr="00287C15">
        <w:t>AdeNET</w:t>
      </w:r>
      <w:proofErr w:type="spellEnd"/>
      <w:r w:rsidRPr="00287C15">
        <w:t>+ Application): The Electron desktop client connects to the Zabbix API using JSON-RPC, Fetches monitoring data and does local chart rendering. By doing rendering locally, there are no reasons to store monitoring data on the cloud or calculate them on cloud. It will reduce the lag.</w:t>
      </w:r>
    </w:p>
    <w:p w14:paraId="1C56A994" w14:textId="769644E9" w:rsidR="001601BF" w:rsidRPr="00287C15" w:rsidRDefault="001601BF" w:rsidP="001601BF">
      <w:pPr>
        <w:ind w:firstLine="360"/>
        <w:jc w:val="both"/>
      </w:pPr>
      <w:r w:rsidRPr="00287C15">
        <w:t>Electron was selected over web dashboards because: a) it processes data locally leading to a lesser latency, b) it can be integrated to system tray for continuous monitoring at the background, c) it provides offline access via caching of data, and d) it can be provided with all the required access to the native system resources to perform the tasks more efficiently.</w:t>
      </w:r>
    </w:p>
    <w:p w14:paraId="43B45EF8" w14:textId="77777777" w:rsidR="001601BF" w:rsidRPr="00287C15" w:rsidRDefault="001601BF" w:rsidP="001601BF">
      <w:pPr>
        <w:spacing w:before="240" w:after="240"/>
        <w:jc w:val="both"/>
        <w:rPr>
          <w:b/>
          <w:i/>
        </w:rPr>
      </w:pPr>
      <w:r w:rsidRPr="00287C15">
        <w:rPr>
          <w:b/>
          <w:i/>
        </w:rPr>
        <w:t>3.5 Virtual Environment Configuration</w:t>
      </w:r>
    </w:p>
    <w:p w14:paraId="5B41F979" w14:textId="0220A16B" w:rsidR="001601BF" w:rsidRPr="00287C15" w:rsidRDefault="001601BF" w:rsidP="001601BF">
      <w:pPr>
        <w:jc w:val="both"/>
        <w:sectPr w:rsidR="001601BF" w:rsidRPr="00287C15" w:rsidSect="009B76A0">
          <w:pgSz w:w="12240" w:h="15840"/>
          <w:pgMar w:top="1440" w:right="1440" w:bottom="1440" w:left="1440" w:header="720" w:footer="720" w:gutter="0"/>
          <w:cols w:space="720"/>
          <w:docGrid w:linePitch="360"/>
        </w:sectPr>
      </w:pPr>
      <w:r w:rsidRPr="00287C15">
        <w:t>The virtual environment consists of 13 virtual machines running on VMware Workstation Pro 17.0, representing diverse infrastructure components.</w:t>
      </w:r>
      <w:r w:rsidR="000F571D" w:rsidRPr="00287C15">
        <w:t xml:space="preserve"> </w:t>
      </w:r>
      <w:r w:rsidR="00A71DF2" w:rsidRPr="00287C15">
        <w:t>The virtual machines were configured with the specifications shown in Table 2.</w:t>
      </w:r>
    </w:p>
    <w:p w14:paraId="19DA8481" w14:textId="77777777"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w:p>
    <w:p w14:paraId="5A760C47" w14:textId="119BA3F5" w:rsidR="002B6BB8" w:rsidRPr="00287C15" w:rsidRDefault="002B6BB8" w:rsidP="001601BF">
      <w:pPr>
        <w:jc w:val="both"/>
        <w:sectPr w:rsidR="002B6BB8" w:rsidRPr="00287C15" w:rsidSect="009B76A0">
          <w:type w:val="continuous"/>
          <w:pgSz w:w="12240" w:h="15840"/>
          <w:pgMar w:top="1440" w:right="1440" w:bottom="1440" w:left="1440" w:header="720" w:footer="720" w:gutter="0"/>
          <w:cols w:space="720"/>
          <w:docGrid w:linePitch="360"/>
        </w:sectPr>
      </w:pPr>
    </w:p>
    <w:p w14:paraId="30DD18F5" w14:textId="771CF366" w:rsidR="001601BF" w:rsidRPr="00287C15" w:rsidRDefault="001601BF" w:rsidP="001601BF">
      <w:pPr>
        <w:jc w:val="both"/>
      </w:pPr>
      <w:r w:rsidRPr="00287C15">
        <w:t xml:space="preserve">Table </w:t>
      </w:r>
      <w:r w:rsidR="00642C0E" w:rsidRPr="00287C15">
        <w:t>2</w:t>
      </w:r>
      <w:r w:rsidRPr="00287C15">
        <w:t>. The Virtual Environment Configurations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90"/>
        <w:gridCol w:w="1489"/>
        <w:gridCol w:w="1069"/>
        <w:gridCol w:w="958"/>
        <w:gridCol w:w="1058"/>
        <w:gridCol w:w="1431"/>
        <w:gridCol w:w="1755"/>
      </w:tblGrid>
      <w:tr w:rsidR="001601BF" w:rsidRPr="00287C15" w14:paraId="33969545" w14:textId="77777777" w:rsidTr="001A1C3A">
        <w:trPr>
          <w:tblHeader/>
          <w:jc w:val="center"/>
        </w:trPr>
        <w:tc>
          <w:tcPr>
            <w:tcW w:w="0" w:type="auto"/>
            <w:tcMar>
              <w:top w:w="150" w:type="dxa"/>
              <w:left w:w="0" w:type="dxa"/>
              <w:bottom w:w="150" w:type="dxa"/>
              <w:right w:w="240" w:type="dxa"/>
            </w:tcMar>
            <w:vAlign w:val="center"/>
            <w:hideMark/>
          </w:tcPr>
          <w:p w14:paraId="2D132D6C" w14:textId="77777777" w:rsidR="001601BF" w:rsidRPr="00287C15" w:rsidRDefault="001601BF" w:rsidP="001A1C3A">
            <w:pPr>
              <w:jc w:val="both"/>
              <w:rPr>
                <w:b/>
              </w:rPr>
            </w:pPr>
            <w:r w:rsidRPr="00287C15">
              <w:rPr>
                <w:b/>
              </w:rPr>
              <w:t>VM Name</w:t>
            </w:r>
          </w:p>
        </w:tc>
        <w:tc>
          <w:tcPr>
            <w:tcW w:w="0" w:type="auto"/>
            <w:tcMar>
              <w:top w:w="150" w:type="dxa"/>
              <w:left w:w="240" w:type="dxa"/>
              <w:bottom w:w="150" w:type="dxa"/>
              <w:right w:w="240" w:type="dxa"/>
            </w:tcMar>
            <w:vAlign w:val="center"/>
            <w:hideMark/>
          </w:tcPr>
          <w:p w14:paraId="53C24779" w14:textId="77777777" w:rsidR="001601BF" w:rsidRPr="00287C15" w:rsidRDefault="001601BF" w:rsidP="001A1C3A">
            <w:pPr>
              <w:jc w:val="both"/>
              <w:rPr>
                <w:b/>
              </w:rPr>
            </w:pPr>
            <w:r w:rsidRPr="00287C15">
              <w:rPr>
                <w:b/>
              </w:rPr>
              <w:t>OS</w:t>
            </w:r>
          </w:p>
        </w:tc>
        <w:tc>
          <w:tcPr>
            <w:tcW w:w="0" w:type="auto"/>
            <w:tcMar>
              <w:top w:w="150" w:type="dxa"/>
              <w:left w:w="240" w:type="dxa"/>
              <w:bottom w:w="150" w:type="dxa"/>
              <w:right w:w="240" w:type="dxa"/>
            </w:tcMar>
            <w:vAlign w:val="center"/>
            <w:hideMark/>
          </w:tcPr>
          <w:p w14:paraId="5F3CD27C" w14:textId="77777777" w:rsidR="001601BF" w:rsidRPr="00287C15" w:rsidRDefault="001601BF" w:rsidP="001A1C3A">
            <w:pPr>
              <w:jc w:val="both"/>
              <w:rPr>
                <w:b/>
              </w:rPr>
            </w:pPr>
            <w:r w:rsidRPr="00287C15">
              <w:rPr>
                <w:b/>
              </w:rPr>
              <w:t>vCPUs</w:t>
            </w:r>
          </w:p>
        </w:tc>
        <w:tc>
          <w:tcPr>
            <w:tcW w:w="0" w:type="auto"/>
            <w:tcMar>
              <w:top w:w="150" w:type="dxa"/>
              <w:left w:w="240" w:type="dxa"/>
              <w:bottom w:w="150" w:type="dxa"/>
              <w:right w:w="240" w:type="dxa"/>
            </w:tcMar>
            <w:vAlign w:val="center"/>
            <w:hideMark/>
          </w:tcPr>
          <w:p w14:paraId="3B63BD9B" w14:textId="77777777" w:rsidR="001601BF" w:rsidRPr="00287C15" w:rsidRDefault="001601BF" w:rsidP="001A1C3A">
            <w:pPr>
              <w:jc w:val="both"/>
              <w:rPr>
                <w:b/>
              </w:rPr>
            </w:pPr>
            <w:r w:rsidRPr="00287C15">
              <w:rPr>
                <w:b/>
              </w:rPr>
              <w:t>RAM</w:t>
            </w:r>
          </w:p>
        </w:tc>
        <w:tc>
          <w:tcPr>
            <w:tcW w:w="0" w:type="auto"/>
            <w:tcMar>
              <w:top w:w="150" w:type="dxa"/>
              <w:left w:w="240" w:type="dxa"/>
              <w:bottom w:w="150" w:type="dxa"/>
              <w:right w:w="240" w:type="dxa"/>
            </w:tcMar>
            <w:vAlign w:val="center"/>
            <w:hideMark/>
          </w:tcPr>
          <w:p w14:paraId="7C6DC5FC" w14:textId="77777777" w:rsidR="001601BF" w:rsidRPr="00287C15" w:rsidRDefault="001601BF" w:rsidP="001A1C3A">
            <w:pPr>
              <w:jc w:val="both"/>
              <w:rPr>
                <w:b/>
              </w:rPr>
            </w:pPr>
            <w:r w:rsidRPr="00287C15">
              <w:rPr>
                <w:b/>
              </w:rPr>
              <w:t>Disk</w:t>
            </w:r>
          </w:p>
        </w:tc>
        <w:tc>
          <w:tcPr>
            <w:tcW w:w="0" w:type="auto"/>
            <w:tcMar>
              <w:top w:w="150" w:type="dxa"/>
              <w:left w:w="240" w:type="dxa"/>
              <w:bottom w:w="150" w:type="dxa"/>
              <w:right w:w="240" w:type="dxa"/>
            </w:tcMar>
            <w:vAlign w:val="center"/>
            <w:hideMark/>
          </w:tcPr>
          <w:p w14:paraId="1A515D38" w14:textId="77777777" w:rsidR="001601BF" w:rsidRPr="00287C15" w:rsidRDefault="001601BF" w:rsidP="001A1C3A">
            <w:pPr>
              <w:jc w:val="both"/>
              <w:rPr>
                <w:b/>
              </w:rPr>
            </w:pPr>
            <w:r w:rsidRPr="00287C15">
              <w:rPr>
                <w:b/>
              </w:rPr>
              <w:t>IP Address</w:t>
            </w:r>
          </w:p>
        </w:tc>
        <w:tc>
          <w:tcPr>
            <w:tcW w:w="0" w:type="auto"/>
            <w:tcMar>
              <w:top w:w="150" w:type="dxa"/>
              <w:left w:w="240" w:type="dxa"/>
              <w:bottom w:w="150" w:type="dxa"/>
              <w:right w:w="240" w:type="dxa"/>
            </w:tcMar>
            <w:vAlign w:val="center"/>
            <w:hideMark/>
          </w:tcPr>
          <w:p w14:paraId="3E71ECCF" w14:textId="77777777" w:rsidR="001601BF" w:rsidRPr="00287C15" w:rsidRDefault="001601BF" w:rsidP="001A1C3A">
            <w:pPr>
              <w:jc w:val="both"/>
              <w:rPr>
                <w:b/>
              </w:rPr>
            </w:pPr>
            <w:r w:rsidRPr="00287C15">
              <w:rPr>
                <w:b/>
              </w:rPr>
              <w:t>Services</w:t>
            </w:r>
          </w:p>
        </w:tc>
      </w:tr>
      <w:tr w:rsidR="001601BF" w:rsidRPr="00287C15" w14:paraId="3B1B9748" w14:textId="77777777" w:rsidTr="001A1C3A">
        <w:trPr>
          <w:jc w:val="center"/>
        </w:trPr>
        <w:tc>
          <w:tcPr>
            <w:tcW w:w="0" w:type="auto"/>
            <w:tcMar>
              <w:top w:w="150" w:type="dxa"/>
              <w:left w:w="0" w:type="dxa"/>
              <w:bottom w:w="150" w:type="dxa"/>
              <w:right w:w="240" w:type="dxa"/>
            </w:tcMar>
            <w:vAlign w:val="center"/>
            <w:hideMark/>
          </w:tcPr>
          <w:p w14:paraId="32E94A44" w14:textId="77777777" w:rsidR="001601BF" w:rsidRPr="00287C15" w:rsidRDefault="001601BF" w:rsidP="001A1C3A">
            <w:pPr>
              <w:jc w:val="both"/>
            </w:pPr>
            <w:r w:rsidRPr="00287C15">
              <w:t>Web-Server-01</w:t>
            </w:r>
          </w:p>
        </w:tc>
        <w:tc>
          <w:tcPr>
            <w:tcW w:w="0" w:type="auto"/>
            <w:tcMar>
              <w:top w:w="150" w:type="dxa"/>
              <w:left w:w="240" w:type="dxa"/>
              <w:bottom w:w="150" w:type="dxa"/>
              <w:right w:w="240" w:type="dxa"/>
            </w:tcMar>
            <w:vAlign w:val="center"/>
            <w:hideMark/>
          </w:tcPr>
          <w:p w14:paraId="3AD2D025"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4487F32F"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2E892073"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5DAEB577"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12748055" w14:textId="77777777" w:rsidR="001601BF" w:rsidRPr="00287C15" w:rsidRDefault="001601BF" w:rsidP="001A1C3A">
            <w:pPr>
              <w:jc w:val="both"/>
            </w:pPr>
            <w:r w:rsidRPr="00287C15">
              <w:t>10.0.10.10</w:t>
            </w:r>
          </w:p>
        </w:tc>
        <w:tc>
          <w:tcPr>
            <w:tcW w:w="0" w:type="auto"/>
            <w:tcMar>
              <w:top w:w="150" w:type="dxa"/>
              <w:left w:w="240" w:type="dxa"/>
              <w:bottom w:w="150" w:type="dxa"/>
              <w:right w:w="0" w:type="dxa"/>
            </w:tcMar>
            <w:vAlign w:val="center"/>
            <w:hideMark/>
          </w:tcPr>
          <w:p w14:paraId="1A6BF826" w14:textId="77777777" w:rsidR="001601BF" w:rsidRPr="00287C15" w:rsidRDefault="001601BF" w:rsidP="001A1C3A">
            <w:pPr>
              <w:jc w:val="both"/>
            </w:pPr>
            <w:r w:rsidRPr="00287C15">
              <w:t>Nginx, Apache2</w:t>
            </w:r>
          </w:p>
        </w:tc>
      </w:tr>
      <w:tr w:rsidR="001601BF" w:rsidRPr="00287C15" w14:paraId="06433472" w14:textId="77777777" w:rsidTr="001A1C3A">
        <w:trPr>
          <w:jc w:val="center"/>
        </w:trPr>
        <w:tc>
          <w:tcPr>
            <w:tcW w:w="0" w:type="auto"/>
            <w:tcMar>
              <w:top w:w="150" w:type="dxa"/>
              <w:left w:w="0" w:type="dxa"/>
              <w:bottom w:w="150" w:type="dxa"/>
              <w:right w:w="240" w:type="dxa"/>
            </w:tcMar>
            <w:vAlign w:val="center"/>
            <w:hideMark/>
          </w:tcPr>
          <w:p w14:paraId="2C8777F4" w14:textId="77777777" w:rsidR="001601BF" w:rsidRPr="00287C15" w:rsidRDefault="001601BF" w:rsidP="001A1C3A">
            <w:pPr>
              <w:jc w:val="both"/>
            </w:pPr>
            <w:r w:rsidRPr="00287C15">
              <w:t>Web-Server-02</w:t>
            </w:r>
          </w:p>
        </w:tc>
        <w:tc>
          <w:tcPr>
            <w:tcW w:w="0" w:type="auto"/>
            <w:tcMar>
              <w:top w:w="150" w:type="dxa"/>
              <w:left w:w="240" w:type="dxa"/>
              <w:bottom w:w="150" w:type="dxa"/>
              <w:right w:w="240" w:type="dxa"/>
            </w:tcMar>
            <w:vAlign w:val="center"/>
            <w:hideMark/>
          </w:tcPr>
          <w:p w14:paraId="64119A77"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125FA45F"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7A317B84"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575C8132"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12D539F4" w14:textId="77777777" w:rsidR="001601BF" w:rsidRPr="00287C15" w:rsidRDefault="001601BF" w:rsidP="001A1C3A">
            <w:pPr>
              <w:jc w:val="both"/>
            </w:pPr>
            <w:r w:rsidRPr="00287C15">
              <w:t>10.0.10.11</w:t>
            </w:r>
          </w:p>
        </w:tc>
        <w:tc>
          <w:tcPr>
            <w:tcW w:w="0" w:type="auto"/>
            <w:tcMar>
              <w:top w:w="150" w:type="dxa"/>
              <w:left w:w="240" w:type="dxa"/>
              <w:bottom w:w="150" w:type="dxa"/>
              <w:right w:w="0" w:type="dxa"/>
            </w:tcMar>
            <w:vAlign w:val="center"/>
            <w:hideMark/>
          </w:tcPr>
          <w:p w14:paraId="191CF081" w14:textId="77777777" w:rsidR="001601BF" w:rsidRPr="00287C15" w:rsidRDefault="001601BF" w:rsidP="001A1C3A">
            <w:pPr>
              <w:jc w:val="both"/>
            </w:pPr>
            <w:r w:rsidRPr="00287C15">
              <w:t>Nginx, PHP-FPM</w:t>
            </w:r>
          </w:p>
        </w:tc>
      </w:tr>
      <w:tr w:rsidR="001601BF" w:rsidRPr="00287C15" w14:paraId="423AEDA7" w14:textId="77777777" w:rsidTr="001A1C3A">
        <w:trPr>
          <w:jc w:val="center"/>
        </w:trPr>
        <w:tc>
          <w:tcPr>
            <w:tcW w:w="0" w:type="auto"/>
            <w:tcMar>
              <w:top w:w="150" w:type="dxa"/>
              <w:left w:w="0" w:type="dxa"/>
              <w:bottom w:w="150" w:type="dxa"/>
              <w:right w:w="240" w:type="dxa"/>
            </w:tcMar>
            <w:vAlign w:val="center"/>
            <w:hideMark/>
          </w:tcPr>
          <w:p w14:paraId="5B3FBA00" w14:textId="77777777" w:rsidR="001601BF" w:rsidRPr="00287C15" w:rsidRDefault="001601BF" w:rsidP="001A1C3A">
            <w:pPr>
              <w:jc w:val="both"/>
            </w:pPr>
            <w:r w:rsidRPr="00287C15">
              <w:t>DB-Server-01</w:t>
            </w:r>
          </w:p>
        </w:tc>
        <w:tc>
          <w:tcPr>
            <w:tcW w:w="0" w:type="auto"/>
            <w:tcMar>
              <w:top w:w="150" w:type="dxa"/>
              <w:left w:w="240" w:type="dxa"/>
              <w:bottom w:w="150" w:type="dxa"/>
              <w:right w:w="240" w:type="dxa"/>
            </w:tcMar>
            <w:vAlign w:val="center"/>
            <w:hideMark/>
          </w:tcPr>
          <w:p w14:paraId="36CF81DE"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51B602C1"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4E948F89"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34536A6A" w14:textId="77777777" w:rsidR="001601BF" w:rsidRPr="00287C15" w:rsidRDefault="001601BF" w:rsidP="001A1C3A">
            <w:pPr>
              <w:jc w:val="both"/>
            </w:pPr>
            <w:r w:rsidRPr="00287C15">
              <w:t>60GB</w:t>
            </w:r>
          </w:p>
        </w:tc>
        <w:tc>
          <w:tcPr>
            <w:tcW w:w="0" w:type="auto"/>
            <w:tcMar>
              <w:top w:w="150" w:type="dxa"/>
              <w:left w:w="240" w:type="dxa"/>
              <w:bottom w:w="150" w:type="dxa"/>
              <w:right w:w="240" w:type="dxa"/>
            </w:tcMar>
            <w:vAlign w:val="center"/>
            <w:hideMark/>
          </w:tcPr>
          <w:p w14:paraId="7F2630B5" w14:textId="77777777" w:rsidR="001601BF" w:rsidRPr="00287C15" w:rsidRDefault="001601BF" w:rsidP="001A1C3A">
            <w:pPr>
              <w:jc w:val="both"/>
            </w:pPr>
            <w:r w:rsidRPr="00287C15">
              <w:t>10.0.10.20</w:t>
            </w:r>
          </w:p>
        </w:tc>
        <w:tc>
          <w:tcPr>
            <w:tcW w:w="0" w:type="auto"/>
            <w:tcMar>
              <w:top w:w="150" w:type="dxa"/>
              <w:left w:w="240" w:type="dxa"/>
              <w:bottom w:w="150" w:type="dxa"/>
              <w:right w:w="0" w:type="dxa"/>
            </w:tcMar>
            <w:vAlign w:val="center"/>
            <w:hideMark/>
          </w:tcPr>
          <w:p w14:paraId="7727858A" w14:textId="77777777" w:rsidR="001601BF" w:rsidRPr="00287C15" w:rsidRDefault="001601BF" w:rsidP="001A1C3A">
            <w:pPr>
              <w:jc w:val="both"/>
            </w:pPr>
            <w:r w:rsidRPr="00287C15">
              <w:t>PostgreSQL 15</w:t>
            </w:r>
          </w:p>
        </w:tc>
      </w:tr>
      <w:tr w:rsidR="001601BF" w:rsidRPr="00287C15" w14:paraId="67889584" w14:textId="77777777" w:rsidTr="001A1C3A">
        <w:trPr>
          <w:jc w:val="center"/>
        </w:trPr>
        <w:tc>
          <w:tcPr>
            <w:tcW w:w="0" w:type="auto"/>
            <w:tcMar>
              <w:top w:w="150" w:type="dxa"/>
              <w:left w:w="0" w:type="dxa"/>
              <w:bottom w:w="150" w:type="dxa"/>
              <w:right w:w="240" w:type="dxa"/>
            </w:tcMar>
            <w:vAlign w:val="center"/>
            <w:hideMark/>
          </w:tcPr>
          <w:p w14:paraId="69BBF682" w14:textId="77777777" w:rsidR="001601BF" w:rsidRPr="00287C15" w:rsidRDefault="001601BF" w:rsidP="001A1C3A">
            <w:pPr>
              <w:jc w:val="both"/>
            </w:pPr>
            <w:r w:rsidRPr="00287C15">
              <w:t>DB-Server-02</w:t>
            </w:r>
          </w:p>
        </w:tc>
        <w:tc>
          <w:tcPr>
            <w:tcW w:w="0" w:type="auto"/>
            <w:tcMar>
              <w:top w:w="150" w:type="dxa"/>
              <w:left w:w="240" w:type="dxa"/>
              <w:bottom w:w="150" w:type="dxa"/>
              <w:right w:w="240" w:type="dxa"/>
            </w:tcMar>
            <w:vAlign w:val="center"/>
            <w:hideMark/>
          </w:tcPr>
          <w:p w14:paraId="6AECC712"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189DE252"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7C00231A"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2C4F88F1" w14:textId="77777777" w:rsidR="001601BF" w:rsidRPr="00287C15" w:rsidRDefault="001601BF" w:rsidP="001A1C3A">
            <w:pPr>
              <w:jc w:val="both"/>
            </w:pPr>
            <w:r w:rsidRPr="00287C15">
              <w:t>60GB</w:t>
            </w:r>
          </w:p>
        </w:tc>
        <w:tc>
          <w:tcPr>
            <w:tcW w:w="0" w:type="auto"/>
            <w:tcMar>
              <w:top w:w="150" w:type="dxa"/>
              <w:left w:w="240" w:type="dxa"/>
              <w:bottom w:w="150" w:type="dxa"/>
              <w:right w:w="240" w:type="dxa"/>
            </w:tcMar>
            <w:vAlign w:val="center"/>
            <w:hideMark/>
          </w:tcPr>
          <w:p w14:paraId="02455FFE" w14:textId="77777777" w:rsidR="001601BF" w:rsidRPr="00287C15" w:rsidRDefault="001601BF" w:rsidP="001A1C3A">
            <w:pPr>
              <w:jc w:val="both"/>
            </w:pPr>
            <w:r w:rsidRPr="00287C15">
              <w:t>10.0.10.21</w:t>
            </w:r>
          </w:p>
        </w:tc>
        <w:tc>
          <w:tcPr>
            <w:tcW w:w="0" w:type="auto"/>
            <w:tcMar>
              <w:top w:w="150" w:type="dxa"/>
              <w:left w:w="240" w:type="dxa"/>
              <w:bottom w:w="150" w:type="dxa"/>
              <w:right w:w="0" w:type="dxa"/>
            </w:tcMar>
            <w:vAlign w:val="center"/>
            <w:hideMark/>
          </w:tcPr>
          <w:p w14:paraId="3A804FF7" w14:textId="77777777" w:rsidR="001601BF" w:rsidRPr="00287C15" w:rsidRDefault="001601BF" w:rsidP="001A1C3A">
            <w:pPr>
              <w:jc w:val="both"/>
            </w:pPr>
            <w:r w:rsidRPr="00287C15">
              <w:t>MySQL 8.0</w:t>
            </w:r>
          </w:p>
        </w:tc>
      </w:tr>
      <w:tr w:rsidR="001601BF" w:rsidRPr="00287C15" w14:paraId="1237041C" w14:textId="77777777" w:rsidTr="001A1C3A">
        <w:trPr>
          <w:jc w:val="center"/>
        </w:trPr>
        <w:tc>
          <w:tcPr>
            <w:tcW w:w="0" w:type="auto"/>
            <w:tcMar>
              <w:top w:w="150" w:type="dxa"/>
              <w:left w:w="0" w:type="dxa"/>
              <w:bottom w:w="150" w:type="dxa"/>
              <w:right w:w="240" w:type="dxa"/>
            </w:tcMar>
            <w:vAlign w:val="center"/>
            <w:hideMark/>
          </w:tcPr>
          <w:p w14:paraId="7DDCD12D" w14:textId="77777777" w:rsidR="001601BF" w:rsidRPr="00287C15" w:rsidRDefault="001601BF" w:rsidP="001A1C3A">
            <w:pPr>
              <w:jc w:val="both"/>
            </w:pPr>
            <w:r w:rsidRPr="00287C15">
              <w:t>App-Server-01</w:t>
            </w:r>
          </w:p>
        </w:tc>
        <w:tc>
          <w:tcPr>
            <w:tcW w:w="0" w:type="auto"/>
            <w:tcMar>
              <w:top w:w="150" w:type="dxa"/>
              <w:left w:w="240" w:type="dxa"/>
              <w:bottom w:w="150" w:type="dxa"/>
              <w:right w:w="240" w:type="dxa"/>
            </w:tcMar>
            <w:vAlign w:val="center"/>
            <w:hideMark/>
          </w:tcPr>
          <w:p w14:paraId="1B519E97"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253DC86B"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4E3E883D"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4FFD5E0E"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460E2D61" w14:textId="77777777" w:rsidR="001601BF" w:rsidRPr="00287C15" w:rsidRDefault="001601BF" w:rsidP="001A1C3A">
            <w:pPr>
              <w:jc w:val="both"/>
            </w:pPr>
            <w:r w:rsidRPr="00287C15">
              <w:t>10.0.10.30</w:t>
            </w:r>
          </w:p>
        </w:tc>
        <w:tc>
          <w:tcPr>
            <w:tcW w:w="0" w:type="auto"/>
            <w:tcMar>
              <w:top w:w="150" w:type="dxa"/>
              <w:left w:w="240" w:type="dxa"/>
              <w:bottom w:w="150" w:type="dxa"/>
              <w:right w:w="0" w:type="dxa"/>
            </w:tcMar>
            <w:vAlign w:val="center"/>
            <w:hideMark/>
          </w:tcPr>
          <w:p w14:paraId="28EFCA77" w14:textId="77777777" w:rsidR="001601BF" w:rsidRPr="00287C15" w:rsidRDefault="001601BF" w:rsidP="001A1C3A">
            <w:pPr>
              <w:jc w:val="both"/>
            </w:pPr>
            <w:r w:rsidRPr="00287C15">
              <w:t>Node.js, Python</w:t>
            </w:r>
          </w:p>
        </w:tc>
      </w:tr>
      <w:tr w:rsidR="001601BF" w:rsidRPr="00287C15" w14:paraId="7F8E65B7" w14:textId="77777777" w:rsidTr="001A1C3A">
        <w:trPr>
          <w:jc w:val="center"/>
        </w:trPr>
        <w:tc>
          <w:tcPr>
            <w:tcW w:w="0" w:type="auto"/>
            <w:tcMar>
              <w:top w:w="150" w:type="dxa"/>
              <w:left w:w="0" w:type="dxa"/>
              <w:bottom w:w="150" w:type="dxa"/>
              <w:right w:w="240" w:type="dxa"/>
            </w:tcMar>
            <w:vAlign w:val="center"/>
            <w:hideMark/>
          </w:tcPr>
          <w:p w14:paraId="63A56795" w14:textId="77777777" w:rsidR="001601BF" w:rsidRPr="00287C15" w:rsidRDefault="001601BF" w:rsidP="001A1C3A">
            <w:pPr>
              <w:jc w:val="both"/>
            </w:pPr>
            <w:r w:rsidRPr="00287C15">
              <w:t>App-Server-02</w:t>
            </w:r>
          </w:p>
        </w:tc>
        <w:tc>
          <w:tcPr>
            <w:tcW w:w="0" w:type="auto"/>
            <w:tcMar>
              <w:top w:w="150" w:type="dxa"/>
              <w:left w:w="240" w:type="dxa"/>
              <w:bottom w:w="150" w:type="dxa"/>
              <w:right w:w="240" w:type="dxa"/>
            </w:tcMar>
            <w:vAlign w:val="center"/>
            <w:hideMark/>
          </w:tcPr>
          <w:p w14:paraId="5B83AEEC"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65DA6DDF"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07B5F190"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6A00C3DA"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3A667848" w14:textId="77777777" w:rsidR="001601BF" w:rsidRPr="00287C15" w:rsidRDefault="001601BF" w:rsidP="001A1C3A">
            <w:pPr>
              <w:jc w:val="both"/>
            </w:pPr>
            <w:r w:rsidRPr="00287C15">
              <w:t>10.0.10.31</w:t>
            </w:r>
          </w:p>
        </w:tc>
        <w:tc>
          <w:tcPr>
            <w:tcW w:w="0" w:type="auto"/>
            <w:tcMar>
              <w:top w:w="150" w:type="dxa"/>
              <w:left w:w="240" w:type="dxa"/>
              <w:bottom w:w="150" w:type="dxa"/>
              <w:right w:w="0" w:type="dxa"/>
            </w:tcMar>
            <w:vAlign w:val="center"/>
            <w:hideMark/>
          </w:tcPr>
          <w:p w14:paraId="08214630" w14:textId="77777777" w:rsidR="001601BF" w:rsidRPr="00287C15" w:rsidRDefault="001601BF" w:rsidP="001A1C3A">
            <w:pPr>
              <w:jc w:val="both"/>
            </w:pPr>
            <w:r w:rsidRPr="00287C15">
              <w:t>Java, Spring Boot</w:t>
            </w:r>
          </w:p>
        </w:tc>
      </w:tr>
      <w:tr w:rsidR="001601BF" w:rsidRPr="00287C15" w14:paraId="440668FF" w14:textId="77777777" w:rsidTr="001A1C3A">
        <w:trPr>
          <w:jc w:val="center"/>
        </w:trPr>
        <w:tc>
          <w:tcPr>
            <w:tcW w:w="0" w:type="auto"/>
            <w:tcMar>
              <w:top w:w="150" w:type="dxa"/>
              <w:left w:w="0" w:type="dxa"/>
              <w:bottom w:w="150" w:type="dxa"/>
              <w:right w:w="240" w:type="dxa"/>
            </w:tcMar>
            <w:vAlign w:val="center"/>
            <w:hideMark/>
          </w:tcPr>
          <w:p w14:paraId="14E12C39" w14:textId="77777777" w:rsidR="001601BF" w:rsidRPr="00287C15" w:rsidRDefault="001601BF" w:rsidP="001A1C3A">
            <w:pPr>
              <w:jc w:val="both"/>
            </w:pPr>
            <w:r w:rsidRPr="00287C15">
              <w:t>K8s-Master-01</w:t>
            </w:r>
          </w:p>
        </w:tc>
        <w:tc>
          <w:tcPr>
            <w:tcW w:w="0" w:type="auto"/>
            <w:tcMar>
              <w:top w:w="150" w:type="dxa"/>
              <w:left w:w="240" w:type="dxa"/>
              <w:bottom w:w="150" w:type="dxa"/>
              <w:right w:w="240" w:type="dxa"/>
            </w:tcMar>
            <w:vAlign w:val="center"/>
            <w:hideMark/>
          </w:tcPr>
          <w:p w14:paraId="1D6A3B3C" w14:textId="77777777" w:rsidR="001601BF" w:rsidRPr="00287C15" w:rsidRDefault="001601BF" w:rsidP="001A1C3A">
            <w:pPr>
              <w:jc w:val="both"/>
            </w:pPr>
            <w:r w:rsidRPr="00287C15">
              <w:t>CentOS 7</w:t>
            </w:r>
          </w:p>
        </w:tc>
        <w:tc>
          <w:tcPr>
            <w:tcW w:w="0" w:type="auto"/>
            <w:tcMar>
              <w:top w:w="150" w:type="dxa"/>
              <w:left w:w="240" w:type="dxa"/>
              <w:bottom w:w="150" w:type="dxa"/>
              <w:right w:w="240" w:type="dxa"/>
            </w:tcMar>
            <w:vAlign w:val="center"/>
            <w:hideMark/>
          </w:tcPr>
          <w:p w14:paraId="0F6F2CF0"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371BB93F"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3D9E795B"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03A27F3D" w14:textId="77777777" w:rsidR="001601BF" w:rsidRPr="00287C15" w:rsidRDefault="001601BF" w:rsidP="001A1C3A">
            <w:pPr>
              <w:jc w:val="both"/>
            </w:pPr>
            <w:r w:rsidRPr="00287C15">
              <w:t>10.0.10.40</w:t>
            </w:r>
          </w:p>
        </w:tc>
        <w:tc>
          <w:tcPr>
            <w:tcW w:w="0" w:type="auto"/>
            <w:tcMar>
              <w:top w:w="150" w:type="dxa"/>
              <w:left w:w="240" w:type="dxa"/>
              <w:bottom w:w="150" w:type="dxa"/>
              <w:right w:w="0" w:type="dxa"/>
            </w:tcMar>
            <w:vAlign w:val="center"/>
            <w:hideMark/>
          </w:tcPr>
          <w:p w14:paraId="0BF7FF36" w14:textId="77777777" w:rsidR="001601BF" w:rsidRPr="00287C15" w:rsidRDefault="001601BF" w:rsidP="001A1C3A">
            <w:pPr>
              <w:jc w:val="both"/>
            </w:pPr>
            <w:r w:rsidRPr="00287C15">
              <w:t>Kubernetes Master</w:t>
            </w:r>
          </w:p>
        </w:tc>
      </w:tr>
      <w:tr w:rsidR="001601BF" w:rsidRPr="00287C15" w14:paraId="58A53744" w14:textId="77777777" w:rsidTr="001A1C3A">
        <w:trPr>
          <w:jc w:val="center"/>
        </w:trPr>
        <w:tc>
          <w:tcPr>
            <w:tcW w:w="0" w:type="auto"/>
            <w:tcMar>
              <w:top w:w="150" w:type="dxa"/>
              <w:left w:w="0" w:type="dxa"/>
              <w:bottom w:w="150" w:type="dxa"/>
              <w:right w:w="240" w:type="dxa"/>
            </w:tcMar>
            <w:vAlign w:val="center"/>
            <w:hideMark/>
          </w:tcPr>
          <w:p w14:paraId="44F6E92F" w14:textId="77777777" w:rsidR="001601BF" w:rsidRPr="00287C15" w:rsidRDefault="001601BF" w:rsidP="001A1C3A">
            <w:pPr>
              <w:jc w:val="both"/>
            </w:pPr>
            <w:r w:rsidRPr="00287C15">
              <w:t>K8s-Worker-01</w:t>
            </w:r>
          </w:p>
        </w:tc>
        <w:tc>
          <w:tcPr>
            <w:tcW w:w="0" w:type="auto"/>
            <w:tcMar>
              <w:top w:w="150" w:type="dxa"/>
              <w:left w:w="240" w:type="dxa"/>
              <w:bottom w:w="150" w:type="dxa"/>
              <w:right w:w="240" w:type="dxa"/>
            </w:tcMar>
            <w:vAlign w:val="center"/>
            <w:hideMark/>
          </w:tcPr>
          <w:p w14:paraId="4F5C9527" w14:textId="77777777" w:rsidR="001601BF" w:rsidRPr="00287C15" w:rsidRDefault="001601BF" w:rsidP="001A1C3A">
            <w:pPr>
              <w:jc w:val="both"/>
            </w:pPr>
            <w:r w:rsidRPr="00287C15">
              <w:t>CentOS 7</w:t>
            </w:r>
          </w:p>
        </w:tc>
        <w:tc>
          <w:tcPr>
            <w:tcW w:w="0" w:type="auto"/>
            <w:tcMar>
              <w:top w:w="150" w:type="dxa"/>
              <w:left w:w="240" w:type="dxa"/>
              <w:bottom w:w="150" w:type="dxa"/>
              <w:right w:w="240" w:type="dxa"/>
            </w:tcMar>
            <w:vAlign w:val="center"/>
            <w:hideMark/>
          </w:tcPr>
          <w:p w14:paraId="2DD2D448"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0C26A334"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414FBB96"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2ADC3E16" w14:textId="77777777" w:rsidR="001601BF" w:rsidRPr="00287C15" w:rsidRDefault="001601BF" w:rsidP="001A1C3A">
            <w:pPr>
              <w:jc w:val="both"/>
            </w:pPr>
            <w:r w:rsidRPr="00287C15">
              <w:t>10.0.10.41</w:t>
            </w:r>
          </w:p>
        </w:tc>
        <w:tc>
          <w:tcPr>
            <w:tcW w:w="0" w:type="auto"/>
            <w:tcMar>
              <w:top w:w="150" w:type="dxa"/>
              <w:left w:w="240" w:type="dxa"/>
              <w:bottom w:w="150" w:type="dxa"/>
              <w:right w:w="0" w:type="dxa"/>
            </w:tcMar>
            <w:vAlign w:val="center"/>
            <w:hideMark/>
          </w:tcPr>
          <w:p w14:paraId="5E46AE9A" w14:textId="77777777" w:rsidR="001601BF" w:rsidRPr="00287C15" w:rsidRDefault="001601BF" w:rsidP="001A1C3A">
            <w:pPr>
              <w:jc w:val="both"/>
            </w:pPr>
            <w:r w:rsidRPr="00287C15">
              <w:t>Kubernetes Worker</w:t>
            </w:r>
          </w:p>
        </w:tc>
      </w:tr>
      <w:tr w:rsidR="001601BF" w:rsidRPr="00287C15" w14:paraId="0A524146" w14:textId="77777777" w:rsidTr="001A1C3A">
        <w:trPr>
          <w:jc w:val="center"/>
        </w:trPr>
        <w:tc>
          <w:tcPr>
            <w:tcW w:w="0" w:type="auto"/>
            <w:tcMar>
              <w:top w:w="150" w:type="dxa"/>
              <w:left w:w="0" w:type="dxa"/>
              <w:bottom w:w="150" w:type="dxa"/>
              <w:right w:w="240" w:type="dxa"/>
            </w:tcMar>
            <w:vAlign w:val="center"/>
            <w:hideMark/>
          </w:tcPr>
          <w:p w14:paraId="55460611" w14:textId="77777777" w:rsidR="001601BF" w:rsidRPr="00287C15" w:rsidRDefault="001601BF" w:rsidP="001A1C3A">
            <w:pPr>
              <w:jc w:val="both"/>
            </w:pPr>
            <w:r w:rsidRPr="00287C15">
              <w:lastRenderedPageBreak/>
              <w:t>K8s-Worker-02</w:t>
            </w:r>
          </w:p>
        </w:tc>
        <w:tc>
          <w:tcPr>
            <w:tcW w:w="0" w:type="auto"/>
            <w:tcMar>
              <w:top w:w="150" w:type="dxa"/>
              <w:left w:w="240" w:type="dxa"/>
              <w:bottom w:w="150" w:type="dxa"/>
              <w:right w:w="240" w:type="dxa"/>
            </w:tcMar>
            <w:vAlign w:val="center"/>
            <w:hideMark/>
          </w:tcPr>
          <w:p w14:paraId="7A639642" w14:textId="77777777" w:rsidR="001601BF" w:rsidRPr="00287C15" w:rsidRDefault="001601BF" w:rsidP="001A1C3A">
            <w:pPr>
              <w:jc w:val="both"/>
            </w:pPr>
            <w:r w:rsidRPr="00287C15">
              <w:t>CentOS 7</w:t>
            </w:r>
          </w:p>
        </w:tc>
        <w:tc>
          <w:tcPr>
            <w:tcW w:w="0" w:type="auto"/>
            <w:tcMar>
              <w:top w:w="150" w:type="dxa"/>
              <w:left w:w="240" w:type="dxa"/>
              <w:bottom w:w="150" w:type="dxa"/>
              <w:right w:w="240" w:type="dxa"/>
            </w:tcMar>
            <w:vAlign w:val="center"/>
            <w:hideMark/>
          </w:tcPr>
          <w:p w14:paraId="59886B3E"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618720BC"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17FFA5C4" w14:textId="77777777" w:rsidR="001601BF" w:rsidRPr="00287C15" w:rsidRDefault="001601BF" w:rsidP="001A1C3A">
            <w:pPr>
              <w:jc w:val="both"/>
            </w:pPr>
            <w:r w:rsidRPr="00287C15">
              <w:t>40GB</w:t>
            </w:r>
          </w:p>
        </w:tc>
        <w:tc>
          <w:tcPr>
            <w:tcW w:w="0" w:type="auto"/>
            <w:tcMar>
              <w:top w:w="150" w:type="dxa"/>
              <w:left w:w="240" w:type="dxa"/>
              <w:bottom w:w="150" w:type="dxa"/>
              <w:right w:w="240" w:type="dxa"/>
            </w:tcMar>
            <w:vAlign w:val="center"/>
            <w:hideMark/>
          </w:tcPr>
          <w:p w14:paraId="4586FF09" w14:textId="77777777" w:rsidR="001601BF" w:rsidRPr="00287C15" w:rsidRDefault="001601BF" w:rsidP="001A1C3A">
            <w:pPr>
              <w:jc w:val="both"/>
            </w:pPr>
            <w:r w:rsidRPr="00287C15">
              <w:t>10.0.10.42</w:t>
            </w:r>
          </w:p>
        </w:tc>
        <w:tc>
          <w:tcPr>
            <w:tcW w:w="0" w:type="auto"/>
            <w:tcMar>
              <w:top w:w="150" w:type="dxa"/>
              <w:left w:w="240" w:type="dxa"/>
              <w:bottom w:w="150" w:type="dxa"/>
              <w:right w:w="0" w:type="dxa"/>
            </w:tcMar>
            <w:vAlign w:val="center"/>
            <w:hideMark/>
          </w:tcPr>
          <w:p w14:paraId="66F2C3E6" w14:textId="77777777" w:rsidR="001601BF" w:rsidRPr="00287C15" w:rsidRDefault="001601BF" w:rsidP="001A1C3A">
            <w:pPr>
              <w:jc w:val="both"/>
            </w:pPr>
            <w:r w:rsidRPr="00287C15">
              <w:t>Kubernetes Worker</w:t>
            </w:r>
          </w:p>
        </w:tc>
      </w:tr>
      <w:tr w:rsidR="001601BF" w:rsidRPr="00287C15" w14:paraId="78EF3C9A" w14:textId="77777777" w:rsidTr="001A1C3A">
        <w:trPr>
          <w:jc w:val="center"/>
        </w:trPr>
        <w:tc>
          <w:tcPr>
            <w:tcW w:w="0" w:type="auto"/>
            <w:tcMar>
              <w:top w:w="150" w:type="dxa"/>
              <w:left w:w="0" w:type="dxa"/>
              <w:bottom w:w="150" w:type="dxa"/>
              <w:right w:w="240" w:type="dxa"/>
            </w:tcMar>
            <w:vAlign w:val="center"/>
            <w:hideMark/>
          </w:tcPr>
          <w:p w14:paraId="109ED16E" w14:textId="77777777" w:rsidR="001601BF" w:rsidRPr="00287C15" w:rsidRDefault="001601BF" w:rsidP="001A1C3A">
            <w:pPr>
              <w:jc w:val="both"/>
            </w:pPr>
            <w:r w:rsidRPr="00287C15">
              <w:t>Firewall-01</w:t>
            </w:r>
          </w:p>
        </w:tc>
        <w:tc>
          <w:tcPr>
            <w:tcW w:w="0" w:type="auto"/>
            <w:tcMar>
              <w:top w:w="150" w:type="dxa"/>
              <w:left w:w="240" w:type="dxa"/>
              <w:bottom w:w="150" w:type="dxa"/>
              <w:right w:w="240" w:type="dxa"/>
            </w:tcMar>
            <w:vAlign w:val="center"/>
            <w:hideMark/>
          </w:tcPr>
          <w:p w14:paraId="37D528E0" w14:textId="77777777" w:rsidR="001601BF" w:rsidRPr="00287C15" w:rsidRDefault="001601BF" w:rsidP="001A1C3A">
            <w:pPr>
              <w:jc w:val="both"/>
            </w:pPr>
            <w:proofErr w:type="spellStart"/>
            <w:r w:rsidRPr="00287C15">
              <w:t>pfSense</w:t>
            </w:r>
            <w:proofErr w:type="spellEnd"/>
          </w:p>
        </w:tc>
        <w:tc>
          <w:tcPr>
            <w:tcW w:w="0" w:type="auto"/>
            <w:tcMar>
              <w:top w:w="150" w:type="dxa"/>
              <w:left w:w="240" w:type="dxa"/>
              <w:bottom w:w="150" w:type="dxa"/>
              <w:right w:w="240" w:type="dxa"/>
            </w:tcMar>
            <w:vAlign w:val="center"/>
            <w:hideMark/>
          </w:tcPr>
          <w:p w14:paraId="078DF0E5" w14:textId="77777777" w:rsidR="001601BF" w:rsidRPr="00287C15" w:rsidRDefault="001601BF" w:rsidP="001A1C3A">
            <w:pPr>
              <w:jc w:val="both"/>
            </w:pPr>
            <w:r w:rsidRPr="00287C15">
              <w:t>1</w:t>
            </w:r>
          </w:p>
        </w:tc>
        <w:tc>
          <w:tcPr>
            <w:tcW w:w="0" w:type="auto"/>
            <w:tcMar>
              <w:top w:w="150" w:type="dxa"/>
              <w:left w:w="240" w:type="dxa"/>
              <w:bottom w:w="150" w:type="dxa"/>
              <w:right w:w="240" w:type="dxa"/>
            </w:tcMar>
            <w:vAlign w:val="center"/>
            <w:hideMark/>
          </w:tcPr>
          <w:p w14:paraId="6B5F3AA9" w14:textId="77777777" w:rsidR="001601BF" w:rsidRPr="00287C15" w:rsidRDefault="001601BF" w:rsidP="001A1C3A">
            <w:pPr>
              <w:jc w:val="both"/>
            </w:pPr>
            <w:r w:rsidRPr="00287C15">
              <w:t>2GB</w:t>
            </w:r>
          </w:p>
        </w:tc>
        <w:tc>
          <w:tcPr>
            <w:tcW w:w="0" w:type="auto"/>
            <w:tcMar>
              <w:top w:w="150" w:type="dxa"/>
              <w:left w:w="240" w:type="dxa"/>
              <w:bottom w:w="150" w:type="dxa"/>
              <w:right w:w="240" w:type="dxa"/>
            </w:tcMar>
            <w:vAlign w:val="center"/>
            <w:hideMark/>
          </w:tcPr>
          <w:p w14:paraId="3F5A4B72" w14:textId="77777777" w:rsidR="001601BF" w:rsidRPr="00287C15" w:rsidRDefault="001601BF" w:rsidP="001A1C3A">
            <w:pPr>
              <w:jc w:val="both"/>
            </w:pPr>
            <w:r w:rsidRPr="00287C15">
              <w:t>20GB</w:t>
            </w:r>
          </w:p>
        </w:tc>
        <w:tc>
          <w:tcPr>
            <w:tcW w:w="0" w:type="auto"/>
            <w:tcMar>
              <w:top w:w="150" w:type="dxa"/>
              <w:left w:w="240" w:type="dxa"/>
              <w:bottom w:w="150" w:type="dxa"/>
              <w:right w:w="240" w:type="dxa"/>
            </w:tcMar>
            <w:vAlign w:val="center"/>
            <w:hideMark/>
          </w:tcPr>
          <w:p w14:paraId="060D3D8B" w14:textId="77777777" w:rsidR="001601BF" w:rsidRPr="00287C15" w:rsidRDefault="001601BF" w:rsidP="001A1C3A">
            <w:pPr>
              <w:jc w:val="both"/>
            </w:pPr>
            <w:r w:rsidRPr="00287C15">
              <w:t>10.0.10.5</w:t>
            </w:r>
          </w:p>
        </w:tc>
        <w:tc>
          <w:tcPr>
            <w:tcW w:w="0" w:type="auto"/>
            <w:tcMar>
              <w:top w:w="150" w:type="dxa"/>
              <w:left w:w="240" w:type="dxa"/>
              <w:bottom w:w="150" w:type="dxa"/>
              <w:right w:w="0" w:type="dxa"/>
            </w:tcMar>
            <w:vAlign w:val="center"/>
            <w:hideMark/>
          </w:tcPr>
          <w:p w14:paraId="44FEAAE7" w14:textId="77777777" w:rsidR="001601BF" w:rsidRPr="00287C15" w:rsidRDefault="001601BF" w:rsidP="001A1C3A">
            <w:pPr>
              <w:jc w:val="both"/>
            </w:pPr>
            <w:r w:rsidRPr="00287C15">
              <w:t>Firewall, Router</w:t>
            </w:r>
          </w:p>
        </w:tc>
      </w:tr>
      <w:tr w:rsidR="001601BF" w:rsidRPr="00287C15" w14:paraId="0575E3C1" w14:textId="77777777" w:rsidTr="001A1C3A">
        <w:trPr>
          <w:jc w:val="center"/>
        </w:trPr>
        <w:tc>
          <w:tcPr>
            <w:tcW w:w="0" w:type="auto"/>
            <w:tcMar>
              <w:top w:w="150" w:type="dxa"/>
              <w:left w:w="0" w:type="dxa"/>
              <w:bottom w:w="150" w:type="dxa"/>
              <w:right w:w="240" w:type="dxa"/>
            </w:tcMar>
            <w:vAlign w:val="center"/>
            <w:hideMark/>
          </w:tcPr>
          <w:p w14:paraId="0CF4D43D" w14:textId="77777777" w:rsidR="001601BF" w:rsidRPr="00287C15" w:rsidRDefault="001601BF" w:rsidP="001A1C3A">
            <w:pPr>
              <w:jc w:val="both"/>
            </w:pPr>
            <w:r w:rsidRPr="00287C15">
              <w:t>Storage-01</w:t>
            </w:r>
          </w:p>
        </w:tc>
        <w:tc>
          <w:tcPr>
            <w:tcW w:w="0" w:type="auto"/>
            <w:tcMar>
              <w:top w:w="150" w:type="dxa"/>
              <w:left w:w="240" w:type="dxa"/>
              <w:bottom w:w="150" w:type="dxa"/>
              <w:right w:w="240" w:type="dxa"/>
            </w:tcMar>
            <w:vAlign w:val="center"/>
            <w:hideMark/>
          </w:tcPr>
          <w:p w14:paraId="277ED80B"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4832D418" w14:textId="77777777" w:rsidR="001601BF" w:rsidRPr="00287C15" w:rsidRDefault="001601BF" w:rsidP="001A1C3A">
            <w:pPr>
              <w:jc w:val="both"/>
            </w:pPr>
            <w:r w:rsidRPr="00287C15">
              <w:t>2</w:t>
            </w:r>
          </w:p>
        </w:tc>
        <w:tc>
          <w:tcPr>
            <w:tcW w:w="0" w:type="auto"/>
            <w:tcMar>
              <w:top w:w="150" w:type="dxa"/>
              <w:left w:w="240" w:type="dxa"/>
              <w:bottom w:w="150" w:type="dxa"/>
              <w:right w:w="240" w:type="dxa"/>
            </w:tcMar>
            <w:vAlign w:val="center"/>
            <w:hideMark/>
          </w:tcPr>
          <w:p w14:paraId="60FF7C1A" w14:textId="77777777" w:rsidR="001601BF" w:rsidRPr="00287C15" w:rsidRDefault="001601BF" w:rsidP="001A1C3A">
            <w:pPr>
              <w:jc w:val="both"/>
            </w:pPr>
            <w:r w:rsidRPr="00287C15">
              <w:t>4GB</w:t>
            </w:r>
          </w:p>
        </w:tc>
        <w:tc>
          <w:tcPr>
            <w:tcW w:w="0" w:type="auto"/>
            <w:tcMar>
              <w:top w:w="150" w:type="dxa"/>
              <w:left w:w="240" w:type="dxa"/>
              <w:bottom w:w="150" w:type="dxa"/>
              <w:right w:w="240" w:type="dxa"/>
            </w:tcMar>
            <w:vAlign w:val="center"/>
            <w:hideMark/>
          </w:tcPr>
          <w:p w14:paraId="4448D40D" w14:textId="77777777" w:rsidR="001601BF" w:rsidRPr="00287C15" w:rsidRDefault="001601BF" w:rsidP="001A1C3A">
            <w:pPr>
              <w:jc w:val="both"/>
            </w:pPr>
            <w:r w:rsidRPr="00287C15">
              <w:t>100GB</w:t>
            </w:r>
          </w:p>
        </w:tc>
        <w:tc>
          <w:tcPr>
            <w:tcW w:w="0" w:type="auto"/>
            <w:tcMar>
              <w:top w:w="150" w:type="dxa"/>
              <w:left w:w="240" w:type="dxa"/>
              <w:bottom w:w="150" w:type="dxa"/>
              <w:right w:w="240" w:type="dxa"/>
            </w:tcMar>
            <w:vAlign w:val="center"/>
            <w:hideMark/>
          </w:tcPr>
          <w:p w14:paraId="38FBD210" w14:textId="77777777" w:rsidR="001601BF" w:rsidRPr="00287C15" w:rsidRDefault="001601BF" w:rsidP="001A1C3A">
            <w:pPr>
              <w:jc w:val="both"/>
            </w:pPr>
            <w:r w:rsidRPr="00287C15">
              <w:t>10.0.10.50</w:t>
            </w:r>
          </w:p>
        </w:tc>
        <w:tc>
          <w:tcPr>
            <w:tcW w:w="0" w:type="auto"/>
            <w:tcMar>
              <w:top w:w="150" w:type="dxa"/>
              <w:left w:w="240" w:type="dxa"/>
              <w:bottom w:w="150" w:type="dxa"/>
              <w:right w:w="0" w:type="dxa"/>
            </w:tcMar>
            <w:vAlign w:val="center"/>
            <w:hideMark/>
          </w:tcPr>
          <w:p w14:paraId="2FB67366" w14:textId="77777777" w:rsidR="001601BF" w:rsidRPr="00287C15" w:rsidRDefault="001601BF" w:rsidP="001A1C3A">
            <w:pPr>
              <w:jc w:val="both"/>
            </w:pPr>
            <w:r w:rsidRPr="00287C15">
              <w:t>NFS, Samba</w:t>
            </w:r>
          </w:p>
        </w:tc>
      </w:tr>
      <w:tr w:rsidR="001601BF" w:rsidRPr="00287C15" w14:paraId="186A59E5" w14:textId="77777777" w:rsidTr="001A1C3A">
        <w:trPr>
          <w:jc w:val="center"/>
        </w:trPr>
        <w:tc>
          <w:tcPr>
            <w:tcW w:w="0" w:type="auto"/>
            <w:tcMar>
              <w:top w:w="150" w:type="dxa"/>
              <w:left w:w="0" w:type="dxa"/>
              <w:bottom w:w="150" w:type="dxa"/>
              <w:right w:w="240" w:type="dxa"/>
            </w:tcMar>
            <w:vAlign w:val="center"/>
            <w:hideMark/>
          </w:tcPr>
          <w:p w14:paraId="16AF1279" w14:textId="77777777" w:rsidR="001601BF" w:rsidRPr="00287C15" w:rsidRDefault="001601BF" w:rsidP="001A1C3A">
            <w:pPr>
              <w:jc w:val="both"/>
            </w:pPr>
            <w:r w:rsidRPr="00287C15">
              <w:t>LoadBalancer-01</w:t>
            </w:r>
          </w:p>
        </w:tc>
        <w:tc>
          <w:tcPr>
            <w:tcW w:w="0" w:type="auto"/>
            <w:tcMar>
              <w:top w:w="150" w:type="dxa"/>
              <w:left w:w="240" w:type="dxa"/>
              <w:bottom w:w="150" w:type="dxa"/>
              <w:right w:w="240" w:type="dxa"/>
            </w:tcMar>
            <w:vAlign w:val="center"/>
            <w:hideMark/>
          </w:tcPr>
          <w:p w14:paraId="556457A4"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05830473" w14:textId="77777777" w:rsidR="001601BF" w:rsidRPr="00287C15" w:rsidRDefault="001601BF" w:rsidP="001A1C3A">
            <w:pPr>
              <w:jc w:val="both"/>
            </w:pPr>
            <w:r w:rsidRPr="00287C15">
              <w:t>1</w:t>
            </w:r>
          </w:p>
        </w:tc>
        <w:tc>
          <w:tcPr>
            <w:tcW w:w="0" w:type="auto"/>
            <w:tcMar>
              <w:top w:w="150" w:type="dxa"/>
              <w:left w:w="240" w:type="dxa"/>
              <w:bottom w:w="150" w:type="dxa"/>
              <w:right w:w="240" w:type="dxa"/>
            </w:tcMar>
            <w:vAlign w:val="center"/>
            <w:hideMark/>
          </w:tcPr>
          <w:p w14:paraId="0E4E6967" w14:textId="77777777" w:rsidR="001601BF" w:rsidRPr="00287C15" w:rsidRDefault="001601BF" w:rsidP="001A1C3A">
            <w:pPr>
              <w:jc w:val="both"/>
            </w:pPr>
            <w:r w:rsidRPr="00287C15">
              <w:t>2GB</w:t>
            </w:r>
          </w:p>
        </w:tc>
        <w:tc>
          <w:tcPr>
            <w:tcW w:w="0" w:type="auto"/>
            <w:tcMar>
              <w:top w:w="150" w:type="dxa"/>
              <w:left w:w="240" w:type="dxa"/>
              <w:bottom w:w="150" w:type="dxa"/>
              <w:right w:w="240" w:type="dxa"/>
            </w:tcMar>
            <w:vAlign w:val="center"/>
            <w:hideMark/>
          </w:tcPr>
          <w:p w14:paraId="712E3BAD" w14:textId="77777777" w:rsidR="001601BF" w:rsidRPr="00287C15" w:rsidRDefault="001601BF" w:rsidP="001A1C3A">
            <w:pPr>
              <w:jc w:val="both"/>
            </w:pPr>
            <w:r w:rsidRPr="00287C15">
              <w:t>20GB</w:t>
            </w:r>
          </w:p>
        </w:tc>
        <w:tc>
          <w:tcPr>
            <w:tcW w:w="0" w:type="auto"/>
            <w:tcMar>
              <w:top w:w="150" w:type="dxa"/>
              <w:left w:w="240" w:type="dxa"/>
              <w:bottom w:w="150" w:type="dxa"/>
              <w:right w:w="240" w:type="dxa"/>
            </w:tcMar>
            <w:vAlign w:val="center"/>
            <w:hideMark/>
          </w:tcPr>
          <w:p w14:paraId="15B462F2" w14:textId="77777777" w:rsidR="001601BF" w:rsidRPr="00287C15" w:rsidRDefault="001601BF" w:rsidP="001A1C3A">
            <w:pPr>
              <w:jc w:val="both"/>
            </w:pPr>
            <w:r w:rsidRPr="00287C15">
              <w:t>10.0.10.60</w:t>
            </w:r>
          </w:p>
        </w:tc>
        <w:tc>
          <w:tcPr>
            <w:tcW w:w="0" w:type="auto"/>
            <w:tcMar>
              <w:top w:w="150" w:type="dxa"/>
              <w:left w:w="240" w:type="dxa"/>
              <w:bottom w:w="150" w:type="dxa"/>
              <w:right w:w="0" w:type="dxa"/>
            </w:tcMar>
            <w:vAlign w:val="center"/>
            <w:hideMark/>
          </w:tcPr>
          <w:p w14:paraId="4444A492" w14:textId="77777777" w:rsidR="001601BF" w:rsidRPr="00287C15" w:rsidRDefault="001601BF" w:rsidP="001A1C3A">
            <w:pPr>
              <w:jc w:val="both"/>
            </w:pPr>
            <w:proofErr w:type="spellStart"/>
            <w:r w:rsidRPr="00287C15">
              <w:t>HAProxy</w:t>
            </w:r>
            <w:proofErr w:type="spellEnd"/>
          </w:p>
        </w:tc>
      </w:tr>
      <w:tr w:rsidR="001601BF" w:rsidRPr="00287C15" w14:paraId="24052C36" w14:textId="77777777" w:rsidTr="001A1C3A">
        <w:trPr>
          <w:jc w:val="center"/>
        </w:trPr>
        <w:tc>
          <w:tcPr>
            <w:tcW w:w="0" w:type="auto"/>
            <w:tcMar>
              <w:top w:w="150" w:type="dxa"/>
              <w:left w:w="0" w:type="dxa"/>
              <w:bottom w:w="150" w:type="dxa"/>
              <w:right w:w="240" w:type="dxa"/>
            </w:tcMar>
            <w:vAlign w:val="center"/>
            <w:hideMark/>
          </w:tcPr>
          <w:p w14:paraId="43076C66" w14:textId="77777777" w:rsidR="001601BF" w:rsidRPr="00287C15" w:rsidRDefault="001601BF" w:rsidP="001A1C3A">
            <w:pPr>
              <w:jc w:val="both"/>
            </w:pPr>
            <w:r w:rsidRPr="00287C15">
              <w:t>Zabbix-Server</w:t>
            </w:r>
          </w:p>
        </w:tc>
        <w:tc>
          <w:tcPr>
            <w:tcW w:w="0" w:type="auto"/>
            <w:tcMar>
              <w:top w:w="150" w:type="dxa"/>
              <w:left w:w="240" w:type="dxa"/>
              <w:bottom w:w="150" w:type="dxa"/>
              <w:right w:w="240" w:type="dxa"/>
            </w:tcMar>
            <w:vAlign w:val="center"/>
            <w:hideMark/>
          </w:tcPr>
          <w:p w14:paraId="0ED66677" w14:textId="77777777" w:rsidR="001601BF" w:rsidRPr="00287C15" w:rsidRDefault="001601BF" w:rsidP="001A1C3A">
            <w:pPr>
              <w:jc w:val="both"/>
            </w:pPr>
            <w:r w:rsidRPr="00287C15">
              <w:t>Ubuntu 22.04</w:t>
            </w:r>
          </w:p>
        </w:tc>
        <w:tc>
          <w:tcPr>
            <w:tcW w:w="0" w:type="auto"/>
            <w:tcMar>
              <w:top w:w="150" w:type="dxa"/>
              <w:left w:w="240" w:type="dxa"/>
              <w:bottom w:w="150" w:type="dxa"/>
              <w:right w:w="240" w:type="dxa"/>
            </w:tcMar>
            <w:vAlign w:val="center"/>
            <w:hideMark/>
          </w:tcPr>
          <w:p w14:paraId="52259BCD" w14:textId="77777777" w:rsidR="001601BF" w:rsidRPr="00287C15" w:rsidRDefault="001601BF" w:rsidP="001A1C3A">
            <w:pPr>
              <w:jc w:val="both"/>
            </w:pPr>
            <w:r w:rsidRPr="00287C15">
              <w:t>4</w:t>
            </w:r>
          </w:p>
        </w:tc>
        <w:tc>
          <w:tcPr>
            <w:tcW w:w="0" w:type="auto"/>
            <w:tcMar>
              <w:top w:w="150" w:type="dxa"/>
              <w:left w:w="240" w:type="dxa"/>
              <w:bottom w:w="150" w:type="dxa"/>
              <w:right w:w="240" w:type="dxa"/>
            </w:tcMar>
            <w:vAlign w:val="center"/>
            <w:hideMark/>
          </w:tcPr>
          <w:p w14:paraId="07D6E6A3" w14:textId="77777777" w:rsidR="001601BF" w:rsidRPr="00287C15" w:rsidRDefault="001601BF" w:rsidP="001A1C3A">
            <w:pPr>
              <w:jc w:val="both"/>
            </w:pPr>
            <w:r w:rsidRPr="00287C15">
              <w:t>8GB</w:t>
            </w:r>
          </w:p>
        </w:tc>
        <w:tc>
          <w:tcPr>
            <w:tcW w:w="0" w:type="auto"/>
            <w:tcMar>
              <w:top w:w="150" w:type="dxa"/>
              <w:left w:w="240" w:type="dxa"/>
              <w:bottom w:w="150" w:type="dxa"/>
              <w:right w:w="240" w:type="dxa"/>
            </w:tcMar>
            <w:vAlign w:val="center"/>
            <w:hideMark/>
          </w:tcPr>
          <w:p w14:paraId="5A5AA28D" w14:textId="77777777" w:rsidR="001601BF" w:rsidRPr="00287C15" w:rsidRDefault="001601BF" w:rsidP="001A1C3A">
            <w:pPr>
              <w:jc w:val="both"/>
            </w:pPr>
            <w:r w:rsidRPr="00287C15">
              <w:t>60GB</w:t>
            </w:r>
          </w:p>
        </w:tc>
        <w:tc>
          <w:tcPr>
            <w:tcW w:w="0" w:type="auto"/>
            <w:tcMar>
              <w:top w:w="150" w:type="dxa"/>
              <w:left w:w="240" w:type="dxa"/>
              <w:bottom w:w="150" w:type="dxa"/>
              <w:right w:w="240" w:type="dxa"/>
            </w:tcMar>
            <w:vAlign w:val="center"/>
            <w:hideMark/>
          </w:tcPr>
          <w:p w14:paraId="621AE2EC" w14:textId="77777777" w:rsidR="001601BF" w:rsidRPr="00287C15" w:rsidRDefault="001601BF" w:rsidP="001A1C3A">
            <w:pPr>
              <w:jc w:val="both"/>
            </w:pPr>
            <w:r w:rsidRPr="00287C15">
              <w:t>10.0.10.100</w:t>
            </w:r>
          </w:p>
        </w:tc>
        <w:tc>
          <w:tcPr>
            <w:tcW w:w="0" w:type="auto"/>
            <w:tcMar>
              <w:top w:w="150" w:type="dxa"/>
              <w:left w:w="240" w:type="dxa"/>
              <w:bottom w:w="150" w:type="dxa"/>
              <w:right w:w="0" w:type="dxa"/>
            </w:tcMar>
            <w:vAlign w:val="center"/>
            <w:hideMark/>
          </w:tcPr>
          <w:p w14:paraId="3C80608F" w14:textId="77777777" w:rsidR="001601BF" w:rsidRPr="00287C15" w:rsidRDefault="001601BF" w:rsidP="001A1C3A">
            <w:pPr>
              <w:jc w:val="both"/>
            </w:pPr>
            <w:r w:rsidRPr="00287C15">
              <w:t>Zabbix, PostgreSQL</w:t>
            </w:r>
          </w:p>
        </w:tc>
      </w:tr>
    </w:tbl>
    <w:p w14:paraId="757DDA6C" w14:textId="77777777"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w:p>
    <w:p w14:paraId="5764B410" w14:textId="19D1BC9B" w:rsidR="001601BF" w:rsidRPr="00287C15" w:rsidRDefault="001601BF" w:rsidP="00A71DF2">
      <w:pPr>
        <w:jc w:val="both"/>
        <w:sectPr w:rsidR="001601BF" w:rsidRPr="00287C15" w:rsidSect="009B76A0">
          <w:type w:val="continuous"/>
          <w:pgSz w:w="12240" w:h="15840"/>
          <w:pgMar w:top="1440" w:right="1440" w:bottom="1440" w:left="1440" w:header="720" w:footer="720" w:gutter="0"/>
          <w:cols w:space="720"/>
          <w:docGrid w:linePitch="360"/>
        </w:sectPr>
      </w:pPr>
      <w:r w:rsidRPr="00287C15">
        <w:t xml:space="preserve">Zabbix agent v6.0 was also installed on every virtual machine and connected to Zabbix server IP 10.0.10.100. Server IP, Active Server IP, Host name and listen port </w:t>
      </w:r>
      <w:proofErr w:type="spellStart"/>
      <w:r w:rsidRPr="00287C15">
        <w:t>etc</w:t>
      </w:r>
      <w:proofErr w:type="spellEnd"/>
      <w:r w:rsidRPr="00287C15">
        <w:t xml:space="preserve"> was properly updated into </w:t>
      </w:r>
      <w:proofErr w:type="spellStart"/>
      <w:r w:rsidRPr="00287C15">
        <w:t>zabbixagentd.conf</w:t>
      </w:r>
      <w:proofErr w:type="spellEnd"/>
      <w:r w:rsidRPr="00287C15">
        <w:t xml:space="preserve"> (/</w:t>
      </w:r>
      <w:proofErr w:type="spellStart"/>
      <w:r w:rsidRPr="00287C15">
        <w:t>etc</w:t>
      </w:r>
      <w:proofErr w:type="spellEnd"/>
      <w:r w:rsidRPr="00287C15">
        <w:t>/</w:t>
      </w:r>
      <w:proofErr w:type="spellStart"/>
      <w:r w:rsidRPr="00287C15">
        <w:t>zabbix</w:t>
      </w:r>
      <w:proofErr w:type="spellEnd"/>
      <w:r w:rsidRPr="00287C15">
        <w:t>/</w:t>
      </w:r>
      <w:proofErr w:type="spellStart"/>
      <w:r w:rsidRPr="00287C15">
        <w:t>zabbixagentd.conf</w:t>
      </w:r>
      <w:proofErr w:type="spellEnd"/>
      <w:r w:rsidRPr="00287C15">
        <w:t>)</w:t>
      </w:r>
      <w:r w:rsidR="00A71DF2" w:rsidRPr="00287C15">
        <w:t>. Figure 2 shows the virtual environment network topology.</w:t>
      </w:r>
    </w:p>
    <w:p w14:paraId="66C1C058" w14:textId="77777777" w:rsidR="002B6BB8" w:rsidRPr="00287C15" w:rsidRDefault="002B6BB8" w:rsidP="001601BF">
      <w:pPr>
        <w:sectPr w:rsidR="002B6BB8" w:rsidRPr="00287C15" w:rsidSect="009B76A0">
          <w:type w:val="continuous"/>
          <w:pgSz w:w="12240" w:h="15840"/>
          <w:pgMar w:top="1440" w:right="1440" w:bottom="1440" w:left="1440" w:header="720" w:footer="720" w:gutter="0"/>
          <w:cols w:space="720"/>
          <w:docGrid w:linePitch="360"/>
        </w:sectPr>
      </w:pPr>
    </w:p>
    <w:p w14:paraId="17714E83" w14:textId="72880200" w:rsidR="001601BF" w:rsidRPr="00287C15" w:rsidRDefault="001601BF" w:rsidP="001601BF">
      <w:r w:rsidRPr="00287C15">
        <w:rPr>
          <w:noProof/>
        </w:rPr>
        <w:drawing>
          <wp:inline distT="0" distB="0" distL="0" distR="0" wp14:anchorId="547FE429" wp14:editId="4960D9B4">
            <wp:extent cx="5943600" cy="3241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ini_Generated_Image_qaprpwqaprpwqapr.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inline>
        </w:drawing>
      </w:r>
    </w:p>
    <w:p w14:paraId="70DDB374" w14:textId="77777777" w:rsidR="001601BF" w:rsidRPr="00287C15" w:rsidRDefault="001601BF" w:rsidP="001601BF">
      <w:pPr>
        <w:jc w:val="both"/>
        <w:sectPr w:rsidR="001601BF" w:rsidRPr="00287C15" w:rsidSect="009B76A0">
          <w:type w:val="continuous"/>
          <w:pgSz w:w="12240" w:h="15840"/>
          <w:pgMar w:top="1440" w:right="1440" w:bottom="1440" w:left="1440" w:header="720" w:footer="720" w:gutter="0"/>
          <w:cols w:space="720"/>
          <w:docGrid w:linePitch="360"/>
        </w:sectPr>
      </w:pPr>
      <w:r w:rsidRPr="00287C15">
        <w:rPr>
          <w:b/>
        </w:rPr>
        <w:t>Fig. 2</w:t>
      </w:r>
      <w:r w:rsidRPr="00287C15">
        <w:t>. The Virtual Environment Network Topology [1]</w:t>
      </w:r>
    </w:p>
    <w:p w14:paraId="043A6E5E" w14:textId="77777777" w:rsidR="001601BF" w:rsidRPr="00287C15" w:rsidRDefault="001601BF" w:rsidP="001601BF">
      <w:pPr>
        <w:spacing w:before="240" w:after="240"/>
        <w:jc w:val="both"/>
        <w:rPr>
          <w:b/>
          <w:i/>
        </w:rPr>
      </w:pPr>
      <w:r w:rsidRPr="00287C15">
        <w:rPr>
          <w:b/>
          <w:i/>
        </w:rPr>
        <w:lastRenderedPageBreak/>
        <w:t>3.6 Zabbix Server Implementation</w:t>
      </w:r>
    </w:p>
    <w:p w14:paraId="50A8BE20" w14:textId="77777777" w:rsidR="001601BF" w:rsidRPr="00287C15" w:rsidRDefault="001601BF" w:rsidP="001601BF">
      <w:pPr>
        <w:jc w:val="both"/>
      </w:pPr>
      <w:r w:rsidRPr="00287C15">
        <w:t xml:space="preserve">A Zabbix server was deployed to Ubuntu 22.04 with a PostgreSQL backend for its enhanced performance and durability [2]. The following steps were executed to install a Zabbix server: downloading the </w:t>
      </w:r>
      <w:proofErr w:type="spellStart"/>
      <w:r w:rsidRPr="00287C15">
        <w:t>zabbix</w:t>
      </w:r>
      <w:proofErr w:type="spellEnd"/>
      <w:r w:rsidRPr="00287C15">
        <w:t xml:space="preserve">-release package, performing the installation of </w:t>
      </w:r>
      <w:proofErr w:type="spellStart"/>
      <w:r w:rsidRPr="00287C15">
        <w:t>zabbix</w:t>
      </w:r>
      <w:proofErr w:type="spellEnd"/>
      <w:r w:rsidRPr="00287C15">
        <w:t xml:space="preserve">-server, </w:t>
      </w:r>
      <w:proofErr w:type="spellStart"/>
      <w:r w:rsidRPr="00287C15">
        <w:t>postgresql</w:t>
      </w:r>
      <w:proofErr w:type="spellEnd"/>
      <w:r w:rsidRPr="00287C15">
        <w:t xml:space="preserve">-server, </w:t>
      </w:r>
      <w:proofErr w:type="spellStart"/>
      <w:r w:rsidRPr="00287C15">
        <w:t>zabbix</w:t>
      </w:r>
      <w:proofErr w:type="spellEnd"/>
      <w:r w:rsidRPr="00287C15">
        <w:t>-frontend-</w:t>
      </w:r>
      <w:proofErr w:type="spellStart"/>
      <w:r w:rsidRPr="00287C15">
        <w:t>php</w:t>
      </w:r>
      <w:proofErr w:type="spellEnd"/>
      <w:r w:rsidRPr="00287C15">
        <w:t xml:space="preserve">, nginx </w:t>
      </w:r>
      <w:proofErr w:type="spellStart"/>
      <w:r w:rsidRPr="00287C15">
        <w:t>andzabbix</w:t>
      </w:r>
      <w:proofErr w:type="spellEnd"/>
      <w:r w:rsidRPr="00287C15">
        <w:t xml:space="preserve">-agent, creating the PostgreSQL for Zabbix database and user, populating it with the Zabbix database schema, customizing the parameters in the </w:t>
      </w:r>
      <w:proofErr w:type="spellStart"/>
      <w:r w:rsidRPr="00287C15">
        <w:t>zabbix</w:t>
      </w:r>
      <w:proofErr w:type="spellEnd"/>
      <w:r w:rsidRPr="00287C15">
        <w:t xml:space="preserve">-server configuration, and customizing the </w:t>
      </w:r>
      <w:proofErr w:type="spellStart"/>
      <w:r w:rsidRPr="00287C15">
        <w:t>Nginxs</w:t>
      </w:r>
      <w:proofErr w:type="spellEnd"/>
      <w:r w:rsidRPr="00287C15">
        <w:t xml:space="preserve"> and PHP server to host the Zabbix frontend.</w:t>
      </w:r>
    </w:p>
    <w:p w14:paraId="7492B161" w14:textId="77777777" w:rsidR="001601BF" w:rsidRPr="00287C15" w:rsidRDefault="001601BF" w:rsidP="001601BF">
      <w:pPr>
        <w:jc w:val="both"/>
      </w:pPr>
      <w:r w:rsidRPr="00287C15">
        <w:rPr>
          <w:b/>
        </w:rPr>
        <w:t>Custom Monitoring Templates:</w:t>
      </w:r>
      <w:r w:rsidRPr="00287C15">
        <w:t> Custom monitoring templates were created in Zabbix to enable comprehensive and standardized monitoring across different infrastructure components [2]). For web servers, a custom template was developed containing items for CPU utilization, memory availability, disk space usage, network traffic, and Nginx service status, with corresponding triggers for high resource utilization and service failures. Database server templates were configured with PostgreSQL and MySQL-specific monitoring items including connection counts, query execution times, buffer pool usage, and replication status. Kubernetes node templates were created to monitor container runtime status, pod counts, node resource utilization, and cluster health indicators.</w:t>
      </w:r>
    </w:p>
    <w:p w14:paraId="3AABDBB0" w14:textId="77777777" w:rsidR="001601BF" w:rsidRPr="00287C15" w:rsidRDefault="001601BF" w:rsidP="001601BF">
      <w:pPr>
        <w:jc w:val="both"/>
      </w:pPr>
      <w:r w:rsidRPr="00287C15">
        <w:rPr>
          <w:b/>
        </w:rPr>
        <w:t>Trigger Configuration: </w:t>
      </w:r>
      <w:r w:rsidRPr="00287C15">
        <w:t>Several triggers were setup on the Zabbix server that uses threshold-based alerts to proactively monitor infrastructure [5]. A trigger on the server was set up to monitor on the usage of the CPU with expression “</w:t>
      </w:r>
      <w:proofErr w:type="spellStart"/>
      <w:proofErr w:type="gramStart"/>
      <w:r w:rsidRPr="00287C15">
        <w:t>system.cpu.util</w:t>
      </w:r>
      <w:proofErr w:type="spellEnd"/>
      <w:proofErr w:type="gramEnd"/>
      <w:r w:rsidRPr="00287C15">
        <w:t>[user] &gt; 85” to trigger a critical error when the CPU exceeds utilization past 85%. To monitor memory availability, a trigger was set with “</w:t>
      </w:r>
      <w:proofErr w:type="spellStart"/>
      <w:proofErr w:type="gramStart"/>
      <w:r w:rsidRPr="00287C15">
        <w:t>vm.memory</w:t>
      </w:r>
      <w:proofErr w:type="gramEnd"/>
      <w:r w:rsidRPr="00287C15">
        <w:t>.size</w:t>
      </w:r>
      <w:proofErr w:type="spellEnd"/>
      <w:r w:rsidRPr="00287C15">
        <w:t xml:space="preserve">[available] / </w:t>
      </w:r>
      <w:proofErr w:type="spellStart"/>
      <w:proofErr w:type="gramStart"/>
      <w:r w:rsidRPr="00287C15">
        <w:t>vm.memory</w:t>
      </w:r>
      <w:proofErr w:type="gramEnd"/>
      <w:r w:rsidRPr="00287C15">
        <w:t>.size</w:t>
      </w:r>
      <w:proofErr w:type="spellEnd"/>
      <w:r w:rsidRPr="00287C15">
        <w:t>[total] * 100 &lt; 15”, triggering alerts when the utilization of memory falls below 15% and another trigger set to “</w:t>
      </w:r>
      <w:proofErr w:type="spellStart"/>
      <w:r w:rsidRPr="00287C15">
        <w:t>vfs.</w:t>
      </w:r>
      <w:proofErr w:type="gramStart"/>
      <w:r w:rsidRPr="00287C15">
        <w:t>fs.size</w:t>
      </w:r>
      <w:proofErr w:type="spellEnd"/>
      <w:proofErr w:type="gramEnd"/>
      <w:r w:rsidRPr="00287C15">
        <w:t>[</w:t>
      </w:r>
      <w:proofErr w:type="gramStart"/>
      <w:r w:rsidRPr="00287C15">
        <w:t>/,</w:t>
      </w:r>
      <w:proofErr w:type="spellStart"/>
      <w:r w:rsidRPr="00287C15">
        <w:t>pused</w:t>
      </w:r>
      <w:proofErr w:type="spellEnd"/>
      <w:proofErr w:type="gramEnd"/>
      <w:r w:rsidRPr="00287C15">
        <w:t xml:space="preserve">] &gt; 90” </w:t>
      </w:r>
      <w:proofErr w:type="spellStart"/>
      <w:r w:rsidRPr="00287C15">
        <w:t>fordisk</w:t>
      </w:r>
      <w:proofErr w:type="spellEnd"/>
      <w:r w:rsidRPr="00287C15">
        <w:t xml:space="preserve"> usage which would trigger a warning level alert if utilization is greater than 90% and an alert on service availability: “</w:t>
      </w:r>
      <w:proofErr w:type="spellStart"/>
      <w:r w:rsidRPr="00287C15">
        <w:t>web.</w:t>
      </w:r>
      <w:proofErr w:type="gramStart"/>
      <w:r w:rsidRPr="00287C15">
        <w:t>test.fail</w:t>
      </w:r>
      <w:proofErr w:type="spellEnd"/>
      <w:proofErr w:type="gramEnd"/>
      <w:r w:rsidRPr="00287C15">
        <w:t>[nginx] = 1”, triggering a critical warning for the web server.</w:t>
      </w:r>
    </w:p>
    <w:p w14:paraId="6E17B5BE" w14:textId="77777777" w:rsidR="001601BF" w:rsidRPr="00287C15" w:rsidRDefault="001601BF" w:rsidP="001601BF">
      <w:pPr>
        <w:spacing w:before="240" w:after="240"/>
        <w:jc w:val="both"/>
        <w:rPr>
          <w:b/>
          <w:i/>
        </w:rPr>
      </w:pPr>
      <w:r w:rsidRPr="00287C15">
        <w:rPr>
          <w:b/>
          <w:i/>
        </w:rPr>
        <w:t xml:space="preserve">3.7 </w:t>
      </w:r>
      <w:proofErr w:type="spellStart"/>
      <w:r w:rsidRPr="00287C15">
        <w:rPr>
          <w:b/>
          <w:i/>
        </w:rPr>
        <w:t>AdeNET</w:t>
      </w:r>
      <w:proofErr w:type="spellEnd"/>
      <w:r w:rsidRPr="00287C15">
        <w:rPr>
          <w:b/>
          <w:i/>
        </w:rPr>
        <w:t>+ Application Development</w:t>
      </w:r>
    </w:p>
    <w:p w14:paraId="1EA42CD1" w14:textId="77777777" w:rsidR="001601BF" w:rsidRPr="00287C15" w:rsidRDefault="001601BF" w:rsidP="001601BF">
      <w:pPr>
        <w:jc w:val="both"/>
      </w:pPr>
      <w:r w:rsidRPr="00287C15">
        <w:t xml:space="preserve">The </w:t>
      </w:r>
      <w:proofErr w:type="spellStart"/>
      <w:r w:rsidRPr="00287C15">
        <w:t>AdeNET</w:t>
      </w:r>
      <w:proofErr w:type="spellEnd"/>
      <w:r w:rsidRPr="00287C15">
        <w:t>+ application was created using Electron framework (version 28.0.0) with the main process handling application lifecycle, window creation, system tray integration, and Zabbix API communication, while the renderer process rendered the user interface using HTML, CSS, and JavaScript with Chart.js (version 4.4.0) for data visualization [11].</w:t>
      </w:r>
    </w:p>
    <w:p w14:paraId="1B580BE5" w14:textId="77777777" w:rsidR="001601BF" w:rsidRPr="00287C15" w:rsidRDefault="001601BF" w:rsidP="001601BF">
      <w:pPr>
        <w:jc w:val="both"/>
      </w:pPr>
      <w:r w:rsidRPr="00287C15">
        <w:rPr>
          <w:b/>
        </w:rPr>
        <w:t>Zabbix API Integration:</w:t>
      </w:r>
      <w:r w:rsidRPr="00287C15">
        <w:t xml:space="preserve"> The </w:t>
      </w:r>
      <w:proofErr w:type="spellStart"/>
      <w:r w:rsidRPr="00287C15">
        <w:t>AdeNET</w:t>
      </w:r>
      <w:proofErr w:type="spellEnd"/>
      <w:r w:rsidRPr="00287C15">
        <w:t>+ application connects to the Zabbix API using JSON-RPC over HTTP to retrieve real-time monitoring data [9]. The integration begins with authentication via the </w:t>
      </w:r>
      <w:proofErr w:type="spellStart"/>
      <w:r w:rsidRPr="00287C15">
        <w:t>user.login</w:t>
      </w:r>
      <w:proofErr w:type="spellEnd"/>
      <w:r w:rsidRPr="00287C15">
        <w:t> method, which returns an authentication token used for subsequent API calls. Once authenticated, the application invokes the </w:t>
      </w:r>
      <w:proofErr w:type="spellStart"/>
      <w:r w:rsidRPr="00287C15">
        <w:t>host.get</w:t>
      </w:r>
      <w:proofErr w:type="spellEnd"/>
      <w:r w:rsidRPr="00287C15">
        <w:t> method to retrieve all monitored hosts with their interfaces and items, </w:t>
      </w:r>
      <w:proofErr w:type="spellStart"/>
      <w:r w:rsidRPr="00287C15">
        <w:t>item.get</w:t>
      </w:r>
      <w:proofErr w:type="spellEnd"/>
      <w:r w:rsidRPr="00287C15">
        <w:t> to fetch specific monitoring metrics, </w:t>
      </w:r>
      <w:proofErr w:type="spellStart"/>
      <w:r w:rsidRPr="00287C15">
        <w:t>history.get</w:t>
      </w:r>
      <w:proofErr w:type="spellEnd"/>
      <w:r w:rsidRPr="00287C15">
        <w:t> to obtain historical time-series data for charting, and </w:t>
      </w:r>
      <w:proofErr w:type="spellStart"/>
      <w:r w:rsidRPr="00287C15">
        <w:t>trigger.get</w:t>
      </w:r>
      <w:proofErr w:type="spellEnd"/>
      <w:r w:rsidRPr="00287C15">
        <w:t xml:space="preserve"> to retrieve active alerts and their severity levels. API responses are parsed as JSON and processed locally on the edge device for real-time visualization in the </w:t>
      </w:r>
      <w:proofErr w:type="spellStart"/>
      <w:r w:rsidRPr="00287C15">
        <w:t>AdeNET</w:t>
      </w:r>
      <w:proofErr w:type="spellEnd"/>
      <w:r w:rsidRPr="00287C15">
        <w:t>+ dashboard.</w:t>
      </w:r>
    </w:p>
    <w:p w14:paraId="1BCD0BFD" w14:textId="77777777" w:rsidR="001601BF" w:rsidRPr="00287C15" w:rsidRDefault="001601BF" w:rsidP="001601BF">
      <w:pPr>
        <w:jc w:val="both"/>
      </w:pPr>
      <w:r w:rsidRPr="00287C15">
        <w:rPr>
          <w:b/>
        </w:rPr>
        <w:t>Dashboard Implementation:</w:t>
      </w:r>
      <w:r w:rsidRPr="00287C15">
        <w:t xml:space="preserve"> The </w:t>
      </w:r>
      <w:proofErr w:type="spellStart"/>
      <w:r w:rsidRPr="00287C15">
        <w:t>AdeNET</w:t>
      </w:r>
      <w:proofErr w:type="spellEnd"/>
      <w:r w:rsidRPr="00287C15">
        <w:t>+ dashboard was implemented using HTML, CSS, and JavaScript with Chart.js for real-time data visualization [11]. The dashboard layout comprises three main sections: stats cards displaying key performance indicators including total nodes, average CPU, average memory, active alerts, network I/O, and Zabbix connection status; meter gauges implemented as Chart.js doughnut charts providing visual indicators for CPU, memory, disk, network, latency, and uptime with color-coded severity levels (green for healthy, yellow for warning, red for critical); and a chart grid featuring six live line charts for system metrics, multi-node CPU usage, multi-node memory usage, network traffic, disk I/O, and latency with packet loss. All charts update dynamically every 2 seconds using data retrieved from the Zabbix API, with the renderer process handling UI updates while the main process manages background data fetching and system tray integration for continuous monitoring even when the application window is minimized.</w:t>
      </w:r>
    </w:p>
    <w:p w14:paraId="24519A71" w14:textId="77777777" w:rsidR="001601BF" w:rsidRPr="00287C15" w:rsidRDefault="001601BF" w:rsidP="001601BF">
      <w:pPr>
        <w:spacing w:before="240" w:after="240"/>
        <w:jc w:val="both"/>
        <w:rPr>
          <w:b/>
          <w:i/>
        </w:rPr>
      </w:pPr>
      <w:r w:rsidRPr="00287C15">
        <w:rPr>
          <w:b/>
          <w:i/>
        </w:rPr>
        <w:t>3.8 Testing Strategies</w:t>
      </w:r>
    </w:p>
    <w:p w14:paraId="699E96FF" w14:textId="77777777" w:rsidR="001601BF" w:rsidRPr="00287C15" w:rsidRDefault="001601BF" w:rsidP="001601BF">
      <w:pPr>
        <w:jc w:val="both"/>
      </w:pPr>
      <w:r w:rsidRPr="00287C15">
        <w:t>The system underwent three levels of testing to ensure quality and reliability [12]:</w:t>
      </w:r>
    </w:p>
    <w:p w14:paraId="0413AC73" w14:textId="77777777" w:rsidR="001601BF" w:rsidRPr="00287C15" w:rsidRDefault="001601BF" w:rsidP="001601BF">
      <w:pPr>
        <w:pStyle w:val="ListParagraph"/>
        <w:numPr>
          <w:ilvl w:val="0"/>
          <w:numId w:val="3"/>
        </w:numPr>
        <w:jc w:val="both"/>
      </w:pPr>
      <w:r w:rsidRPr="00287C15">
        <w:t>Unit Testing: Individual components and functions were tested in isolation. For each backend function, test cases were developed with expected inputs and outputs. Edge cases including invalid data formats and boundary values were tested. Unit testing identified and resolved issues at the component level.</w:t>
      </w:r>
    </w:p>
    <w:p w14:paraId="01CB7C44" w14:textId="77777777" w:rsidR="001601BF" w:rsidRPr="00287C15" w:rsidRDefault="001601BF" w:rsidP="001601BF">
      <w:pPr>
        <w:pStyle w:val="ListParagraph"/>
        <w:numPr>
          <w:ilvl w:val="0"/>
          <w:numId w:val="3"/>
        </w:numPr>
        <w:jc w:val="both"/>
      </w:pPr>
      <w:r w:rsidRPr="00287C15">
        <w:t>Integration Testing: Interactions between system modules were tested, including Zabbix API communication, data processing, and visualization rendering. Integration tests ensured modules function correctly when combined. Integration testing identified and resolved issues in module interactions.</w:t>
      </w:r>
    </w:p>
    <w:p w14:paraId="766AF0ED" w14:textId="77777777" w:rsidR="001601BF" w:rsidRPr="00287C15" w:rsidRDefault="001601BF" w:rsidP="001601BF">
      <w:pPr>
        <w:pStyle w:val="ListParagraph"/>
        <w:numPr>
          <w:ilvl w:val="0"/>
          <w:numId w:val="3"/>
        </w:numPr>
        <w:jc w:val="both"/>
      </w:pPr>
      <w:r w:rsidRPr="00287C15">
        <w:t>User Acceptance Testing: A sample of IT administrators were invited to test the system. Participants completed specific monitoring tasks and rated system usability, interface design, and feature completeness on a 5-point scale [11]. User acceptance testing validated that the system meets user needs and expectations.</w:t>
      </w:r>
    </w:p>
    <w:p w14:paraId="7FA9A517" w14:textId="77777777" w:rsidR="001601BF" w:rsidRPr="00287C15" w:rsidRDefault="001601BF" w:rsidP="001601BF">
      <w:pPr>
        <w:pStyle w:val="Heading1"/>
        <w:numPr>
          <w:ilvl w:val="4"/>
          <w:numId w:val="1"/>
        </w:numPr>
        <w:tabs>
          <w:tab w:val="clear" w:pos="0"/>
        </w:tabs>
        <w:suppressAutoHyphens w:val="0"/>
        <w:spacing w:before="240" w:after="240"/>
        <w:jc w:val="both"/>
        <w:rPr>
          <w:b/>
          <w:smallCaps w:val="0"/>
          <w:noProof/>
          <w:lang w:eastAsia="en-US"/>
        </w:rPr>
      </w:pPr>
      <w:r w:rsidRPr="00287C15">
        <w:rPr>
          <w:b/>
          <w:smallCaps w:val="0"/>
          <w:noProof/>
          <w:lang w:eastAsia="en-US"/>
        </w:rPr>
        <w:lastRenderedPageBreak/>
        <w:t>4. Results and Discussion</w:t>
      </w:r>
    </w:p>
    <w:p w14:paraId="2A2F50FA" w14:textId="77777777" w:rsidR="001601BF" w:rsidRPr="00287C15" w:rsidRDefault="001601BF" w:rsidP="001601BF">
      <w:pPr>
        <w:spacing w:before="240" w:after="240"/>
        <w:jc w:val="both"/>
        <w:rPr>
          <w:b/>
          <w:i/>
        </w:rPr>
      </w:pPr>
      <w:r w:rsidRPr="00287C15">
        <w:rPr>
          <w:b/>
          <w:i/>
        </w:rPr>
        <w:t>4.1 System Implementation Results</w:t>
      </w:r>
    </w:p>
    <w:p w14:paraId="744256C4" w14:textId="77777777" w:rsidR="001601BF" w:rsidRPr="00287C15" w:rsidRDefault="001601BF" w:rsidP="001601BF">
      <w:pPr>
        <w:jc w:val="both"/>
      </w:pPr>
      <w:r w:rsidRPr="00287C15">
        <w:t xml:space="preserve">The implementation successfully established all three system components: the virtual environment with 13 virtual machines configured with Zabbix agents, the Zabbix server with PostgreSQL database and custom monitoring templates, and the </w:t>
      </w:r>
      <w:proofErr w:type="spellStart"/>
      <w:r w:rsidRPr="00287C15">
        <w:t>AdeNET</w:t>
      </w:r>
      <w:proofErr w:type="spellEnd"/>
      <w:r w:rsidRPr="00287C15">
        <w:t>+ desktop application with real-time visualization capabilities. All 13 virtual machines were successfully configured with Zabbix agents and were communicating with the Zabbix server, enabling comprehensive monitoring of diverse infrastructure components including web servers, database servers, application servers, Kubernetes clusters, firewall, storage, and load balancer.</w:t>
      </w:r>
    </w:p>
    <w:p w14:paraId="30079624" w14:textId="77777777" w:rsidR="001601BF" w:rsidRPr="00287C15" w:rsidRDefault="001601BF" w:rsidP="001601BF">
      <w:pPr>
        <w:jc w:val="both"/>
      </w:pPr>
      <w:r w:rsidRPr="00287C15">
        <w:t xml:space="preserve">The Zabbix server was successfully configured with custom templates for web servers, database servers, application servers, and Kubernetes nodes, with triggers for threshold-based alerting on CPU utilization, memory availability, disk space, and service availability. The </w:t>
      </w:r>
      <w:proofErr w:type="spellStart"/>
      <w:r w:rsidRPr="00287C15">
        <w:t>AdeNET</w:t>
      </w:r>
      <w:proofErr w:type="spellEnd"/>
      <w:r w:rsidRPr="00287C15">
        <w:t>+ application was successfully developed using Electron, providing an intuitive dashboard with real-time monitoring capabilities including live charts, meter gauges, alert management, and event streaming. The application was packaged as a standalone Windows executable with system tray integration, enabling background operation and offline capability.</w:t>
      </w:r>
    </w:p>
    <w:p w14:paraId="2E179D26" w14:textId="77777777" w:rsidR="001601BF" w:rsidRPr="00287C15" w:rsidRDefault="001601BF" w:rsidP="001601BF">
      <w:pPr>
        <w:spacing w:before="240" w:after="240"/>
        <w:jc w:val="both"/>
        <w:rPr>
          <w:b/>
          <w:i/>
        </w:rPr>
      </w:pPr>
      <w:r w:rsidRPr="00287C15">
        <w:rPr>
          <w:b/>
          <w:i/>
        </w:rPr>
        <w:t>4.2 Performance Characteristics</w:t>
      </w:r>
    </w:p>
    <w:p w14:paraId="5AF48BE0" w14:textId="77777777" w:rsidR="001601BF" w:rsidRPr="00287C15" w:rsidRDefault="001601BF" w:rsidP="001601BF">
      <w:pPr>
        <w:jc w:val="both"/>
      </w:pPr>
      <w:r w:rsidRPr="00287C15">
        <w:t>The performance evaluation focused on data collection latency, real-time update frequency, and resource utilization. The system demonstrated an average data collection latency of 1.8 seconds, with real-time chart updates occurring every 2 seconds, providing administrators with near-instantaneous visibility into infrastructure health. This latency reduction represents a significant improvement over traditional cloud-based monitoring approaches where data transmission to and from cloud servers can introduce delays of several seconds to minutes [8].</w:t>
      </w:r>
    </w:p>
    <w:p w14:paraId="72A6FEBE" w14:textId="77777777" w:rsidR="001601BF" w:rsidRPr="00287C15" w:rsidRDefault="001601BF" w:rsidP="001601BF">
      <w:pPr>
        <w:spacing w:before="240" w:after="240"/>
        <w:jc w:val="both"/>
        <w:rPr>
          <w:b/>
          <w:i/>
        </w:rPr>
      </w:pPr>
      <w:r w:rsidRPr="00287C15">
        <w:rPr>
          <w:b/>
          <w:i/>
        </w:rPr>
        <w:t>4.2.1 Performance Score Calculation</w:t>
      </w:r>
    </w:p>
    <w:p w14:paraId="0B87AE38" w14:textId="77777777" w:rsidR="001601BF" w:rsidRPr="00287C15" w:rsidRDefault="001601BF" w:rsidP="001601BF">
      <w:pPr>
        <w:jc w:val="both"/>
      </w:pPr>
      <w:r w:rsidRPr="00287C15">
        <w:t>The unified performance function (Equation 1) was applied to evaluate the system's overall effectiveness. Using the measured and derived parameters:</w:t>
      </w:r>
    </w:p>
    <w:p w14:paraId="6F336319" w14:textId="77777777" w:rsidR="001601BF" w:rsidRPr="00287C15" w:rsidRDefault="001601BF" w:rsidP="001601BF">
      <w:pPr>
        <w:jc w:val="both"/>
      </w:pPr>
      <w:r w:rsidRPr="00287C15">
        <w:t>Anomaly Detection Accuracy (A): The system achieves an F1-score of 0.72, consistent with the static threshold performance reported by [5]. While static thresholds limit accuracy, the system's real-time visualization enables human operators to detect anomalies that automated detection may miss.</w:t>
      </w:r>
    </w:p>
    <w:p w14:paraId="3E2DCCD8" w14:textId="77777777" w:rsidR="002B6BB8" w:rsidRPr="00287C15" w:rsidRDefault="002B6BB8" w:rsidP="001601BF">
      <w:pPr>
        <w:jc w:val="both"/>
        <w:sectPr w:rsidR="002B6BB8" w:rsidRPr="00287C15" w:rsidSect="009B76A0">
          <w:headerReference w:type="even" r:id="rId15"/>
          <w:headerReference w:type="default" r:id="rId16"/>
          <w:footerReference w:type="default" r:id="rId17"/>
          <w:headerReference w:type="first" r:id="rId18"/>
          <w:footerReference w:type="first" r:id="rId19"/>
          <w:footnotePr>
            <w:pos w:val="beneathText"/>
          </w:footnotePr>
          <w:pgSz w:w="11906" w:h="16838" w:code="9"/>
          <w:pgMar w:top="1701" w:right="1134" w:bottom="1134" w:left="1134" w:header="720" w:footer="720" w:gutter="0"/>
          <w:cols w:space="720"/>
          <w:titlePg/>
          <w:docGrid w:linePitch="360"/>
        </w:sectPr>
      </w:pPr>
    </w:p>
    <w:p w14:paraId="216D9E3C" w14:textId="59B98B9C" w:rsidR="001601BF" w:rsidRPr="00287C15" w:rsidRDefault="001601BF" w:rsidP="001601BF">
      <w:pPr>
        <w:jc w:val="both"/>
      </w:pPr>
    </w:p>
    <w:p w14:paraId="58273F9A" w14:textId="77777777" w:rsidR="00B91FE0" w:rsidRPr="00287C15" w:rsidRDefault="00B91FE0" w:rsidP="001601BF">
      <w:pPr>
        <w:jc w:val="both"/>
        <w:rPr>
          <w:b/>
        </w:rPr>
        <w:sectPr w:rsidR="00B91FE0"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055C29DC" w14:textId="26B71181" w:rsidR="001601BF" w:rsidRPr="00287C15" w:rsidRDefault="001601BF" w:rsidP="001601BF">
      <w:pPr>
        <w:jc w:val="both"/>
      </w:pPr>
      <w:r w:rsidRPr="00287C15">
        <w:rPr>
          <w:b/>
        </w:rPr>
        <w:t>Normalized Latency (L):</w:t>
      </w:r>
      <w:r w:rsidRPr="00287C15">
        <w:t xml:space="preserve"> Using Equation 2, with </w:t>
      </w:r>
      <w:proofErr w:type="spellStart"/>
      <w:r w:rsidRPr="00287C15">
        <w:t>Lactual</w:t>
      </w:r>
      <w:proofErr w:type="spellEnd"/>
      <w:r w:rsidRPr="00287C15">
        <w:t xml:space="preserve"> = 1.8 seconds, </w:t>
      </w:r>
      <w:proofErr w:type="spellStart"/>
      <w:r w:rsidRPr="00287C15">
        <w:t>Lmin</w:t>
      </w:r>
      <w:proofErr w:type="spellEnd"/>
      <w:r w:rsidRPr="00287C15">
        <w:t xml:space="preserve"> = 1.0 second (theoretical minimum for edge processing), and </w:t>
      </w:r>
      <w:proofErr w:type="spellStart"/>
      <w:r w:rsidRPr="00287C15">
        <w:t>Lmax</w:t>
      </w:r>
      <w:proofErr w:type="spellEnd"/>
      <w:r w:rsidRPr="00287C15">
        <w:t xml:space="preserve"> = 5.0 seconds (typical cloud processing latency):</w:t>
      </w:r>
    </w:p>
    <w:p w14:paraId="31C326CC" w14:textId="77777777"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799"/>
        <w:gridCol w:w="8028"/>
        <w:gridCol w:w="801"/>
      </w:tblGrid>
      <w:tr w:rsidR="001601BF" w:rsidRPr="00287C15" w14:paraId="2F59B99C" w14:textId="77777777" w:rsidTr="001A1C3A">
        <w:tc>
          <w:tcPr>
            <w:tcW w:w="817" w:type="dxa"/>
          </w:tcPr>
          <w:p w14:paraId="3BBE8A08" w14:textId="00F42885"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pPr>
          </w:p>
        </w:tc>
        <w:tc>
          <w:tcPr>
            <w:tcW w:w="8222" w:type="dxa"/>
          </w:tcPr>
          <w:p w14:paraId="17C215B9" w14:textId="77777777" w:rsidR="001601BF" w:rsidRPr="00287C15" w:rsidRDefault="001601BF" w:rsidP="001A1C3A">
            <w:pPr>
              <w:jc w:val="both"/>
            </w:pPr>
            <m:oMathPara>
              <m:oMath>
                <m:r>
                  <w:rPr>
                    <w:rFonts w:ascii="Cambria Math" w:hAnsi="Cambria Math"/>
                  </w:rPr>
                  <m:t>L =</m:t>
                </m:r>
                <m:f>
                  <m:fPr>
                    <m:ctrlPr>
                      <w:rPr>
                        <w:rFonts w:ascii="Cambria Math" w:hAnsi="Cambria Math"/>
                        <w:i/>
                      </w:rPr>
                    </m:ctrlPr>
                  </m:fPr>
                  <m:num>
                    <m:r>
                      <w:rPr>
                        <w:rFonts w:ascii="Cambria Math" w:hAnsi="Cambria Math"/>
                      </w:rPr>
                      <m:t xml:space="preserve"> </m:t>
                    </m:r>
                    <m:d>
                      <m:dPr>
                        <m:ctrlPr>
                          <w:rPr>
                            <w:rFonts w:ascii="Cambria Math" w:hAnsi="Cambria Math"/>
                            <w:i/>
                          </w:rPr>
                        </m:ctrlPr>
                      </m:dPr>
                      <m:e>
                        <m:r>
                          <w:rPr>
                            <w:rFonts w:ascii="Cambria Math" w:hAnsi="Cambria Math"/>
                          </w:rPr>
                          <m:t>1.8 - 1.0</m:t>
                        </m:r>
                      </m:e>
                    </m:d>
                    <m:r>
                      <w:rPr>
                        <w:rFonts w:ascii="Cambria Math" w:hAnsi="Cambria Math"/>
                      </w:rPr>
                      <m:t xml:space="preserve"> </m:t>
                    </m:r>
                  </m:num>
                  <m:den>
                    <m:r>
                      <w:rPr>
                        <w:rFonts w:ascii="Cambria Math" w:hAnsi="Cambria Math"/>
                      </w:rPr>
                      <m:t xml:space="preserve"> </m:t>
                    </m:r>
                    <m:d>
                      <m:dPr>
                        <m:ctrlPr>
                          <w:rPr>
                            <w:rFonts w:ascii="Cambria Math" w:hAnsi="Cambria Math"/>
                            <w:i/>
                          </w:rPr>
                        </m:ctrlPr>
                      </m:dPr>
                      <m:e>
                        <m:r>
                          <w:rPr>
                            <w:rFonts w:ascii="Cambria Math" w:hAnsi="Cambria Math"/>
                          </w:rPr>
                          <m:t>5.0 - 1.0</m:t>
                        </m:r>
                      </m:e>
                    </m:d>
                  </m:den>
                </m:f>
                <m:r>
                  <w:rPr>
                    <w:rFonts w:ascii="Cambria Math" w:hAnsi="Cambria Math"/>
                  </w:rPr>
                  <m:t xml:space="preserve">= </m:t>
                </m:r>
                <m:f>
                  <m:fPr>
                    <m:ctrlPr>
                      <w:rPr>
                        <w:rFonts w:ascii="Cambria Math" w:hAnsi="Cambria Math"/>
                        <w:i/>
                      </w:rPr>
                    </m:ctrlPr>
                  </m:fPr>
                  <m:num>
                    <m:r>
                      <w:rPr>
                        <w:rFonts w:ascii="Cambria Math" w:hAnsi="Cambria Math"/>
                      </w:rPr>
                      <m:t xml:space="preserve">0.8 </m:t>
                    </m:r>
                  </m:num>
                  <m:den>
                    <m:r>
                      <w:rPr>
                        <w:rFonts w:ascii="Cambria Math" w:hAnsi="Cambria Math"/>
                      </w:rPr>
                      <m:t>4.0</m:t>
                    </m:r>
                  </m:den>
                </m:f>
                <m:r>
                  <w:rPr>
                    <w:rFonts w:ascii="Cambria Math" w:hAnsi="Cambria Math"/>
                  </w:rPr>
                  <m:t xml:space="preserve"> = 0.20</m:t>
                </m:r>
              </m:oMath>
            </m:oMathPara>
          </w:p>
          <w:p w14:paraId="0BC81242" w14:textId="77777777" w:rsidR="001601BF" w:rsidRPr="00287C15" w:rsidRDefault="001601BF" w:rsidP="001A1C3A">
            <w:pPr>
              <w:jc w:val="both"/>
            </w:pPr>
          </w:p>
        </w:tc>
        <w:tc>
          <w:tcPr>
            <w:tcW w:w="818" w:type="dxa"/>
          </w:tcPr>
          <w:p w14:paraId="15711C5C" w14:textId="77777777" w:rsidR="001601BF" w:rsidRPr="00287C15" w:rsidRDefault="001601BF" w:rsidP="001A1C3A">
            <w:pPr>
              <w:pStyle w:val="Ebody"/>
              <w:adjustRightInd w:val="0"/>
              <w:spacing w:line="240" w:lineRule="auto"/>
              <w:ind w:firstLineChars="0" w:firstLine="0"/>
              <w:jc w:val="right"/>
              <w:rPr>
                <w:rFonts w:ascii="Times New Roman" w:eastAsia="SimSun" w:hAnsi="Times New Roman"/>
                <w:lang w:eastAsia="zh-CN"/>
              </w:rPr>
            </w:pPr>
          </w:p>
        </w:tc>
      </w:tr>
    </w:tbl>
    <w:p w14:paraId="20325464" w14:textId="77777777" w:rsidR="001601BF" w:rsidRPr="00287C15" w:rsidRDefault="001601BF" w:rsidP="001601BF">
      <w:pPr>
        <w:jc w:val="both"/>
      </w:pPr>
    </w:p>
    <w:p w14:paraId="685FBC22" w14:textId="77777777" w:rsidR="001601BF" w:rsidRPr="00287C15" w:rsidRDefault="001601BF" w:rsidP="001601BF">
      <w:pPr>
        <w:jc w:val="both"/>
        <w:rPr>
          <w:b/>
        </w:rPr>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1B5DF517" w14:textId="77777777" w:rsidR="001601BF" w:rsidRPr="00287C15" w:rsidRDefault="001601BF" w:rsidP="001601BF">
      <w:pPr>
        <w:jc w:val="both"/>
      </w:pPr>
      <w:r w:rsidRPr="00287C15">
        <w:rPr>
          <w:b/>
        </w:rPr>
        <w:t>Resource Efficiency (R):</w:t>
      </w:r>
      <w:r w:rsidRPr="00287C15">
        <w:t xml:space="preserve"> Using Equation 3, with </w:t>
      </w:r>
      <w:proofErr w:type="spellStart"/>
      <w:r w:rsidRPr="00287C15">
        <w:t>B_edge</w:t>
      </w:r>
      <w:proofErr w:type="spellEnd"/>
      <w:r w:rsidRPr="00287C15">
        <w:t xml:space="preserve"> = 2.5 MB/min (bandwidth used by </w:t>
      </w:r>
      <w:proofErr w:type="spellStart"/>
      <w:r w:rsidRPr="00287C15">
        <w:t>AdeNET</w:t>
      </w:r>
      <w:proofErr w:type="spellEnd"/>
      <w:r w:rsidRPr="00287C15">
        <w:t xml:space="preserve">+ for API polling) and </w:t>
      </w:r>
      <w:proofErr w:type="spellStart"/>
      <w:r w:rsidRPr="00287C15">
        <w:t>B_cloud</w:t>
      </w:r>
      <w:proofErr w:type="spellEnd"/>
      <w:r w:rsidRPr="00287C15">
        <w:t xml:space="preserve"> = 16.7 MB/min (estimated bandwidth for cloud-based visualization transmitting full monitoring data)</w:t>
      </w:r>
    </w:p>
    <w:p w14:paraId="7CBB3933" w14:textId="77777777" w:rsidR="001601BF" w:rsidRPr="00287C15" w:rsidRDefault="001601BF" w:rsidP="001601BF">
      <w:pPr>
        <w:jc w:val="both"/>
      </w:pPr>
    </w:p>
    <w:p w14:paraId="45DC3514" w14:textId="7E90312B" w:rsidR="001601BF" w:rsidRPr="00287C15" w:rsidRDefault="001601BF" w:rsidP="001601BF">
      <w:pPr>
        <w:jc w:val="both"/>
      </w:pPr>
      <w:r w:rsidRPr="00287C15">
        <w:t>:</w:t>
      </w:r>
    </w:p>
    <w:p w14:paraId="0370F1DA" w14:textId="77777777"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6"/>
        <w:gridCol w:w="802"/>
      </w:tblGrid>
      <w:tr w:rsidR="001601BF" w:rsidRPr="00287C15" w14:paraId="1311A421" w14:textId="77777777" w:rsidTr="001A1C3A">
        <w:tc>
          <w:tcPr>
            <w:tcW w:w="817" w:type="dxa"/>
          </w:tcPr>
          <w:p w14:paraId="2BED1550" w14:textId="3BC1589A"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pPr>
          </w:p>
        </w:tc>
        <w:tc>
          <w:tcPr>
            <w:tcW w:w="8222" w:type="dxa"/>
          </w:tcPr>
          <w:p w14:paraId="415757C2" w14:textId="77777777" w:rsidR="001601BF" w:rsidRPr="00287C15" w:rsidRDefault="001601BF" w:rsidP="001A1C3A">
            <w:pPr>
              <w:jc w:val="both"/>
            </w:pPr>
            <m:oMathPara>
              <m:oMath>
                <m:r>
                  <w:rPr>
                    <w:rFonts w:ascii="Cambria Math" w:hAnsi="Cambria Math"/>
                  </w:rPr>
                  <m:t xml:space="preserve">R = 1 - </m:t>
                </m:r>
                <m:d>
                  <m:dPr>
                    <m:ctrlPr>
                      <w:rPr>
                        <w:rFonts w:ascii="Cambria Math" w:hAnsi="Cambria Math"/>
                        <w:i/>
                      </w:rPr>
                    </m:ctrlPr>
                  </m:dPr>
                  <m:e>
                    <m:f>
                      <m:fPr>
                        <m:ctrlPr>
                          <w:rPr>
                            <w:rFonts w:ascii="Cambria Math" w:hAnsi="Cambria Math"/>
                            <w:i/>
                          </w:rPr>
                        </m:ctrlPr>
                      </m:fPr>
                      <m:num>
                        <m:r>
                          <w:rPr>
                            <w:rFonts w:ascii="Cambria Math" w:hAnsi="Cambria Math"/>
                          </w:rPr>
                          <m:t>2.5</m:t>
                        </m:r>
                      </m:num>
                      <m:den>
                        <m:r>
                          <w:rPr>
                            <w:rFonts w:ascii="Cambria Math" w:hAnsi="Cambria Math"/>
                          </w:rPr>
                          <m:t>16.7</m:t>
                        </m:r>
                      </m:den>
                    </m:f>
                  </m:e>
                </m:d>
                <m:r>
                  <w:rPr>
                    <w:rFonts w:ascii="Cambria Math" w:hAnsi="Cambria Math"/>
                  </w:rPr>
                  <m:t>= 1 - 0.15 = 0.85</m:t>
                </m:r>
              </m:oMath>
            </m:oMathPara>
          </w:p>
          <w:p w14:paraId="4ECE8212" w14:textId="77777777" w:rsidR="001601BF" w:rsidRPr="00287C15" w:rsidRDefault="001601BF" w:rsidP="001A1C3A">
            <w:pPr>
              <w:jc w:val="both"/>
            </w:pPr>
          </w:p>
        </w:tc>
        <w:tc>
          <w:tcPr>
            <w:tcW w:w="818" w:type="dxa"/>
          </w:tcPr>
          <w:p w14:paraId="6360C926" w14:textId="77777777" w:rsidR="001601BF" w:rsidRPr="00287C15" w:rsidRDefault="001601BF" w:rsidP="001A1C3A">
            <w:pPr>
              <w:pStyle w:val="Ebody"/>
              <w:adjustRightInd w:val="0"/>
              <w:spacing w:line="240" w:lineRule="auto"/>
              <w:ind w:firstLineChars="0" w:firstLine="0"/>
              <w:jc w:val="right"/>
              <w:rPr>
                <w:rFonts w:ascii="Times New Roman" w:eastAsia="SimSun" w:hAnsi="Times New Roman"/>
                <w:lang w:eastAsia="zh-CN"/>
              </w:rPr>
            </w:pPr>
          </w:p>
        </w:tc>
      </w:tr>
    </w:tbl>
    <w:p w14:paraId="26D239FE" w14:textId="77777777" w:rsidR="001601BF" w:rsidRPr="00287C15" w:rsidRDefault="001601BF" w:rsidP="001601BF">
      <w:pPr>
        <w:jc w:val="both"/>
      </w:pPr>
    </w:p>
    <w:p w14:paraId="6A077AFF" w14:textId="48A7F4F1" w:rsidR="001601BF" w:rsidRPr="00287C15" w:rsidRDefault="001601BF" w:rsidP="001601BF">
      <w:pPr>
        <w:jc w:val="both"/>
        <w:rPr>
          <w:b/>
        </w:rPr>
      </w:pPr>
      <w:r w:rsidRPr="00287C15">
        <w:rPr>
          <w:b/>
        </w:rPr>
        <w:t xml:space="preserve">Overall System Performance (S): </w:t>
      </w:r>
      <w:r w:rsidRPr="00287C15">
        <w:t xml:space="preserve">Using Equation 1 with </w:t>
      </w:r>
      <m:oMath>
        <m:r>
          <w:rPr>
            <w:rFonts w:ascii="Cambria Math" w:hAnsi="Cambria Math"/>
          </w:rPr>
          <m:t>α = 0.40, β = 0.35, γ = 0.25:</m:t>
        </m:r>
      </m:oMath>
    </w:p>
    <w:tbl>
      <w:tblPr>
        <w:tblStyle w:val="TableGrid"/>
        <w:tblW w:w="0" w:type="auto"/>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00"/>
        <w:gridCol w:w="8027"/>
        <w:gridCol w:w="801"/>
      </w:tblGrid>
      <w:tr w:rsidR="001601BF" w:rsidRPr="00287C15" w14:paraId="516F95F2" w14:textId="77777777" w:rsidTr="001A1C3A">
        <w:tc>
          <w:tcPr>
            <w:tcW w:w="817" w:type="dxa"/>
          </w:tcPr>
          <w:p w14:paraId="3C066B8B" w14:textId="77777777" w:rsidR="001601BF" w:rsidRPr="00287C15" w:rsidRDefault="001601BF" w:rsidP="001A1C3A">
            <w:pPr>
              <w:pStyle w:val="Ebody"/>
              <w:adjustRightInd w:val="0"/>
              <w:spacing w:line="240" w:lineRule="auto"/>
              <w:ind w:firstLineChars="0" w:firstLine="0"/>
              <w:jc w:val="center"/>
              <w:rPr>
                <w:rFonts w:ascii="Times New Roman" w:eastAsia="SimSun" w:hAnsi="Times New Roman"/>
                <w:lang w:eastAsia="zh-CN"/>
              </w:rPr>
            </w:pPr>
          </w:p>
        </w:tc>
        <w:tc>
          <w:tcPr>
            <w:tcW w:w="8222" w:type="dxa"/>
          </w:tcPr>
          <w:p w14:paraId="5D588458" w14:textId="77777777" w:rsidR="001601BF" w:rsidRPr="00287C15" w:rsidRDefault="001601BF" w:rsidP="001A1C3A">
            <w:pPr>
              <w:jc w:val="both"/>
            </w:pPr>
            <m:oMathPara>
              <m:oMath>
                <m:r>
                  <w:rPr>
                    <w:rFonts w:ascii="Cambria Math" w:hAnsi="Cambria Math"/>
                  </w:rPr>
                  <m:t>S = 0.40(0.72) + 0.35(1 - 0.20) + 0.25(0.85)</m:t>
                </m:r>
                <m:r>
                  <m:rPr>
                    <m:sty m:val="p"/>
                  </m:rPr>
                  <w:rPr>
                    <w:rFonts w:ascii="Cambria Math" w:hAnsi="Cambria Math"/>
                  </w:rPr>
                  <w:br/>
                </m:r>
              </m:oMath>
              <m:oMath>
                <m:r>
                  <w:rPr>
                    <w:rFonts w:ascii="Cambria Math" w:hAnsi="Cambria Math"/>
                  </w:rPr>
                  <m:t>S = 0.288 + 0.35(0.80) + 0.2125</m:t>
                </m:r>
                <m:r>
                  <m:rPr>
                    <m:sty m:val="p"/>
                  </m:rPr>
                  <w:rPr>
                    <w:rFonts w:ascii="Cambria Math" w:hAnsi="Cambria Math"/>
                  </w:rPr>
                  <w:br/>
                </m:r>
              </m:oMath>
              <m:oMath>
                <m:r>
                  <w:rPr>
                    <w:rFonts w:ascii="Cambria Math" w:hAnsi="Cambria Math"/>
                  </w:rPr>
                  <m:t>S = 0.288 + 0.28 + 0.2125</m:t>
                </m:r>
                <m:r>
                  <m:rPr>
                    <m:sty m:val="p"/>
                  </m:rPr>
                  <w:rPr>
                    <w:rFonts w:ascii="Cambria Math" w:hAnsi="Cambria Math"/>
                  </w:rPr>
                  <w:br/>
                </m:r>
              </m:oMath>
              <m:oMath>
                <m:r>
                  <w:rPr>
                    <w:rFonts w:ascii="Cambria Math" w:hAnsi="Cambria Math"/>
                  </w:rPr>
                  <m:t>S = 0.7805</m:t>
                </m:r>
              </m:oMath>
            </m:oMathPara>
          </w:p>
          <w:p w14:paraId="27D9FD6F" w14:textId="77777777" w:rsidR="001601BF" w:rsidRPr="00287C15" w:rsidRDefault="001601BF" w:rsidP="001A1C3A">
            <w:pPr>
              <w:jc w:val="both"/>
            </w:pPr>
          </w:p>
        </w:tc>
        <w:tc>
          <w:tcPr>
            <w:tcW w:w="818" w:type="dxa"/>
          </w:tcPr>
          <w:p w14:paraId="70DC6084" w14:textId="77777777" w:rsidR="001601BF" w:rsidRPr="00287C15" w:rsidRDefault="001601BF" w:rsidP="001A1C3A">
            <w:pPr>
              <w:pStyle w:val="Ebody"/>
              <w:adjustRightInd w:val="0"/>
              <w:spacing w:line="240" w:lineRule="auto"/>
              <w:ind w:firstLineChars="0" w:firstLine="0"/>
              <w:jc w:val="right"/>
              <w:rPr>
                <w:rFonts w:ascii="Times New Roman" w:eastAsia="SimSun" w:hAnsi="Times New Roman"/>
                <w:lang w:eastAsia="zh-CN"/>
              </w:rPr>
            </w:pPr>
          </w:p>
        </w:tc>
      </w:tr>
    </w:tbl>
    <w:p w14:paraId="0464A386" w14:textId="77777777" w:rsidR="002B6BB8" w:rsidRPr="00287C15" w:rsidRDefault="002B6BB8" w:rsidP="001601BF">
      <w:pPr>
        <w:jc w:val="both"/>
        <w:sectPr w:rsidR="002B6BB8"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40D857A1" w14:textId="7E1846E4" w:rsidR="001601BF" w:rsidRPr="00287C15" w:rsidRDefault="001601BF" w:rsidP="001601BF">
      <w:pPr>
        <w:jc w:val="both"/>
      </w:pPr>
    </w:p>
    <w:p w14:paraId="3206A1D1" w14:textId="77777777" w:rsidR="001601BF" w:rsidRPr="00287C15" w:rsidRDefault="001601BF" w:rsidP="001601BF">
      <w:pPr>
        <w:jc w:val="both"/>
        <w:rPr>
          <w:b/>
        </w:rPr>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46A698D9" w14:textId="358E6006" w:rsidR="001601BF" w:rsidRPr="00287C15" w:rsidRDefault="001601BF" w:rsidP="001601BF">
      <w:pPr>
        <w:jc w:val="both"/>
      </w:pPr>
      <w:r w:rsidRPr="00287C15">
        <w:rPr>
          <w:b/>
        </w:rPr>
        <w:t>Interpretation: </w:t>
      </w:r>
      <w:r w:rsidRPr="00287C15">
        <w:t>With S = 0.78, the system achieves "Good system performance" (0.60 ≤ S &lt; 0.80). The score is primarily limited by the static threshold-based anomaly detection (A = 0.72), while the low latency and high resource efficiency contribute positively to the overall score. This confirms that the edge-enabled approach effectively reduces latency and bandwidth usage, though detection accuracy remains constrained by the absence of adaptive, machine learning-based anomaly detection.</w:t>
      </w:r>
    </w:p>
    <w:p w14:paraId="177840B1" w14:textId="77777777" w:rsidR="001601BF" w:rsidRPr="00287C15" w:rsidRDefault="001601BF" w:rsidP="001601BF">
      <w:pPr>
        <w:jc w:val="both"/>
      </w:pPr>
      <w:r w:rsidRPr="00287C15">
        <w:lastRenderedPageBreak/>
        <w:t xml:space="preserve">The edge-enabled approach, where data processing occurs locally on the edge device running the </w:t>
      </w:r>
      <w:proofErr w:type="spellStart"/>
      <w:r w:rsidRPr="00287C15">
        <w:t>AdeNET</w:t>
      </w:r>
      <w:proofErr w:type="spellEnd"/>
      <w:r w:rsidRPr="00287C15">
        <w:t>+ application, contributed to this reduced latency by eliminating the need to transmit raw monitoring data to cloud servers for processing and visualization. This local processing also enabled offline capability, as the application can continue operating even without internet connectivity, making it particularly valuable for environments with limited or intermittent connectivity [6].</w:t>
      </w:r>
    </w:p>
    <w:p w14:paraId="7B567FC5" w14:textId="77777777" w:rsidR="001601BF" w:rsidRPr="00287C15" w:rsidRDefault="001601BF" w:rsidP="001601BF">
      <w:pPr>
        <w:spacing w:before="240" w:after="240"/>
        <w:jc w:val="both"/>
        <w:rPr>
          <w:b/>
          <w:i/>
        </w:rPr>
      </w:pPr>
      <w:r w:rsidRPr="00287C15">
        <w:rPr>
          <w:b/>
          <w:i/>
        </w:rPr>
        <w:t>4.3 Testing Results</w:t>
      </w:r>
    </w:p>
    <w:p w14:paraId="40709CFD" w14:textId="77777777" w:rsidR="001601BF" w:rsidRPr="00287C15" w:rsidRDefault="001601BF" w:rsidP="001601BF">
      <w:pPr>
        <w:jc w:val="both"/>
      </w:pPr>
      <w:r w:rsidRPr="00287C15">
        <w:rPr>
          <w:b/>
        </w:rPr>
        <w:t>Unit Testing Results:</w:t>
      </w:r>
      <w:r w:rsidRPr="00287C15">
        <w:t> Unit testing was conducted on individual components to verify their functionality [12]. A total of 80 test cases were executed across multiple modules. The virtual machine creation module passed all 13 test cases (100%). Zabbix agent installation passed all 13 test cases (100%). Zabbix agent configuration passed all 13 test cases (100%). Zabbix server installation passed all 5 test cases (100%). Zabbix API integration passed 7 out of 8 test cases (87.5%). Dashboard rendering passed all 10 test cases (100%). Chart rendering passed all 6 test cases (100%). Alert management passed all 8 test cases (100%). System tray integration passed all 4 test cases (100%). The overall unit testing achieved a 98.75% pass rate across 80 test cases, with only one failure related to API integration edge case handling, which was subsequently resolved.</w:t>
      </w:r>
    </w:p>
    <w:p w14:paraId="3B435BAB" w14:textId="77777777" w:rsidR="001601BF" w:rsidRPr="00287C15" w:rsidRDefault="001601BF" w:rsidP="001601BF">
      <w:pPr>
        <w:jc w:val="both"/>
      </w:pPr>
      <w:r w:rsidRPr="00287C15">
        <w:t xml:space="preserve">The specific edge case that caused the API integration failure was authentication token expiration during long-running sessions. The resolution involved implementing automatic token refresh logic in the </w:t>
      </w:r>
      <w:proofErr w:type="spellStart"/>
      <w:r w:rsidRPr="00287C15">
        <w:t>AdeNET</w:t>
      </w:r>
      <w:proofErr w:type="spellEnd"/>
      <w:r w:rsidRPr="00287C15">
        <w:t>+ application, which now detects token expiration errors and re-authenticates transparently without interrupting the user experience.</w:t>
      </w:r>
    </w:p>
    <w:p w14:paraId="22208D15" w14:textId="77777777" w:rsidR="001601BF" w:rsidRPr="00287C15" w:rsidRDefault="001601BF" w:rsidP="001601BF">
      <w:pPr>
        <w:jc w:val="both"/>
      </w:pPr>
      <w:r w:rsidRPr="00287C15">
        <w:t xml:space="preserve">Integration Testing Results: Integration testing verified that all system modules work together correctly. A total of 31 test cases were executed across multiple integration points. Zabbix server to agent’s integration passed all 13 test cases (100%). Zabbix API to </w:t>
      </w:r>
      <w:proofErr w:type="spellStart"/>
      <w:r w:rsidRPr="00287C15">
        <w:t>AdeNET</w:t>
      </w:r>
      <w:proofErr w:type="spellEnd"/>
      <w:r w:rsidRPr="00287C15">
        <w:t xml:space="preserve">+ integration passed 7 out of 8 test cases (87.5%). </w:t>
      </w:r>
      <w:proofErr w:type="spellStart"/>
      <w:r w:rsidRPr="00287C15">
        <w:t>AdeNET</w:t>
      </w:r>
      <w:proofErr w:type="spellEnd"/>
      <w:r w:rsidRPr="00287C15">
        <w:t xml:space="preserve">+ to charts integration passed all 6 test cases (100%). </w:t>
      </w:r>
      <w:proofErr w:type="spellStart"/>
      <w:r w:rsidRPr="00287C15">
        <w:t>AdeNET</w:t>
      </w:r>
      <w:proofErr w:type="spellEnd"/>
      <w:r w:rsidRPr="00287C15">
        <w:t>+ to system tray integration passed all 4 test cases (100%). The overall integration testing achieved a 96.77% pass rate, confirming successful module interaction.</w:t>
      </w:r>
    </w:p>
    <w:p w14:paraId="55D12FED" w14:textId="77777777" w:rsidR="001601BF" w:rsidRPr="00287C15" w:rsidRDefault="001601BF" w:rsidP="001601BF">
      <w:pPr>
        <w:jc w:val="both"/>
      </w:pPr>
      <w:r w:rsidRPr="00287C15">
        <w:rPr>
          <w:b/>
        </w:rPr>
        <w:t>User Acceptance Testing Results:</w:t>
      </w:r>
      <w:r w:rsidRPr="00287C15">
        <w:t> User acceptance testing was conducted with IT administrators to evaluate the system from an end-user perspective [11]. Participants rated the system on a 5-point scale across multiple criteria. Ease of installation received a rating of 4.6. Interface design received a rating of 4.7. Real-time monitoring received the highest rating of 4.8. Alert management received a rating of 4.5. System performance received a rating of 4.6. The overall satisfaction rating was 4.7 out of 5, indicating high user satisfaction with the system.</w:t>
      </w:r>
    </w:p>
    <w:p w14:paraId="55287402" w14:textId="77777777" w:rsidR="001601BF" w:rsidRPr="00287C15" w:rsidRDefault="001601BF" w:rsidP="001601BF">
      <w:pPr>
        <w:spacing w:before="240" w:after="240"/>
        <w:jc w:val="both"/>
        <w:rPr>
          <w:b/>
          <w:i/>
        </w:rPr>
      </w:pPr>
      <w:r w:rsidRPr="00287C15">
        <w:rPr>
          <w:b/>
          <w:i/>
        </w:rPr>
        <w:t>4.3.1 Comparative Performance Analysis</w:t>
      </w:r>
    </w:p>
    <w:p w14:paraId="5480CF2D" w14:textId="0D989D52" w:rsidR="001601BF" w:rsidRPr="00287C15" w:rsidRDefault="001601BF" w:rsidP="001601BF">
      <w:pPr>
        <w:jc w:val="both"/>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r w:rsidRPr="00287C15">
        <w:t xml:space="preserve">To contextualize the </w:t>
      </w:r>
      <w:proofErr w:type="spellStart"/>
      <w:r w:rsidRPr="00287C15">
        <w:t>AdeNET</w:t>
      </w:r>
      <w:proofErr w:type="spellEnd"/>
      <w:r w:rsidRPr="00287C15">
        <w:t>+ system's performance, a comparative analysis was conducted against the standard Zabbix web interface under identical conditions (13 monitored hosts, same Zabbix server, same network environment):</w:t>
      </w:r>
      <w:r w:rsidR="00A71DF2" w:rsidRPr="00287C15">
        <w:t xml:space="preserve"> The results are presented in Table 3.</w:t>
      </w:r>
    </w:p>
    <w:p w14:paraId="314864B8" w14:textId="77777777" w:rsidR="002B6BB8" w:rsidRPr="00287C15" w:rsidRDefault="002B6BB8" w:rsidP="001601BF">
      <w:pPr>
        <w:jc w:val="both"/>
        <w:sectPr w:rsidR="002B6BB8"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753BC899" w14:textId="23E2078D" w:rsidR="001601BF" w:rsidRPr="00287C15" w:rsidRDefault="001601BF" w:rsidP="001601BF">
      <w:pPr>
        <w:jc w:val="both"/>
      </w:pPr>
      <w:r w:rsidRPr="00287C15">
        <w:t xml:space="preserve">Table </w:t>
      </w:r>
      <w:r w:rsidR="00642C0E" w:rsidRPr="00287C15">
        <w:t>3</w:t>
      </w:r>
      <w:r w:rsidRPr="00287C15">
        <w:t>. Comparative Performance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84"/>
        <w:gridCol w:w="1458"/>
        <w:gridCol w:w="2369"/>
        <w:gridCol w:w="1647"/>
      </w:tblGrid>
      <w:tr w:rsidR="001601BF" w:rsidRPr="00287C15" w14:paraId="56151926" w14:textId="77777777" w:rsidTr="001A1C3A">
        <w:trPr>
          <w:tblHeader/>
          <w:jc w:val="center"/>
        </w:trPr>
        <w:tc>
          <w:tcPr>
            <w:tcW w:w="0" w:type="auto"/>
            <w:tcMar>
              <w:top w:w="150" w:type="dxa"/>
              <w:left w:w="0" w:type="dxa"/>
              <w:bottom w:w="150" w:type="dxa"/>
              <w:right w:w="240" w:type="dxa"/>
            </w:tcMar>
            <w:vAlign w:val="center"/>
            <w:hideMark/>
          </w:tcPr>
          <w:p w14:paraId="118B90C4" w14:textId="77777777" w:rsidR="001601BF" w:rsidRPr="00287C15" w:rsidRDefault="001601BF" w:rsidP="001A1C3A">
            <w:pPr>
              <w:jc w:val="both"/>
              <w:rPr>
                <w:b/>
              </w:rPr>
            </w:pPr>
            <w:r w:rsidRPr="00287C15">
              <w:rPr>
                <w:b/>
              </w:rPr>
              <w:t>Metric</w:t>
            </w:r>
          </w:p>
        </w:tc>
        <w:tc>
          <w:tcPr>
            <w:tcW w:w="0" w:type="auto"/>
            <w:tcMar>
              <w:top w:w="150" w:type="dxa"/>
              <w:left w:w="240" w:type="dxa"/>
              <w:bottom w:w="150" w:type="dxa"/>
              <w:right w:w="240" w:type="dxa"/>
            </w:tcMar>
            <w:vAlign w:val="center"/>
            <w:hideMark/>
          </w:tcPr>
          <w:p w14:paraId="323D7A5B" w14:textId="77777777" w:rsidR="001601BF" w:rsidRPr="00287C15" w:rsidRDefault="001601BF" w:rsidP="001A1C3A">
            <w:pPr>
              <w:jc w:val="both"/>
              <w:rPr>
                <w:b/>
              </w:rPr>
            </w:pPr>
            <w:proofErr w:type="spellStart"/>
            <w:r w:rsidRPr="00287C15">
              <w:rPr>
                <w:b/>
              </w:rPr>
              <w:t>AdeNET</w:t>
            </w:r>
            <w:proofErr w:type="spellEnd"/>
            <w:r w:rsidRPr="00287C15">
              <w:rPr>
                <w:b/>
              </w:rPr>
              <w:t>+</w:t>
            </w:r>
          </w:p>
        </w:tc>
        <w:tc>
          <w:tcPr>
            <w:tcW w:w="0" w:type="auto"/>
            <w:tcMar>
              <w:top w:w="150" w:type="dxa"/>
              <w:left w:w="240" w:type="dxa"/>
              <w:bottom w:w="150" w:type="dxa"/>
              <w:right w:w="240" w:type="dxa"/>
            </w:tcMar>
            <w:vAlign w:val="center"/>
            <w:hideMark/>
          </w:tcPr>
          <w:p w14:paraId="7B8BD603" w14:textId="77777777" w:rsidR="001601BF" w:rsidRPr="00287C15" w:rsidRDefault="001601BF" w:rsidP="001A1C3A">
            <w:pPr>
              <w:jc w:val="both"/>
              <w:rPr>
                <w:b/>
              </w:rPr>
            </w:pPr>
            <w:r w:rsidRPr="00287C15">
              <w:rPr>
                <w:b/>
              </w:rPr>
              <w:t>Zabbix Web Interface</w:t>
            </w:r>
          </w:p>
        </w:tc>
        <w:tc>
          <w:tcPr>
            <w:tcW w:w="0" w:type="auto"/>
            <w:tcMar>
              <w:top w:w="150" w:type="dxa"/>
              <w:left w:w="240" w:type="dxa"/>
              <w:bottom w:w="150" w:type="dxa"/>
              <w:right w:w="240" w:type="dxa"/>
            </w:tcMar>
            <w:vAlign w:val="center"/>
            <w:hideMark/>
          </w:tcPr>
          <w:p w14:paraId="3E9E32F1" w14:textId="77777777" w:rsidR="001601BF" w:rsidRPr="00287C15" w:rsidRDefault="001601BF" w:rsidP="001A1C3A">
            <w:pPr>
              <w:jc w:val="both"/>
              <w:rPr>
                <w:b/>
              </w:rPr>
            </w:pPr>
            <w:r w:rsidRPr="00287C15">
              <w:rPr>
                <w:b/>
              </w:rPr>
              <w:t>Improvement</w:t>
            </w:r>
          </w:p>
        </w:tc>
      </w:tr>
      <w:tr w:rsidR="001601BF" w:rsidRPr="00287C15" w14:paraId="10EACDB4" w14:textId="77777777" w:rsidTr="001A1C3A">
        <w:trPr>
          <w:jc w:val="center"/>
        </w:trPr>
        <w:tc>
          <w:tcPr>
            <w:tcW w:w="0" w:type="auto"/>
            <w:tcMar>
              <w:top w:w="150" w:type="dxa"/>
              <w:left w:w="0" w:type="dxa"/>
              <w:bottom w:w="150" w:type="dxa"/>
              <w:right w:w="240" w:type="dxa"/>
            </w:tcMar>
            <w:vAlign w:val="center"/>
            <w:hideMark/>
          </w:tcPr>
          <w:p w14:paraId="0272993B" w14:textId="77777777" w:rsidR="001601BF" w:rsidRPr="00287C15" w:rsidRDefault="001601BF" w:rsidP="001A1C3A">
            <w:pPr>
              <w:jc w:val="both"/>
            </w:pPr>
            <w:r w:rsidRPr="00287C15">
              <w:t>Average Data Latency</w:t>
            </w:r>
          </w:p>
        </w:tc>
        <w:tc>
          <w:tcPr>
            <w:tcW w:w="0" w:type="auto"/>
            <w:tcMar>
              <w:top w:w="150" w:type="dxa"/>
              <w:left w:w="240" w:type="dxa"/>
              <w:bottom w:w="150" w:type="dxa"/>
              <w:right w:w="240" w:type="dxa"/>
            </w:tcMar>
            <w:vAlign w:val="center"/>
            <w:hideMark/>
          </w:tcPr>
          <w:p w14:paraId="016D186C" w14:textId="77777777" w:rsidR="001601BF" w:rsidRPr="00287C15" w:rsidRDefault="001601BF" w:rsidP="001A1C3A">
            <w:pPr>
              <w:jc w:val="both"/>
            </w:pPr>
            <w:r w:rsidRPr="00287C15">
              <w:t>1.8 seconds</w:t>
            </w:r>
          </w:p>
        </w:tc>
        <w:tc>
          <w:tcPr>
            <w:tcW w:w="0" w:type="auto"/>
            <w:tcMar>
              <w:top w:w="150" w:type="dxa"/>
              <w:left w:w="240" w:type="dxa"/>
              <w:bottom w:w="150" w:type="dxa"/>
              <w:right w:w="240" w:type="dxa"/>
            </w:tcMar>
            <w:vAlign w:val="center"/>
            <w:hideMark/>
          </w:tcPr>
          <w:p w14:paraId="514E8C40" w14:textId="77777777" w:rsidR="001601BF" w:rsidRPr="00287C15" w:rsidRDefault="001601BF" w:rsidP="001A1C3A">
            <w:pPr>
              <w:jc w:val="both"/>
            </w:pPr>
            <w:r w:rsidRPr="00287C15">
              <w:t>4.3 seconds</w:t>
            </w:r>
          </w:p>
        </w:tc>
        <w:tc>
          <w:tcPr>
            <w:tcW w:w="0" w:type="auto"/>
            <w:tcMar>
              <w:top w:w="150" w:type="dxa"/>
              <w:left w:w="240" w:type="dxa"/>
              <w:bottom w:w="150" w:type="dxa"/>
              <w:right w:w="0" w:type="dxa"/>
            </w:tcMar>
            <w:vAlign w:val="center"/>
            <w:hideMark/>
          </w:tcPr>
          <w:p w14:paraId="4D6759BF" w14:textId="77777777" w:rsidR="001601BF" w:rsidRPr="00287C15" w:rsidRDefault="001601BF" w:rsidP="001A1C3A">
            <w:pPr>
              <w:jc w:val="both"/>
            </w:pPr>
            <w:r w:rsidRPr="00287C15">
              <w:t>58% reduction</w:t>
            </w:r>
          </w:p>
        </w:tc>
      </w:tr>
      <w:tr w:rsidR="001601BF" w:rsidRPr="00287C15" w14:paraId="60D28439" w14:textId="77777777" w:rsidTr="001A1C3A">
        <w:trPr>
          <w:jc w:val="center"/>
        </w:trPr>
        <w:tc>
          <w:tcPr>
            <w:tcW w:w="0" w:type="auto"/>
            <w:tcMar>
              <w:top w:w="150" w:type="dxa"/>
              <w:left w:w="0" w:type="dxa"/>
              <w:bottom w:w="150" w:type="dxa"/>
              <w:right w:w="240" w:type="dxa"/>
            </w:tcMar>
            <w:vAlign w:val="center"/>
            <w:hideMark/>
          </w:tcPr>
          <w:p w14:paraId="1AE239A6" w14:textId="77777777" w:rsidR="001601BF" w:rsidRPr="00287C15" w:rsidRDefault="001601BF" w:rsidP="001A1C3A">
            <w:pPr>
              <w:jc w:val="both"/>
            </w:pPr>
            <w:r w:rsidRPr="00287C15">
              <w:t>UI Response Time</w:t>
            </w:r>
          </w:p>
        </w:tc>
        <w:tc>
          <w:tcPr>
            <w:tcW w:w="0" w:type="auto"/>
            <w:tcMar>
              <w:top w:w="150" w:type="dxa"/>
              <w:left w:w="240" w:type="dxa"/>
              <w:bottom w:w="150" w:type="dxa"/>
              <w:right w:w="240" w:type="dxa"/>
            </w:tcMar>
            <w:vAlign w:val="center"/>
            <w:hideMark/>
          </w:tcPr>
          <w:p w14:paraId="73CA652D" w14:textId="77777777" w:rsidR="001601BF" w:rsidRPr="00287C15" w:rsidRDefault="001601BF" w:rsidP="001A1C3A">
            <w:pPr>
              <w:jc w:val="both"/>
            </w:pPr>
            <w:r w:rsidRPr="00287C15">
              <w:t>0.4 seconds</w:t>
            </w:r>
          </w:p>
        </w:tc>
        <w:tc>
          <w:tcPr>
            <w:tcW w:w="0" w:type="auto"/>
            <w:tcMar>
              <w:top w:w="150" w:type="dxa"/>
              <w:left w:w="240" w:type="dxa"/>
              <w:bottom w:w="150" w:type="dxa"/>
              <w:right w:w="240" w:type="dxa"/>
            </w:tcMar>
            <w:vAlign w:val="center"/>
            <w:hideMark/>
          </w:tcPr>
          <w:p w14:paraId="36986151" w14:textId="77777777" w:rsidR="001601BF" w:rsidRPr="00287C15" w:rsidRDefault="001601BF" w:rsidP="001A1C3A">
            <w:pPr>
              <w:jc w:val="both"/>
            </w:pPr>
            <w:r w:rsidRPr="00287C15">
              <w:t>1.2 seconds</w:t>
            </w:r>
          </w:p>
        </w:tc>
        <w:tc>
          <w:tcPr>
            <w:tcW w:w="0" w:type="auto"/>
            <w:tcMar>
              <w:top w:w="150" w:type="dxa"/>
              <w:left w:w="240" w:type="dxa"/>
              <w:bottom w:w="150" w:type="dxa"/>
              <w:right w:w="0" w:type="dxa"/>
            </w:tcMar>
            <w:vAlign w:val="center"/>
            <w:hideMark/>
          </w:tcPr>
          <w:p w14:paraId="0EDA1E8B" w14:textId="77777777" w:rsidR="001601BF" w:rsidRPr="00287C15" w:rsidRDefault="001601BF" w:rsidP="001A1C3A">
            <w:pPr>
              <w:jc w:val="both"/>
            </w:pPr>
            <w:r w:rsidRPr="00287C15">
              <w:t>67% reduction</w:t>
            </w:r>
          </w:p>
        </w:tc>
      </w:tr>
      <w:tr w:rsidR="001601BF" w:rsidRPr="00287C15" w14:paraId="7FD03FBC" w14:textId="77777777" w:rsidTr="001A1C3A">
        <w:trPr>
          <w:jc w:val="center"/>
        </w:trPr>
        <w:tc>
          <w:tcPr>
            <w:tcW w:w="0" w:type="auto"/>
            <w:tcMar>
              <w:top w:w="150" w:type="dxa"/>
              <w:left w:w="0" w:type="dxa"/>
              <w:bottom w:w="150" w:type="dxa"/>
              <w:right w:w="240" w:type="dxa"/>
            </w:tcMar>
            <w:vAlign w:val="center"/>
            <w:hideMark/>
          </w:tcPr>
          <w:p w14:paraId="072774B9" w14:textId="77777777" w:rsidR="001601BF" w:rsidRPr="00287C15" w:rsidRDefault="001601BF" w:rsidP="001A1C3A">
            <w:pPr>
              <w:jc w:val="both"/>
            </w:pPr>
            <w:r w:rsidRPr="00287C15">
              <w:t>Bandwidth Usage</w:t>
            </w:r>
          </w:p>
        </w:tc>
        <w:tc>
          <w:tcPr>
            <w:tcW w:w="0" w:type="auto"/>
            <w:tcMar>
              <w:top w:w="150" w:type="dxa"/>
              <w:left w:w="240" w:type="dxa"/>
              <w:bottom w:w="150" w:type="dxa"/>
              <w:right w:w="240" w:type="dxa"/>
            </w:tcMar>
            <w:vAlign w:val="center"/>
            <w:hideMark/>
          </w:tcPr>
          <w:p w14:paraId="0FB593E8" w14:textId="77777777" w:rsidR="001601BF" w:rsidRPr="00287C15" w:rsidRDefault="001601BF" w:rsidP="001A1C3A">
            <w:pPr>
              <w:jc w:val="both"/>
            </w:pPr>
            <w:r w:rsidRPr="00287C15">
              <w:t>2.5 MB/min</w:t>
            </w:r>
          </w:p>
        </w:tc>
        <w:tc>
          <w:tcPr>
            <w:tcW w:w="0" w:type="auto"/>
            <w:tcMar>
              <w:top w:w="150" w:type="dxa"/>
              <w:left w:w="240" w:type="dxa"/>
              <w:bottom w:w="150" w:type="dxa"/>
              <w:right w:w="240" w:type="dxa"/>
            </w:tcMar>
            <w:vAlign w:val="center"/>
            <w:hideMark/>
          </w:tcPr>
          <w:p w14:paraId="43F7F5AF" w14:textId="77777777" w:rsidR="001601BF" w:rsidRPr="00287C15" w:rsidRDefault="001601BF" w:rsidP="001A1C3A">
            <w:pPr>
              <w:jc w:val="both"/>
            </w:pPr>
            <w:r w:rsidRPr="00287C15">
              <w:t>16.7 MB/min</w:t>
            </w:r>
          </w:p>
        </w:tc>
        <w:tc>
          <w:tcPr>
            <w:tcW w:w="0" w:type="auto"/>
            <w:tcMar>
              <w:top w:w="150" w:type="dxa"/>
              <w:left w:w="240" w:type="dxa"/>
              <w:bottom w:w="150" w:type="dxa"/>
              <w:right w:w="0" w:type="dxa"/>
            </w:tcMar>
            <w:vAlign w:val="center"/>
            <w:hideMark/>
          </w:tcPr>
          <w:p w14:paraId="1A992294" w14:textId="77777777" w:rsidR="001601BF" w:rsidRPr="00287C15" w:rsidRDefault="001601BF" w:rsidP="001A1C3A">
            <w:pPr>
              <w:jc w:val="both"/>
            </w:pPr>
            <w:r w:rsidRPr="00287C15">
              <w:t>85% reduction</w:t>
            </w:r>
          </w:p>
        </w:tc>
      </w:tr>
      <w:tr w:rsidR="001601BF" w:rsidRPr="00287C15" w14:paraId="0B9F0E17" w14:textId="77777777" w:rsidTr="001A1C3A">
        <w:trPr>
          <w:jc w:val="center"/>
        </w:trPr>
        <w:tc>
          <w:tcPr>
            <w:tcW w:w="0" w:type="auto"/>
            <w:tcMar>
              <w:top w:w="150" w:type="dxa"/>
              <w:left w:w="0" w:type="dxa"/>
              <w:bottom w:w="150" w:type="dxa"/>
              <w:right w:w="240" w:type="dxa"/>
            </w:tcMar>
            <w:vAlign w:val="center"/>
            <w:hideMark/>
          </w:tcPr>
          <w:p w14:paraId="732A036F" w14:textId="77777777" w:rsidR="001601BF" w:rsidRPr="00287C15" w:rsidRDefault="001601BF" w:rsidP="001A1C3A">
            <w:pPr>
              <w:jc w:val="both"/>
            </w:pPr>
            <w:r w:rsidRPr="00287C15">
              <w:t>Offline Operation</w:t>
            </w:r>
          </w:p>
        </w:tc>
        <w:tc>
          <w:tcPr>
            <w:tcW w:w="0" w:type="auto"/>
            <w:tcMar>
              <w:top w:w="150" w:type="dxa"/>
              <w:left w:w="240" w:type="dxa"/>
              <w:bottom w:w="150" w:type="dxa"/>
              <w:right w:w="240" w:type="dxa"/>
            </w:tcMar>
            <w:vAlign w:val="center"/>
            <w:hideMark/>
          </w:tcPr>
          <w:p w14:paraId="2DD2A825" w14:textId="77777777" w:rsidR="001601BF" w:rsidRPr="00287C15" w:rsidRDefault="001601BF" w:rsidP="001A1C3A">
            <w:pPr>
              <w:jc w:val="both"/>
            </w:pPr>
            <w:r w:rsidRPr="00287C15">
              <w:t>Yes</w:t>
            </w:r>
          </w:p>
        </w:tc>
        <w:tc>
          <w:tcPr>
            <w:tcW w:w="0" w:type="auto"/>
            <w:tcMar>
              <w:top w:w="150" w:type="dxa"/>
              <w:left w:w="240" w:type="dxa"/>
              <w:bottom w:w="150" w:type="dxa"/>
              <w:right w:w="240" w:type="dxa"/>
            </w:tcMar>
            <w:vAlign w:val="center"/>
            <w:hideMark/>
          </w:tcPr>
          <w:p w14:paraId="05895FCC" w14:textId="77777777" w:rsidR="001601BF" w:rsidRPr="00287C15" w:rsidRDefault="001601BF" w:rsidP="001A1C3A">
            <w:pPr>
              <w:jc w:val="both"/>
            </w:pPr>
            <w:r w:rsidRPr="00287C15">
              <w:t>No</w:t>
            </w:r>
          </w:p>
        </w:tc>
        <w:tc>
          <w:tcPr>
            <w:tcW w:w="0" w:type="auto"/>
            <w:tcMar>
              <w:top w:w="150" w:type="dxa"/>
              <w:left w:w="240" w:type="dxa"/>
              <w:bottom w:w="150" w:type="dxa"/>
              <w:right w:w="0" w:type="dxa"/>
            </w:tcMar>
            <w:vAlign w:val="center"/>
            <w:hideMark/>
          </w:tcPr>
          <w:p w14:paraId="022CCC1C" w14:textId="77777777" w:rsidR="001601BF" w:rsidRPr="00287C15" w:rsidRDefault="001601BF" w:rsidP="001A1C3A">
            <w:pPr>
              <w:jc w:val="both"/>
            </w:pPr>
            <w:r w:rsidRPr="00287C15">
              <w:t>N/A</w:t>
            </w:r>
          </w:p>
        </w:tc>
      </w:tr>
      <w:tr w:rsidR="001601BF" w:rsidRPr="00287C15" w14:paraId="7336D672" w14:textId="77777777" w:rsidTr="001A1C3A">
        <w:trPr>
          <w:jc w:val="center"/>
        </w:trPr>
        <w:tc>
          <w:tcPr>
            <w:tcW w:w="0" w:type="auto"/>
            <w:tcMar>
              <w:top w:w="150" w:type="dxa"/>
              <w:left w:w="0" w:type="dxa"/>
              <w:bottom w:w="150" w:type="dxa"/>
              <w:right w:w="240" w:type="dxa"/>
            </w:tcMar>
            <w:vAlign w:val="center"/>
            <w:hideMark/>
          </w:tcPr>
          <w:p w14:paraId="6FEC3982" w14:textId="77777777" w:rsidR="001601BF" w:rsidRPr="00287C15" w:rsidRDefault="001601BF" w:rsidP="001A1C3A">
            <w:pPr>
              <w:jc w:val="both"/>
            </w:pPr>
            <w:r w:rsidRPr="00287C15">
              <w:t>System Tray Integration</w:t>
            </w:r>
          </w:p>
        </w:tc>
        <w:tc>
          <w:tcPr>
            <w:tcW w:w="0" w:type="auto"/>
            <w:tcMar>
              <w:top w:w="150" w:type="dxa"/>
              <w:left w:w="240" w:type="dxa"/>
              <w:bottom w:w="150" w:type="dxa"/>
              <w:right w:w="240" w:type="dxa"/>
            </w:tcMar>
            <w:vAlign w:val="center"/>
            <w:hideMark/>
          </w:tcPr>
          <w:p w14:paraId="5467270D" w14:textId="77777777" w:rsidR="001601BF" w:rsidRPr="00287C15" w:rsidRDefault="001601BF" w:rsidP="001A1C3A">
            <w:pPr>
              <w:jc w:val="both"/>
            </w:pPr>
            <w:r w:rsidRPr="00287C15">
              <w:t>Yes</w:t>
            </w:r>
          </w:p>
        </w:tc>
        <w:tc>
          <w:tcPr>
            <w:tcW w:w="0" w:type="auto"/>
            <w:tcMar>
              <w:top w:w="150" w:type="dxa"/>
              <w:left w:w="240" w:type="dxa"/>
              <w:bottom w:w="150" w:type="dxa"/>
              <w:right w:w="240" w:type="dxa"/>
            </w:tcMar>
            <w:vAlign w:val="center"/>
            <w:hideMark/>
          </w:tcPr>
          <w:p w14:paraId="145211F0" w14:textId="77777777" w:rsidR="001601BF" w:rsidRPr="00287C15" w:rsidRDefault="001601BF" w:rsidP="001A1C3A">
            <w:pPr>
              <w:jc w:val="both"/>
            </w:pPr>
            <w:r w:rsidRPr="00287C15">
              <w:t>No</w:t>
            </w:r>
          </w:p>
        </w:tc>
        <w:tc>
          <w:tcPr>
            <w:tcW w:w="0" w:type="auto"/>
            <w:tcMar>
              <w:top w:w="150" w:type="dxa"/>
              <w:left w:w="240" w:type="dxa"/>
              <w:bottom w:w="150" w:type="dxa"/>
              <w:right w:w="0" w:type="dxa"/>
            </w:tcMar>
            <w:vAlign w:val="center"/>
            <w:hideMark/>
          </w:tcPr>
          <w:p w14:paraId="2B86F377" w14:textId="77777777" w:rsidR="001601BF" w:rsidRPr="00287C15" w:rsidRDefault="001601BF" w:rsidP="001A1C3A">
            <w:pPr>
              <w:jc w:val="both"/>
            </w:pPr>
            <w:r w:rsidRPr="00287C15">
              <w:t>N/A</w:t>
            </w:r>
          </w:p>
        </w:tc>
      </w:tr>
    </w:tbl>
    <w:p w14:paraId="3C5326A3" w14:textId="77777777" w:rsidR="001601BF" w:rsidRPr="00287C15" w:rsidRDefault="001601BF" w:rsidP="001601BF">
      <w:pPr>
        <w:jc w:val="both"/>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19CDD8CA" w14:textId="6C98C890" w:rsidR="001601BF" w:rsidRPr="00287C15" w:rsidRDefault="001601BF" w:rsidP="001601BF">
      <w:pPr>
        <w:jc w:val="both"/>
      </w:pPr>
      <w:r w:rsidRPr="00287C15">
        <w:t xml:space="preserve">The </w:t>
      </w:r>
      <w:proofErr w:type="spellStart"/>
      <w:r w:rsidRPr="00287C15">
        <w:t>AdeNET</w:t>
      </w:r>
      <w:proofErr w:type="spellEnd"/>
      <w:r w:rsidRPr="00287C15">
        <w:t xml:space="preserve">+ application demonstrated consistently lower latency and bandwidth usage, attributable to local data processing and visualization. The Zabbix web interface requires round-trip communication to the server for every UI update, while </w:t>
      </w:r>
      <w:proofErr w:type="spellStart"/>
      <w:r w:rsidRPr="00287C15">
        <w:t>AdeNET</w:t>
      </w:r>
      <w:proofErr w:type="spellEnd"/>
      <w:r w:rsidRPr="00287C15">
        <w:t>+ fetches data once via API and renders locally. This confirms the benefits of edge-enabled desktop visualization for infrastructure monitoring.</w:t>
      </w:r>
    </w:p>
    <w:p w14:paraId="09027D27" w14:textId="77777777" w:rsidR="001601BF" w:rsidRPr="00287C15" w:rsidRDefault="001601BF" w:rsidP="001601BF">
      <w:pPr>
        <w:spacing w:before="240" w:after="240"/>
        <w:jc w:val="both"/>
        <w:rPr>
          <w:b/>
          <w:i/>
        </w:rPr>
      </w:pPr>
      <w:r w:rsidRPr="00287C15">
        <w:rPr>
          <w:b/>
          <w:i/>
        </w:rPr>
        <w:t>4.4 Discussion of Findings</w:t>
      </w:r>
    </w:p>
    <w:p w14:paraId="3F87E462" w14:textId="77777777" w:rsidR="001601BF" w:rsidRPr="00287C15" w:rsidRDefault="001601BF" w:rsidP="001601BF">
      <w:pPr>
        <w:jc w:val="both"/>
      </w:pPr>
      <w:r w:rsidRPr="00287C15">
        <w:lastRenderedPageBreak/>
        <w:t>The findings of this study demonstrate that the integration of Zabbix agent-based monitoring with Electron desktop visualization provides significant advantages over traditional cloud-based monitoring approaches. The successful implementation and testing of the system confirm that edge-enabled monitoring can achieve low-latency, real-time infrastructure visibility with high user satisfaction.</w:t>
      </w:r>
    </w:p>
    <w:p w14:paraId="5B516BAD" w14:textId="77777777" w:rsidR="001601BF" w:rsidRPr="00287C15" w:rsidRDefault="001601BF" w:rsidP="001601BF">
      <w:pPr>
        <w:jc w:val="both"/>
      </w:pPr>
      <w:r w:rsidRPr="00287C15">
        <w:rPr>
          <w:b/>
        </w:rPr>
        <w:t>Comparison with Existing Literature: </w:t>
      </w:r>
      <w:r w:rsidRPr="00287C15">
        <w:t xml:space="preserve">The findings align with the research of [2], who identified performance degradation in high-loaded Zabbix systems due to centralized processing. By implementing edge processing through the </w:t>
      </w:r>
      <w:proofErr w:type="spellStart"/>
      <w:r w:rsidRPr="00287C15">
        <w:t>AdeNET</w:t>
      </w:r>
      <w:proofErr w:type="spellEnd"/>
      <w:r w:rsidRPr="00287C15">
        <w:t>+ desktop application, this study addresses this limitation by enabling local data processing and visualization, reducing the load on the central Zabbix server.</w:t>
      </w:r>
    </w:p>
    <w:p w14:paraId="5D9CB126" w14:textId="77777777" w:rsidR="001601BF" w:rsidRPr="00287C15" w:rsidRDefault="001601BF" w:rsidP="001601BF">
      <w:pPr>
        <w:jc w:val="both"/>
      </w:pPr>
      <w:r w:rsidRPr="00287C15">
        <w:t xml:space="preserve">The findings also support the conclusions of Malik et al. (2026) [2], who demonstrated that multi-agent edge-cloud systems significantly outperform cloud-only and edge-only systems in terms of detection accuracy and processing latency. The </w:t>
      </w:r>
      <w:proofErr w:type="spellStart"/>
      <w:r w:rsidRPr="00287C15">
        <w:t>AdeNET</w:t>
      </w:r>
      <w:proofErr w:type="spellEnd"/>
      <w:r w:rsidRPr="00287C15">
        <w:t>+ system achieved comparable benefits through its edge-enabled approach, with local data processing enabling real-time updates every 2 seconds.</w:t>
      </w:r>
    </w:p>
    <w:p w14:paraId="5F44EED2" w14:textId="77777777" w:rsidR="001601BF" w:rsidRPr="00287C15" w:rsidRDefault="001601BF" w:rsidP="001601BF">
      <w:pPr>
        <w:jc w:val="both"/>
      </w:pPr>
      <w:r w:rsidRPr="00287C15">
        <w:t>The high user satisfaction rating of 4.7 out of 5 exceeds the typical satisfaction levels reported in similar monitoring system evaluations [11], suggesting that the edge-enabled desktop application approach provides a superior user experience compared to traditional web-based monitoring interfaces.</w:t>
      </w:r>
    </w:p>
    <w:p w14:paraId="728ADD54" w14:textId="77777777" w:rsidR="001601BF" w:rsidRPr="00287C15" w:rsidRDefault="001601BF" w:rsidP="001601BF">
      <w:pPr>
        <w:spacing w:before="240" w:after="240"/>
        <w:jc w:val="both"/>
        <w:rPr>
          <w:b/>
          <w:i/>
        </w:rPr>
      </w:pPr>
      <w:r w:rsidRPr="00287C15">
        <w:rPr>
          <w:b/>
          <w:i/>
        </w:rPr>
        <w:t>4.4.1 Comparison with Alternative Open-Source Solutions:</w:t>
      </w:r>
    </w:p>
    <w:p w14:paraId="5459E70F" w14:textId="10025179" w:rsidR="001601BF" w:rsidRPr="00287C15" w:rsidRDefault="001601BF" w:rsidP="001601BF">
      <w:pPr>
        <w:jc w:val="both"/>
      </w:pPr>
      <w:r w:rsidRPr="00287C15">
        <w:t xml:space="preserve">The </w:t>
      </w:r>
      <w:proofErr w:type="spellStart"/>
      <w:r w:rsidRPr="00287C15">
        <w:t>AdeNET</w:t>
      </w:r>
      <w:proofErr w:type="spellEnd"/>
      <w:r w:rsidRPr="00287C15">
        <w:t>+ system was compared conceptually with two widely-used open-source monitoring approaches</w:t>
      </w:r>
      <w:r w:rsidR="00A71DF2" w:rsidRPr="00287C15">
        <w:t>, as shown in Table 4.</w:t>
      </w:r>
    </w:p>
    <w:p w14:paraId="190A9C50" w14:textId="77777777" w:rsidR="001601BF" w:rsidRPr="00287C15" w:rsidRDefault="001601BF" w:rsidP="001601BF">
      <w:pPr>
        <w:jc w:val="both"/>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38498E18" w14:textId="77777777" w:rsidR="002B6BB8" w:rsidRPr="00287C15" w:rsidRDefault="002B6BB8" w:rsidP="001601BF">
      <w:pPr>
        <w:jc w:val="both"/>
        <w:sectPr w:rsidR="002B6BB8"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01965435" w14:textId="77777777" w:rsidR="00B91FE0" w:rsidRPr="00287C15" w:rsidRDefault="00B91FE0" w:rsidP="001601BF">
      <w:pPr>
        <w:jc w:val="both"/>
        <w:sectPr w:rsidR="00B91FE0"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18021AEB" w14:textId="74BFEA8F" w:rsidR="001601BF" w:rsidRPr="00287C15" w:rsidRDefault="001601BF" w:rsidP="001601BF">
      <w:pPr>
        <w:jc w:val="both"/>
      </w:pPr>
    </w:p>
    <w:p w14:paraId="23CF7580" w14:textId="0AD35121" w:rsidR="001601BF" w:rsidRPr="00287C15" w:rsidRDefault="001601BF" w:rsidP="001601BF">
      <w:pPr>
        <w:jc w:val="both"/>
      </w:pPr>
      <w:r w:rsidRPr="00287C15">
        <w:t>Table</w:t>
      </w:r>
      <w:r w:rsidR="00642C0E" w:rsidRPr="00287C15">
        <w:t xml:space="preserve"> 4</w:t>
      </w:r>
      <w:r w:rsidRPr="00287C15">
        <w:t xml:space="preserve">. Comparative Analysis of the </w:t>
      </w:r>
      <w:proofErr w:type="spellStart"/>
      <w:r w:rsidRPr="00287C15">
        <w:t>AdeNET</w:t>
      </w:r>
      <w:proofErr w:type="spellEnd"/>
      <w:r w:rsidRPr="00287C15">
        <w:t>+ with Open-Source Solutions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5"/>
        <w:gridCol w:w="2058"/>
        <w:gridCol w:w="2065"/>
        <w:gridCol w:w="2507"/>
      </w:tblGrid>
      <w:tr w:rsidR="001601BF" w:rsidRPr="00287C15" w14:paraId="0C6E421F" w14:textId="77777777" w:rsidTr="001A1C3A">
        <w:trPr>
          <w:tblHeader/>
          <w:jc w:val="center"/>
        </w:trPr>
        <w:tc>
          <w:tcPr>
            <w:tcW w:w="0" w:type="auto"/>
            <w:tcMar>
              <w:top w:w="150" w:type="dxa"/>
              <w:left w:w="0" w:type="dxa"/>
              <w:bottom w:w="150" w:type="dxa"/>
              <w:right w:w="240" w:type="dxa"/>
            </w:tcMar>
            <w:vAlign w:val="center"/>
            <w:hideMark/>
          </w:tcPr>
          <w:p w14:paraId="68DB77F4" w14:textId="77777777" w:rsidR="001601BF" w:rsidRPr="00287C15" w:rsidRDefault="001601BF" w:rsidP="001A1C3A">
            <w:pPr>
              <w:jc w:val="both"/>
              <w:rPr>
                <w:b/>
              </w:rPr>
            </w:pPr>
            <w:r w:rsidRPr="00287C15">
              <w:rPr>
                <w:b/>
              </w:rPr>
              <w:t>Feature</w:t>
            </w:r>
          </w:p>
        </w:tc>
        <w:tc>
          <w:tcPr>
            <w:tcW w:w="0" w:type="auto"/>
            <w:tcMar>
              <w:top w:w="150" w:type="dxa"/>
              <w:left w:w="240" w:type="dxa"/>
              <w:bottom w:w="150" w:type="dxa"/>
              <w:right w:w="240" w:type="dxa"/>
            </w:tcMar>
            <w:vAlign w:val="center"/>
            <w:hideMark/>
          </w:tcPr>
          <w:p w14:paraId="4695BE48" w14:textId="77777777" w:rsidR="001601BF" w:rsidRPr="00287C15" w:rsidRDefault="001601BF" w:rsidP="001A1C3A">
            <w:pPr>
              <w:jc w:val="both"/>
              <w:rPr>
                <w:b/>
              </w:rPr>
            </w:pPr>
            <w:proofErr w:type="spellStart"/>
            <w:r w:rsidRPr="00287C15">
              <w:rPr>
                <w:b/>
              </w:rPr>
              <w:t>AdeNET</w:t>
            </w:r>
            <w:proofErr w:type="spellEnd"/>
            <w:r w:rsidRPr="00287C15">
              <w:rPr>
                <w:b/>
              </w:rPr>
              <w:t>+</w:t>
            </w:r>
          </w:p>
        </w:tc>
        <w:tc>
          <w:tcPr>
            <w:tcW w:w="0" w:type="auto"/>
            <w:tcMar>
              <w:top w:w="150" w:type="dxa"/>
              <w:left w:w="240" w:type="dxa"/>
              <w:bottom w:w="150" w:type="dxa"/>
              <w:right w:w="240" w:type="dxa"/>
            </w:tcMar>
            <w:vAlign w:val="center"/>
            <w:hideMark/>
          </w:tcPr>
          <w:p w14:paraId="79B1A68C" w14:textId="77777777" w:rsidR="001601BF" w:rsidRPr="00287C15" w:rsidRDefault="001601BF" w:rsidP="001A1C3A">
            <w:pPr>
              <w:jc w:val="both"/>
              <w:rPr>
                <w:b/>
              </w:rPr>
            </w:pPr>
            <w:r w:rsidRPr="00287C15">
              <w:rPr>
                <w:b/>
              </w:rPr>
              <w:t>Zabbix Web</w:t>
            </w:r>
          </w:p>
        </w:tc>
        <w:tc>
          <w:tcPr>
            <w:tcW w:w="0" w:type="auto"/>
            <w:tcMar>
              <w:top w:w="150" w:type="dxa"/>
              <w:left w:w="240" w:type="dxa"/>
              <w:bottom w:w="150" w:type="dxa"/>
              <w:right w:w="240" w:type="dxa"/>
            </w:tcMar>
            <w:vAlign w:val="center"/>
            <w:hideMark/>
          </w:tcPr>
          <w:p w14:paraId="2F4F3342" w14:textId="77777777" w:rsidR="001601BF" w:rsidRPr="00287C15" w:rsidRDefault="001601BF" w:rsidP="001A1C3A">
            <w:pPr>
              <w:jc w:val="both"/>
              <w:rPr>
                <w:b/>
              </w:rPr>
            </w:pPr>
            <w:r w:rsidRPr="00287C15">
              <w:rPr>
                <w:b/>
              </w:rPr>
              <w:t>Prometheus + Grafana</w:t>
            </w:r>
          </w:p>
        </w:tc>
      </w:tr>
      <w:tr w:rsidR="001601BF" w:rsidRPr="00287C15" w14:paraId="70F1079F" w14:textId="77777777" w:rsidTr="001A1C3A">
        <w:trPr>
          <w:jc w:val="center"/>
        </w:trPr>
        <w:tc>
          <w:tcPr>
            <w:tcW w:w="0" w:type="auto"/>
            <w:tcMar>
              <w:top w:w="150" w:type="dxa"/>
              <w:left w:w="0" w:type="dxa"/>
              <w:bottom w:w="150" w:type="dxa"/>
              <w:right w:w="240" w:type="dxa"/>
            </w:tcMar>
            <w:vAlign w:val="center"/>
            <w:hideMark/>
          </w:tcPr>
          <w:p w14:paraId="7CEB5C40" w14:textId="77777777" w:rsidR="001601BF" w:rsidRPr="00287C15" w:rsidRDefault="001601BF" w:rsidP="001A1C3A">
            <w:pPr>
              <w:jc w:val="both"/>
            </w:pPr>
            <w:r w:rsidRPr="00287C15">
              <w:t>Visualization Platform</w:t>
            </w:r>
          </w:p>
        </w:tc>
        <w:tc>
          <w:tcPr>
            <w:tcW w:w="0" w:type="auto"/>
            <w:tcMar>
              <w:top w:w="150" w:type="dxa"/>
              <w:left w:w="240" w:type="dxa"/>
              <w:bottom w:w="150" w:type="dxa"/>
              <w:right w:w="240" w:type="dxa"/>
            </w:tcMar>
            <w:vAlign w:val="center"/>
            <w:hideMark/>
          </w:tcPr>
          <w:p w14:paraId="6C3EFDE8" w14:textId="77777777" w:rsidR="001601BF" w:rsidRPr="00287C15" w:rsidRDefault="001601BF" w:rsidP="001A1C3A">
            <w:pPr>
              <w:jc w:val="both"/>
            </w:pPr>
            <w:r w:rsidRPr="00287C15">
              <w:t>Desktop (Electron)</w:t>
            </w:r>
          </w:p>
        </w:tc>
        <w:tc>
          <w:tcPr>
            <w:tcW w:w="0" w:type="auto"/>
            <w:tcMar>
              <w:top w:w="150" w:type="dxa"/>
              <w:left w:w="240" w:type="dxa"/>
              <w:bottom w:w="150" w:type="dxa"/>
              <w:right w:w="240" w:type="dxa"/>
            </w:tcMar>
            <w:vAlign w:val="center"/>
            <w:hideMark/>
          </w:tcPr>
          <w:p w14:paraId="479F9475" w14:textId="77777777" w:rsidR="001601BF" w:rsidRPr="00287C15" w:rsidRDefault="001601BF" w:rsidP="001A1C3A">
            <w:pPr>
              <w:jc w:val="both"/>
            </w:pPr>
            <w:r w:rsidRPr="00287C15">
              <w:t>Web-based</w:t>
            </w:r>
          </w:p>
        </w:tc>
        <w:tc>
          <w:tcPr>
            <w:tcW w:w="0" w:type="auto"/>
            <w:tcMar>
              <w:top w:w="150" w:type="dxa"/>
              <w:left w:w="240" w:type="dxa"/>
              <w:bottom w:w="150" w:type="dxa"/>
              <w:right w:w="0" w:type="dxa"/>
            </w:tcMar>
            <w:vAlign w:val="center"/>
            <w:hideMark/>
          </w:tcPr>
          <w:p w14:paraId="500F2AFD" w14:textId="77777777" w:rsidR="001601BF" w:rsidRPr="00287C15" w:rsidRDefault="001601BF" w:rsidP="001A1C3A">
            <w:pPr>
              <w:jc w:val="both"/>
            </w:pPr>
            <w:r w:rsidRPr="00287C15">
              <w:t>Web-based (Grafana)</w:t>
            </w:r>
          </w:p>
        </w:tc>
      </w:tr>
      <w:tr w:rsidR="001601BF" w:rsidRPr="00287C15" w14:paraId="2A80209F" w14:textId="77777777" w:rsidTr="001A1C3A">
        <w:trPr>
          <w:jc w:val="center"/>
        </w:trPr>
        <w:tc>
          <w:tcPr>
            <w:tcW w:w="0" w:type="auto"/>
            <w:tcMar>
              <w:top w:w="150" w:type="dxa"/>
              <w:left w:w="0" w:type="dxa"/>
              <w:bottom w:w="150" w:type="dxa"/>
              <w:right w:w="240" w:type="dxa"/>
            </w:tcMar>
            <w:vAlign w:val="center"/>
            <w:hideMark/>
          </w:tcPr>
          <w:p w14:paraId="69BE4530" w14:textId="77777777" w:rsidR="001601BF" w:rsidRPr="00287C15" w:rsidRDefault="001601BF" w:rsidP="001A1C3A">
            <w:pPr>
              <w:jc w:val="both"/>
            </w:pPr>
            <w:r w:rsidRPr="00287C15">
              <w:t>Data Processing Location</w:t>
            </w:r>
          </w:p>
        </w:tc>
        <w:tc>
          <w:tcPr>
            <w:tcW w:w="0" w:type="auto"/>
            <w:tcMar>
              <w:top w:w="150" w:type="dxa"/>
              <w:left w:w="240" w:type="dxa"/>
              <w:bottom w:w="150" w:type="dxa"/>
              <w:right w:w="240" w:type="dxa"/>
            </w:tcMar>
            <w:vAlign w:val="center"/>
            <w:hideMark/>
          </w:tcPr>
          <w:p w14:paraId="437127F7" w14:textId="77777777" w:rsidR="001601BF" w:rsidRPr="00287C15" w:rsidRDefault="001601BF" w:rsidP="001A1C3A">
            <w:pPr>
              <w:jc w:val="both"/>
            </w:pPr>
            <w:r w:rsidRPr="00287C15">
              <w:t>Edge/Local</w:t>
            </w:r>
          </w:p>
        </w:tc>
        <w:tc>
          <w:tcPr>
            <w:tcW w:w="0" w:type="auto"/>
            <w:tcMar>
              <w:top w:w="150" w:type="dxa"/>
              <w:left w:w="240" w:type="dxa"/>
              <w:bottom w:w="150" w:type="dxa"/>
              <w:right w:w="240" w:type="dxa"/>
            </w:tcMar>
            <w:vAlign w:val="center"/>
            <w:hideMark/>
          </w:tcPr>
          <w:p w14:paraId="67170D4A" w14:textId="77777777" w:rsidR="001601BF" w:rsidRPr="00287C15" w:rsidRDefault="001601BF" w:rsidP="001A1C3A">
            <w:pPr>
              <w:jc w:val="both"/>
            </w:pPr>
            <w:r w:rsidRPr="00287C15">
              <w:t>Central Server</w:t>
            </w:r>
          </w:p>
        </w:tc>
        <w:tc>
          <w:tcPr>
            <w:tcW w:w="0" w:type="auto"/>
            <w:tcMar>
              <w:top w:w="150" w:type="dxa"/>
              <w:left w:w="240" w:type="dxa"/>
              <w:bottom w:w="150" w:type="dxa"/>
              <w:right w:w="0" w:type="dxa"/>
            </w:tcMar>
            <w:vAlign w:val="center"/>
            <w:hideMark/>
          </w:tcPr>
          <w:p w14:paraId="7A65B28F" w14:textId="77777777" w:rsidR="001601BF" w:rsidRPr="00287C15" w:rsidRDefault="001601BF" w:rsidP="001A1C3A">
            <w:pPr>
              <w:jc w:val="both"/>
            </w:pPr>
            <w:r w:rsidRPr="00287C15">
              <w:t>Central Server</w:t>
            </w:r>
          </w:p>
        </w:tc>
      </w:tr>
      <w:tr w:rsidR="001601BF" w:rsidRPr="00287C15" w14:paraId="0E547D8B" w14:textId="77777777" w:rsidTr="001A1C3A">
        <w:trPr>
          <w:jc w:val="center"/>
        </w:trPr>
        <w:tc>
          <w:tcPr>
            <w:tcW w:w="0" w:type="auto"/>
            <w:tcMar>
              <w:top w:w="150" w:type="dxa"/>
              <w:left w:w="0" w:type="dxa"/>
              <w:bottom w:w="150" w:type="dxa"/>
              <w:right w:w="240" w:type="dxa"/>
            </w:tcMar>
            <w:vAlign w:val="center"/>
            <w:hideMark/>
          </w:tcPr>
          <w:p w14:paraId="1070333B" w14:textId="77777777" w:rsidR="001601BF" w:rsidRPr="00287C15" w:rsidRDefault="001601BF" w:rsidP="001A1C3A">
            <w:pPr>
              <w:jc w:val="both"/>
            </w:pPr>
            <w:r w:rsidRPr="00287C15">
              <w:t>Average Latency</w:t>
            </w:r>
          </w:p>
        </w:tc>
        <w:tc>
          <w:tcPr>
            <w:tcW w:w="0" w:type="auto"/>
            <w:tcMar>
              <w:top w:w="150" w:type="dxa"/>
              <w:left w:w="240" w:type="dxa"/>
              <w:bottom w:w="150" w:type="dxa"/>
              <w:right w:w="240" w:type="dxa"/>
            </w:tcMar>
            <w:vAlign w:val="center"/>
            <w:hideMark/>
          </w:tcPr>
          <w:p w14:paraId="3B6A0C24" w14:textId="77777777" w:rsidR="001601BF" w:rsidRPr="00287C15" w:rsidRDefault="001601BF" w:rsidP="001A1C3A">
            <w:pPr>
              <w:jc w:val="both"/>
            </w:pPr>
            <w:r w:rsidRPr="00287C15">
              <w:t>1.8 seconds</w:t>
            </w:r>
          </w:p>
        </w:tc>
        <w:tc>
          <w:tcPr>
            <w:tcW w:w="0" w:type="auto"/>
            <w:tcMar>
              <w:top w:w="150" w:type="dxa"/>
              <w:left w:w="240" w:type="dxa"/>
              <w:bottom w:w="150" w:type="dxa"/>
              <w:right w:w="240" w:type="dxa"/>
            </w:tcMar>
            <w:vAlign w:val="center"/>
            <w:hideMark/>
          </w:tcPr>
          <w:p w14:paraId="6E609346" w14:textId="77777777" w:rsidR="001601BF" w:rsidRPr="00287C15" w:rsidRDefault="001601BF" w:rsidP="001A1C3A">
            <w:pPr>
              <w:jc w:val="both"/>
            </w:pPr>
            <w:r w:rsidRPr="00287C15">
              <w:t>4-6 seconds</w:t>
            </w:r>
          </w:p>
        </w:tc>
        <w:tc>
          <w:tcPr>
            <w:tcW w:w="0" w:type="auto"/>
            <w:tcMar>
              <w:top w:w="150" w:type="dxa"/>
              <w:left w:w="240" w:type="dxa"/>
              <w:bottom w:w="150" w:type="dxa"/>
              <w:right w:w="0" w:type="dxa"/>
            </w:tcMar>
            <w:vAlign w:val="center"/>
            <w:hideMark/>
          </w:tcPr>
          <w:p w14:paraId="09FEC83D" w14:textId="77777777" w:rsidR="001601BF" w:rsidRPr="00287C15" w:rsidRDefault="001601BF" w:rsidP="001A1C3A">
            <w:pPr>
              <w:jc w:val="both"/>
            </w:pPr>
            <w:r w:rsidRPr="00287C15">
              <w:t>3-10 seconds</w:t>
            </w:r>
          </w:p>
        </w:tc>
      </w:tr>
      <w:tr w:rsidR="001601BF" w:rsidRPr="00287C15" w14:paraId="67EC8186" w14:textId="77777777" w:rsidTr="001A1C3A">
        <w:trPr>
          <w:jc w:val="center"/>
        </w:trPr>
        <w:tc>
          <w:tcPr>
            <w:tcW w:w="0" w:type="auto"/>
            <w:tcMar>
              <w:top w:w="150" w:type="dxa"/>
              <w:left w:w="0" w:type="dxa"/>
              <w:bottom w:w="150" w:type="dxa"/>
              <w:right w:w="240" w:type="dxa"/>
            </w:tcMar>
            <w:vAlign w:val="center"/>
            <w:hideMark/>
          </w:tcPr>
          <w:p w14:paraId="5A60E582" w14:textId="77777777" w:rsidR="001601BF" w:rsidRPr="00287C15" w:rsidRDefault="001601BF" w:rsidP="001A1C3A">
            <w:pPr>
              <w:jc w:val="both"/>
            </w:pPr>
            <w:r w:rsidRPr="00287C15">
              <w:t>Offline Capability</w:t>
            </w:r>
          </w:p>
        </w:tc>
        <w:tc>
          <w:tcPr>
            <w:tcW w:w="0" w:type="auto"/>
            <w:tcMar>
              <w:top w:w="150" w:type="dxa"/>
              <w:left w:w="240" w:type="dxa"/>
              <w:bottom w:w="150" w:type="dxa"/>
              <w:right w:w="240" w:type="dxa"/>
            </w:tcMar>
            <w:vAlign w:val="center"/>
            <w:hideMark/>
          </w:tcPr>
          <w:p w14:paraId="525185EA" w14:textId="77777777" w:rsidR="001601BF" w:rsidRPr="00287C15" w:rsidRDefault="001601BF" w:rsidP="001A1C3A">
            <w:pPr>
              <w:jc w:val="both"/>
            </w:pPr>
            <w:r w:rsidRPr="00287C15">
              <w:t>Yes (cached data)</w:t>
            </w:r>
          </w:p>
        </w:tc>
        <w:tc>
          <w:tcPr>
            <w:tcW w:w="0" w:type="auto"/>
            <w:tcMar>
              <w:top w:w="150" w:type="dxa"/>
              <w:left w:w="240" w:type="dxa"/>
              <w:bottom w:w="150" w:type="dxa"/>
              <w:right w:w="240" w:type="dxa"/>
            </w:tcMar>
            <w:vAlign w:val="center"/>
            <w:hideMark/>
          </w:tcPr>
          <w:p w14:paraId="1C8B4C1C" w14:textId="77777777" w:rsidR="001601BF" w:rsidRPr="00287C15" w:rsidRDefault="001601BF" w:rsidP="001A1C3A">
            <w:pPr>
              <w:jc w:val="both"/>
            </w:pPr>
            <w:r w:rsidRPr="00287C15">
              <w:t>No</w:t>
            </w:r>
          </w:p>
        </w:tc>
        <w:tc>
          <w:tcPr>
            <w:tcW w:w="0" w:type="auto"/>
            <w:tcMar>
              <w:top w:w="150" w:type="dxa"/>
              <w:left w:w="240" w:type="dxa"/>
              <w:bottom w:w="150" w:type="dxa"/>
              <w:right w:w="0" w:type="dxa"/>
            </w:tcMar>
            <w:vAlign w:val="center"/>
            <w:hideMark/>
          </w:tcPr>
          <w:p w14:paraId="26F38971" w14:textId="77777777" w:rsidR="001601BF" w:rsidRPr="00287C15" w:rsidRDefault="001601BF" w:rsidP="001A1C3A">
            <w:pPr>
              <w:jc w:val="both"/>
            </w:pPr>
            <w:r w:rsidRPr="00287C15">
              <w:t>Partial (Grafana cache)</w:t>
            </w:r>
          </w:p>
        </w:tc>
      </w:tr>
      <w:tr w:rsidR="001601BF" w:rsidRPr="00287C15" w14:paraId="769DA184" w14:textId="77777777" w:rsidTr="001A1C3A">
        <w:trPr>
          <w:jc w:val="center"/>
        </w:trPr>
        <w:tc>
          <w:tcPr>
            <w:tcW w:w="0" w:type="auto"/>
            <w:tcMar>
              <w:top w:w="150" w:type="dxa"/>
              <w:left w:w="0" w:type="dxa"/>
              <w:bottom w:w="150" w:type="dxa"/>
              <w:right w:w="240" w:type="dxa"/>
            </w:tcMar>
            <w:vAlign w:val="center"/>
            <w:hideMark/>
          </w:tcPr>
          <w:p w14:paraId="7731EAD6" w14:textId="77777777" w:rsidR="001601BF" w:rsidRPr="00287C15" w:rsidRDefault="001601BF" w:rsidP="001A1C3A">
            <w:pPr>
              <w:jc w:val="both"/>
            </w:pPr>
            <w:r w:rsidRPr="00287C15">
              <w:t>Alerting Engine</w:t>
            </w:r>
          </w:p>
        </w:tc>
        <w:tc>
          <w:tcPr>
            <w:tcW w:w="0" w:type="auto"/>
            <w:tcMar>
              <w:top w:w="150" w:type="dxa"/>
              <w:left w:w="240" w:type="dxa"/>
              <w:bottom w:w="150" w:type="dxa"/>
              <w:right w:w="240" w:type="dxa"/>
            </w:tcMar>
            <w:vAlign w:val="center"/>
            <w:hideMark/>
          </w:tcPr>
          <w:p w14:paraId="510B08EE" w14:textId="77777777" w:rsidR="001601BF" w:rsidRPr="00287C15" w:rsidRDefault="001601BF" w:rsidP="001A1C3A">
            <w:pPr>
              <w:jc w:val="both"/>
            </w:pPr>
            <w:r w:rsidRPr="00287C15">
              <w:t>Zabbix triggers</w:t>
            </w:r>
          </w:p>
        </w:tc>
        <w:tc>
          <w:tcPr>
            <w:tcW w:w="0" w:type="auto"/>
            <w:tcMar>
              <w:top w:w="150" w:type="dxa"/>
              <w:left w:w="240" w:type="dxa"/>
              <w:bottom w:w="150" w:type="dxa"/>
              <w:right w:w="240" w:type="dxa"/>
            </w:tcMar>
            <w:vAlign w:val="center"/>
            <w:hideMark/>
          </w:tcPr>
          <w:p w14:paraId="2F626F99" w14:textId="77777777" w:rsidR="001601BF" w:rsidRPr="00287C15" w:rsidRDefault="001601BF" w:rsidP="001A1C3A">
            <w:pPr>
              <w:jc w:val="both"/>
            </w:pPr>
            <w:r w:rsidRPr="00287C15">
              <w:t>Zabbix triggers</w:t>
            </w:r>
          </w:p>
        </w:tc>
        <w:tc>
          <w:tcPr>
            <w:tcW w:w="0" w:type="auto"/>
            <w:tcMar>
              <w:top w:w="150" w:type="dxa"/>
              <w:left w:w="240" w:type="dxa"/>
              <w:bottom w:w="150" w:type="dxa"/>
              <w:right w:w="0" w:type="dxa"/>
            </w:tcMar>
            <w:vAlign w:val="center"/>
            <w:hideMark/>
          </w:tcPr>
          <w:p w14:paraId="6E6011F4" w14:textId="77777777" w:rsidR="001601BF" w:rsidRPr="00287C15" w:rsidRDefault="001601BF" w:rsidP="001A1C3A">
            <w:pPr>
              <w:jc w:val="both"/>
            </w:pPr>
            <w:proofErr w:type="spellStart"/>
            <w:r w:rsidRPr="00287C15">
              <w:t>Alertmanager</w:t>
            </w:r>
            <w:proofErr w:type="spellEnd"/>
          </w:p>
        </w:tc>
      </w:tr>
      <w:tr w:rsidR="001601BF" w:rsidRPr="00287C15" w14:paraId="088DB2EA" w14:textId="77777777" w:rsidTr="001A1C3A">
        <w:trPr>
          <w:jc w:val="center"/>
        </w:trPr>
        <w:tc>
          <w:tcPr>
            <w:tcW w:w="0" w:type="auto"/>
            <w:tcMar>
              <w:top w:w="150" w:type="dxa"/>
              <w:left w:w="0" w:type="dxa"/>
              <w:bottom w:w="150" w:type="dxa"/>
              <w:right w:w="240" w:type="dxa"/>
            </w:tcMar>
            <w:vAlign w:val="center"/>
            <w:hideMark/>
          </w:tcPr>
          <w:p w14:paraId="184A4A1A" w14:textId="77777777" w:rsidR="001601BF" w:rsidRPr="00287C15" w:rsidRDefault="001601BF" w:rsidP="001A1C3A">
            <w:pPr>
              <w:jc w:val="both"/>
            </w:pPr>
            <w:r w:rsidRPr="00287C15">
              <w:t>Setup Complexity</w:t>
            </w:r>
          </w:p>
        </w:tc>
        <w:tc>
          <w:tcPr>
            <w:tcW w:w="0" w:type="auto"/>
            <w:tcMar>
              <w:top w:w="150" w:type="dxa"/>
              <w:left w:w="240" w:type="dxa"/>
              <w:bottom w:w="150" w:type="dxa"/>
              <w:right w:w="240" w:type="dxa"/>
            </w:tcMar>
            <w:vAlign w:val="center"/>
            <w:hideMark/>
          </w:tcPr>
          <w:p w14:paraId="750998BD" w14:textId="77777777" w:rsidR="001601BF" w:rsidRPr="00287C15" w:rsidRDefault="001601BF" w:rsidP="001A1C3A">
            <w:pPr>
              <w:jc w:val="both"/>
            </w:pPr>
            <w:r w:rsidRPr="00287C15">
              <w:t>Medium</w:t>
            </w:r>
          </w:p>
        </w:tc>
        <w:tc>
          <w:tcPr>
            <w:tcW w:w="0" w:type="auto"/>
            <w:tcMar>
              <w:top w:w="150" w:type="dxa"/>
              <w:left w:w="240" w:type="dxa"/>
              <w:bottom w:w="150" w:type="dxa"/>
              <w:right w:w="240" w:type="dxa"/>
            </w:tcMar>
            <w:vAlign w:val="center"/>
            <w:hideMark/>
          </w:tcPr>
          <w:p w14:paraId="0C358DF0" w14:textId="77777777" w:rsidR="001601BF" w:rsidRPr="00287C15" w:rsidRDefault="001601BF" w:rsidP="001A1C3A">
            <w:pPr>
              <w:jc w:val="both"/>
            </w:pPr>
            <w:r w:rsidRPr="00287C15">
              <w:t>Medium</w:t>
            </w:r>
          </w:p>
        </w:tc>
        <w:tc>
          <w:tcPr>
            <w:tcW w:w="0" w:type="auto"/>
            <w:tcMar>
              <w:top w:w="150" w:type="dxa"/>
              <w:left w:w="240" w:type="dxa"/>
              <w:bottom w:w="150" w:type="dxa"/>
              <w:right w:w="0" w:type="dxa"/>
            </w:tcMar>
            <w:vAlign w:val="center"/>
            <w:hideMark/>
          </w:tcPr>
          <w:p w14:paraId="7D92ECA7" w14:textId="77777777" w:rsidR="001601BF" w:rsidRPr="00287C15" w:rsidRDefault="001601BF" w:rsidP="001A1C3A">
            <w:pPr>
              <w:jc w:val="both"/>
            </w:pPr>
            <w:r w:rsidRPr="00287C15">
              <w:t>High (multiple components)</w:t>
            </w:r>
          </w:p>
        </w:tc>
      </w:tr>
      <w:tr w:rsidR="001601BF" w:rsidRPr="00287C15" w14:paraId="4673251F" w14:textId="77777777" w:rsidTr="001A1C3A">
        <w:trPr>
          <w:jc w:val="center"/>
        </w:trPr>
        <w:tc>
          <w:tcPr>
            <w:tcW w:w="0" w:type="auto"/>
            <w:tcMar>
              <w:top w:w="150" w:type="dxa"/>
              <w:left w:w="0" w:type="dxa"/>
              <w:bottom w:w="150" w:type="dxa"/>
              <w:right w:w="240" w:type="dxa"/>
            </w:tcMar>
            <w:vAlign w:val="center"/>
            <w:hideMark/>
          </w:tcPr>
          <w:p w14:paraId="3F157261" w14:textId="77777777" w:rsidR="001601BF" w:rsidRPr="00287C15" w:rsidRDefault="001601BF" w:rsidP="001A1C3A">
            <w:pPr>
              <w:jc w:val="both"/>
            </w:pPr>
            <w:r w:rsidRPr="00287C15">
              <w:t>Resource Requirements</w:t>
            </w:r>
          </w:p>
        </w:tc>
        <w:tc>
          <w:tcPr>
            <w:tcW w:w="0" w:type="auto"/>
            <w:tcMar>
              <w:top w:w="150" w:type="dxa"/>
              <w:left w:w="240" w:type="dxa"/>
              <w:bottom w:w="150" w:type="dxa"/>
              <w:right w:w="240" w:type="dxa"/>
            </w:tcMar>
            <w:vAlign w:val="center"/>
            <w:hideMark/>
          </w:tcPr>
          <w:p w14:paraId="34D1D5FF" w14:textId="77777777" w:rsidR="001601BF" w:rsidRPr="00287C15" w:rsidRDefault="001601BF" w:rsidP="001A1C3A">
            <w:pPr>
              <w:jc w:val="both"/>
            </w:pPr>
            <w:r w:rsidRPr="00287C15">
              <w:t>Light (desktop app)</w:t>
            </w:r>
          </w:p>
        </w:tc>
        <w:tc>
          <w:tcPr>
            <w:tcW w:w="0" w:type="auto"/>
            <w:tcMar>
              <w:top w:w="150" w:type="dxa"/>
              <w:left w:w="240" w:type="dxa"/>
              <w:bottom w:w="150" w:type="dxa"/>
              <w:right w:w="240" w:type="dxa"/>
            </w:tcMar>
            <w:vAlign w:val="center"/>
            <w:hideMark/>
          </w:tcPr>
          <w:p w14:paraId="710B5A8C" w14:textId="77777777" w:rsidR="001601BF" w:rsidRPr="00287C15" w:rsidRDefault="001601BF" w:rsidP="001A1C3A">
            <w:pPr>
              <w:jc w:val="both"/>
            </w:pPr>
            <w:r w:rsidRPr="00287C15">
              <w:t>Heavy (</w:t>
            </w:r>
            <w:proofErr w:type="spellStart"/>
            <w:r w:rsidRPr="00287C15">
              <w:t>server+DB</w:t>
            </w:r>
            <w:proofErr w:type="spellEnd"/>
            <w:r w:rsidRPr="00287C15">
              <w:t>)</w:t>
            </w:r>
          </w:p>
        </w:tc>
        <w:tc>
          <w:tcPr>
            <w:tcW w:w="0" w:type="auto"/>
            <w:tcMar>
              <w:top w:w="150" w:type="dxa"/>
              <w:left w:w="240" w:type="dxa"/>
              <w:bottom w:w="150" w:type="dxa"/>
              <w:right w:w="0" w:type="dxa"/>
            </w:tcMar>
            <w:vAlign w:val="center"/>
            <w:hideMark/>
          </w:tcPr>
          <w:p w14:paraId="5B9D8E91" w14:textId="77777777" w:rsidR="001601BF" w:rsidRPr="00287C15" w:rsidRDefault="001601BF" w:rsidP="001A1C3A">
            <w:pPr>
              <w:jc w:val="both"/>
            </w:pPr>
            <w:r w:rsidRPr="00287C15">
              <w:t>Heavy (</w:t>
            </w:r>
            <w:proofErr w:type="spellStart"/>
            <w:r w:rsidRPr="00287C15">
              <w:t>server+DB</w:t>
            </w:r>
            <w:proofErr w:type="spellEnd"/>
            <w:r w:rsidRPr="00287C15">
              <w:t>)</w:t>
            </w:r>
          </w:p>
        </w:tc>
      </w:tr>
      <w:tr w:rsidR="001601BF" w:rsidRPr="00287C15" w14:paraId="36287005" w14:textId="77777777" w:rsidTr="001A1C3A">
        <w:trPr>
          <w:jc w:val="center"/>
        </w:trPr>
        <w:tc>
          <w:tcPr>
            <w:tcW w:w="0" w:type="auto"/>
            <w:tcMar>
              <w:top w:w="150" w:type="dxa"/>
              <w:left w:w="0" w:type="dxa"/>
              <w:bottom w:w="150" w:type="dxa"/>
              <w:right w:w="240" w:type="dxa"/>
            </w:tcMar>
            <w:vAlign w:val="center"/>
            <w:hideMark/>
          </w:tcPr>
          <w:p w14:paraId="4A63E4F0" w14:textId="77777777" w:rsidR="001601BF" w:rsidRPr="00287C15" w:rsidRDefault="001601BF" w:rsidP="001A1C3A">
            <w:pPr>
              <w:jc w:val="both"/>
            </w:pPr>
            <w:r w:rsidRPr="00287C15">
              <w:t>Cost</w:t>
            </w:r>
          </w:p>
        </w:tc>
        <w:tc>
          <w:tcPr>
            <w:tcW w:w="0" w:type="auto"/>
            <w:tcMar>
              <w:top w:w="150" w:type="dxa"/>
              <w:left w:w="240" w:type="dxa"/>
              <w:bottom w:w="150" w:type="dxa"/>
              <w:right w:w="240" w:type="dxa"/>
            </w:tcMar>
            <w:vAlign w:val="center"/>
            <w:hideMark/>
          </w:tcPr>
          <w:p w14:paraId="75529A62" w14:textId="77777777" w:rsidR="001601BF" w:rsidRPr="00287C15" w:rsidRDefault="001601BF" w:rsidP="001A1C3A">
            <w:pPr>
              <w:jc w:val="both"/>
            </w:pPr>
            <w:r w:rsidRPr="00287C15">
              <w:t>Open-source</w:t>
            </w:r>
          </w:p>
        </w:tc>
        <w:tc>
          <w:tcPr>
            <w:tcW w:w="0" w:type="auto"/>
            <w:tcMar>
              <w:top w:w="150" w:type="dxa"/>
              <w:left w:w="240" w:type="dxa"/>
              <w:bottom w:w="150" w:type="dxa"/>
              <w:right w:w="240" w:type="dxa"/>
            </w:tcMar>
            <w:vAlign w:val="center"/>
            <w:hideMark/>
          </w:tcPr>
          <w:p w14:paraId="7CF9A193" w14:textId="77777777" w:rsidR="001601BF" w:rsidRPr="00287C15" w:rsidRDefault="001601BF" w:rsidP="001A1C3A">
            <w:pPr>
              <w:jc w:val="both"/>
            </w:pPr>
            <w:r w:rsidRPr="00287C15">
              <w:t>Open-source</w:t>
            </w:r>
          </w:p>
        </w:tc>
        <w:tc>
          <w:tcPr>
            <w:tcW w:w="0" w:type="auto"/>
            <w:tcMar>
              <w:top w:w="150" w:type="dxa"/>
              <w:left w:w="240" w:type="dxa"/>
              <w:bottom w:w="150" w:type="dxa"/>
              <w:right w:w="0" w:type="dxa"/>
            </w:tcMar>
            <w:vAlign w:val="center"/>
            <w:hideMark/>
          </w:tcPr>
          <w:p w14:paraId="0FB88DE6" w14:textId="77777777" w:rsidR="001601BF" w:rsidRPr="00287C15" w:rsidRDefault="001601BF" w:rsidP="001A1C3A">
            <w:pPr>
              <w:jc w:val="both"/>
            </w:pPr>
            <w:r w:rsidRPr="00287C15">
              <w:t>Open-source</w:t>
            </w:r>
          </w:p>
        </w:tc>
      </w:tr>
    </w:tbl>
    <w:p w14:paraId="24BB6588" w14:textId="77777777" w:rsidR="001601BF" w:rsidRPr="00287C15" w:rsidRDefault="001601BF" w:rsidP="001601BF">
      <w:pPr>
        <w:jc w:val="both"/>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485E43E3" w14:textId="5B7B5010" w:rsidR="001601BF" w:rsidRPr="00287C15" w:rsidRDefault="001601BF" w:rsidP="001601BF">
      <w:pPr>
        <w:jc w:val="both"/>
      </w:pPr>
      <w:r w:rsidRPr="00287C15">
        <w:t>PROMETHEUS + Grafana is able to collect metrics on 1150 systems and offer strong data visualization. However, with a web-interface, the delay of the PROMETHEUS + Grafana model is essentially the same issue found in the web in ZABBBI. By using the desktop concept for data acquisition, the ADE NET + model manages to mitigate this issue of latencies: it calculates the data directly on computers so that the delay does not take any impact during data collection.</w:t>
      </w:r>
    </w:p>
    <w:p w14:paraId="635F2DA9" w14:textId="77777777" w:rsidR="001601BF" w:rsidRPr="00287C15" w:rsidRDefault="001601BF" w:rsidP="001601BF">
      <w:pPr>
        <w:shd w:val="clear" w:color="auto" w:fill="FFFFFF"/>
        <w:jc w:val="both"/>
        <w:rPr>
          <w:rFonts w:eastAsia="Times New Roman"/>
          <w:color w:val="0F1115"/>
        </w:rPr>
      </w:pPr>
      <w:r w:rsidRPr="00287C15">
        <w:rPr>
          <w:rFonts w:eastAsia="Times New Roman"/>
          <w:b/>
          <w:bCs/>
          <w:color w:val="0F1115"/>
        </w:rPr>
        <w:t>Implications for Practice:</w:t>
      </w:r>
      <w:r w:rsidRPr="00287C15">
        <w:rPr>
          <w:rFonts w:eastAsia="Times New Roman"/>
          <w:color w:val="0F1115"/>
        </w:rPr>
        <w:t xml:space="preserve"> The successful implementation and testing of the </w:t>
      </w:r>
      <w:proofErr w:type="spellStart"/>
      <w:r w:rsidRPr="00287C15">
        <w:rPr>
          <w:rFonts w:eastAsia="Times New Roman"/>
          <w:color w:val="0F1115"/>
        </w:rPr>
        <w:t>AdeNET</w:t>
      </w:r>
      <w:proofErr w:type="spellEnd"/>
      <w:r w:rsidRPr="00287C15">
        <w:rPr>
          <w:rFonts w:eastAsia="Times New Roman"/>
          <w:color w:val="0F1115"/>
        </w:rPr>
        <w:t xml:space="preserve">+ system </w:t>
      </w:r>
      <w:proofErr w:type="gramStart"/>
      <w:r w:rsidRPr="00287C15">
        <w:rPr>
          <w:rFonts w:eastAsia="Times New Roman"/>
          <w:color w:val="0F1115"/>
        </w:rPr>
        <w:t>has</w:t>
      </w:r>
      <w:proofErr w:type="gramEnd"/>
      <w:r w:rsidRPr="00287C15">
        <w:rPr>
          <w:rFonts w:eastAsia="Times New Roman"/>
          <w:color w:val="0F1115"/>
        </w:rPr>
        <w:t xml:space="preserve"> several practical implications for organizations seeking cost-effective, real-time infrastructure monitoring solutions. The use of open-source technologies (Zabbix, Electron, PostgreSQL) eliminates the need for expensive commercial monitoring licenses, making enterprise-grade monitoring accessible to organizations with limited budgets. The edge-enabled approach enables real-time visibility even in environments with limited or intermittent internet connectivity, addressing a critical need for organizations operating in remote or distributed locations. The intuitive desktop interface with live charts, meter gauges, and alert management enables faster detection and resolution of infrastructure issues, reducing mean time to detection (MTTD) and mean time to resolution (MTTR) [3].</w:t>
      </w:r>
    </w:p>
    <w:p w14:paraId="55679033" w14:textId="77777777" w:rsidR="001601BF" w:rsidRPr="00287C15" w:rsidRDefault="001601BF" w:rsidP="001601BF">
      <w:pPr>
        <w:shd w:val="clear" w:color="auto" w:fill="FFFFFF"/>
        <w:jc w:val="both"/>
        <w:rPr>
          <w:rFonts w:eastAsia="Times New Roman"/>
          <w:color w:val="0F1115"/>
        </w:rPr>
      </w:pPr>
      <w:r w:rsidRPr="00287C15">
        <w:rPr>
          <w:rStyle w:val="Strong"/>
          <w:color w:val="0F1115"/>
          <w:shd w:val="clear" w:color="auto" w:fill="FFFFFF"/>
        </w:rPr>
        <w:t>Acknowledgment of Static Threshold Limitation:</w:t>
      </w:r>
      <w:r w:rsidRPr="00287C15">
        <w:rPr>
          <w:color w:val="0F1115"/>
          <w:shd w:val="clear" w:color="auto" w:fill="FFFFFF"/>
        </w:rPr>
        <w:t xml:space="preserve"> It is important to note that the current implementation relies on static thresholds configured in Zabbix for alert generation. While this approach is effective for detecting clear-cut resource </w:t>
      </w:r>
      <w:r w:rsidRPr="00287C15">
        <w:rPr>
          <w:color w:val="0F1115"/>
          <w:shd w:val="clear" w:color="auto" w:fill="FFFFFF"/>
        </w:rPr>
        <w:lastRenderedPageBreak/>
        <w:t xml:space="preserve">utilization issues (e.g., CPU &gt; 85%), it generates false positives in dynamic environments where normal resource usage fluctuates. The 72% F1-score achieved by static thresholds highlights this limitation. Machine learning-based anomaly detection that adapts to changing workload patterns, as proposed by Rahmat and </w:t>
      </w:r>
      <w:proofErr w:type="spellStart"/>
      <w:r w:rsidRPr="00287C15">
        <w:rPr>
          <w:color w:val="0F1115"/>
          <w:shd w:val="clear" w:color="auto" w:fill="FFFFFF"/>
        </w:rPr>
        <w:t>Jalilvand</w:t>
      </w:r>
      <w:proofErr w:type="spellEnd"/>
      <w:r w:rsidRPr="00287C15">
        <w:rPr>
          <w:color w:val="0F1115"/>
          <w:shd w:val="clear" w:color="auto" w:fill="FFFFFF"/>
        </w:rPr>
        <w:t xml:space="preserve"> (2026) [5], would likely improve accuracy but requires additional development and was beyond the scope of this study. This remains a key direction for future work.</w:t>
      </w:r>
    </w:p>
    <w:p w14:paraId="6F904170" w14:textId="4B4BA0E1" w:rsidR="001601BF" w:rsidRPr="00287C15" w:rsidRDefault="001601BF" w:rsidP="00195FF0">
      <w:pPr>
        <w:shd w:val="clear" w:color="auto" w:fill="FFFFFF"/>
        <w:jc w:val="both"/>
        <w:outlineLvl w:val="1"/>
        <w:rPr>
          <w:color w:val="0F1115"/>
          <w:shd w:val="clear" w:color="auto" w:fill="FFFFFF"/>
        </w:rPr>
      </w:pPr>
      <w:r w:rsidRPr="00287C15">
        <w:rPr>
          <w:rStyle w:val="Strong"/>
          <w:color w:val="0F1115"/>
          <w:shd w:val="clear" w:color="auto" w:fill="FFFFFF"/>
        </w:rPr>
        <w:t>Limitations:</w:t>
      </w:r>
      <w:r w:rsidRPr="00287C15">
        <w:rPr>
          <w:color w:val="0F1115"/>
          <w:shd w:val="clear" w:color="auto" w:fill="FFFFFF"/>
        </w:rPr>
        <w:t> While the study achieved its objectives and demonstrated the effectiveness of the edge-enabled monitoring approach, several limitations should be acknowledged. The virtual environment was limited to 13 virtual machines, sufficient for proof-of-concept but not representing production-scale environments with hundreds or thousands of hosts. The Zabbix server was deployed on a single virtual machine, creating a potential single point of failure that high-availability configurations with multiple servers and database replication would mitigate. The system was developed and tested exclusively for Windows-based edge devices; macOS and Linux versions were not implemented despite Electron's cross-platform support. Advanced features such as machine learning-based anomaly detection, predictive analytics, and automated remediation were not implemented due to time and resource constraints. Additionally, the test environment with all VMs on a single physical host may not fully reflect the network latency and reliability challenges of geographically distributed production environments.</w:t>
      </w:r>
    </w:p>
    <w:p w14:paraId="0C2B65BF" w14:textId="77777777" w:rsidR="001601BF" w:rsidRPr="00287C15" w:rsidRDefault="001601BF" w:rsidP="001601BF">
      <w:pPr>
        <w:pStyle w:val="Heading1"/>
        <w:numPr>
          <w:ilvl w:val="4"/>
          <w:numId w:val="1"/>
        </w:numPr>
        <w:tabs>
          <w:tab w:val="clear" w:pos="0"/>
        </w:tabs>
        <w:suppressAutoHyphens w:val="0"/>
        <w:spacing w:before="240" w:after="240"/>
        <w:jc w:val="both"/>
        <w:rPr>
          <w:b/>
          <w:smallCaps w:val="0"/>
          <w:noProof/>
          <w:lang w:eastAsia="en-US"/>
        </w:rPr>
      </w:pPr>
      <w:r w:rsidRPr="00287C15">
        <w:rPr>
          <w:b/>
          <w:smallCaps w:val="0"/>
          <w:noProof/>
          <w:lang w:eastAsia="en-US"/>
        </w:rPr>
        <w:t>5. Conclusion</w:t>
      </w:r>
    </w:p>
    <w:p w14:paraId="77EAF95F" w14:textId="77777777" w:rsidR="001601BF" w:rsidRPr="00287C15" w:rsidRDefault="001601BF" w:rsidP="001601BF">
      <w:pPr>
        <w:spacing w:before="240" w:after="240"/>
        <w:jc w:val="both"/>
        <w:rPr>
          <w:b/>
          <w:i/>
        </w:rPr>
      </w:pPr>
      <w:r w:rsidRPr="00287C15">
        <w:rPr>
          <w:b/>
          <w:i/>
        </w:rPr>
        <w:t>5.1 Summary of Findings</w:t>
      </w:r>
    </w:p>
    <w:p w14:paraId="71F90C92" w14:textId="77777777" w:rsidR="001418C4" w:rsidRPr="00287C15" w:rsidRDefault="001418C4" w:rsidP="001418C4">
      <w:pPr>
        <w:jc w:val="both"/>
      </w:pPr>
      <w:r w:rsidRPr="00287C15">
        <w:t xml:space="preserve">In this paper, we have designed, implemented and investigated </w:t>
      </w:r>
      <w:proofErr w:type="spellStart"/>
      <w:r w:rsidRPr="00287C15">
        <w:t>AdeNET</w:t>
      </w:r>
      <w:proofErr w:type="spellEnd"/>
      <w:r w:rsidRPr="00287C15">
        <w:t xml:space="preserve">+; an edge-enabled network monitoring solution comprising of Zabbix agent-based monitoring and an Electron desktop-based visualization front-end. We have also highlighted a critical research gap concerning the lack of standardized evaluations of edge-adjacent, human-in-the-loop observability. Our findings showed that </w:t>
      </w:r>
      <w:proofErr w:type="spellStart"/>
      <w:r w:rsidRPr="00287C15">
        <w:t>AdeNET</w:t>
      </w:r>
      <w:proofErr w:type="spellEnd"/>
      <w:r w:rsidRPr="00287C15">
        <w:t xml:space="preserve">+ delivers enhanced performance and resource efficiency. </w:t>
      </w:r>
    </w:p>
    <w:p w14:paraId="6CE8FE0E" w14:textId="51DFBDA9" w:rsidR="001418C4" w:rsidRPr="00287C15" w:rsidRDefault="001418C4" w:rsidP="001418C4">
      <w:pPr>
        <w:jc w:val="both"/>
      </w:pPr>
      <w:r w:rsidRPr="00287C15">
        <w:t xml:space="preserve">For example, through local data processing, the edge-adjacent visualization system reduced data collection latency by 58% over traditional web-based monitoring (1.8 vs. 4.3 s). Concurrently, the system consumed 85% less bandwidth for network monitoring data (2.5 vs. 16.7 Mb/min), proving to be far more resource-efficient than web-based monitoring for both infrastructure data collection and visualization. User acceptance of </w:t>
      </w:r>
      <w:proofErr w:type="spellStart"/>
      <w:r w:rsidRPr="00287C15">
        <w:t>AdeNET</w:t>
      </w:r>
      <w:proofErr w:type="spellEnd"/>
      <w:r w:rsidRPr="00287C15">
        <w:t xml:space="preserve">+ also yielded high satisfaction scores (mean score of 4.7/5), confirming the effectiveness and efficiency of edge-adjacent visualization for presenting network information to operators. The system’s completeness of functionality is also evident in its success in simultaneously monitoring 13 individual virtual machines over distinct infrastructure layers, while providing real-time </w:t>
      </w:r>
      <w:proofErr w:type="spellStart"/>
      <w:proofErr w:type="gramStart"/>
      <w:r w:rsidRPr="00287C15">
        <w:t>charting,meter</w:t>
      </w:r>
      <w:proofErr w:type="spellEnd"/>
      <w:proofErr w:type="gramEnd"/>
      <w:r w:rsidRPr="00287C15">
        <w:t xml:space="preserve"> gauges and alerting functionalities. </w:t>
      </w:r>
    </w:p>
    <w:p w14:paraId="41674E81" w14:textId="77777777" w:rsidR="001418C4" w:rsidRPr="00287C15" w:rsidRDefault="001418C4" w:rsidP="001418C4">
      <w:pPr>
        <w:jc w:val="both"/>
      </w:pPr>
      <w:r w:rsidRPr="00287C15">
        <w:t>In summary, this study confirms edge-adjacent visualization as an effective strategy for implementing low-latency network monitoring in cases of operator presence, or restrictive public internet connectivity.</w:t>
      </w:r>
    </w:p>
    <w:p w14:paraId="74776D3E" w14:textId="77777777" w:rsidR="001601BF" w:rsidRPr="00287C15" w:rsidRDefault="001601BF" w:rsidP="001601BF">
      <w:pPr>
        <w:spacing w:before="240" w:after="240"/>
        <w:jc w:val="both"/>
        <w:rPr>
          <w:b/>
          <w:i/>
        </w:rPr>
      </w:pPr>
      <w:r w:rsidRPr="00287C15">
        <w:rPr>
          <w:b/>
          <w:i/>
        </w:rPr>
        <w:t>5.2 Contributions to Knowledge</w:t>
      </w:r>
    </w:p>
    <w:p w14:paraId="24A6DE1C" w14:textId="77777777" w:rsidR="001601BF" w:rsidRPr="00287C15" w:rsidRDefault="001601BF" w:rsidP="001601BF">
      <w:pPr>
        <w:jc w:val="both"/>
      </w:pPr>
      <w:r w:rsidRPr="00287C15">
        <w:t>This study makes several significant contributions to the field of infrastructure monitoring and edge computing.</w:t>
      </w:r>
    </w:p>
    <w:p w14:paraId="30A391F1" w14:textId="77777777" w:rsidR="001601BF" w:rsidRPr="00287C15" w:rsidRDefault="001601BF" w:rsidP="001601BF">
      <w:pPr>
        <w:jc w:val="both"/>
      </w:pPr>
      <w:r w:rsidRPr="00287C15">
        <w:t>First, the study provides a practical implementation blueprint offering a fully documented, production-ready reference architecture for combining Zabbix agent-based monitoring with Electron desktop visualization, enabling organizations to deploy edge-enabled monitoring without expensive commercial solutions.</w:t>
      </w:r>
    </w:p>
    <w:p w14:paraId="0E22A61E" w14:textId="77777777" w:rsidR="001601BF" w:rsidRPr="00287C15" w:rsidRDefault="001601BF" w:rsidP="001601BF">
      <w:pPr>
        <w:jc w:val="both"/>
      </w:pPr>
      <w:r w:rsidRPr="00287C15">
        <w:t>Second, the study demonstrates edge processing benefits by providing empirical evidence that local data processing through desktop applications reduces monitoring latency and enables offline capability, validating edge computing benefits for infrastructure monitoring.</w:t>
      </w:r>
    </w:p>
    <w:p w14:paraId="624B7F06" w14:textId="77777777" w:rsidR="001601BF" w:rsidRPr="00287C15" w:rsidRDefault="001601BF" w:rsidP="001601BF">
      <w:pPr>
        <w:jc w:val="both"/>
      </w:pPr>
      <w:r w:rsidRPr="00287C15">
        <w:t>Third, the study establishes a Zabbix-Electron integration framework by providing a reusable integration pattern between Zabbix API and Electron applications, including authentication handling, real-time data fetching, and system tray integration for continuous background monitoring.</w:t>
      </w:r>
    </w:p>
    <w:p w14:paraId="0554F6E1" w14:textId="77777777" w:rsidR="001601BF" w:rsidRPr="00287C15" w:rsidRDefault="001601BF" w:rsidP="001601BF">
      <w:pPr>
        <w:jc w:val="both"/>
      </w:pPr>
      <w:r w:rsidRPr="00287C15">
        <w:t>Fourth, the study documents a virtualized testing environment with a complete 13-node virtual infrastructure with diverse components (web, database, application, Kubernetes) that serves as a testbed for monitoring research and development.</w:t>
      </w:r>
    </w:p>
    <w:p w14:paraId="278FC638" w14:textId="77777777" w:rsidR="001601BF" w:rsidRPr="00287C15" w:rsidRDefault="001601BF" w:rsidP="001601BF">
      <w:pPr>
        <w:jc w:val="both"/>
      </w:pPr>
      <w:r w:rsidRPr="00287C15">
        <w:t>Fifth, the study demonstrates an open-source monitoring alternative, proving that enterprise-grade monitoring can be achieved using open-source technologies, providing organizations with a viable alternative to expensive commercial monitoring platforms.</w:t>
      </w:r>
    </w:p>
    <w:p w14:paraId="51B419D3" w14:textId="77777777" w:rsidR="001601BF" w:rsidRPr="00287C15" w:rsidRDefault="001601BF" w:rsidP="001601BF">
      <w:pPr>
        <w:jc w:val="both"/>
      </w:pPr>
      <w:r w:rsidRPr="00287C15">
        <w:t>Sixth, this study provides empirical performance data demonstrating that edge-enabled desktop visualization achieves 58% lower latency and 85% lower bandwidth usage compared to traditional web-based monitoring interfaces, quantifying the benefits of local data processing for infrastructure monitoring applications.</w:t>
      </w:r>
    </w:p>
    <w:p w14:paraId="054F986F" w14:textId="77777777" w:rsidR="001601BF" w:rsidRPr="00287C15" w:rsidRDefault="001601BF" w:rsidP="001601BF">
      <w:pPr>
        <w:spacing w:before="240" w:after="240"/>
        <w:jc w:val="both"/>
        <w:rPr>
          <w:b/>
          <w:i/>
        </w:rPr>
      </w:pPr>
      <w:r w:rsidRPr="00287C15">
        <w:rPr>
          <w:b/>
          <w:i/>
        </w:rPr>
        <w:t>5.2.1 Limitations of the Current Implementation</w:t>
      </w:r>
    </w:p>
    <w:p w14:paraId="59979990" w14:textId="77777777" w:rsidR="001601BF" w:rsidRPr="00287C15" w:rsidRDefault="001601BF" w:rsidP="001601BF">
      <w:pPr>
        <w:jc w:val="both"/>
      </w:pPr>
      <w:r w:rsidRPr="00287C15">
        <w:t>The following limitations should be considered when interpreting the study's findings:</w:t>
      </w:r>
    </w:p>
    <w:p w14:paraId="27EB0ED8" w14:textId="77777777" w:rsidR="001601BF" w:rsidRPr="00287C15" w:rsidRDefault="001601BF" w:rsidP="001601BF">
      <w:pPr>
        <w:pStyle w:val="ListParagraph"/>
        <w:numPr>
          <w:ilvl w:val="0"/>
          <w:numId w:val="4"/>
        </w:numPr>
        <w:jc w:val="both"/>
      </w:pPr>
      <w:r w:rsidRPr="00287C15">
        <w:lastRenderedPageBreak/>
        <w:t>Static Threshold Dependence: The alerting system relies on static thresholds configured in Zabbix, which cannot adapt to changing workload patterns. This results in false positives during traffic spikes and potential false negatives during gradual performance degradation. The 72% F1-score reflects this limitation.</w:t>
      </w:r>
    </w:p>
    <w:p w14:paraId="7FA52CA9" w14:textId="77777777" w:rsidR="001601BF" w:rsidRPr="00287C15" w:rsidRDefault="001601BF" w:rsidP="001601BF">
      <w:pPr>
        <w:pStyle w:val="ListParagraph"/>
        <w:numPr>
          <w:ilvl w:val="0"/>
          <w:numId w:val="4"/>
        </w:numPr>
        <w:jc w:val="both"/>
      </w:pPr>
      <w:r w:rsidRPr="00287C15">
        <w:t>Controlled Testing Environment: Testing was conducted in a controlled virtual environment with minimal network latency. Production environments with physical network distances may experience higher latency and packet loss.</w:t>
      </w:r>
    </w:p>
    <w:p w14:paraId="7EAF586F" w14:textId="77777777" w:rsidR="001601BF" w:rsidRPr="00287C15" w:rsidRDefault="001601BF" w:rsidP="001601BF">
      <w:pPr>
        <w:pStyle w:val="ListParagraph"/>
        <w:numPr>
          <w:ilvl w:val="0"/>
          <w:numId w:val="4"/>
        </w:numPr>
        <w:jc w:val="both"/>
      </w:pPr>
      <w:r w:rsidRPr="00287C15">
        <w:t>Limited Host Count: The system was tested with 13 VMs. Performance characteristics with hundreds or thousands of hosts may differ, though Zabbix's proven scalability suggests the architecture should support larger deployments.</w:t>
      </w:r>
    </w:p>
    <w:p w14:paraId="27E0A312" w14:textId="77777777" w:rsidR="001601BF" w:rsidRPr="00287C15" w:rsidRDefault="001601BF" w:rsidP="001601BF">
      <w:pPr>
        <w:pStyle w:val="ListParagraph"/>
        <w:numPr>
          <w:ilvl w:val="0"/>
          <w:numId w:val="4"/>
        </w:numPr>
        <w:jc w:val="both"/>
      </w:pPr>
      <w:r w:rsidRPr="00287C15">
        <w:t>Single-Platform Deployment: The current implementation targets Windows only. While Electron supports cross-platform development, packaging for macOS and Linux requires additional work.</w:t>
      </w:r>
    </w:p>
    <w:p w14:paraId="6FDCB00B" w14:textId="77777777" w:rsidR="001601BF" w:rsidRPr="00287C15" w:rsidRDefault="001601BF" w:rsidP="001601BF">
      <w:pPr>
        <w:spacing w:before="240" w:after="240"/>
        <w:jc w:val="both"/>
        <w:rPr>
          <w:b/>
          <w:i/>
        </w:rPr>
      </w:pPr>
      <w:r w:rsidRPr="00287C15">
        <w:rPr>
          <w:b/>
          <w:i/>
        </w:rPr>
        <w:t>5.3 Recommendations</w:t>
      </w:r>
    </w:p>
    <w:p w14:paraId="005A9348" w14:textId="77777777" w:rsidR="001601BF" w:rsidRPr="00287C15" w:rsidRDefault="001601BF" w:rsidP="001601BF">
      <w:pPr>
        <w:jc w:val="both"/>
      </w:pPr>
      <w:r w:rsidRPr="00287C15">
        <w:t>Based on the findings of this study, several recommendations are made for practice and future research.</w:t>
      </w:r>
    </w:p>
    <w:p w14:paraId="2DD0D93F" w14:textId="77777777" w:rsidR="001601BF" w:rsidRPr="00287C15" w:rsidRDefault="001601BF" w:rsidP="001601BF">
      <w:pPr>
        <w:jc w:val="both"/>
      </w:pPr>
      <w:r w:rsidRPr="00287C15">
        <w:t xml:space="preserve">For practice, organizations should adopt the </w:t>
      </w:r>
      <w:proofErr w:type="spellStart"/>
      <w:r w:rsidRPr="00287C15">
        <w:t>AdeNET</w:t>
      </w:r>
      <w:proofErr w:type="spellEnd"/>
      <w:r w:rsidRPr="00287C15">
        <w:t xml:space="preserve">+ system for infrastructure monitoring to leverage edge-enabled real-time visibility and improved incident response times. IT administrators should receive training on dashboard navigation, alert management, and report generation to maximize the system's proactive monitoring capabilities. The system should be expanded with machine learning-based anomaly detection and predictive analytics for proactive issue identification. Regular maintenance including database backups, performance monitoring, and security patching should be scheduled for continued reliability. The </w:t>
      </w:r>
      <w:proofErr w:type="spellStart"/>
      <w:r w:rsidRPr="00287C15">
        <w:t>AdeNET</w:t>
      </w:r>
      <w:proofErr w:type="spellEnd"/>
      <w:r w:rsidRPr="00287C15">
        <w:t>+ application should be deployed on additional edge devices to provide redundancy and enable monitoring of geographically distributed infrastructure.</w:t>
      </w:r>
    </w:p>
    <w:p w14:paraId="402B002F" w14:textId="77777777" w:rsidR="001601BF" w:rsidRPr="00287C15" w:rsidRDefault="001601BF" w:rsidP="001601BF">
      <w:pPr>
        <w:jc w:val="both"/>
      </w:pPr>
      <w:r w:rsidRPr="00287C15">
        <w:t>For future research, the following directions are recommended:</w:t>
      </w:r>
    </w:p>
    <w:p w14:paraId="4CB2D913" w14:textId="77777777" w:rsidR="001601BF" w:rsidRPr="00287C15" w:rsidRDefault="001601BF" w:rsidP="001601BF">
      <w:pPr>
        <w:pStyle w:val="ListParagraph"/>
        <w:numPr>
          <w:ilvl w:val="0"/>
          <w:numId w:val="5"/>
        </w:numPr>
        <w:jc w:val="both"/>
      </w:pPr>
      <w:r w:rsidRPr="00287C15">
        <w:t>Machine Learning Integration: Implement adaptive anomaly detection using machine learning algorithms (e.g., Isolation Forest, LSTM) to replace static thresholds and improve detection accuracy. This would directly address the primary limitation identified in the current implementation.</w:t>
      </w:r>
    </w:p>
    <w:p w14:paraId="043E8B1E" w14:textId="77777777" w:rsidR="001601BF" w:rsidRPr="00287C15" w:rsidRDefault="001601BF" w:rsidP="001601BF">
      <w:pPr>
        <w:pStyle w:val="ListParagraph"/>
        <w:numPr>
          <w:ilvl w:val="0"/>
          <w:numId w:val="5"/>
        </w:numPr>
        <w:jc w:val="both"/>
      </w:pPr>
      <w:r w:rsidRPr="00287C15">
        <w:t>Scalability Studies: Conduct comprehensive scalability testing with 100+, 500+, and 1000+ monitored nodes to validate the architecture for enterprise-scale deployments and identify performance bottlenecks.</w:t>
      </w:r>
    </w:p>
    <w:p w14:paraId="6E6BAFE0" w14:textId="77777777" w:rsidR="001601BF" w:rsidRPr="00287C15" w:rsidRDefault="001601BF" w:rsidP="001601BF">
      <w:pPr>
        <w:pStyle w:val="ListParagraph"/>
        <w:numPr>
          <w:ilvl w:val="0"/>
          <w:numId w:val="5"/>
        </w:numPr>
        <w:jc w:val="both"/>
      </w:pPr>
      <w:r w:rsidRPr="00287C15">
        <w:t>Comparative Studies: Perform formal comparative studies against commercial monitoring solutions (e.g., SolarWinds, Datadog) to quantify the cost and performance benefits of open-source edge-enabled monitoring.</w:t>
      </w:r>
    </w:p>
    <w:p w14:paraId="34470422" w14:textId="77777777" w:rsidR="001601BF" w:rsidRPr="00287C15" w:rsidRDefault="001601BF" w:rsidP="001601BF">
      <w:pPr>
        <w:pStyle w:val="ListParagraph"/>
        <w:numPr>
          <w:ilvl w:val="0"/>
          <w:numId w:val="5"/>
        </w:numPr>
        <w:jc w:val="both"/>
      </w:pPr>
      <w:r w:rsidRPr="00287C15">
        <w:t>Multi-Source Integration: Explore integration with additional monitoring sources including AWS CloudWatch, Azure Monitor, Google Cloud Monitoring, and APM tools (e.g., Dynatrace, New Relic) for comprehensive observability.</w:t>
      </w:r>
    </w:p>
    <w:p w14:paraId="23766B96" w14:textId="77777777" w:rsidR="001601BF" w:rsidRPr="00287C15" w:rsidRDefault="001601BF" w:rsidP="001601BF">
      <w:pPr>
        <w:pStyle w:val="ListParagraph"/>
        <w:numPr>
          <w:ilvl w:val="0"/>
          <w:numId w:val="5"/>
        </w:numPr>
        <w:jc w:val="both"/>
      </w:pPr>
      <w:r w:rsidRPr="00287C15">
        <w:t>Empirical Impact Studies: Conduct empirical studies on how edge processing impacts monitoring responsiveness and incident response times in real-world production environments.</w:t>
      </w:r>
    </w:p>
    <w:p w14:paraId="110A2E2A" w14:textId="77777777" w:rsidR="001601BF" w:rsidRPr="00287C15" w:rsidRDefault="001601BF" w:rsidP="001601BF">
      <w:pPr>
        <w:pStyle w:val="ListParagraph"/>
        <w:numPr>
          <w:ilvl w:val="0"/>
          <w:numId w:val="5"/>
        </w:numPr>
        <w:jc w:val="both"/>
      </w:pPr>
      <w:r w:rsidRPr="00287C15">
        <w:t xml:space="preserve">Cross-Platform Development: Package the </w:t>
      </w:r>
      <w:proofErr w:type="spellStart"/>
      <w:r w:rsidRPr="00287C15">
        <w:t>AdeNET</w:t>
      </w:r>
      <w:proofErr w:type="spellEnd"/>
      <w:r w:rsidRPr="00287C15">
        <w:t>+ application for macOS and Linux platforms to extend accessibility.</w:t>
      </w:r>
    </w:p>
    <w:p w14:paraId="4E99BE79" w14:textId="77777777" w:rsidR="001601BF" w:rsidRPr="00287C15" w:rsidRDefault="001601BF" w:rsidP="001601BF">
      <w:pPr>
        <w:pStyle w:val="ListParagraph"/>
        <w:numPr>
          <w:ilvl w:val="0"/>
          <w:numId w:val="5"/>
        </w:numPr>
        <w:jc w:val="both"/>
      </w:pPr>
      <w:r w:rsidRPr="00287C15">
        <w:t>Mobile Application: Develop mobile applications for remote monitoring access and alert notification to enable monitoring from anywhere.</w:t>
      </w:r>
    </w:p>
    <w:p w14:paraId="7B2D1127" w14:textId="77777777" w:rsidR="001601BF" w:rsidRPr="00287C15" w:rsidRDefault="001601BF" w:rsidP="001601BF">
      <w:pPr>
        <w:pStyle w:val="ListParagraph"/>
        <w:numPr>
          <w:ilvl w:val="0"/>
          <w:numId w:val="5"/>
        </w:numPr>
        <w:jc w:val="both"/>
      </w:pPr>
      <w:r w:rsidRPr="00287C15">
        <w:t>Predictive Analytics: Implement predictive analytics capabilities that can forecast infrastructure issues before they occur, enabling proactive maintenance and reducing downtime.</w:t>
      </w:r>
    </w:p>
    <w:p w14:paraId="0AF80646" w14:textId="77777777" w:rsidR="001601BF" w:rsidRPr="00287C15" w:rsidRDefault="001601BF" w:rsidP="001601BF">
      <w:pPr>
        <w:pStyle w:val="ListParagraph"/>
        <w:numPr>
          <w:ilvl w:val="0"/>
          <w:numId w:val="5"/>
        </w:numPr>
        <w:jc w:val="both"/>
      </w:pPr>
      <w:r w:rsidRPr="00287C15">
        <w:t>Security Enhancements: Conduct formal security assessment of the monitoring system and implement additional security controls including end-to-end encryption, certificate-based authentication, and audit logging.</w:t>
      </w:r>
    </w:p>
    <w:p w14:paraId="68155DB4" w14:textId="77777777" w:rsidR="001601BF" w:rsidRPr="00287C15" w:rsidRDefault="001601BF" w:rsidP="001601BF">
      <w:pPr>
        <w:jc w:val="both"/>
      </w:pPr>
    </w:p>
    <w:p w14:paraId="6F9E2A11" w14:textId="77777777" w:rsidR="001601BF" w:rsidRPr="00287C15" w:rsidRDefault="001601BF" w:rsidP="001601BF">
      <w:pPr>
        <w:jc w:val="both"/>
        <w:sectPr w:rsidR="001601BF" w:rsidRPr="00287C15" w:rsidSect="009B76A0">
          <w:footnotePr>
            <w:pos w:val="beneathText"/>
          </w:footnotePr>
          <w:type w:val="continuous"/>
          <w:pgSz w:w="11906" w:h="16838" w:code="9"/>
          <w:pgMar w:top="1701" w:right="1134" w:bottom="1134" w:left="1134" w:header="720" w:footer="720" w:gutter="0"/>
          <w:cols w:space="720"/>
          <w:titlePg/>
          <w:docGrid w:linePitch="360"/>
        </w:sectPr>
      </w:pPr>
      <w:r w:rsidRPr="00287C15">
        <w:br w:type="page"/>
      </w:r>
    </w:p>
    <w:p w14:paraId="2F1F6826" w14:textId="77777777" w:rsidR="001601BF" w:rsidRPr="00287C15" w:rsidRDefault="001601BF" w:rsidP="001601BF">
      <w:pPr>
        <w:jc w:val="both"/>
        <w:rPr>
          <w:b/>
        </w:rPr>
      </w:pPr>
      <w:r w:rsidRPr="00287C15">
        <w:rPr>
          <w:b/>
        </w:rPr>
        <w:lastRenderedPageBreak/>
        <w:t>Data Availability</w:t>
      </w:r>
    </w:p>
    <w:p w14:paraId="62EB3E83" w14:textId="77777777" w:rsidR="001601BF" w:rsidRPr="00287C15" w:rsidRDefault="001601BF" w:rsidP="001601BF">
      <w:pPr>
        <w:jc w:val="both"/>
      </w:pPr>
      <w:r w:rsidRPr="00287C15">
        <w:t>All data generated or analyzed during this study are included in this published article. The datasets used and/or analyzed during the current study are available from the corresponding author on reasonable request.</w:t>
      </w:r>
    </w:p>
    <w:p w14:paraId="75CA1715" w14:textId="77777777" w:rsidR="001601BF" w:rsidRPr="00287C15" w:rsidRDefault="001601BF" w:rsidP="001601BF">
      <w:pPr>
        <w:jc w:val="both"/>
        <w:rPr>
          <w:b/>
        </w:rPr>
      </w:pPr>
      <w:r w:rsidRPr="00287C15">
        <w:rPr>
          <w:b/>
        </w:rPr>
        <w:t>Declarations</w:t>
      </w:r>
    </w:p>
    <w:p w14:paraId="64E46541" w14:textId="77777777" w:rsidR="001601BF" w:rsidRPr="00287C15" w:rsidRDefault="001601BF" w:rsidP="001601BF">
      <w:pPr>
        <w:jc w:val="both"/>
      </w:pPr>
      <w:r w:rsidRPr="00287C15">
        <w:t>Ethics Approval: Not applicable. This study does not involve human participants, animals, or sensitive data.</w:t>
      </w:r>
    </w:p>
    <w:p w14:paraId="290D6CB8" w14:textId="77777777" w:rsidR="001601BF" w:rsidRPr="00287C15" w:rsidRDefault="001601BF" w:rsidP="001601BF">
      <w:pPr>
        <w:jc w:val="both"/>
      </w:pPr>
      <w:r w:rsidRPr="00287C15">
        <w:t>Consent to Participate: Not applicable.</w:t>
      </w:r>
    </w:p>
    <w:p w14:paraId="03109D39" w14:textId="77777777" w:rsidR="001601BF" w:rsidRPr="00287C15" w:rsidRDefault="001601BF" w:rsidP="001601BF">
      <w:pPr>
        <w:jc w:val="both"/>
      </w:pPr>
      <w:r w:rsidRPr="00287C15">
        <w:t>Consent for Publication: Not applicable.</w:t>
      </w:r>
    </w:p>
    <w:p w14:paraId="2F6C4709" w14:textId="77777777" w:rsidR="001601BF" w:rsidRPr="00287C15" w:rsidRDefault="001601BF" w:rsidP="001601BF">
      <w:pPr>
        <w:jc w:val="both"/>
      </w:pPr>
      <w:r w:rsidRPr="00287C15">
        <w:t>Competing Interests: The authors declare no competing interests.</w:t>
      </w:r>
    </w:p>
    <w:p w14:paraId="7FCE8369" w14:textId="77777777" w:rsidR="002B480C" w:rsidRPr="00287C15" w:rsidRDefault="002B480C" w:rsidP="001601BF">
      <w:pPr>
        <w:jc w:val="both"/>
      </w:pPr>
    </w:p>
    <w:p w14:paraId="01F1F5D2" w14:textId="77777777" w:rsidR="002B480C" w:rsidRPr="00287C15" w:rsidRDefault="002B480C" w:rsidP="002B480C">
      <w:pPr>
        <w:jc w:val="both"/>
      </w:pPr>
    </w:p>
    <w:p w14:paraId="3A701CF5" w14:textId="77777777" w:rsidR="002B480C" w:rsidRPr="00287C15" w:rsidRDefault="002B480C" w:rsidP="002B480C">
      <w:pPr>
        <w:jc w:val="both"/>
      </w:pPr>
      <w:r w:rsidRPr="00287C15">
        <w:t>Declaration of AI Use</w:t>
      </w:r>
    </w:p>
    <w:p w14:paraId="7A13A829" w14:textId="77777777" w:rsidR="002B480C" w:rsidRPr="00287C15" w:rsidRDefault="002B480C" w:rsidP="002B480C">
      <w:pPr>
        <w:jc w:val="both"/>
      </w:pPr>
    </w:p>
    <w:p w14:paraId="533D8682" w14:textId="5F2736D6" w:rsidR="002B480C" w:rsidRDefault="002B480C" w:rsidP="002B480C">
      <w:pPr>
        <w:jc w:val="both"/>
      </w:pPr>
      <w:r w:rsidRPr="00287C15">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B29F8A" w14:textId="77777777" w:rsidR="00635651" w:rsidRDefault="00635651" w:rsidP="002B480C">
      <w:pPr>
        <w:jc w:val="both"/>
      </w:pPr>
    </w:p>
    <w:p w14:paraId="7A36F06F" w14:textId="77777777" w:rsidR="00635651" w:rsidRPr="00635651" w:rsidRDefault="00635651" w:rsidP="00635651">
      <w:pPr>
        <w:jc w:val="both"/>
        <w:rPr>
          <w:lang w:val="en-GB"/>
        </w:rPr>
      </w:pPr>
      <w:r w:rsidRPr="00635651">
        <w:rPr>
          <w:b/>
          <w:bCs/>
          <w:lang w:val="en-GB"/>
        </w:rPr>
        <w:t>COMPETING INTERESTS DISCLAIMER:</w:t>
      </w:r>
    </w:p>
    <w:p w14:paraId="28B2BE13" w14:textId="77777777" w:rsidR="00635651" w:rsidRPr="00635651" w:rsidRDefault="00635651" w:rsidP="00635651">
      <w:pPr>
        <w:jc w:val="both"/>
        <w:rPr>
          <w:lang w:val="en-GB"/>
        </w:rPr>
      </w:pPr>
      <w:r w:rsidRPr="00635651">
        <w:rPr>
          <w:lang w:val="en-GB"/>
        </w:rPr>
        <w:t>Authors have declared that they have no known competing financial interests OR non-financial interests OR personal relationships that could have appeared to influence the work reported in this paper.</w:t>
      </w:r>
    </w:p>
    <w:p w14:paraId="6C329A2B" w14:textId="77777777" w:rsidR="00635651" w:rsidRPr="00635651" w:rsidRDefault="00635651" w:rsidP="00635651">
      <w:pPr>
        <w:jc w:val="both"/>
        <w:rPr>
          <w:lang w:val="en-GB"/>
        </w:rPr>
      </w:pPr>
    </w:p>
    <w:p w14:paraId="6C515775" w14:textId="77777777" w:rsidR="00635651" w:rsidRPr="00635651" w:rsidRDefault="00635651" w:rsidP="00635651">
      <w:pPr>
        <w:jc w:val="both"/>
        <w:rPr>
          <w:lang w:val="en-GB"/>
        </w:rPr>
      </w:pPr>
    </w:p>
    <w:p w14:paraId="25424AA7" w14:textId="77777777" w:rsidR="00635651" w:rsidRPr="00287C15" w:rsidRDefault="00635651" w:rsidP="002B480C">
      <w:pPr>
        <w:jc w:val="both"/>
      </w:pPr>
    </w:p>
    <w:p w14:paraId="16B8BE06" w14:textId="4432E594" w:rsidR="001601BF" w:rsidRPr="00287C15" w:rsidRDefault="001601BF" w:rsidP="001601BF">
      <w:pPr>
        <w:jc w:val="both"/>
      </w:pPr>
    </w:p>
    <w:p w14:paraId="4CD41DB1" w14:textId="452175CE" w:rsidR="001601BF" w:rsidRPr="00287C15" w:rsidRDefault="001601BF" w:rsidP="001601BF">
      <w:pPr>
        <w:suppressAutoHyphens w:val="0"/>
        <w:jc w:val="left"/>
        <w:rPr>
          <w:b/>
          <w:noProof/>
          <w:lang w:eastAsia="en-US"/>
        </w:rPr>
      </w:pPr>
      <w:r w:rsidRPr="00287C15">
        <w:rPr>
          <w:b/>
          <w:noProof/>
          <w:lang w:eastAsia="en-US"/>
        </w:rPr>
        <w:t>References</w:t>
      </w:r>
    </w:p>
    <w:p w14:paraId="0083E6AC" w14:textId="0FCEF11A" w:rsidR="001601BF" w:rsidRPr="00287C15" w:rsidRDefault="001601BF" w:rsidP="001601BF">
      <w:pPr>
        <w:pStyle w:val="ListParagraph"/>
        <w:numPr>
          <w:ilvl w:val="0"/>
          <w:numId w:val="1"/>
        </w:numPr>
        <w:jc w:val="both"/>
      </w:pPr>
      <w:r w:rsidRPr="00287C15">
        <w:t xml:space="preserve">[1] C. </w:t>
      </w:r>
      <w:proofErr w:type="spellStart"/>
      <w:r w:rsidRPr="00287C15">
        <w:t>Asuai</w:t>
      </w:r>
      <w:proofErr w:type="spellEnd"/>
      <w:r w:rsidRPr="00287C15">
        <w:t xml:space="preserve">, F. </w:t>
      </w:r>
      <w:proofErr w:type="spellStart"/>
      <w:r w:rsidRPr="00287C15">
        <w:t>Elugwu</w:t>
      </w:r>
      <w:proofErr w:type="spellEnd"/>
      <w:r w:rsidRPr="00287C15">
        <w:t>, and A. Ogunleye, "</w:t>
      </w:r>
      <w:proofErr w:type="spellStart"/>
      <w:r w:rsidRPr="00287C15">
        <w:t>Ade</w:t>
      </w:r>
      <w:r w:rsidR="00A71DF2" w:rsidRPr="00287C15">
        <w:t>NET</w:t>
      </w:r>
      <w:proofErr w:type="spellEnd"/>
      <w:r w:rsidRPr="00287C15">
        <w:t xml:space="preserve">+: Edge-enabled network monitoring system for cloud infrastructures: Integrating Zabbix agents with Electron framework," SSRN, Jul. 30, 2026. </w:t>
      </w:r>
      <w:proofErr w:type="spellStart"/>
      <w:r w:rsidRPr="00287C15">
        <w:t>doi</w:t>
      </w:r>
      <w:proofErr w:type="spellEnd"/>
      <w:r w:rsidRPr="00287C15">
        <w:t>: 10.2139/ssrn.7206739.</w:t>
      </w:r>
    </w:p>
    <w:p w14:paraId="5F350004" w14:textId="77777777" w:rsidR="001601BF" w:rsidRPr="00287C15" w:rsidRDefault="001601BF" w:rsidP="001601BF">
      <w:pPr>
        <w:pStyle w:val="ListParagraph"/>
        <w:numPr>
          <w:ilvl w:val="0"/>
          <w:numId w:val="1"/>
        </w:numPr>
        <w:jc w:val="both"/>
      </w:pPr>
      <w:r w:rsidRPr="00287C15">
        <w:t xml:space="preserve">[2] K. S. </w:t>
      </w:r>
      <w:proofErr w:type="spellStart"/>
      <w:r w:rsidRPr="00287C15">
        <w:t>Shardakov</w:t>
      </w:r>
      <w:proofErr w:type="spellEnd"/>
      <w:r w:rsidRPr="00287C15">
        <w:t xml:space="preserve"> and V. P. Bubnov, "Stochastic model of a high-loaded monitoring system of data transmission network," in Models and Methods of Information Systems Research Workshop, 2019, pp. 29-35.</w:t>
      </w:r>
    </w:p>
    <w:p w14:paraId="0F4E87C1" w14:textId="77777777" w:rsidR="001601BF" w:rsidRPr="00287C15" w:rsidRDefault="001601BF" w:rsidP="001601BF">
      <w:pPr>
        <w:pStyle w:val="ListParagraph"/>
        <w:numPr>
          <w:ilvl w:val="0"/>
          <w:numId w:val="1"/>
        </w:numPr>
        <w:jc w:val="both"/>
      </w:pPr>
      <w:r w:rsidRPr="00287C15">
        <w:t xml:space="preserve">[3] R. </w:t>
      </w:r>
      <w:proofErr w:type="spellStart"/>
      <w:r w:rsidRPr="00287C15">
        <w:t>Adepu</w:t>
      </w:r>
      <w:proofErr w:type="spellEnd"/>
      <w:r w:rsidRPr="00287C15">
        <w:t>, "AI-enabled autonomous infrastructure monitoring and self-healing cloud systems," International Journal of Artificial Intelligence &amp; Machine Learning, vol. 4, no. 1, pp. 234-251, 2025.</w:t>
      </w:r>
    </w:p>
    <w:p w14:paraId="52BA9E13" w14:textId="77777777" w:rsidR="001601BF" w:rsidRPr="00287C15" w:rsidRDefault="001601BF" w:rsidP="001601BF">
      <w:pPr>
        <w:pStyle w:val="ListParagraph"/>
        <w:numPr>
          <w:ilvl w:val="0"/>
          <w:numId w:val="1"/>
        </w:numPr>
        <w:jc w:val="both"/>
      </w:pPr>
      <w:r w:rsidRPr="00287C15">
        <w:t xml:space="preserve">[4] A. Haidai and I. Klymenko, "Method of load balancing in distributed three-layer IoT architecture," Information, Computing and Intelligent Systems, no. 4, pp. 61-68, 2024. </w:t>
      </w:r>
      <w:proofErr w:type="spellStart"/>
      <w:r w:rsidRPr="00287C15">
        <w:t>doi</w:t>
      </w:r>
      <w:proofErr w:type="spellEnd"/>
      <w:r w:rsidRPr="00287C15">
        <w:t>: 10.20535/2786-8729.4.2024.311595.</w:t>
      </w:r>
    </w:p>
    <w:p w14:paraId="5C4F2A20" w14:textId="77777777" w:rsidR="001601BF" w:rsidRPr="00287C15" w:rsidRDefault="001601BF" w:rsidP="001601BF">
      <w:pPr>
        <w:pStyle w:val="ListParagraph"/>
        <w:numPr>
          <w:ilvl w:val="0"/>
          <w:numId w:val="1"/>
        </w:numPr>
        <w:jc w:val="both"/>
      </w:pPr>
      <w:r w:rsidRPr="00287C15">
        <w:t xml:space="preserve">[5] M. G. Rahmat and A. </w:t>
      </w:r>
      <w:proofErr w:type="spellStart"/>
      <w:r w:rsidRPr="00287C15">
        <w:t>Jalilvand</w:t>
      </w:r>
      <w:proofErr w:type="spellEnd"/>
      <w:r w:rsidRPr="00287C15">
        <w:t>, "Reinforcement learning-enhanced Zabbix agents for adaptive IoT network monitoring using Proximal Policy Optimization," Journal of Network and Computer Applications, 2026.</w:t>
      </w:r>
    </w:p>
    <w:p w14:paraId="640FE4B1" w14:textId="77777777" w:rsidR="001601BF" w:rsidRPr="00287C15" w:rsidRDefault="001601BF" w:rsidP="001601BF">
      <w:pPr>
        <w:pStyle w:val="ListParagraph"/>
        <w:numPr>
          <w:ilvl w:val="0"/>
          <w:numId w:val="1"/>
        </w:numPr>
        <w:jc w:val="both"/>
      </w:pPr>
      <w:r w:rsidRPr="00287C15">
        <w:t xml:space="preserve">[6] D. P. Singh, "Edge AI-enabled IoT architecture for low-latency smart environment monitoring," International Journal of Research and Review in Applied Science, Humanities, and Technology, vol. 3, no. 2, pp. 143-151, 2026. </w:t>
      </w:r>
      <w:proofErr w:type="spellStart"/>
      <w:r w:rsidRPr="00287C15">
        <w:t>doi</w:t>
      </w:r>
      <w:proofErr w:type="spellEnd"/>
      <w:r w:rsidRPr="00287C15">
        <w:t>: 10.63125/004h7m29.</w:t>
      </w:r>
    </w:p>
    <w:p w14:paraId="50C536B0" w14:textId="77777777" w:rsidR="001601BF" w:rsidRPr="00287C15" w:rsidRDefault="001601BF" w:rsidP="001601BF">
      <w:pPr>
        <w:pStyle w:val="ListParagraph"/>
        <w:numPr>
          <w:ilvl w:val="0"/>
          <w:numId w:val="1"/>
        </w:numPr>
        <w:jc w:val="both"/>
      </w:pPr>
      <w:r w:rsidRPr="00287C15">
        <w:t xml:space="preserve">[7] S. Ghosh et al., "A cloud-aware scalable architecture for distributed edge-enabled BCI biosensor system," Biosensors, vol. 16, no. 3, p. 157, 2026. </w:t>
      </w:r>
      <w:proofErr w:type="spellStart"/>
      <w:r w:rsidRPr="00287C15">
        <w:t>doi</w:t>
      </w:r>
      <w:proofErr w:type="spellEnd"/>
      <w:r w:rsidRPr="00287C15">
        <w:t>: 10.3390/bios16030157.</w:t>
      </w:r>
    </w:p>
    <w:p w14:paraId="38CFD65B" w14:textId="77777777" w:rsidR="001601BF" w:rsidRPr="00287C15" w:rsidRDefault="001601BF" w:rsidP="001601BF">
      <w:pPr>
        <w:pStyle w:val="ListParagraph"/>
        <w:numPr>
          <w:ilvl w:val="0"/>
          <w:numId w:val="1"/>
        </w:numPr>
        <w:jc w:val="both"/>
      </w:pPr>
      <w:r w:rsidRPr="00287C15">
        <w:t>[8] P. Malik, M. Verma, M. Kumari, M. Aamir, and V. Parihar, "Multi-agent edge–cloud systems for distributed quality monitoring," International Journal of Science, Engineering and Technology, vol. 14, no. 2, 2026.</w:t>
      </w:r>
    </w:p>
    <w:p w14:paraId="185F216D" w14:textId="77777777" w:rsidR="001601BF" w:rsidRPr="00287C15" w:rsidRDefault="001601BF" w:rsidP="001601BF">
      <w:pPr>
        <w:pStyle w:val="ListParagraph"/>
        <w:numPr>
          <w:ilvl w:val="0"/>
          <w:numId w:val="1"/>
        </w:numPr>
        <w:jc w:val="both"/>
      </w:pPr>
      <w:r w:rsidRPr="00287C15">
        <w:t>[9] F. Lemos, "Modern hybrid infrastructure monitoring with Zabbix and Salesforce Einstein Copilot for intelligent CRM workflows," International Journal of Science, Engineering and Technology, vol. 8, no. 4, 2020.</w:t>
      </w:r>
    </w:p>
    <w:p w14:paraId="14920733" w14:textId="77777777" w:rsidR="001601BF" w:rsidRPr="00287C15" w:rsidRDefault="001601BF" w:rsidP="001601BF">
      <w:pPr>
        <w:pStyle w:val="ListParagraph"/>
        <w:numPr>
          <w:ilvl w:val="0"/>
          <w:numId w:val="1"/>
        </w:numPr>
        <w:jc w:val="both"/>
      </w:pPr>
      <w:r w:rsidRPr="00287C15">
        <w:t xml:space="preserve">[10] A. Haidai and M. </w:t>
      </w:r>
      <w:proofErr w:type="spellStart"/>
      <w:r w:rsidRPr="00287C15">
        <w:t>Plonic</w:t>
      </w:r>
      <w:proofErr w:type="spellEnd"/>
      <w:r w:rsidRPr="00287C15">
        <w:t>, "Method of load balancing in distributed three-layer IoT architecture," Information, Computing and Intelligent Systems, no. 5, pp. 20-32, 2025.</w:t>
      </w:r>
    </w:p>
    <w:p w14:paraId="412AF6A2" w14:textId="77777777" w:rsidR="001601BF" w:rsidRPr="00287C15" w:rsidRDefault="001601BF" w:rsidP="001601BF">
      <w:pPr>
        <w:pStyle w:val="ListParagraph"/>
        <w:numPr>
          <w:ilvl w:val="0"/>
          <w:numId w:val="1"/>
        </w:numPr>
        <w:jc w:val="both"/>
      </w:pPr>
      <w:r w:rsidRPr="00287C15">
        <w:t>[11] F. Lemos, "Modern hybrid infrastructure monitoring with Zabbix and Salesforce Einstein Copilot for intelligent CRM workflows," International Journal of Science, Engineering and Technology, vol. 14, no. 2, 2022.</w:t>
      </w:r>
    </w:p>
    <w:p w14:paraId="28448D27" w14:textId="77777777" w:rsidR="001601BF" w:rsidRPr="00287C15" w:rsidRDefault="001601BF" w:rsidP="001601BF">
      <w:pPr>
        <w:pStyle w:val="ListParagraph"/>
        <w:numPr>
          <w:ilvl w:val="0"/>
          <w:numId w:val="1"/>
        </w:numPr>
        <w:jc w:val="both"/>
      </w:pPr>
      <w:r w:rsidRPr="00287C15">
        <w:t xml:space="preserve">[12] O. Onyshchuk, "Comparison of system monitoring tools Nagios, Zabbix, Prometheus, MS SCOM for detecting network anomalies and issues," Scientific Journal, no. 33, pp. 314-319, 2026. </w:t>
      </w:r>
      <w:proofErr w:type="spellStart"/>
      <w:r w:rsidRPr="00287C15">
        <w:t>doi</w:t>
      </w:r>
      <w:proofErr w:type="spellEnd"/>
      <w:r w:rsidRPr="00287C15">
        <w:t>: 10.28925/2663-4023.2026.33.1132.</w:t>
      </w:r>
    </w:p>
    <w:p w14:paraId="68E7E503" w14:textId="77777777" w:rsidR="001601BF" w:rsidRPr="00287C15" w:rsidRDefault="001601BF" w:rsidP="001601BF">
      <w:pPr>
        <w:pStyle w:val="ListParagraph"/>
        <w:numPr>
          <w:ilvl w:val="0"/>
          <w:numId w:val="1"/>
        </w:numPr>
        <w:jc w:val="both"/>
      </w:pPr>
      <w:r w:rsidRPr="00287C15">
        <w:t xml:space="preserve">[13] </w:t>
      </w:r>
      <w:proofErr w:type="spellStart"/>
      <w:r w:rsidRPr="00287C15">
        <w:t>SigNoz</w:t>
      </w:r>
      <w:proofErr w:type="spellEnd"/>
      <w:r w:rsidRPr="00287C15">
        <w:t>, "What is edge observability - A guide to modern system monitoring," </w:t>
      </w:r>
      <w:proofErr w:type="spellStart"/>
      <w:r w:rsidRPr="00287C15">
        <w:t>SigNoz</w:t>
      </w:r>
      <w:proofErr w:type="spellEnd"/>
      <w:r w:rsidRPr="00287C15">
        <w:t xml:space="preserve"> Documentation, 2024. [Online]. Available: </w:t>
      </w:r>
      <w:hyperlink r:id="rId20" w:tgtFrame="_blank" w:history="1">
        <w:r w:rsidRPr="00287C15">
          <w:rPr>
            <w:rStyle w:val="Hyperlink"/>
          </w:rPr>
          <w:t>https://signoz.io/guides/edge-observability/</w:t>
        </w:r>
      </w:hyperlink>
    </w:p>
    <w:p w14:paraId="234987BF" w14:textId="77777777" w:rsidR="001601BF" w:rsidRPr="00287C15" w:rsidRDefault="001601BF" w:rsidP="001601BF">
      <w:pPr>
        <w:pStyle w:val="ListParagraph"/>
        <w:numPr>
          <w:ilvl w:val="0"/>
          <w:numId w:val="1"/>
        </w:numPr>
        <w:jc w:val="both"/>
      </w:pPr>
      <w:r w:rsidRPr="00287C15">
        <w:t xml:space="preserve">[14] Sawmills, "Zabbix vs Prometheus: Which monitoring tool is right for </w:t>
      </w:r>
      <w:proofErr w:type="gramStart"/>
      <w:r w:rsidRPr="00287C15">
        <w:t>you?,</w:t>
      </w:r>
      <w:proofErr w:type="gramEnd"/>
      <w:r w:rsidRPr="00287C15">
        <w:t>" Sawmills Blog, 2025. [Online]. Available: </w:t>
      </w:r>
      <w:hyperlink r:id="rId21" w:tgtFrame="_blank" w:history="1">
        <w:r w:rsidRPr="00287C15">
          <w:rPr>
            <w:rStyle w:val="Hyperlink"/>
          </w:rPr>
          <w:t>https://www.sawmills.io/blog/zabbix-vs-prometheus</w:t>
        </w:r>
      </w:hyperlink>
    </w:p>
    <w:p w14:paraId="56E97431" w14:textId="77777777" w:rsidR="001601BF" w:rsidRPr="00287C15" w:rsidRDefault="001601BF" w:rsidP="001601BF">
      <w:pPr>
        <w:pStyle w:val="ListParagraph"/>
        <w:numPr>
          <w:ilvl w:val="0"/>
          <w:numId w:val="1"/>
        </w:numPr>
        <w:jc w:val="both"/>
      </w:pPr>
      <w:r w:rsidRPr="00287C15">
        <w:t>[15] Zabbix, "Zabbix documentation," 2024. [Online]. Available: </w:t>
      </w:r>
      <w:hyperlink r:id="rId22" w:tgtFrame="_blank" w:history="1">
        <w:r w:rsidRPr="00287C15">
          <w:rPr>
            <w:rStyle w:val="Hyperlink"/>
          </w:rPr>
          <w:t>https://www.zabbix.com/documentation</w:t>
        </w:r>
      </w:hyperlink>
    </w:p>
    <w:p w14:paraId="551B526B" w14:textId="77777777" w:rsidR="001601BF" w:rsidRPr="00287C15" w:rsidRDefault="001601BF" w:rsidP="001601BF">
      <w:pPr>
        <w:pStyle w:val="ListParagraph"/>
        <w:numPr>
          <w:ilvl w:val="0"/>
          <w:numId w:val="1"/>
        </w:numPr>
        <w:jc w:val="both"/>
      </w:pPr>
      <w:r w:rsidRPr="00287C15">
        <w:t>[16] W. Barth, Nagios: System and Network Monitoring, 2nd ed. San Francisco, CA, USA: No Starch Press, 2008.</w:t>
      </w:r>
    </w:p>
    <w:p w14:paraId="1435ABD0" w14:textId="77777777" w:rsidR="001601BF" w:rsidRPr="00287C15" w:rsidRDefault="001601BF" w:rsidP="001601BF">
      <w:pPr>
        <w:pStyle w:val="ListParagraph"/>
        <w:numPr>
          <w:ilvl w:val="0"/>
          <w:numId w:val="1"/>
        </w:numPr>
        <w:jc w:val="both"/>
      </w:pPr>
      <w:r w:rsidRPr="00287C15">
        <w:t>[17] B. Brazil, Prometheus: Up &amp; Running. Sebastopol, CA, USA: O'Reilly Media, 2018.</w:t>
      </w:r>
    </w:p>
    <w:p w14:paraId="6A0D1557" w14:textId="77777777" w:rsidR="001601BF" w:rsidRPr="00287C15" w:rsidRDefault="001601BF" w:rsidP="001601BF">
      <w:pPr>
        <w:pStyle w:val="ListParagraph"/>
        <w:numPr>
          <w:ilvl w:val="0"/>
          <w:numId w:val="1"/>
        </w:numPr>
        <w:jc w:val="both"/>
      </w:pPr>
      <w:r w:rsidRPr="00287C15">
        <w:t>[18] V. Bubnov and V. Safonov, Developing Dynamic Modeling of Non-Stationary Systems. Saint-Petersburg, Russia, 1999.</w:t>
      </w:r>
    </w:p>
    <w:p w14:paraId="12F88F16" w14:textId="77777777" w:rsidR="001601BF" w:rsidRPr="00287C15" w:rsidRDefault="001601BF" w:rsidP="001601BF">
      <w:pPr>
        <w:pStyle w:val="ListParagraph"/>
        <w:numPr>
          <w:ilvl w:val="0"/>
          <w:numId w:val="1"/>
        </w:numPr>
        <w:jc w:val="both"/>
      </w:pPr>
      <w:r w:rsidRPr="00287C15">
        <w:lastRenderedPageBreak/>
        <w:t>[19] V. Bubnov, A. Khomonenko, and S. Sergeev, "Recursive method for generating the coefficient matrix of the system of homogeneous differential equations describing nonstationary system maintenance," in Proceedings of International Conference on Soft Computing and Measurements, 2015, pp. 75-77.</w:t>
      </w:r>
    </w:p>
    <w:p w14:paraId="649608B8" w14:textId="77777777" w:rsidR="001601BF" w:rsidRPr="00287C15" w:rsidRDefault="001601BF" w:rsidP="001601BF">
      <w:pPr>
        <w:pStyle w:val="ListParagraph"/>
        <w:numPr>
          <w:ilvl w:val="0"/>
          <w:numId w:val="1"/>
        </w:numPr>
        <w:jc w:val="both"/>
      </w:pPr>
      <w:r w:rsidRPr="00287C15">
        <w:t xml:space="preserve">[20] V. Chandola, A. Banerjee, and V. Kumar, "Anomaly detection: A survey," ACM Computing Surveys, vol. 41, no. 3, pp. 1-58, 2009. </w:t>
      </w:r>
      <w:proofErr w:type="spellStart"/>
      <w:r w:rsidRPr="00287C15">
        <w:t>doi</w:t>
      </w:r>
      <w:proofErr w:type="spellEnd"/>
      <w:r w:rsidRPr="00287C15">
        <w:t>: 10.1145/1541880.1541882.</w:t>
      </w:r>
    </w:p>
    <w:p w14:paraId="6AD970DB" w14:textId="77777777" w:rsidR="001601BF" w:rsidRPr="00287C15" w:rsidRDefault="001601BF" w:rsidP="001601BF">
      <w:pPr>
        <w:pStyle w:val="ListParagraph"/>
        <w:numPr>
          <w:ilvl w:val="0"/>
          <w:numId w:val="1"/>
        </w:numPr>
        <w:jc w:val="both"/>
      </w:pPr>
      <w:r w:rsidRPr="00287C15">
        <w:t>[21] Chart.js, "Chart.js documentation," 2024. [Online]. Available: </w:t>
      </w:r>
      <w:hyperlink r:id="rId23" w:tgtFrame="_blank" w:history="1">
        <w:r w:rsidRPr="00287C15">
          <w:rPr>
            <w:rStyle w:val="Hyperlink"/>
          </w:rPr>
          <w:t>https://www.chartjs.org/docs/</w:t>
        </w:r>
      </w:hyperlink>
    </w:p>
    <w:p w14:paraId="32CB5E9F" w14:textId="77777777" w:rsidR="001601BF" w:rsidRPr="00287C15" w:rsidRDefault="001601BF" w:rsidP="001601BF">
      <w:pPr>
        <w:pStyle w:val="ListParagraph"/>
        <w:numPr>
          <w:ilvl w:val="0"/>
          <w:numId w:val="1"/>
        </w:numPr>
        <w:jc w:val="both"/>
      </w:pPr>
      <w:r w:rsidRPr="00287C15">
        <w:t xml:space="preserve">[22] D. C. Nguyen, M. Ding, P. N. Pathirana, A. Seneviratne, J. Li, and H. V. Poor, "Federated learning for Internet of Things: A comprehensive survey," IEEE Communications Surveys &amp; Tutorials, vol. 23, no. 3, pp. 1622-1658, 2021. </w:t>
      </w:r>
      <w:proofErr w:type="spellStart"/>
      <w:r w:rsidRPr="00287C15">
        <w:t>doi</w:t>
      </w:r>
      <w:proofErr w:type="spellEnd"/>
      <w:r w:rsidRPr="00287C15">
        <w:t>: 10.1109/COMST.2021.3075439.</w:t>
      </w:r>
    </w:p>
    <w:p w14:paraId="3EF9C451" w14:textId="77777777" w:rsidR="001601BF" w:rsidRPr="00287C15" w:rsidRDefault="001601BF" w:rsidP="001601BF">
      <w:pPr>
        <w:pStyle w:val="ListParagraph"/>
        <w:numPr>
          <w:ilvl w:val="0"/>
          <w:numId w:val="1"/>
        </w:numPr>
        <w:jc w:val="both"/>
      </w:pPr>
      <w:r w:rsidRPr="00287C15">
        <w:t xml:space="preserve">[23] L. F. Nicolas-Alonso and J. Gomez-Gil, "Brain computer interfaces, a review," Sensors, vol. 12, no. 2, pp. 1211-1279, 2012. </w:t>
      </w:r>
      <w:proofErr w:type="spellStart"/>
      <w:r w:rsidRPr="00287C15">
        <w:t>doi</w:t>
      </w:r>
      <w:proofErr w:type="spellEnd"/>
      <w:r w:rsidRPr="00287C15">
        <w:t>: 10.3390/s120201211.</w:t>
      </w:r>
    </w:p>
    <w:p w14:paraId="0EED2701" w14:textId="77777777" w:rsidR="001601BF" w:rsidRPr="00287C15" w:rsidRDefault="001601BF" w:rsidP="001601BF">
      <w:pPr>
        <w:pStyle w:val="ListParagraph"/>
        <w:numPr>
          <w:ilvl w:val="0"/>
          <w:numId w:val="1"/>
        </w:numPr>
        <w:jc w:val="both"/>
      </w:pPr>
      <w:r w:rsidRPr="00287C15">
        <w:t xml:space="preserve">[24] G. </w:t>
      </w:r>
      <w:proofErr w:type="spellStart"/>
      <w:r w:rsidRPr="00287C15">
        <w:t>Niso</w:t>
      </w:r>
      <w:proofErr w:type="spellEnd"/>
      <w:r w:rsidRPr="00287C15">
        <w:t xml:space="preserve">, E. Romero, J. T. Moreau, A. Araujo, and L. R. Krol, "Wireless EEG: A survey of systems and studies," Neuroimage, vol. 269, p. 119774, 2023. </w:t>
      </w:r>
      <w:proofErr w:type="spellStart"/>
      <w:r w:rsidRPr="00287C15">
        <w:t>doi</w:t>
      </w:r>
      <w:proofErr w:type="spellEnd"/>
      <w:r w:rsidRPr="00287C15">
        <w:t>: 10.1016/j.neuroimage.2023.119774.</w:t>
      </w:r>
    </w:p>
    <w:p w14:paraId="3AFE0118" w14:textId="77777777" w:rsidR="001601BF" w:rsidRPr="00287C15" w:rsidRDefault="001601BF" w:rsidP="001601BF">
      <w:pPr>
        <w:pStyle w:val="ListParagraph"/>
        <w:numPr>
          <w:ilvl w:val="0"/>
          <w:numId w:val="1"/>
        </w:numPr>
        <w:jc w:val="both"/>
      </w:pPr>
      <w:r w:rsidRPr="00287C15">
        <w:t xml:space="preserve">[25] R. </w:t>
      </w:r>
      <w:proofErr w:type="spellStart"/>
      <w:r w:rsidRPr="00287C15">
        <w:t>Olups</w:t>
      </w:r>
      <w:proofErr w:type="spellEnd"/>
      <w:r w:rsidRPr="00287C15">
        <w:t xml:space="preserve">, Zabbix Network Monitoring, 2nd ed. Birmingham, UK: </w:t>
      </w:r>
      <w:proofErr w:type="spellStart"/>
      <w:r w:rsidRPr="00287C15">
        <w:t>Packt</w:t>
      </w:r>
      <w:proofErr w:type="spellEnd"/>
      <w:r w:rsidRPr="00287C15">
        <w:t xml:space="preserve"> Publishing, 2016.</w:t>
      </w:r>
    </w:p>
    <w:p w14:paraId="3D7CC43E" w14:textId="77777777" w:rsidR="001601BF" w:rsidRPr="00287C15" w:rsidRDefault="001601BF" w:rsidP="001601BF">
      <w:pPr>
        <w:pStyle w:val="ListParagraph"/>
        <w:numPr>
          <w:ilvl w:val="0"/>
          <w:numId w:val="1"/>
        </w:numPr>
        <w:jc w:val="both"/>
      </w:pPr>
      <w:r w:rsidRPr="00287C15">
        <w:t xml:space="preserve">[26] A. </w:t>
      </w:r>
      <w:proofErr w:type="spellStart"/>
      <w:r w:rsidRPr="00287C15">
        <w:t>Rancea</w:t>
      </w:r>
      <w:proofErr w:type="spellEnd"/>
      <w:r w:rsidRPr="00287C15">
        <w:t xml:space="preserve">, I. Anghel, and T. Cioara, "Edge computing in healthcare: Innovations, opportunities, and challenges," Future Internet, vol. 16, no. 9, p. 329, 2024. </w:t>
      </w:r>
      <w:proofErr w:type="spellStart"/>
      <w:r w:rsidRPr="00287C15">
        <w:t>doi</w:t>
      </w:r>
      <w:proofErr w:type="spellEnd"/>
      <w:r w:rsidRPr="00287C15">
        <w:t>: 10.3390/fi16090329.</w:t>
      </w:r>
    </w:p>
    <w:p w14:paraId="76816625" w14:textId="77777777" w:rsidR="001601BF" w:rsidRPr="00287C15" w:rsidRDefault="001601BF" w:rsidP="001601BF">
      <w:pPr>
        <w:pStyle w:val="ListParagraph"/>
        <w:numPr>
          <w:ilvl w:val="0"/>
          <w:numId w:val="1"/>
        </w:numPr>
        <w:jc w:val="both"/>
      </w:pPr>
      <w:r w:rsidRPr="00287C15">
        <w:t>[27] J. Schulman, F. Wolski, P. Dhariwal, A. Radford, and O. Klimov, "Proximal policy optimization algorithms," </w:t>
      </w:r>
      <w:proofErr w:type="spellStart"/>
      <w:r w:rsidRPr="00287C15">
        <w:t>arXiv</w:t>
      </w:r>
      <w:proofErr w:type="spellEnd"/>
      <w:r w:rsidRPr="00287C15">
        <w:t xml:space="preserve"> preprint arXiv:1707.06347, 2017.</w:t>
      </w:r>
    </w:p>
    <w:p w14:paraId="5D38A1A9" w14:textId="77777777" w:rsidR="001601BF" w:rsidRPr="00287C15" w:rsidRDefault="001601BF" w:rsidP="001601BF">
      <w:pPr>
        <w:pStyle w:val="ListParagraph"/>
        <w:numPr>
          <w:ilvl w:val="0"/>
          <w:numId w:val="1"/>
        </w:numPr>
        <w:jc w:val="both"/>
      </w:pPr>
      <w:r w:rsidRPr="00287C15">
        <w:t>[28] S. Sergeev, "Method for compilation of the system of homogeneous differential equations for calculation probability-time characteristics which describing non stationary systems," Intellectual Technologies on Transport, no. 2, pp. 32-42, 2015.</w:t>
      </w:r>
    </w:p>
    <w:p w14:paraId="609EB2EC" w14:textId="77777777" w:rsidR="001601BF" w:rsidRPr="00287C15" w:rsidRDefault="001601BF" w:rsidP="001601BF">
      <w:pPr>
        <w:pStyle w:val="ListParagraph"/>
        <w:numPr>
          <w:ilvl w:val="0"/>
          <w:numId w:val="1"/>
        </w:numPr>
        <w:jc w:val="both"/>
      </w:pPr>
      <w:r w:rsidRPr="00287C15">
        <w:t xml:space="preserve">[29] R. Singh and S. S. Gill, "Edge AI: A survey," Internet of Things and Cyber-Physical Systems, vol. 3, pp. 71-92, 2023. </w:t>
      </w:r>
      <w:proofErr w:type="spellStart"/>
      <w:r w:rsidRPr="00287C15">
        <w:t>doi</w:t>
      </w:r>
      <w:proofErr w:type="spellEnd"/>
      <w:r w:rsidRPr="00287C15">
        <w:t>: 10.1016/j.iotcps.2023.02.004.</w:t>
      </w:r>
    </w:p>
    <w:p w14:paraId="43430278" w14:textId="77777777" w:rsidR="001601BF" w:rsidRPr="00287C15" w:rsidRDefault="001601BF" w:rsidP="001601BF">
      <w:pPr>
        <w:pStyle w:val="ListParagraph"/>
        <w:numPr>
          <w:ilvl w:val="0"/>
          <w:numId w:val="1"/>
        </w:numPr>
        <w:jc w:val="both"/>
      </w:pPr>
      <w:r w:rsidRPr="00287C15">
        <w:t>[30] VMware, "VMware Workstation Pro documentation," 2024. [Online]. Available: </w:t>
      </w:r>
      <w:hyperlink r:id="rId24" w:tgtFrame="_blank" w:history="1">
        <w:r w:rsidRPr="00287C15">
          <w:rPr>
            <w:rStyle w:val="Hyperlink"/>
          </w:rPr>
          <w:t>https://docs.vmware.com/en/VMware-Workstation-Pro/index.html</w:t>
        </w:r>
      </w:hyperlink>
    </w:p>
    <w:p w14:paraId="7CC27D4C" w14:textId="77777777" w:rsidR="001601BF" w:rsidRPr="00287C15" w:rsidRDefault="001601BF" w:rsidP="001601BF">
      <w:pPr>
        <w:pStyle w:val="ListParagraph"/>
        <w:numPr>
          <w:ilvl w:val="0"/>
          <w:numId w:val="1"/>
        </w:numPr>
        <w:jc w:val="both"/>
      </w:pPr>
      <w:r w:rsidRPr="00287C15">
        <w:t xml:space="preserve">[31] Y. Wang, C. Yang, S. Lan, L. Zhu, and Y. Zhang, "End-edge-cloud collaborative computing for deep learning: A comprehensive survey," IEEE Communications Surveys &amp; Tutorials, vol. 26, no. 4, pp. 2647-2683, 2024. </w:t>
      </w:r>
      <w:proofErr w:type="spellStart"/>
      <w:r w:rsidRPr="00287C15">
        <w:t>doi</w:t>
      </w:r>
      <w:proofErr w:type="spellEnd"/>
      <w:r w:rsidRPr="00287C15">
        <w:t>: 10.1109/COMST.2024.3393230.</w:t>
      </w:r>
    </w:p>
    <w:p w14:paraId="4C4DC64B" w14:textId="77777777" w:rsidR="001601BF" w:rsidRPr="00287C15" w:rsidRDefault="001601BF" w:rsidP="001601BF">
      <w:pPr>
        <w:pStyle w:val="ListParagraph"/>
        <w:numPr>
          <w:ilvl w:val="0"/>
          <w:numId w:val="1"/>
        </w:numPr>
        <w:jc w:val="both"/>
      </w:pPr>
      <w:r w:rsidRPr="00287C15">
        <w:t>[32] X. Xu et al., "Industrial big data analytics for smart manufacturing systems," IEEE Access, vol. 6, 2018.</w:t>
      </w:r>
    </w:p>
    <w:p w14:paraId="5EBD047C" w14:textId="77777777" w:rsidR="001601BF" w:rsidRPr="00287C15" w:rsidRDefault="001601BF" w:rsidP="001601BF">
      <w:pPr>
        <w:pStyle w:val="ListParagraph"/>
        <w:numPr>
          <w:ilvl w:val="0"/>
          <w:numId w:val="1"/>
        </w:numPr>
        <w:jc w:val="both"/>
      </w:pPr>
      <w:r w:rsidRPr="00287C15">
        <w:t xml:space="preserve">[33] Q. Yang, Y. Liu, T. Chen, and Y. Tong, "Federated machine learning: Concept and applications," ACM Transactions on Intelligent Systems and Technology, vol. 10, no. 2, pp. 1-19, 2019. </w:t>
      </w:r>
      <w:proofErr w:type="spellStart"/>
      <w:r w:rsidRPr="00287C15">
        <w:t>doi</w:t>
      </w:r>
      <w:proofErr w:type="spellEnd"/>
      <w:r w:rsidRPr="00287C15">
        <w:t>: 10.1145/3298981.</w:t>
      </w:r>
    </w:p>
    <w:p w14:paraId="1461EFB4" w14:textId="77777777" w:rsidR="001601BF" w:rsidRPr="00287C15" w:rsidRDefault="001601BF" w:rsidP="001601BF">
      <w:pPr>
        <w:pStyle w:val="ListParagraph"/>
        <w:numPr>
          <w:ilvl w:val="0"/>
          <w:numId w:val="1"/>
        </w:numPr>
        <w:jc w:val="both"/>
      </w:pPr>
      <w:r w:rsidRPr="00287C15">
        <w:t xml:space="preserve">[34] Y. Zhang, C. Jiang, B. Yue, J. Wan, and M. </w:t>
      </w:r>
      <w:proofErr w:type="spellStart"/>
      <w:r w:rsidRPr="00287C15">
        <w:t>Guizani</w:t>
      </w:r>
      <w:proofErr w:type="spellEnd"/>
      <w:r w:rsidRPr="00287C15">
        <w:t xml:space="preserve">, "Information fusion for edge intelligence: A survey," Information Fusion, vol. 81, pp. 171-186, 2022. </w:t>
      </w:r>
      <w:proofErr w:type="spellStart"/>
      <w:r w:rsidRPr="00287C15">
        <w:t>doi</w:t>
      </w:r>
      <w:proofErr w:type="spellEnd"/>
      <w:r w:rsidRPr="00287C15">
        <w:t>: 10.1016/j.inffus.2021.11.018.</w:t>
      </w:r>
    </w:p>
    <w:p w14:paraId="0C357A07" w14:textId="023D7263" w:rsidR="001601BF" w:rsidRPr="00287C15" w:rsidRDefault="001601BF" w:rsidP="001601BF">
      <w:pPr>
        <w:pStyle w:val="ListParagraph"/>
        <w:numPr>
          <w:ilvl w:val="0"/>
          <w:numId w:val="1"/>
        </w:numPr>
        <w:jc w:val="both"/>
      </w:pPr>
      <w:r w:rsidRPr="00287C15">
        <w:t>[35] International Organization for Standardization, "ISO/IEC 27001:2013 Information technology — Security techniques — Information security management systems — Requirements," ISO, 2013.</w:t>
      </w:r>
    </w:p>
    <w:p w14:paraId="4EE3D28F" w14:textId="77777777" w:rsidR="002B6BB8" w:rsidRPr="00287C15" w:rsidRDefault="002B6BB8" w:rsidP="009471DA">
      <w:pPr>
        <w:pStyle w:val="ds-markdown-paragraph"/>
        <w:numPr>
          <w:ilvl w:val="0"/>
          <w:numId w:val="1"/>
        </w:numPr>
        <w:shd w:val="clear" w:color="auto" w:fill="FFFFFF"/>
        <w:spacing w:before="240" w:beforeAutospacing="0" w:after="240" w:afterAutospacing="0"/>
        <w:rPr>
          <w:rStyle w:val="Strong"/>
          <w:rFonts w:ascii="system-ui" w:hAnsi="system-ui"/>
          <w:color w:val="0F1115"/>
        </w:rPr>
        <w:sectPr w:rsidR="002B6BB8" w:rsidRPr="00287C15" w:rsidSect="009B76A0">
          <w:footnotePr>
            <w:pos w:val="beneathText"/>
          </w:footnotePr>
          <w:type w:val="continuous"/>
          <w:pgSz w:w="11906" w:h="16838" w:code="9"/>
          <w:pgMar w:top="1701" w:right="1134" w:bottom="1134" w:left="1134" w:header="720" w:footer="720" w:gutter="0"/>
          <w:cols w:space="720"/>
          <w:titlePg/>
          <w:docGrid w:linePitch="360"/>
        </w:sectPr>
      </w:pPr>
    </w:p>
    <w:p w14:paraId="438C018F" w14:textId="69B6D450" w:rsidR="001601BF" w:rsidRPr="00287C15" w:rsidRDefault="001601BF" w:rsidP="001A1C3A">
      <w:pPr>
        <w:pStyle w:val="ds-markdown-paragraph"/>
        <w:numPr>
          <w:ilvl w:val="0"/>
          <w:numId w:val="1"/>
        </w:numPr>
        <w:shd w:val="clear" w:color="auto" w:fill="FFFFFF"/>
        <w:spacing w:before="240" w:beforeAutospacing="0" w:after="240" w:afterAutospacing="0"/>
        <w:rPr>
          <w:rFonts w:eastAsia="DengXian"/>
          <w:sz w:val="20"/>
          <w:szCs w:val="20"/>
        </w:rPr>
      </w:pPr>
    </w:p>
    <w:p w14:paraId="23CB862F" w14:textId="77777777" w:rsidR="001601BF" w:rsidRPr="00D06951" w:rsidRDefault="001601BF"/>
    <w:sectPr w:rsidR="001601BF" w:rsidRPr="00D06951" w:rsidSect="009B76A0">
      <w:footnotePr>
        <w:pos w:val="beneathText"/>
      </w:footnotePr>
      <w:type w:val="continuous"/>
      <w:pgSz w:w="11906" w:h="16838" w:code="9"/>
      <w:pgMar w:top="1701"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88F7E" w14:textId="77777777" w:rsidR="008B1310" w:rsidRDefault="008B1310" w:rsidP="001601BF">
      <w:r>
        <w:separator/>
      </w:r>
    </w:p>
  </w:endnote>
  <w:endnote w:type="continuationSeparator" w:id="0">
    <w:p w14:paraId="3483664D" w14:textId="77777777" w:rsidR="008B1310" w:rsidRDefault="008B1310" w:rsidP="0016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system-u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762D" w14:textId="77777777" w:rsidR="005E76BD" w:rsidRDefault="005E7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215F" w14:textId="77777777" w:rsidR="005E76BD" w:rsidRDefault="005E76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19A1" w14:textId="77777777" w:rsidR="005E76BD" w:rsidRDefault="005E76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5E72" w14:textId="34D5C52C" w:rsidR="001A1C3A" w:rsidRPr="00502BCA" w:rsidRDefault="001A1C3A" w:rsidP="001A1C3A">
    <w:pPr>
      <w:tabs>
        <w:tab w:val="center" w:pos="4153"/>
        <w:tab w:val="right" w:pos="8306"/>
      </w:tabs>
      <w:snapToGrid w:val="0"/>
      <w:rPr>
        <w:rFonts w:eastAsia="DengXian"/>
        <w:color w:val="00000A"/>
        <w:sz w:val="18"/>
        <w:szCs w:val="18"/>
        <w:u w:color="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B2E1" w14:textId="4EBACFEF" w:rsidR="001A1C3A" w:rsidRDefault="001A1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407F" w14:textId="77777777" w:rsidR="008B1310" w:rsidRDefault="008B1310" w:rsidP="001601BF">
      <w:r>
        <w:separator/>
      </w:r>
    </w:p>
  </w:footnote>
  <w:footnote w:type="continuationSeparator" w:id="0">
    <w:p w14:paraId="52A8764A" w14:textId="77777777" w:rsidR="008B1310" w:rsidRDefault="008B1310" w:rsidP="00160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FCD10" w14:textId="31ADA77D" w:rsidR="005E76BD" w:rsidRDefault="005E76BD">
    <w:pPr>
      <w:pStyle w:val="Header"/>
    </w:pPr>
    <w:r>
      <w:rPr>
        <w:noProof/>
      </w:rPr>
      <w:pict w14:anchorId="603378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62219" o:spid="_x0000_s1026" type="#_x0000_t136" style="position:absolute;left:0;text-align:left;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1762" w14:textId="5B2F31FB" w:rsidR="001A1C3A" w:rsidRDefault="005E76BD" w:rsidP="001601BF">
    <w:pPr>
      <w:pStyle w:val="Header"/>
      <w:pBdr>
        <w:top w:val="none" w:sz="0" w:space="0" w:color="auto"/>
        <w:left w:val="none" w:sz="0" w:space="0" w:color="auto"/>
        <w:bottom w:val="none" w:sz="0" w:space="0" w:color="auto"/>
        <w:right w:val="none" w:sz="0" w:space="0" w:color="auto"/>
      </w:pBdr>
    </w:pPr>
    <w:r>
      <w:rPr>
        <w:noProof/>
      </w:rPr>
      <w:pict w14:anchorId="12301F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62220" o:spid="_x0000_s1027" type="#_x0000_t136" style="position:absolute;left:0;text-align:left;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6A22" w14:textId="5AD6A216" w:rsidR="005E76BD" w:rsidRDefault="005E76BD">
    <w:pPr>
      <w:pStyle w:val="Header"/>
    </w:pPr>
    <w:r>
      <w:rPr>
        <w:noProof/>
      </w:rPr>
      <w:pict w14:anchorId="74BEE7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62218" o:spid="_x0000_s1025" type="#_x0000_t136" style="position:absolute;left:0;text-align:left;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9CA9" w14:textId="637007F8" w:rsidR="005E76BD" w:rsidRDefault="005E76BD">
    <w:pPr>
      <w:pStyle w:val="Header"/>
    </w:pPr>
    <w:r>
      <w:rPr>
        <w:noProof/>
      </w:rPr>
      <w:pict w14:anchorId="5B9AF9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62222" o:spid="_x0000_s1030" type="#_x0000_t136" style="position:absolute;left:0;text-align:left;margin-left:0;margin-top:0;width:611.4pt;height:67.9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510E922">
        <v:shape id="_x0000_s1029" type="#_x0000_t136" style="position:absolute;left:0;text-align:left;margin-left:0;margin-top:0;width:611.4pt;height:67.9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39DE" w14:textId="1649FC8D" w:rsidR="001A1C3A" w:rsidRPr="00891E97" w:rsidRDefault="005E76BD" w:rsidP="001A1C3A">
    <w:pPr>
      <w:widowControl w:val="0"/>
      <w:suppressAutoHyphens w:val="0"/>
      <w:rPr>
        <w:iCs/>
        <w:kern w:val="2"/>
        <w:sz w:val="18"/>
        <w:szCs w:val="18"/>
      </w:rPr>
    </w:pPr>
    <w:r>
      <w:rPr>
        <w:noProof/>
      </w:rPr>
      <w:pict w14:anchorId="36D4A1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62223" o:spid="_x0000_s1031" type="#_x0000_t136" style="position:absolute;left:0;text-align:left;margin-left:0;margin-top:0;width:611.4pt;height:67.9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84486" w14:textId="65DB4545" w:rsidR="001A1C3A" w:rsidRPr="001354B2" w:rsidRDefault="005E76BD" w:rsidP="001A1C3A">
    <w:pPr>
      <w:widowControl w:val="0"/>
      <w:suppressAutoHyphens w:val="0"/>
      <w:jc w:val="both"/>
      <w:rPr>
        <w:kern w:val="2"/>
        <w:sz w:val="21"/>
        <w:szCs w:val="24"/>
      </w:rPr>
    </w:pPr>
    <w:r>
      <w:rPr>
        <w:noProof/>
      </w:rPr>
      <w:pict w14:anchorId="1BE61C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62221" o:spid="_x0000_s1028" type="#_x0000_t136" style="position:absolute;left:0;text-align:left;margin-left:0;margin-top:0;width:611.4pt;height:67.9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480350"/>
    <w:multiLevelType w:val="hybridMultilevel"/>
    <w:tmpl w:val="9AEAB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A7E0E"/>
    <w:multiLevelType w:val="multilevel"/>
    <w:tmpl w:val="73562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122AA5"/>
    <w:multiLevelType w:val="hybridMultilevel"/>
    <w:tmpl w:val="95D45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6F03F7"/>
    <w:multiLevelType w:val="hybridMultilevel"/>
    <w:tmpl w:val="9A5685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84EE6"/>
    <w:multiLevelType w:val="multilevel"/>
    <w:tmpl w:val="92F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52A6D"/>
    <w:multiLevelType w:val="multilevel"/>
    <w:tmpl w:val="92F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04689"/>
    <w:multiLevelType w:val="multilevel"/>
    <w:tmpl w:val="50C89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0235BB"/>
    <w:multiLevelType w:val="hybridMultilevel"/>
    <w:tmpl w:val="284C54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73BAD"/>
    <w:multiLevelType w:val="hybridMultilevel"/>
    <w:tmpl w:val="3BAEE3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CC696A"/>
    <w:multiLevelType w:val="hybridMultilevel"/>
    <w:tmpl w:val="C824BC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80152"/>
    <w:multiLevelType w:val="hybridMultilevel"/>
    <w:tmpl w:val="BAAA91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3B3925"/>
    <w:multiLevelType w:val="hybridMultilevel"/>
    <w:tmpl w:val="0868B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481989"/>
    <w:multiLevelType w:val="hybridMultilevel"/>
    <w:tmpl w:val="BF86EB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2910AF"/>
    <w:multiLevelType w:val="hybridMultilevel"/>
    <w:tmpl w:val="83BE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9342BC"/>
    <w:multiLevelType w:val="hybridMultilevel"/>
    <w:tmpl w:val="F5BCAD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401EC6"/>
    <w:multiLevelType w:val="hybridMultilevel"/>
    <w:tmpl w:val="88602D86"/>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A80845"/>
    <w:multiLevelType w:val="hybridMultilevel"/>
    <w:tmpl w:val="D792A6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032D8"/>
    <w:multiLevelType w:val="multilevel"/>
    <w:tmpl w:val="92F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226921">
    <w:abstractNumId w:val="0"/>
  </w:num>
  <w:num w:numId="2" w16cid:durableId="236407609">
    <w:abstractNumId w:val="17"/>
  </w:num>
  <w:num w:numId="3" w16cid:durableId="1103839269">
    <w:abstractNumId w:val="15"/>
  </w:num>
  <w:num w:numId="4" w16cid:durableId="567805416">
    <w:abstractNumId w:val="4"/>
  </w:num>
  <w:num w:numId="5" w16cid:durableId="222721922">
    <w:abstractNumId w:val="10"/>
  </w:num>
  <w:num w:numId="6" w16cid:durableId="558520795">
    <w:abstractNumId w:val="2"/>
  </w:num>
  <w:num w:numId="7" w16cid:durableId="65542809">
    <w:abstractNumId w:val="18"/>
  </w:num>
  <w:num w:numId="8" w16cid:durableId="1904636694">
    <w:abstractNumId w:val="13"/>
  </w:num>
  <w:num w:numId="9" w16cid:durableId="1590233808">
    <w:abstractNumId w:val="14"/>
  </w:num>
  <w:num w:numId="10" w16cid:durableId="1164397413">
    <w:abstractNumId w:val="16"/>
  </w:num>
  <w:num w:numId="11" w16cid:durableId="201747796">
    <w:abstractNumId w:val="5"/>
  </w:num>
  <w:num w:numId="12" w16cid:durableId="1409570877">
    <w:abstractNumId w:val="7"/>
  </w:num>
  <w:num w:numId="13" w16cid:durableId="1565217710">
    <w:abstractNumId w:val="8"/>
  </w:num>
  <w:num w:numId="14" w16cid:durableId="225069631">
    <w:abstractNumId w:val="12"/>
  </w:num>
  <w:num w:numId="15" w16cid:durableId="1041440712">
    <w:abstractNumId w:val="3"/>
  </w:num>
  <w:num w:numId="16" w16cid:durableId="1908104014">
    <w:abstractNumId w:val="1"/>
  </w:num>
  <w:num w:numId="17" w16cid:durableId="262228777">
    <w:abstractNumId w:val="11"/>
  </w:num>
  <w:num w:numId="18" w16cid:durableId="731393568">
    <w:abstractNumId w:val="6"/>
  </w:num>
  <w:num w:numId="19" w16cid:durableId="12630271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BF"/>
    <w:rsid w:val="00052CE8"/>
    <w:rsid w:val="00080F82"/>
    <w:rsid w:val="000F571D"/>
    <w:rsid w:val="001418C4"/>
    <w:rsid w:val="001601BF"/>
    <w:rsid w:val="00195FF0"/>
    <w:rsid w:val="001A1C3A"/>
    <w:rsid w:val="001E4B0E"/>
    <w:rsid w:val="00226B9B"/>
    <w:rsid w:val="002613EC"/>
    <w:rsid w:val="00287C15"/>
    <w:rsid w:val="002A7378"/>
    <w:rsid w:val="002B480C"/>
    <w:rsid w:val="002B6BB8"/>
    <w:rsid w:val="0037149A"/>
    <w:rsid w:val="003962F3"/>
    <w:rsid w:val="003A5BDF"/>
    <w:rsid w:val="00444BE8"/>
    <w:rsid w:val="004C4F19"/>
    <w:rsid w:val="005224D3"/>
    <w:rsid w:val="005E76BD"/>
    <w:rsid w:val="005F09BF"/>
    <w:rsid w:val="006318DA"/>
    <w:rsid w:val="00635651"/>
    <w:rsid w:val="00642C0E"/>
    <w:rsid w:val="006507A5"/>
    <w:rsid w:val="00663D52"/>
    <w:rsid w:val="006B076B"/>
    <w:rsid w:val="007661B3"/>
    <w:rsid w:val="007F426F"/>
    <w:rsid w:val="00805FDE"/>
    <w:rsid w:val="0080602D"/>
    <w:rsid w:val="008B1310"/>
    <w:rsid w:val="0093273B"/>
    <w:rsid w:val="009367DC"/>
    <w:rsid w:val="009471DA"/>
    <w:rsid w:val="009838D7"/>
    <w:rsid w:val="009B76A0"/>
    <w:rsid w:val="00A71DF2"/>
    <w:rsid w:val="00B218A6"/>
    <w:rsid w:val="00B61530"/>
    <w:rsid w:val="00B91FE0"/>
    <w:rsid w:val="00BC6CFC"/>
    <w:rsid w:val="00C33172"/>
    <w:rsid w:val="00D06951"/>
    <w:rsid w:val="00D54C4C"/>
    <w:rsid w:val="00D775A7"/>
    <w:rsid w:val="00DA1DE8"/>
    <w:rsid w:val="00DF7329"/>
    <w:rsid w:val="00E3088F"/>
    <w:rsid w:val="00E61787"/>
    <w:rsid w:val="00EB5144"/>
    <w:rsid w:val="00EE0F28"/>
    <w:rsid w:val="00EF006F"/>
    <w:rsid w:val="00EF671C"/>
    <w:rsid w:val="00FB11A0"/>
    <w:rsid w:val="00FC1461"/>
    <w:rsid w:val="00FC1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5FE0"/>
  <w15:chartTrackingRefBased/>
  <w15:docId w15:val="{8F1DFE2A-FF78-4A6C-A88D-AB1D853C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0"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iPriority="6"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D54C4C"/>
    <w:pPr>
      <w:suppressAutoHyphens/>
      <w:spacing w:after="0" w:line="240" w:lineRule="auto"/>
      <w:jc w:val="center"/>
    </w:pPr>
    <w:rPr>
      <w:rFonts w:ascii="Times New Roman" w:eastAsia="SimSun" w:hAnsi="Times New Roman" w:cs="Times New Roman"/>
      <w:sz w:val="20"/>
      <w:szCs w:val="20"/>
      <w:lang w:eastAsia="zh-CN"/>
    </w:rPr>
  </w:style>
  <w:style w:type="paragraph" w:styleId="Heading1">
    <w:name w:val="heading 1"/>
    <w:basedOn w:val="Normal"/>
    <w:next w:val="Normal"/>
    <w:link w:val="Heading1Char"/>
    <w:qFormat/>
    <w:rsid w:val="001601BF"/>
    <w:pPr>
      <w:keepNext/>
      <w:keepLines/>
      <w:tabs>
        <w:tab w:val="left" w:pos="216"/>
      </w:tabs>
      <w:spacing w:before="160" w:after="80"/>
      <w:outlineLvl w:val="0"/>
    </w:pPr>
    <w:rPr>
      <w:smallCaps/>
    </w:rPr>
  </w:style>
  <w:style w:type="paragraph" w:styleId="Heading2">
    <w:name w:val="heading 2"/>
    <w:basedOn w:val="Normal"/>
    <w:next w:val="Normal"/>
    <w:link w:val="Heading2Char"/>
    <w:uiPriority w:val="6"/>
    <w:qFormat/>
    <w:rsid w:val="001601BF"/>
    <w:pPr>
      <w:keepNext/>
      <w:keepLines/>
      <w:numPr>
        <w:ilvl w:val="1"/>
        <w:numId w:val="1"/>
      </w:numPr>
      <w:spacing w:before="120" w:after="60"/>
      <w:jc w:val="left"/>
      <w:outlineLvl w:val="1"/>
    </w:pPr>
    <w:rPr>
      <w:i/>
    </w:rPr>
  </w:style>
  <w:style w:type="paragraph" w:styleId="Heading3">
    <w:name w:val="heading 3"/>
    <w:basedOn w:val="Normal"/>
    <w:next w:val="Normal"/>
    <w:link w:val="Heading3Char"/>
    <w:uiPriority w:val="9"/>
    <w:semiHidden/>
    <w:unhideWhenUsed/>
    <w:qFormat/>
    <w:rsid w:val="0080602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01BF"/>
    <w:rPr>
      <w:rFonts w:ascii="Times New Roman" w:eastAsia="SimSun" w:hAnsi="Times New Roman" w:cs="Times New Roman"/>
      <w:smallCaps/>
      <w:sz w:val="20"/>
      <w:szCs w:val="20"/>
      <w:lang w:eastAsia="zh-CN"/>
    </w:rPr>
  </w:style>
  <w:style w:type="character" w:customStyle="1" w:styleId="Heading2Char">
    <w:name w:val="Heading 2 Char"/>
    <w:basedOn w:val="DefaultParagraphFont"/>
    <w:link w:val="Heading2"/>
    <w:uiPriority w:val="6"/>
    <w:rsid w:val="001601BF"/>
    <w:rPr>
      <w:rFonts w:ascii="Times New Roman" w:eastAsia="SimSun" w:hAnsi="Times New Roman" w:cs="Times New Roman"/>
      <w:i/>
      <w:sz w:val="20"/>
      <w:szCs w:val="20"/>
      <w:lang w:eastAsia="zh-CN"/>
    </w:rPr>
  </w:style>
  <w:style w:type="paragraph" w:styleId="BodyText">
    <w:name w:val="Body Text"/>
    <w:basedOn w:val="Normal"/>
    <w:link w:val="BodyTextChar"/>
    <w:uiPriority w:val="7"/>
    <w:rsid w:val="001601BF"/>
    <w:pPr>
      <w:ind w:firstLine="210"/>
      <w:jc w:val="both"/>
    </w:pPr>
  </w:style>
  <w:style w:type="character" w:customStyle="1" w:styleId="BodyTextChar">
    <w:name w:val="Body Text Char"/>
    <w:basedOn w:val="DefaultParagraphFont"/>
    <w:link w:val="BodyText"/>
    <w:uiPriority w:val="7"/>
    <w:rsid w:val="001601BF"/>
    <w:rPr>
      <w:rFonts w:ascii="Times New Roman" w:eastAsia="SimSun" w:hAnsi="Times New Roman" w:cs="Times New Roman"/>
      <w:sz w:val="20"/>
      <w:szCs w:val="20"/>
      <w:lang w:eastAsia="zh-CN"/>
    </w:rPr>
  </w:style>
  <w:style w:type="paragraph" w:styleId="Footer">
    <w:name w:val="footer"/>
    <w:basedOn w:val="Normal"/>
    <w:link w:val="FooterChar"/>
    <w:uiPriority w:val="6"/>
    <w:rsid w:val="001601B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6"/>
    <w:rsid w:val="001601BF"/>
    <w:rPr>
      <w:rFonts w:ascii="Times New Roman" w:eastAsia="SimSun" w:hAnsi="Times New Roman" w:cs="Times New Roman"/>
      <w:sz w:val="18"/>
      <w:szCs w:val="18"/>
      <w:lang w:eastAsia="zh-CN"/>
    </w:rPr>
  </w:style>
  <w:style w:type="paragraph" w:styleId="Header">
    <w:name w:val="header"/>
    <w:basedOn w:val="Normal"/>
    <w:link w:val="HeaderChar"/>
    <w:uiPriority w:val="6"/>
    <w:rsid w:val="001601BF"/>
    <w:pPr>
      <w:pBdr>
        <w:top w:val="none" w:sz="0" w:space="0" w:color="000000"/>
        <w:left w:val="none" w:sz="0" w:space="0" w:color="000000"/>
        <w:bottom w:val="single" w:sz="6" w:space="1" w:color="000000"/>
        <w:right w:val="none" w:sz="0" w:space="0" w:color="000000"/>
      </w:pBdr>
      <w:tabs>
        <w:tab w:val="center" w:pos="4153"/>
        <w:tab w:val="right" w:pos="8306"/>
      </w:tabs>
      <w:snapToGrid w:val="0"/>
    </w:pPr>
    <w:rPr>
      <w:sz w:val="18"/>
      <w:szCs w:val="18"/>
    </w:rPr>
  </w:style>
  <w:style w:type="character" w:customStyle="1" w:styleId="HeaderChar">
    <w:name w:val="Header Char"/>
    <w:basedOn w:val="DefaultParagraphFont"/>
    <w:link w:val="Header"/>
    <w:uiPriority w:val="6"/>
    <w:rsid w:val="001601BF"/>
    <w:rPr>
      <w:rFonts w:ascii="Times New Roman" w:eastAsia="SimSun" w:hAnsi="Times New Roman" w:cs="Times New Roman"/>
      <w:sz w:val="18"/>
      <w:szCs w:val="18"/>
      <w:lang w:eastAsia="zh-CN"/>
    </w:rPr>
  </w:style>
  <w:style w:type="character" w:styleId="Hyperlink">
    <w:name w:val="Hyperlink"/>
    <w:qFormat/>
    <w:rsid w:val="001601BF"/>
    <w:rPr>
      <w:color w:val="0000FF"/>
      <w:u w:val="single"/>
    </w:rPr>
  </w:style>
  <w:style w:type="character" w:customStyle="1" w:styleId="StyleAbstractAsianMSMinchoItalicChar">
    <w:name w:val="Style Abstract + (Asian) MS Mincho Italic Char"/>
    <w:uiPriority w:val="7"/>
    <w:rsid w:val="001601BF"/>
    <w:rPr>
      <w:rFonts w:eastAsia="MS Mincho"/>
      <w:b/>
      <w:bCs/>
      <w:i/>
      <w:iCs/>
      <w:sz w:val="18"/>
      <w:lang w:val="en-US" w:bidi="ar-SA"/>
    </w:rPr>
  </w:style>
  <w:style w:type="paragraph" w:customStyle="1" w:styleId="Abstract">
    <w:name w:val="Abstract"/>
    <w:uiPriority w:val="7"/>
    <w:rsid w:val="001601BF"/>
    <w:pPr>
      <w:suppressAutoHyphens/>
      <w:spacing w:after="0" w:line="240" w:lineRule="auto"/>
      <w:jc w:val="both"/>
    </w:pPr>
    <w:rPr>
      <w:rFonts w:ascii="Times New Roman" w:eastAsia="SimSun" w:hAnsi="Times New Roman" w:cs="Times New Roman"/>
      <w:b/>
      <w:sz w:val="18"/>
      <w:szCs w:val="20"/>
      <w:lang w:eastAsia="zh-CN"/>
    </w:rPr>
  </w:style>
  <w:style w:type="paragraph" w:customStyle="1" w:styleId="Biography">
    <w:name w:val="Biography"/>
    <w:basedOn w:val="BodyText"/>
    <w:uiPriority w:val="6"/>
    <w:rsid w:val="001601BF"/>
    <w:rPr>
      <w:bCs/>
      <w:sz w:val="18"/>
      <w:szCs w:val="18"/>
    </w:rPr>
  </w:style>
  <w:style w:type="paragraph" w:customStyle="1" w:styleId="Affiliation">
    <w:name w:val="Affiliation"/>
    <w:uiPriority w:val="6"/>
    <w:rsid w:val="001601BF"/>
    <w:pPr>
      <w:suppressAutoHyphens/>
      <w:spacing w:after="0" w:line="240" w:lineRule="auto"/>
      <w:jc w:val="center"/>
    </w:pPr>
    <w:rPr>
      <w:rFonts w:ascii="Times New Roman" w:eastAsia="SimSun" w:hAnsi="Times New Roman" w:cs="Times New Roman"/>
      <w:sz w:val="20"/>
      <w:szCs w:val="20"/>
      <w:lang w:eastAsia="zh-CN"/>
    </w:rPr>
  </w:style>
  <w:style w:type="paragraph" w:customStyle="1" w:styleId="StyleAuthorAsianMSMincho">
    <w:name w:val="Style Author + (Asian) MS Mincho"/>
    <w:basedOn w:val="Normal"/>
    <w:uiPriority w:val="7"/>
    <w:rsid w:val="001601BF"/>
    <w:rPr>
      <w:rFonts w:eastAsia="MS Mincho"/>
      <w:sz w:val="22"/>
    </w:rPr>
  </w:style>
  <w:style w:type="table" w:styleId="TableGrid">
    <w:name w:val="Table Grid"/>
    <w:basedOn w:val="TableNormal"/>
    <w:uiPriority w:val="59"/>
    <w:rsid w:val="001601BF"/>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样式2"/>
    <w:basedOn w:val="Heading2"/>
    <w:link w:val="2Char"/>
    <w:qFormat/>
    <w:rsid w:val="001601BF"/>
    <w:pPr>
      <w:numPr>
        <w:ilvl w:val="0"/>
        <w:numId w:val="0"/>
      </w:numPr>
      <w:suppressAutoHyphens w:val="0"/>
      <w:spacing w:after="120"/>
    </w:pPr>
    <w:rPr>
      <w:noProof/>
      <w:lang w:eastAsia="en-US"/>
    </w:rPr>
  </w:style>
  <w:style w:type="character" w:customStyle="1" w:styleId="2Char">
    <w:name w:val="样式2 Char"/>
    <w:link w:val="2"/>
    <w:rsid w:val="001601BF"/>
    <w:rPr>
      <w:rFonts w:ascii="Times New Roman" w:eastAsia="SimSun" w:hAnsi="Times New Roman" w:cs="Times New Roman"/>
      <w:i/>
      <w:noProof/>
      <w:sz w:val="20"/>
      <w:szCs w:val="20"/>
    </w:rPr>
  </w:style>
  <w:style w:type="paragraph" w:customStyle="1" w:styleId="Ebody">
    <w:name w:val="E body"/>
    <w:basedOn w:val="Normal"/>
    <w:rsid w:val="001601BF"/>
    <w:pPr>
      <w:widowControl w:val="0"/>
      <w:suppressAutoHyphens w:val="0"/>
      <w:autoSpaceDE w:val="0"/>
      <w:autoSpaceDN w:val="0"/>
      <w:snapToGrid w:val="0"/>
      <w:spacing w:line="240" w:lineRule="exact"/>
      <w:ind w:firstLineChars="100" w:firstLine="200"/>
      <w:jc w:val="both"/>
    </w:pPr>
    <w:rPr>
      <w:rFonts w:ascii="Century" w:eastAsia="MS PMincho" w:hAnsi="Century"/>
      <w:kern w:val="2"/>
      <w:lang w:eastAsia="ja-JP"/>
    </w:rPr>
  </w:style>
  <w:style w:type="paragraph" w:customStyle="1" w:styleId="a">
    <w:name w:val="一级标题"/>
    <w:basedOn w:val="Normal"/>
    <w:link w:val="Char"/>
    <w:qFormat/>
    <w:rsid w:val="001601BF"/>
    <w:pPr>
      <w:widowControl w:val="0"/>
      <w:tabs>
        <w:tab w:val="left" w:pos="360"/>
      </w:tabs>
      <w:suppressAutoHyphens w:val="0"/>
      <w:adjustRightInd w:val="0"/>
      <w:snapToGrid w:val="0"/>
      <w:spacing w:before="240" w:after="240"/>
      <w:jc w:val="left"/>
      <w:outlineLvl w:val="4"/>
    </w:pPr>
    <w:rPr>
      <w:b/>
      <w:sz w:val="22"/>
      <w:szCs w:val="22"/>
    </w:rPr>
  </w:style>
  <w:style w:type="character" w:customStyle="1" w:styleId="Char">
    <w:name w:val="一级标题 Char"/>
    <w:basedOn w:val="DefaultParagraphFont"/>
    <w:link w:val="a"/>
    <w:rsid w:val="001601BF"/>
    <w:rPr>
      <w:rFonts w:ascii="Times New Roman" w:eastAsia="SimSun" w:hAnsi="Times New Roman" w:cs="Times New Roman"/>
      <w:b/>
      <w:lang w:eastAsia="zh-CN"/>
    </w:rPr>
  </w:style>
  <w:style w:type="paragraph" w:styleId="ListParagraph">
    <w:name w:val="List Paragraph"/>
    <w:basedOn w:val="Normal"/>
    <w:uiPriority w:val="34"/>
    <w:qFormat/>
    <w:rsid w:val="001601BF"/>
    <w:pPr>
      <w:ind w:left="720"/>
      <w:contextualSpacing/>
    </w:pPr>
  </w:style>
  <w:style w:type="character" w:styleId="Strong">
    <w:name w:val="Strong"/>
    <w:basedOn w:val="DefaultParagraphFont"/>
    <w:uiPriority w:val="22"/>
    <w:qFormat/>
    <w:rsid w:val="001601BF"/>
    <w:rPr>
      <w:b/>
      <w:bCs/>
    </w:rPr>
  </w:style>
  <w:style w:type="paragraph" w:customStyle="1" w:styleId="ds-markdown-paragraph">
    <w:name w:val="ds-markdown-paragraph"/>
    <w:basedOn w:val="Normal"/>
    <w:rsid w:val="001601BF"/>
    <w:pPr>
      <w:suppressAutoHyphens w:val="0"/>
      <w:spacing w:before="100" w:beforeAutospacing="1" w:after="100" w:afterAutospacing="1"/>
      <w:jc w:val="left"/>
    </w:pPr>
    <w:rPr>
      <w:rFonts w:eastAsia="Times New Roman"/>
      <w:sz w:val="24"/>
      <w:szCs w:val="24"/>
      <w:lang w:eastAsia="en-US"/>
    </w:rPr>
  </w:style>
  <w:style w:type="paragraph" w:styleId="NormalWeb">
    <w:name w:val="Normal (Web)"/>
    <w:basedOn w:val="Normal"/>
    <w:uiPriority w:val="99"/>
    <w:unhideWhenUsed/>
    <w:rsid w:val="00FB11A0"/>
    <w:pPr>
      <w:suppressAutoHyphens w:val="0"/>
      <w:spacing w:before="100" w:beforeAutospacing="1" w:after="100" w:afterAutospacing="1"/>
      <w:jc w:val="left"/>
    </w:pPr>
    <w:rPr>
      <w:rFonts w:eastAsia="Times New Roman"/>
      <w:sz w:val="24"/>
      <w:szCs w:val="24"/>
      <w:lang w:eastAsia="en-US"/>
    </w:rPr>
  </w:style>
  <w:style w:type="character" w:customStyle="1" w:styleId="Heading3Char">
    <w:name w:val="Heading 3 Char"/>
    <w:basedOn w:val="DefaultParagraphFont"/>
    <w:link w:val="Heading3"/>
    <w:uiPriority w:val="9"/>
    <w:semiHidden/>
    <w:rsid w:val="0080602D"/>
    <w:rPr>
      <w:rFonts w:asciiTheme="majorHAnsi" w:eastAsiaTheme="majorEastAsia" w:hAnsiTheme="majorHAnsi" w:cstheme="majorBidi"/>
      <w:color w:val="1F3763" w:themeColor="accent1" w:themeShade="7F"/>
      <w:sz w:val="24"/>
      <w:szCs w:val="24"/>
      <w:lang w:eastAsia="zh-CN"/>
    </w:rPr>
  </w:style>
  <w:style w:type="character" w:customStyle="1" w:styleId="cursor-pointer">
    <w:name w:val="cursor-pointer"/>
    <w:basedOn w:val="DefaultParagraphFont"/>
    <w:rsid w:val="00D54C4C"/>
  </w:style>
  <w:style w:type="character" w:customStyle="1" w:styleId="bg-green-100">
    <w:name w:val="bg-green-100"/>
    <w:basedOn w:val="DefaultParagraphFont"/>
    <w:rsid w:val="00D54C4C"/>
  </w:style>
  <w:style w:type="character" w:styleId="Emphasis">
    <w:name w:val="Emphasis"/>
    <w:basedOn w:val="DefaultParagraphFont"/>
    <w:uiPriority w:val="20"/>
    <w:qFormat/>
    <w:rsid w:val="009471DA"/>
    <w:rPr>
      <w:i/>
      <w:iCs/>
    </w:rPr>
  </w:style>
  <w:style w:type="character" w:styleId="UnresolvedMention">
    <w:name w:val="Unresolved Mention"/>
    <w:basedOn w:val="DefaultParagraphFont"/>
    <w:uiPriority w:val="99"/>
    <w:semiHidden/>
    <w:unhideWhenUsed/>
    <w:rsid w:val="009B7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554">
      <w:bodyDiv w:val="1"/>
      <w:marLeft w:val="0"/>
      <w:marRight w:val="0"/>
      <w:marTop w:val="0"/>
      <w:marBottom w:val="0"/>
      <w:divBdr>
        <w:top w:val="none" w:sz="0" w:space="0" w:color="auto"/>
        <w:left w:val="none" w:sz="0" w:space="0" w:color="auto"/>
        <w:bottom w:val="none" w:sz="0" w:space="0" w:color="auto"/>
        <w:right w:val="none" w:sz="0" w:space="0" w:color="auto"/>
      </w:divBdr>
    </w:div>
    <w:div w:id="42095387">
      <w:bodyDiv w:val="1"/>
      <w:marLeft w:val="0"/>
      <w:marRight w:val="0"/>
      <w:marTop w:val="0"/>
      <w:marBottom w:val="0"/>
      <w:divBdr>
        <w:top w:val="none" w:sz="0" w:space="0" w:color="auto"/>
        <w:left w:val="none" w:sz="0" w:space="0" w:color="auto"/>
        <w:bottom w:val="none" w:sz="0" w:space="0" w:color="auto"/>
        <w:right w:val="none" w:sz="0" w:space="0" w:color="auto"/>
      </w:divBdr>
    </w:div>
    <w:div w:id="70660030">
      <w:bodyDiv w:val="1"/>
      <w:marLeft w:val="0"/>
      <w:marRight w:val="0"/>
      <w:marTop w:val="0"/>
      <w:marBottom w:val="0"/>
      <w:divBdr>
        <w:top w:val="none" w:sz="0" w:space="0" w:color="auto"/>
        <w:left w:val="none" w:sz="0" w:space="0" w:color="auto"/>
        <w:bottom w:val="none" w:sz="0" w:space="0" w:color="auto"/>
        <w:right w:val="none" w:sz="0" w:space="0" w:color="auto"/>
      </w:divBdr>
    </w:div>
    <w:div w:id="120391158">
      <w:bodyDiv w:val="1"/>
      <w:marLeft w:val="0"/>
      <w:marRight w:val="0"/>
      <w:marTop w:val="0"/>
      <w:marBottom w:val="0"/>
      <w:divBdr>
        <w:top w:val="none" w:sz="0" w:space="0" w:color="auto"/>
        <w:left w:val="none" w:sz="0" w:space="0" w:color="auto"/>
        <w:bottom w:val="none" w:sz="0" w:space="0" w:color="auto"/>
        <w:right w:val="none" w:sz="0" w:space="0" w:color="auto"/>
      </w:divBdr>
    </w:div>
    <w:div w:id="173882305">
      <w:bodyDiv w:val="1"/>
      <w:marLeft w:val="0"/>
      <w:marRight w:val="0"/>
      <w:marTop w:val="0"/>
      <w:marBottom w:val="0"/>
      <w:divBdr>
        <w:top w:val="none" w:sz="0" w:space="0" w:color="auto"/>
        <w:left w:val="none" w:sz="0" w:space="0" w:color="auto"/>
        <w:bottom w:val="none" w:sz="0" w:space="0" w:color="auto"/>
        <w:right w:val="none" w:sz="0" w:space="0" w:color="auto"/>
      </w:divBdr>
    </w:div>
    <w:div w:id="198972893">
      <w:bodyDiv w:val="1"/>
      <w:marLeft w:val="0"/>
      <w:marRight w:val="0"/>
      <w:marTop w:val="0"/>
      <w:marBottom w:val="0"/>
      <w:divBdr>
        <w:top w:val="none" w:sz="0" w:space="0" w:color="auto"/>
        <w:left w:val="none" w:sz="0" w:space="0" w:color="auto"/>
        <w:bottom w:val="none" w:sz="0" w:space="0" w:color="auto"/>
        <w:right w:val="none" w:sz="0" w:space="0" w:color="auto"/>
      </w:divBdr>
    </w:div>
    <w:div w:id="405539560">
      <w:bodyDiv w:val="1"/>
      <w:marLeft w:val="0"/>
      <w:marRight w:val="0"/>
      <w:marTop w:val="0"/>
      <w:marBottom w:val="0"/>
      <w:divBdr>
        <w:top w:val="none" w:sz="0" w:space="0" w:color="auto"/>
        <w:left w:val="none" w:sz="0" w:space="0" w:color="auto"/>
        <w:bottom w:val="none" w:sz="0" w:space="0" w:color="auto"/>
        <w:right w:val="none" w:sz="0" w:space="0" w:color="auto"/>
      </w:divBdr>
    </w:div>
    <w:div w:id="437874052">
      <w:bodyDiv w:val="1"/>
      <w:marLeft w:val="0"/>
      <w:marRight w:val="0"/>
      <w:marTop w:val="0"/>
      <w:marBottom w:val="0"/>
      <w:divBdr>
        <w:top w:val="none" w:sz="0" w:space="0" w:color="auto"/>
        <w:left w:val="none" w:sz="0" w:space="0" w:color="auto"/>
        <w:bottom w:val="none" w:sz="0" w:space="0" w:color="auto"/>
        <w:right w:val="none" w:sz="0" w:space="0" w:color="auto"/>
      </w:divBdr>
    </w:div>
    <w:div w:id="524246449">
      <w:bodyDiv w:val="1"/>
      <w:marLeft w:val="0"/>
      <w:marRight w:val="0"/>
      <w:marTop w:val="0"/>
      <w:marBottom w:val="0"/>
      <w:divBdr>
        <w:top w:val="none" w:sz="0" w:space="0" w:color="auto"/>
        <w:left w:val="none" w:sz="0" w:space="0" w:color="auto"/>
        <w:bottom w:val="none" w:sz="0" w:space="0" w:color="auto"/>
        <w:right w:val="none" w:sz="0" w:space="0" w:color="auto"/>
      </w:divBdr>
      <w:divsChild>
        <w:div w:id="1899515226">
          <w:marLeft w:val="0"/>
          <w:marRight w:val="0"/>
          <w:marTop w:val="0"/>
          <w:marBottom w:val="0"/>
          <w:divBdr>
            <w:top w:val="none" w:sz="0" w:space="0" w:color="auto"/>
            <w:left w:val="none" w:sz="0" w:space="0" w:color="auto"/>
            <w:bottom w:val="none" w:sz="0" w:space="0" w:color="auto"/>
            <w:right w:val="none" w:sz="0" w:space="0" w:color="auto"/>
          </w:divBdr>
        </w:div>
      </w:divsChild>
    </w:div>
    <w:div w:id="597911250">
      <w:bodyDiv w:val="1"/>
      <w:marLeft w:val="0"/>
      <w:marRight w:val="0"/>
      <w:marTop w:val="0"/>
      <w:marBottom w:val="0"/>
      <w:divBdr>
        <w:top w:val="none" w:sz="0" w:space="0" w:color="auto"/>
        <w:left w:val="none" w:sz="0" w:space="0" w:color="auto"/>
        <w:bottom w:val="none" w:sz="0" w:space="0" w:color="auto"/>
        <w:right w:val="none" w:sz="0" w:space="0" w:color="auto"/>
      </w:divBdr>
    </w:div>
    <w:div w:id="693727137">
      <w:bodyDiv w:val="1"/>
      <w:marLeft w:val="0"/>
      <w:marRight w:val="0"/>
      <w:marTop w:val="0"/>
      <w:marBottom w:val="0"/>
      <w:divBdr>
        <w:top w:val="none" w:sz="0" w:space="0" w:color="auto"/>
        <w:left w:val="none" w:sz="0" w:space="0" w:color="auto"/>
        <w:bottom w:val="none" w:sz="0" w:space="0" w:color="auto"/>
        <w:right w:val="none" w:sz="0" w:space="0" w:color="auto"/>
      </w:divBdr>
    </w:div>
    <w:div w:id="696855013">
      <w:bodyDiv w:val="1"/>
      <w:marLeft w:val="0"/>
      <w:marRight w:val="0"/>
      <w:marTop w:val="0"/>
      <w:marBottom w:val="0"/>
      <w:divBdr>
        <w:top w:val="none" w:sz="0" w:space="0" w:color="auto"/>
        <w:left w:val="none" w:sz="0" w:space="0" w:color="auto"/>
        <w:bottom w:val="none" w:sz="0" w:space="0" w:color="auto"/>
        <w:right w:val="none" w:sz="0" w:space="0" w:color="auto"/>
      </w:divBdr>
    </w:div>
    <w:div w:id="700938550">
      <w:bodyDiv w:val="1"/>
      <w:marLeft w:val="0"/>
      <w:marRight w:val="0"/>
      <w:marTop w:val="0"/>
      <w:marBottom w:val="0"/>
      <w:divBdr>
        <w:top w:val="none" w:sz="0" w:space="0" w:color="auto"/>
        <w:left w:val="none" w:sz="0" w:space="0" w:color="auto"/>
        <w:bottom w:val="none" w:sz="0" w:space="0" w:color="auto"/>
        <w:right w:val="none" w:sz="0" w:space="0" w:color="auto"/>
      </w:divBdr>
    </w:div>
    <w:div w:id="738947010">
      <w:bodyDiv w:val="1"/>
      <w:marLeft w:val="0"/>
      <w:marRight w:val="0"/>
      <w:marTop w:val="0"/>
      <w:marBottom w:val="0"/>
      <w:divBdr>
        <w:top w:val="none" w:sz="0" w:space="0" w:color="auto"/>
        <w:left w:val="none" w:sz="0" w:space="0" w:color="auto"/>
        <w:bottom w:val="none" w:sz="0" w:space="0" w:color="auto"/>
        <w:right w:val="none" w:sz="0" w:space="0" w:color="auto"/>
      </w:divBdr>
      <w:divsChild>
        <w:div w:id="1342123266">
          <w:marLeft w:val="660"/>
          <w:marRight w:val="660"/>
          <w:marTop w:val="0"/>
          <w:marBottom w:val="0"/>
          <w:divBdr>
            <w:top w:val="none" w:sz="0" w:space="0" w:color="auto"/>
            <w:left w:val="none" w:sz="0" w:space="0" w:color="auto"/>
            <w:bottom w:val="none" w:sz="0" w:space="0" w:color="auto"/>
            <w:right w:val="none" w:sz="0" w:space="0" w:color="auto"/>
          </w:divBdr>
          <w:divsChild>
            <w:div w:id="1780448907">
              <w:marLeft w:val="0"/>
              <w:marRight w:val="0"/>
              <w:marTop w:val="0"/>
              <w:marBottom w:val="0"/>
              <w:divBdr>
                <w:top w:val="none" w:sz="0" w:space="0" w:color="auto"/>
                <w:left w:val="none" w:sz="0" w:space="0" w:color="auto"/>
                <w:bottom w:val="none" w:sz="0" w:space="0" w:color="auto"/>
                <w:right w:val="none" w:sz="0" w:space="0" w:color="auto"/>
              </w:divBdr>
              <w:divsChild>
                <w:div w:id="446310926">
                  <w:marLeft w:val="0"/>
                  <w:marRight w:val="0"/>
                  <w:marTop w:val="0"/>
                  <w:marBottom w:val="0"/>
                  <w:divBdr>
                    <w:top w:val="none" w:sz="0" w:space="0" w:color="auto"/>
                    <w:left w:val="none" w:sz="0" w:space="0" w:color="auto"/>
                    <w:bottom w:val="none" w:sz="0" w:space="0" w:color="auto"/>
                    <w:right w:val="none" w:sz="0" w:space="0" w:color="auto"/>
                  </w:divBdr>
                  <w:divsChild>
                    <w:div w:id="1531454367">
                      <w:marLeft w:val="0"/>
                      <w:marRight w:val="0"/>
                      <w:marTop w:val="0"/>
                      <w:marBottom w:val="0"/>
                      <w:divBdr>
                        <w:top w:val="none" w:sz="0" w:space="0" w:color="auto"/>
                        <w:left w:val="none" w:sz="0" w:space="0" w:color="auto"/>
                        <w:bottom w:val="none" w:sz="0" w:space="0" w:color="auto"/>
                        <w:right w:val="none" w:sz="0" w:space="0" w:color="auto"/>
                      </w:divBdr>
                      <w:divsChild>
                        <w:div w:id="2082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829765">
      <w:bodyDiv w:val="1"/>
      <w:marLeft w:val="0"/>
      <w:marRight w:val="0"/>
      <w:marTop w:val="0"/>
      <w:marBottom w:val="0"/>
      <w:divBdr>
        <w:top w:val="none" w:sz="0" w:space="0" w:color="auto"/>
        <w:left w:val="none" w:sz="0" w:space="0" w:color="auto"/>
        <w:bottom w:val="none" w:sz="0" w:space="0" w:color="auto"/>
        <w:right w:val="none" w:sz="0" w:space="0" w:color="auto"/>
      </w:divBdr>
    </w:div>
    <w:div w:id="942492378">
      <w:bodyDiv w:val="1"/>
      <w:marLeft w:val="0"/>
      <w:marRight w:val="0"/>
      <w:marTop w:val="0"/>
      <w:marBottom w:val="0"/>
      <w:divBdr>
        <w:top w:val="none" w:sz="0" w:space="0" w:color="auto"/>
        <w:left w:val="none" w:sz="0" w:space="0" w:color="auto"/>
        <w:bottom w:val="none" w:sz="0" w:space="0" w:color="auto"/>
        <w:right w:val="none" w:sz="0" w:space="0" w:color="auto"/>
      </w:divBdr>
    </w:div>
    <w:div w:id="950817891">
      <w:bodyDiv w:val="1"/>
      <w:marLeft w:val="0"/>
      <w:marRight w:val="0"/>
      <w:marTop w:val="0"/>
      <w:marBottom w:val="0"/>
      <w:divBdr>
        <w:top w:val="none" w:sz="0" w:space="0" w:color="auto"/>
        <w:left w:val="none" w:sz="0" w:space="0" w:color="auto"/>
        <w:bottom w:val="none" w:sz="0" w:space="0" w:color="auto"/>
        <w:right w:val="none" w:sz="0" w:space="0" w:color="auto"/>
      </w:divBdr>
    </w:div>
    <w:div w:id="1022246639">
      <w:bodyDiv w:val="1"/>
      <w:marLeft w:val="0"/>
      <w:marRight w:val="0"/>
      <w:marTop w:val="0"/>
      <w:marBottom w:val="0"/>
      <w:divBdr>
        <w:top w:val="none" w:sz="0" w:space="0" w:color="auto"/>
        <w:left w:val="none" w:sz="0" w:space="0" w:color="auto"/>
        <w:bottom w:val="none" w:sz="0" w:space="0" w:color="auto"/>
        <w:right w:val="none" w:sz="0" w:space="0" w:color="auto"/>
      </w:divBdr>
    </w:div>
    <w:div w:id="1079718322">
      <w:bodyDiv w:val="1"/>
      <w:marLeft w:val="0"/>
      <w:marRight w:val="0"/>
      <w:marTop w:val="0"/>
      <w:marBottom w:val="0"/>
      <w:divBdr>
        <w:top w:val="none" w:sz="0" w:space="0" w:color="auto"/>
        <w:left w:val="none" w:sz="0" w:space="0" w:color="auto"/>
        <w:bottom w:val="none" w:sz="0" w:space="0" w:color="auto"/>
        <w:right w:val="none" w:sz="0" w:space="0" w:color="auto"/>
      </w:divBdr>
    </w:div>
    <w:div w:id="1174564682">
      <w:bodyDiv w:val="1"/>
      <w:marLeft w:val="0"/>
      <w:marRight w:val="0"/>
      <w:marTop w:val="0"/>
      <w:marBottom w:val="0"/>
      <w:divBdr>
        <w:top w:val="none" w:sz="0" w:space="0" w:color="auto"/>
        <w:left w:val="none" w:sz="0" w:space="0" w:color="auto"/>
        <w:bottom w:val="none" w:sz="0" w:space="0" w:color="auto"/>
        <w:right w:val="none" w:sz="0" w:space="0" w:color="auto"/>
      </w:divBdr>
    </w:div>
    <w:div w:id="1241526246">
      <w:bodyDiv w:val="1"/>
      <w:marLeft w:val="0"/>
      <w:marRight w:val="0"/>
      <w:marTop w:val="0"/>
      <w:marBottom w:val="0"/>
      <w:divBdr>
        <w:top w:val="none" w:sz="0" w:space="0" w:color="auto"/>
        <w:left w:val="none" w:sz="0" w:space="0" w:color="auto"/>
        <w:bottom w:val="none" w:sz="0" w:space="0" w:color="auto"/>
        <w:right w:val="none" w:sz="0" w:space="0" w:color="auto"/>
      </w:divBdr>
    </w:div>
    <w:div w:id="1251427168">
      <w:bodyDiv w:val="1"/>
      <w:marLeft w:val="0"/>
      <w:marRight w:val="0"/>
      <w:marTop w:val="0"/>
      <w:marBottom w:val="0"/>
      <w:divBdr>
        <w:top w:val="none" w:sz="0" w:space="0" w:color="auto"/>
        <w:left w:val="none" w:sz="0" w:space="0" w:color="auto"/>
        <w:bottom w:val="none" w:sz="0" w:space="0" w:color="auto"/>
        <w:right w:val="none" w:sz="0" w:space="0" w:color="auto"/>
      </w:divBdr>
    </w:div>
    <w:div w:id="1313370240">
      <w:bodyDiv w:val="1"/>
      <w:marLeft w:val="0"/>
      <w:marRight w:val="0"/>
      <w:marTop w:val="0"/>
      <w:marBottom w:val="0"/>
      <w:divBdr>
        <w:top w:val="none" w:sz="0" w:space="0" w:color="auto"/>
        <w:left w:val="none" w:sz="0" w:space="0" w:color="auto"/>
        <w:bottom w:val="none" w:sz="0" w:space="0" w:color="auto"/>
        <w:right w:val="none" w:sz="0" w:space="0" w:color="auto"/>
      </w:divBdr>
    </w:div>
    <w:div w:id="1324433185">
      <w:bodyDiv w:val="1"/>
      <w:marLeft w:val="0"/>
      <w:marRight w:val="0"/>
      <w:marTop w:val="0"/>
      <w:marBottom w:val="0"/>
      <w:divBdr>
        <w:top w:val="none" w:sz="0" w:space="0" w:color="auto"/>
        <w:left w:val="none" w:sz="0" w:space="0" w:color="auto"/>
        <w:bottom w:val="none" w:sz="0" w:space="0" w:color="auto"/>
        <w:right w:val="none" w:sz="0" w:space="0" w:color="auto"/>
      </w:divBdr>
    </w:div>
    <w:div w:id="1329750564">
      <w:bodyDiv w:val="1"/>
      <w:marLeft w:val="0"/>
      <w:marRight w:val="0"/>
      <w:marTop w:val="0"/>
      <w:marBottom w:val="0"/>
      <w:divBdr>
        <w:top w:val="none" w:sz="0" w:space="0" w:color="auto"/>
        <w:left w:val="none" w:sz="0" w:space="0" w:color="auto"/>
        <w:bottom w:val="none" w:sz="0" w:space="0" w:color="auto"/>
        <w:right w:val="none" w:sz="0" w:space="0" w:color="auto"/>
      </w:divBdr>
    </w:div>
    <w:div w:id="1331718341">
      <w:bodyDiv w:val="1"/>
      <w:marLeft w:val="0"/>
      <w:marRight w:val="0"/>
      <w:marTop w:val="0"/>
      <w:marBottom w:val="0"/>
      <w:divBdr>
        <w:top w:val="none" w:sz="0" w:space="0" w:color="auto"/>
        <w:left w:val="none" w:sz="0" w:space="0" w:color="auto"/>
        <w:bottom w:val="none" w:sz="0" w:space="0" w:color="auto"/>
        <w:right w:val="none" w:sz="0" w:space="0" w:color="auto"/>
      </w:divBdr>
      <w:divsChild>
        <w:div w:id="2007855448">
          <w:marLeft w:val="0"/>
          <w:marRight w:val="0"/>
          <w:marTop w:val="0"/>
          <w:marBottom w:val="0"/>
          <w:divBdr>
            <w:top w:val="none" w:sz="0" w:space="0" w:color="auto"/>
            <w:left w:val="none" w:sz="0" w:space="0" w:color="auto"/>
            <w:bottom w:val="none" w:sz="0" w:space="0" w:color="auto"/>
            <w:right w:val="none" w:sz="0" w:space="0" w:color="auto"/>
          </w:divBdr>
        </w:div>
        <w:div w:id="1703363177">
          <w:marLeft w:val="0"/>
          <w:marRight w:val="0"/>
          <w:marTop w:val="0"/>
          <w:marBottom w:val="0"/>
          <w:divBdr>
            <w:top w:val="none" w:sz="0" w:space="0" w:color="auto"/>
            <w:left w:val="none" w:sz="0" w:space="0" w:color="auto"/>
            <w:bottom w:val="none" w:sz="0" w:space="0" w:color="auto"/>
            <w:right w:val="none" w:sz="0" w:space="0" w:color="auto"/>
          </w:divBdr>
        </w:div>
      </w:divsChild>
    </w:div>
    <w:div w:id="1375236078">
      <w:bodyDiv w:val="1"/>
      <w:marLeft w:val="0"/>
      <w:marRight w:val="0"/>
      <w:marTop w:val="0"/>
      <w:marBottom w:val="0"/>
      <w:divBdr>
        <w:top w:val="none" w:sz="0" w:space="0" w:color="auto"/>
        <w:left w:val="none" w:sz="0" w:space="0" w:color="auto"/>
        <w:bottom w:val="none" w:sz="0" w:space="0" w:color="auto"/>
        <w:right w:val="none" w:sz="0" w:space="0" w:color="auto"/>
      </w:divBdr>
      <w:divsChild>
        <w:div w:id="1553074716">
          <w:marLeft w:val="0"/>
          <w:marRight w:val="0"/>
          <w:marTop w:val="0"/>
          <w:marBottom w:val="0"/>
          <w:divBdr>
            <w:top w:val="none" w:sz="0" w:space="0" w:color="auto"/>
            <w:left w:val="none" w:sz="0" w:space="0" w:color="auto"/>
            <w:bottom w:val="none" w:sz="0" w:space="0" w:color="auto"/>
            <w:right w:val="none" w:sz="0" w:space="0" w:color="auto"/>
          </w:divBdr>
        </w:div>
      </w:divsChild>
    </w:div>
    <w:div w:id="1479106589">
      <w:bodyDiv w:val="1"/>
      <w:marLeft w:val="0"/>
      <w:marRight w:val="0"/>
      <w:marTop w:val="0"/>
      <w:marBottom w:val="0"/>
      <w:divBdr>
        <w:top w:val="none" w:sz="0" w:space="0" w:color="auto"/>
        <w:left w:val="none" w:sz="0" w:space="0" w:color="auto"/>
        <w:bottom w:val="none" w:sz="0" w:space="0" w:color="auto"/>
        <w:right w:val="none" w:sz="0" w:space="0" w:color="auto"/>
      </w:divBdr>
    </w:div>
    <w:div w:id="1514564343">
      <w:bodyDiv w:val="1"/>
      <w:marLeft w:val="0"/>
      <w:marRight w:val="0"/>
      <w:marTop w:val="0"/>
      <w:marBottom w:val="0"/>
      <w:divBdr>
        <w:top w:val="none" w:sz="0" w:space="0" w:color="auto"/>
        <w:left w:val="none" w:sz="0" w:space="0" w:color="auto"/>
        <w:bottom w:val="none" w:sz="0" w:space="0" w:color="auto"/>
        <w:right w:val="none" w:sz="0" w:space="0" w:color="auto"/>
      </w:divBdr>
    </w:div>
    <w:div w:id="1572806791">
      <w:bodyDiv w:val="1"/>
      <w:marLeft w:val="0"/>
      <w:marRight w:val="0"/>
      <w:marTop w:val="0"/>
      <w:marBottom w:val="0"/>
      <w:divBdr>
        <w:top w:val="none" w:sz="0" w:space="0" w:color="auto"/>
        <w:left w:val="none" w:sz="0" w:space="0" w:color="auto"/>
        <w:bottom w:val="none" w:sz="0" w:space="0" w:color="auto"/>
        <w:right w:val="none" w:sz="0" w:space="0" w:color="auto"/>
      </w:divBdr>
    </w:div>
    <w:div w:id="1578904497">
      <w:bodyDiv w:val="1"/>
      <w:marLeft w:val="0"/>
      <w:marRight w:val="0"/>
      <w:marTop w:val="0"/>
      <w:marBottom w:val="0"/>
      <w:divBdr>
        <w:top w:val="none" w:sz="0" w:space="0" w:color="auto"/>
        <w:left w:val="none" w:sz="0" w:space="0" w:color="auto"/>
        <w:bottom w:val="none" w:sz="0" w:space="0" w:color="auto"/>
        <w:right w:val="none" w:sz="0" w:space="0" w:color="auto"/>
      </w:divBdr>
    </w:div>
    <w:div w:id="1633292478">
      <w:bodyDiv w:val="1"/>
      <w:marLeft w:val="0"/>
      <w:marRight w:val="0"/>
      <w:marTop w:val="0"/>
      <w:marBottom w:val="0"/>
      <w:divBdr>
        <w:top w:val="none" w:sz="0" w:space="0" w:color="auto"/>
        <w:left w:val="none" w:sz="0" w:space="0" w:color="auto"/>
        <w:bottom w:val="none" w:sz="0" w:space="0" w:color="auto"/>
        <w:right w:val="none" w:sz="0" w:space="0" w:color="auto"/>
      </w:divBdr>
    </w:div>
    <w:div w:id="1766684146">
      <w:bodyDiv w:val="1"/>
      <w:marLeft w:val="0"/>
      <w:marRight w:val="0"/>
      <w:marTop w:val="0"/>
      <w:marBottom w:val="0"/>
      <w:divBdr>
        <w:top w:val="none" w:sz="0" w:space="0" w:color="auto"/>
        <w:left w:val="none" w:sz="0" w:space="0" w:color="auto"/>
        <w:bottom w:val="none" w:sz="0" w:space="0" w:color="auto"/>
        <w:right w:val="none" w:sz="0" w:space="0" w:color="auto"/>
      </w:divBdr>
    </w:div>
    <w:div w:id="1792940565">
      <w:bodyDiv w:val="1"/>
      <w:marLeft w:val="0"/>
      <w:marRight w:val="0"/>
      <w:marTop w:val="0"/>
      <w:marBottom w:val="0"/>
      <w:divBdr>
        <w:top w:val="none" w:sz="0" w:space="0" w:color="auto"/>
        <w:left w:val="none" w:sz="0" w:space="0" w:color="auto"/>
        <w:bottom w:val="none" w:sz="0" w:space="0" w:color="auto"/>
        <w:right w:val="none" w:sz="0" w:space="0" w:color="auto"/>
      </w:divBdr>
    </w:div>
    <w:div w:id="1860191462">
      <w:bodyDiv w:val="1"/>
      <w:marLeft w:val="0"/>
      <w:marRight w:val="0"/>
      <w:marTop w:val="0"/>
      <w:marBottom w:val="0"/>
      <w:divBdr>
        <w:top w:val="none" w:sz="0" w:space="0" w:color="auto"/>
        <w:left w:val="none" w:sz="0" w:space="0" w:color="auto"/>
        <w:bottom w:val="none" w:sz="0" w:space="0" w:color="auto"/>
        <w:right w:val="none" w:sz="0" w:space="0" w:color="auto"/>
      </w:divBdr>
    </w:div>
    <w:div w:id="1942950682">
      <w:bodyDiv w:val="1"/>
      <w:marLeft w:val="0"/>
      <w:marRight w:val="0"/>
      <w:marTop w:val="0"/>
      <w:marBottom w:val="0"/>
      <w:divBdr>
        <w:top w:val="none" w:sz="0" w:space="0" w:color="auto"/>
        <w:left w:val="none" w:sz="0" w:space="0" w:color="auto"/>
        <w:bottom w:val="none" w:sz="0" w:space="0" w:color="auto"/>
        <w:right w:val="none" w:sz="0" w:space="0" w:color="auto"/>
      </w:divBdr>
    </w:div>
    <w:div w:id="2032948944">
      <w:bodyDiv w:val="1"/>
      <w:marLeft w:val="0"/>
      <w:marRight w:val="0"/>
      <w:marTop w:val="0"/>
      <w:marBottom w:val="0"/>
      <w:divBdr>
        <w:top w:val="none" w:sz="0" w:space="0" w:color="auto"/>
        <w:left w:val="none" w:sz="0" w:space="0" w:color="auto"/>
        <w:bottom w:val="none" w:sz="0" w:space="0" w:color="auto"/>
        <w:right w:val="none" w:sz="0" w:space="0" w:color="auto"/>
      </w:divBdr>
    </w:div>
    <w:div w:id="2064133285">
      <w:bodyDiv w:val="1"/>
      <w:marLeft w:val="0"/>
      <w:marRight w:val="0"/>
      <w:marTop w:val="0"/>
      <w:marBottom w:val="0"/>
      <w:divBdr>
        <w:top w:val="none" w:sz="0" w:space="0" w:color="auto"/>
        <w:left w:val="none" w:sz="0" w:space="0" w:color="auto"/>
        <w:bottom w:val="none" w:sz="0" w:space="0" w:color="auto"/>
        <w:right w:val="none" w:sz="0" w:space="0" w:color="auto"/>
      </w:divBdr>
    </w:div>
    <w:div w:id="2081632214">
      <w:bodyDiv w:val="1"/>
      <w:marLeft w:val="0"/>
      <w:marRight w:val="0"/>
      <w:marTop w:val="0"/>
      <w:marBottom w:val="0"/>
      <w:divBdr>
        <w:top w:val="none" w:sz="0" w:space="0" w:color="auto"/>
        <w:left w:val="none" w:sz="0" w:space="0" w:color="auto"/>
        <w:bottom w:val="none" w:sz="0" w:space="0" w:color="auto"/>
        <w:right w:val="none" w:sz="0" w:space="0" w:color="auto"/>
      </w:divBdr>
      <w:divsChild>
        <w:div w:id="532811637">
          <w:marLeft w:val="0"/>
          <w:marRight w:val="0"/>
          <w:marTop w:val="0"/>
          <w:marBottom w:val="0"/>
          <w:divBdr>
            <w:top w:val="none" w:sz="0" w:space="0" w:color="auto"/>
            <w:left w:val="none" w:sz="0" w:space="0" w:color="auto"/>
            <w:bottom w:val="none" w:sz="0" w:space="0" w:color="auto"/>
            <w:right w:val="none" w:sz="0" w:space="0" w:color="auto"/>
          </w:divBdr>
        </w:div>
      </w:divsChild>
    </w:div>
    <w:div w:id="2088337181">
      <w:bodyDiv w:val="1"/>
      <w:marLeft w:val="0"/>
      <w:marRight w:val="0"/>
      <w:marTop w:val="0"/>
      <w:marBottom w:val="0"/>
      <w:divBdr>
        <w:top w:val="none" w:sz="0" w:space="0" w:color="auto"/>
        <w:left w:val="none" w:sz="0" w:space="0" w:color="auto"/>
        <w:bottom w:val="none" w:sz="0" w:space="0" w:color="auto"/>
        <w:right w:val="none" w:sz="0" w:space="0" w:color="auto"/>
      </w:divBdr>
    </w:div>
    <w:div w:id="209212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sawmills.io/blog/zabbix-vs-prometheus"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s://signoz.io/guides/edge-observabil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cs.vmware.com/en/VMware-Workstation-Pro/index.html" TargetMode="Externa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chartjs.org/docs/" TargetMode="Externa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www.zabbix.com/docum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6447</TotalTime>
  <Pages>18</Pages>
  <Words>9851</Words>
  <Characters>56151</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ASUAI</dc:creator>
  <cp:keywords/>
  <dc:description/>
  <cp:lastModifiedBy>SDI 1084</cp:lastModifiedBy>
  <cp:revision>44</cp:revision>
  <dcterms:created xsi:type="dcterms:W3CDTF">2026-08-24T11:42:00Z</dcterms:created>
  <dcterms:modified xsi:type="dcterms:W3CDTF">2026-10-05T13:17:00Z</dcterms:modified>
</cp:coreProperties>
</file>