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03740" w14:textId="77777777" w:rsidR="00A73316" w:rsidRPr="00523304" w:rsidRDefault="0049136C" w:rsidP="00D525FE">
      <w:pPr>
        <w:jc w:val="center"/>
        <w:rPr>
          <w:b/>
          <w:color w:val="000000" w:themeColor="text1"/>
          <w:sz w:val="24"/>
          <w:szCs w:val="24"/>
        </w:rPr>
      </w:pPr>
      <w:r w:rsidRPr="00523304">
        <w:rPr>
          <w:b/>
          <w:color w:val="000000" w:themeColor="text1"/>
          <w:sz w:val="24"/>
          <w:szCs w:val="24"/>
        </w:rPr>
        <w:fldChar w:fldCharType="begin"/>
      </w:r>
      <w:r w:rsidRPr="00523304">
        <w:rPr>
          <w:b/>
          <w:color w:val="000000" w:themeColor="text1"/>
          <w:sz w:val="24"/>
          <w:szCs w:val="24"/>
        </w:rPr>
        <w:instrText xml:space="preserve"> MACROBUTTON MTEditEquationSection2 </w:instrText>
      </w:r>
      <w:r w:rsidRPr="00523304">
        <w:rPr>
          <w:rStyle w:val="MTEquationSection"/>
          <w:color w:val="000000" w:themeColor="text1"/>
        </w:rPr>
        <w:instrText>Equation Chapter 1 Section 1</w:instrText>
      </w:r>
      <w:r w:rsidRPr="00523304">
        <w:rPr>
          <w:b/>
          <w:color w:val="000000" w:themeColor="text1"/>
          <w:sz w:val="24"/>
          <w:szCs w:val="24"/>
        </w:rPr>
        <w:fldChar w:fldCharType="begin"/>
      </w:r>
      <w:r w:rsidRPr="00523304">
        <w:rPr>
          <w:b/>
          <w:color w:val="000000" w:themeColor="text1"/>
          <w:sz w:val="24"/>
          <w:szCs w:val="24"/>
        </w:rPr>
        <w:instrText xml:space="preserve"> SEQ MTEqn \r \h \* MERGEFORMAT </w:instrText>
      </w:r>
      <w:r w:rsidRPr="00523304">
        <w:rPr>
          <w:b/>
          <w:color w:val="000000" w:themeColor="text1"/>
          <w:sz w:val="24"/>
          <w:szCs w:val="24"/>
        </w:rPr>
        <w:fldChar w:fldCharType="end"/>
      </w:r>
      <w:r w:rsidRPr="00523304">
        <w:rPr>
          <w:b/>
          <w:color w:val="000000" w:themeColor="text1"/>
          <w:sz w:val="24"/>
          <w:szCs w:val="24"/>
        </w:rPr>
        <w:fldChar w:fldCharType="begin"/>
      </w:r>
      <w:r w:rsidRPr="00523304">
        <w:rPr>
          <w:b/>
          <w:color w:val="000000" w:themeColor="text1"/>
          <w:sz w:val="24"/>
          <w:szCs w:val="24"/>
        </w:rPr>
        <w:instrText xml:space="preserve"> SEQ MTSec \r 1 \h \* MERGEFORMAT </w:instrText>
      </w:r>
      <w:r w:rsidRPr="00523304">
        <w:rPr>
          <w:b/>
          <w:color w:val="000000" w:themeColor="text1"/>
          <w:sz w:val="24"/>
          <w:szCs w:val="24"/>
        </w:rPr>
        <w:fldChar w:fldCharType="end"/>
      </w:r>
      <w:r w:rsidRPr="00523304">
        <w:rPr>
          <w:b/>
          <w:color w:val="000000" w:themeColor="text1"/>
          <w:sz w:val="24"/>
          <w:szCs w:val="24"/>
        </w:rPr>
        <w:fldChar w:fldCharType="begin"/>
      </w:r>
      <w:r w:rsidRPr="00523304">
        <w:rPr>
          <w:b/>
          <w:color w:val="000000" w:themeColor="text1"/>
          <w:sz w:val="24"/>
          <w:szCs w:val="24"/>
        </w:rPr>
        <w:instrText xml:space="preserve"> SEQ MTChap \r 1 \h \* MERGEFORMAT </w:instrText>
      </w:r>
      <w:r w:rsidRPr="00523304">
        <w:rPr>
          <w:b/>
          <w:color w:val="000000" w:themeColor="text1"/>
          <w:sz w:val="24"/>
          <w:szCs w:val="24"/>
        </w:rPr>
        <w:fldChar w:fldCharType="end"/>
      </w:r>
      <w:r w:rsidRPr="00523304">
        <w:rPr>
          <w:b/>
          <w:color w:val="000000" w:themeColor="text1"/>
          <w:sz w:val="24"/>
          <w:szCs w:val="24"/>
        </w:rPr>
        <w:fldChar w:fldCharType="end"/>
      </w:r>
      <w:r w:rsidR="003E1683" w:rsidRPr="00523304">
        <w:rPr>
          <w:rFonts w:ascii="Times New Roman" w:hAnsi="Times New Roman" w:cs="Times New Roman"/>
          <w:b/>
          <w:color w:val="000000" w:themeColor="text1"/>
          <w:sz w:val="24"/>
          <w:szCs w:val="24"/>
        </w:rPr>
        <w:t xml:space="preserve"> A </w:t>
      </w:r>
      <w:r w:rsidR="00A53463" w:rsidRPr="00523304">
        <w:rPr>
          <w:rFonts w:ascii="Times New Roman" w:hAnsi="Times New Roman" w:cs="Times New Roman"/>
          <w:b/>
          <w:color w:val="000000" w:themeColor="text1"/>
          <w:sz w:val="24"/>
          <w:szCs w:val="24"/>
        </w:rPr>
        <w:t xml:space="preserve">Comparative Analysis of </w:t>
      </w:r>
      <w:r w:rsidR="003E1683" w:rsidRPr="00523304">
        <w:rPr>
          <w:rFonts w:ascii="Times New Roman" w:hAnsi="Times New Roman" w:cs="Times New Roman"/>
          <w:b/>
          <w:color w:val="000000" w:themeColor="text1"/>
          <w:sz w:val="24"/>
          <w:szCs w:val="24"/>
        </w:rPr>
        <w:t>Continuous-Time Markov Chain</w:t>
      </w:r>
      <w:r w:rsidR="00A53463" w:rsidRPr="00523304">
        <w:rPr>
          <w:rFonts w:ascii="Times New Roman" w:hAnsi="Times New Roman" w:cs="Times New Roman"/>
          <w:b/>
          <w:color w:val="000000" w:themeColor="text1"/>
          <w:sz w:val="24"/>
          <w:szCs w:val="24"/>
        </w:rPr>
        <w:t xml:space="preserve">, Logistic Regression and F-Test in Modeling Stock Price Volatility </w:t>
      </w:r>
    </w:p>
    <w:p w14:paraId="1D9066D6" w14:textId="03EC3C47" w:rsidR="00694DD0" w:rsidRDefault="00694DD0" w:rsidP="0019329F">
      <w:pPr>
        <w:spacing w:line="240" w:lineRule="auto"/>
        <w:rPr>
          <w:rFonts w:ascii="Times New Roman" w:hAnsi="Times New Roman"/>
          <w:color w:val="000000" w:themeColor="text1"/>
        </w:rPr>
      </w:pPr>
    </w:p>
    <w:p w14:paraId="2CB8636B" w14:textId="77777777" w:rsidR="009D7D84" w:rsidRDefault="009D7D84" w:rsidP="0019329F">
      <w:pPr>
        <w:spacing w:line="240" w:lineRule="auto"/>
        <w:rPr>
          <w:rFonts w:ascii="Times New Roman" w:hAnsi="Times New Roman"/>
          <w:color w:val="000000" w:themeColor="text1"/>
        </w:rPr>
      </w:pPr>
    </w:p>
    <w:p w14:paraId="55F8705A" w14:textId="77777777" w:rsidR="009D7D84" w:rsidRPr="00523304" w:rsidRDefault="009D7D84" w:rsidP="0019329F">
      <w:pPr>
        <w:spacing w:line="240" w:lineRule="auto"/>
        <w:rPr>
          <w:rFonts w:ascii="Times New Roman" w:hAnsi="Times New Roman"/>
          <w:color w:val="000000" w:themeColor="text1"/>
        </w:rPr>
      </w:pPr>
    </w:p>
    <w:p w14:paraId="47C5E068" w14:textId="77777777" w:rsidR="00397174" w:rsidRPr="00523304" w:rsidRDefault="00397174" w:rsidP="00397174">
      <w:pPr>
        <w:spacing w:line="240" w:lineRule="auto"/>
        <w:rPr>
          <w:rFonts w:ascii="Times New Roman" w:hAnsi="Times New Roman"/>
          <w:b/>
          <w:color w:val="000000" w:themeColor="text1"/>
          <w:sz w:val="24"/>
          <w:szCs w:val="24"/>
        </w:rPr>
      </w:pPr>
      <w:r w:rsidRPr="00523304">
        <w:rPr>
          <w:rFonts w:ascii="Times New Roman" w:hAnsi="Times New Roman"/>
          <w:b/>
          <w:color w:val="000000" w:themeColor="text1"/>
          <w:sz w:val="24"/>
          <w:szCs w:val="24"/>
        </w:rPr>
        <w:t>ABSTRACT</w:t>
      </w:r>
    </w:p>
    <w:p w14:paraId="0D3EC642" w14:textId="77777777" w:rsidR="003E1683" w:rsidRPr="00523304" w:rsidRDefault="009E5561" w:rsidP="00BB4C4C">
      <w:pPr>
        <w:spacing w:line="240" w:lineRule="auto"/>
        <w:jc w:val="both"/>
        <w:rPr>
          <w:rFonts w:ascii="Times New Roman" w:hAnsi="Times New Roman" w:cs="Times New Roman"/>
          <w:color w:val="000000" w:themeColor="text1"/>
          <w:sz w:val="24"/>
          <w:szCs w:val="24"/>
        </w:rPr>
      </w:pPr>
      <w:r w:rsidRPr="00523304">
        <w:rPr>
          <w:rFonts w:ascii="Times New Roman" w:hAnsi="Times New Roman" w:cs="Times New Roman"/>
          <w:color w:val="000000" w:themeColor="text1"/>
          <w:sz w:val="24"/>
          <w:szCs w:val="24"/>
        </w:rPr>
        <w:t xml:space="preserve">This </w:t>
      </w:r>
      <w:r w:rsidR="00FB0304" w:rsidRPr="00523304">
        <w:rPr>
          <w:rFonts w:ascii="Times New Roman" w:hAnsi="Times New Roman" w:cs="Times New Roman"/>
          <w:color w:val="000000" w:themeColor="text1"/>
          <w:sz w:val="24"/>
          <w:szCs w:val="24"/>
        </w:rPr>
        <w:t xml:space="preserve">paper models Fidelity Bank Share price volatility using </w:t>
      </w:r>
      <w:proofErr w:type="gramStart"/>
      <w:r w:rsidR="00FB0304" w:rsidRPr="00523304">
        <w:rPr>
          <w:rFonts w:ascii="Times New Roman" w:hAnsi="Times New Roman" w:cs="Times New Roman"/>
          <w:color w:val="000000" w:themeColor="text1"/>
          <w:sz w:val="24"/>
          <w:szCs w:val="24"/>
        </w:rPr>
        <w:t>a  Continuous</w:t>
      </w:r>
      <w:proofErr w:type="gramEnd"/>
      <w:r w:rsidR="00FB0304" w:rsidRPr="00523304">
        <w:rPr>
          <w:rFonts w:ascii="Times New Roman" w:hAnsi="Times New Roman" w:cs="Times New Roman"/>
          <w:color w:val="000000" w:themeColor="text1"/>
          <w:sz w:val="24"/>
          <w:szCs w:val="24"/>
        </w:rPr>
        <w:t>-Time Markov Chain (CTMC</w:t>
      </w:r>
      <w:r w:rsidR="00CA6981" w:rsidRPr="00523304">
        <w:rPr>
          <w:rFonts w:ascii="Times New Roman" w:hAnsi="Times New Roman" w:cs="Times New Roman"/>
          <w:color w:val="000000" w:themeColor="text1"/>
          <w:sz w:val="24"/>
          <w:szCs w:val="24"/>
        </w:rPr>
        <w:t>)</w:t>
      </w:r>
      <w:r w:rsidR="00FB0304" w:rsidRPr="00523304">
        <w:rPr>
          <w:rFonts w:ascii="Times New Roman" w:hAnsi="Times New Roman" w:cs="Times New Roman"/>
          <w:color w:val="000000" w:themeColor="text1"/>
          <w:sz w:val="24"/>
          <w:szCs w:val="24"/>
        </w:rPr>
        <w:t>, Logistic regression</w:t>
      </w:r>
      <w:r w:rsidR="00A32A8B" w:rsidRPr="00523304">
        <w:rPr>
          <w:rFonts w:ascii="Times New Roman" w:hAnsi="Times New Roman" w:cs="Times New Roman"/>
          <w:color w:val="000000" w:themeColor="text1"/>
          <w:sz w:val="24"/>
          <w:szCs w:val="24"/>
        </w:rPr>
        <w:t>, and Snedecor’s F-distribution which could be used for decision making in stock trading business.</w:t>
      </w:r>
      <w:r w:rsidR="00FB0304" w:rsidRPr="00523304">
        <w:rPr>
          <w:rFonts w:ascii="Times New Roman" w:hAnsi="Times New Roman" w:cs="Times New Roman"/>
          <w:color w:val="000000" w:themeColor="text1"/>
          <w:sz w:val="24"/>
          <w:szCs w:val="24"/>
        </w:rPr>
        <w:t xml:space="preserve"> Daily returns are classified into Low,</w:t>
      </w:r>
      <w:r w:rsidR="00D811A8" w:rsidRPr="00523304">
        <w:rPr>
          <w:rFonts w:ascii="Times New Roman" w:hAnsi="Times New Roman" w:cs="Times New Roman"/>
          <w:color w:val="000000" w:themeColor="text1"/>
          <w:sz w:val="24"/>
          <w:szCs w:val="24"/>
        </w:rPr>
        <w:t xml:space="preserve"> </w:t>
      </w:r>
      <w:r w:rsidR="00FB0304" w:rsidRPr="00523304">
        <w:rPr>
          <w:rFonts w:ascii="Times New Roman" w:hAnsi="Times New Roman" w:cs="Times New Roman"/>
          <w:color w:val="000000" w:themeColor="text1"/>
          <w:sz w:val="24"/>
          <w:szCs w:val="24"/>
        </w:rPr>
        <w:t>Mid, and High volatility regimes. The CTMC show</w:t>
      </w:r>
      <w:r w:rsidR="007B2941" w:rsidRPr="00523304">
        <w:rPr>
          <w:rFonts w:ascii="Times New Roman" w:hAnsi="Times New Roman" w:cs="Times New Roman"/>
          <w:color w:val="000000" w:themeColor="text1"/>
          <w:sz w:val="24"/>
          <w:szCs w:val="24"/>
        </w:rPr>
        <w:t xml:space="preserve">s frequent transitions out </w:t>
      </w:r>
      <w:r w:rsidR="00D811A8" w:rsidRPr="00523304">
        <w:rPr>
          <w:rFonts w:ascii="Times New Roman" w:hAnsi="Times New Roman" w:cs="Times New Roman"/>
          <w:color w:val="000000" w:themeColor="text1"/>
          <w:sz w:val="24"/>
          <w:szCs w:val="24"/>
        </w:rPr>
        <w:t>of High volatility</w:t>
      </w:r>
      <w:r w:rsidR="007B2941" w:rsidRPr="00523304">
        <w:rPr>
          <w:rFonts w:ascii="Times New Roman" w:hAnsi="Times New Roman" w:cs="Times New Roman"/>
          <w:color w:val="000000" w:themeColor="text1"/>
          <w:sz w:val="24"/>
          <w:szCs w:val="24"/>
        </w:rPr>
        <w:t>. An F-test comparing Mid and High regime variances yields F=6.63, df=3,2, p=0.132, indicating economically but not statistically different variances due to small sample .Logistic regression finds no autocorrelation in big moves. The framework is suitable for larger datasets for risk management.</w:t>
      </w:r>
      <w:r w:rsidR="008005E5" w:rsidRPr="00523304">
        <w:rPr>
          <w:rFonts w:ascii="Times New Roman" w:hAnsi="Times New Roman" w:cs="Times New Roman"/>
          <w:color w:val="000000" w:themeColor="text1"/>
          <w:sz w:val="24"/>
          <w:szCs w:val="24"/>
        </w:rPr>
        <w:t xml:space="preserve"> More so, the descriptive nature of the surface view result of Fidelity Bank share prices over time were displayed to describe some levels of changes of existence on the value of share prices which shows market price turbulence changes. </w:t>
      </w:r>
      <w:r w:rsidR="00EA3CBB" w:rsidRPr="00523304">
        <w:rPr>
          <w:rFonts w:ascii="Times New Roman" w:eastAsia="Times New Roman" w:hAnsi="Times New Roman" w:cs="Times New Roman"/>
          <w:color w:val="000000" w:themeColor="text1"/>
          <w:spacing w:val="1"/>
          <w:sz w:val="24"/>
          <w:szCs w:val="24"/>
        </w:rPr>
        <w:t>The findings of this study have significant implications for decision making, risk management, and trading strategies, emphasizing the need for accurate modeling.</w:t>
      </w:r>
    </w:p>
    <w:p w14:paraId="3C48889A" w14:textId="77777777" w:rsidR="00CA6981" w:rsidRPr="00523304" w:rsidRDefault="00CA6981" w:rsidP="001A04C1">
      <w:pPr>
        <w:jc w:val="both"/>
        <w:rPr>
          <w:b/>
          <w:color w:val="000000" w:themeColor="text1"/>
          <w:position w:val="-6"/>
          <w:sz w:val="24"/>
          <w:szCs w:val="24"/>
        </w:rPr>
      </w:pPr>
      <w:r w:rsidRPr="00523304">
        <w:rPr>
          <w:b/>
          <w:color w:val="000000" w:themeColor="text1"/>
          <w:position w:val="-6"/>
          <w:sz w:val="24"/>
          <w:szCs w:val="24"/>
        </w:rPr>
        <w:t>Keywords:</w:t>
      </w:r>
      <w:r w:rsidR="00C40CD9" w:rsidRPr="00523304">
        <w:rPr>
          <w:b/>
          <w:color w:val="000000" w:themeColor="text1"/>
          <w:position w:val="-6"/>
          <w:sz w:val="24"/>
          <w:szCs w:val="24"/>
        </w:rPr>
        <w:t xml:space="preserve"> CTMCs, Stocks </w:t>
      </w:r>
      <w:r w:rsidRPr="00523304">
        <w:rPr>
          <w:b/>
          <w:color w:val="000000" w:themeColor="text1"/>
          <w:position w:val="-6"/>
          <w:sz w:val="24"/>
          <w:szCs w:val="24"/>
        </w:rPr>
        <w:t>Prices, Stochasti</w:t>
      </w:r>
      <w:r w:rsidR="00C40CD9" w:rsidRPr="00523304">
        <w:rPr>
          <w:b/>
          <w:color w:val="000000" w:themeColor="text1"/>
          <w:position w:val="-6"/>
          <w:sz w:val="24"/>
          <w:szCs w:val="24"/>
        </w:rPr>
        <w:t>c Analysis, F-Test and Logistic Regression</w:t>
      </w:r>
    </w:p>
    <w:p w14:paraId="45AD3F61" w14:textId="77777777" w:rsidR="00CA6981" w:rsidRPr="00523304" w:rsidRDefault="00CA6981" w:rsidP="00CA6981">
      <w:pPr>
        <w:spacing w:line="360" w:lineRule="auto"/>
        <w:jc w:val="both"/>
        <w:rPr>
          <w:rFonts w:ascii="Times New Roman" w:eastAsia="Times New Roman" w:hAnsi="Times New Roman" w:cs="Times New Roman"/>
          <w:b/>
          <w:bCs/>
          <w:color w:val="000000" w:themeColor="text1"/>
          <w:sz w:val="24"/>
          <w:szCs w:val="24"/>
        </w:rPr>
      </w:pPr>
      <w:r w:rsidRPr="00523304">
        <w:rPr>
          <w:rFonts w:ascii="Times New Roman" w:eastAsia="Times New Roman" w:hAnsi="Times New Roman" w:cs="Times New Roman"/>
          <w:b/>
          <w:bCs/>
          <w:color w:val="000000" w:themeColor="text1"/>
          <w:sz w:val="24"/>
          <w:szCs w:val="24"/>
        </w:rPr>
        <w:t>1.1 Introduction</w:t>
      </w:r>
      <w:r w:rsidRPr="00523304">
        <w:rPr>
          <w:rFonts w:ascii="Times New Roman" w:eastAsia="Times New Roman" w:hAnsi="Times New Roman" w:cs="Times New Roman"/>
          <w:color w:val="000000" w:themeColor="text1"/>
          <w:sz w:val="24"/>
          <w:szCs w:val="24"/>
        </w:rPr>
        <w:t xml:space="preserve"> </w:t>
      </w:r>
    </w:p>
    <w:p w14:paraId="2265585D" w14:textId="77777777" w:rsidR="00F60086" w:rsidRPr="00523304" w:rsidRDefault="003235FE" w:rsidP="002C6D33">
      <w:pPr>
        <w:spacing w:before="240" w:after="240" w:line="240" w:lineRule="auto"/>
        <w:jc w:val="both"/>
        <w:rPr>
          <w:rFonts w:ascii="Times New Roman" w:eastAsia="Times New Roman" w:hAnsi="Times New Roman" w:cs="Times New Roman"/>
          <w:color w:val="000000" w:themeColor="text1"/>
          <w:sz w:val="24"/>
          <w:szCs w:val="24"/>
        </w:rPr>
      </w:pPr>
      <w:r w:rsidRPr="00523304">
        <w:rPr>
          <w:rFonts w:ascii="Times New Roman" w:eastAsia="Times New Roman" w:hAnsi="Times New Roman" w:cs="Times New Roman"/>
          <w:color w:val="000000" w:themeColor="text1"/>
          <w:sz w:val="24"/>
          <w:szCs w:val="24"/>
        </w:rPr>
        <w:t>Stock price volatility is a fundamental concept in financial mathematics and risk management.</w:t>
      </w:r>
      <w:r w:rsidR="003852F0" w:rsidRPr="00523304">
        <w:rPr>
          <w:rFonts w:ascii="Times New Roman" w:eastAsia="Times New Roman" w:hAnsi="Times New Roman" w:cs="Times New Roman"/>
          <w:color w:val="000000" w:themeColor="text1"/>
          <w:sz w:val="24"/>
          <w:szCs w:val="24"/>
        </w:rPr>
        <w:t xml:space="preserve"> </w:t>
      </w:r>
      <w:r w:rsidR="00576522" w:rsidRPr="00523304">
        <w:rPr>
          <w:rFonts w:ascii="Times New Roman" w:eastAsia="Times New Roman" w:hAnsi="Times New Roman" w:cs="Times New Roman"/>
          <w:color w:val="000000" w:themeColor="text1"/>
          <w:sz w:val="24"/>
          <w:szCs w:val="24"/>
        </w:rPr>
        <w:t>It measures the degree of variation in trading prices over time and directly influences investment decisions, portfolio optimization, asset pricing, and regulatory capital requirements.</w:t>
      </w:r>
      <w:r w:rsidR="003852F0" w:rsidRPr="00523304">
        <w:rPr>
          <w:rFonts w:ascii="Times New Roman" w:eastAsia="Times New Roman" w:hAnsi="Times New Roman" w:cs="Times New Roman"/>
          <w:color w:val="000000" w:themeColor="text1"/>
          <w:sz w:val="24"/>
          <w:szCs w:val="24"/>
        </w:rPr>
        <w:t xml:space="preserve"> I</w:t>
      </w:r>
      <w:r w:rsidR="00FC6F95" w:rsidRPr="00523304">
        <w:rPr>
          <w:rFonts w:ascii="Times New Roman" w:eastAsia="Times New Roman" w:hAnsi="Times New Roman" w:cs="Times New Roman"/>
          <w:color w:val="000000" w:themeColor="text1"/>
          <w:sz w:val="24"/>
          <w:szCs w:val="24"/>
        </w:rPr>
        <w:t>n emerging markets like Nigeria</w:t>
      </w:r>
      <w:r w:rsidR="00BF7195" w:rsidRPr="00523304">
        <w:rPr>
          <w:rFonts w:ascii="Times New Roman" w:eastAsia="Times New Roman" w:hAnsi="Times New Roman" w:cs="Times New Roman"/>
          <w:color w:val="000000" w:themeColor="text1"/>
          <w:sz w:val="24"/>
          <w:szCs w:val="24"/>
        </w:rPr>
        <w:t>,</w:t>
      </w:r>
      <w:r w:rsidR="00384DF1" w:rsidRPr="00523304">
        <w:rPr>
          <w:rFonts w:ascii="Times New Roman" w:eastAsia="Times New Roman" w:hAnsi="Times New Roman" w:cs="Times New Roman"/>
          <w:color w:val="000000" w:themeColor="text1"/>
          <w:sz w:val="24"/>
          <w:szCs w:val="24"/>
        </w:rPr>
        <w:t xml:space="preserve"> </w:t>
      </w:r>
      <w:r w:rsidR="00BF7195" w:rsidRPr="00523304">
        <w:rPr>
          <w:rFonts w:ascii="Times New Roman" w:eastAsia="Times New Roman" w:hAnsi="Times New Roman" w:cs="Times New Roman"/>
          <w:color w:val="000000" w:themeColor="text1"/>
          <w:sz w:val="24"/>
          <w:szCs w:val="24"/>
        </w:rPr>
        <w:t xml:space="preserve">bank stocks are particularly sensitive to macroeconomic shocks, policy changes, and liquidity events, making volatility modeling critical for both investors and financial </w:t>
      </w:r>
      <w:r w:rsidR="00384DF1" w:rsidRPr="00523304">
        <w:rPr>
          <w:rFonts w:ascii="Times New Roman" w:eastAsia="Times New Roman" w:hAnsi="Times New Roman" w:cs="Times New Roman"/>
          <w:color w:val="000000" w:themeColor="text1"/>
          <w:sz w:val="24"/>
          <w:szCs w:val="24"/>
        </w:rPr>
        <w:t>institutions</w:t>
      </w:r>
      <w:r w:rsidR="00BF7195" w:rsidRPr="00523304">
        <w:rPr>
          <w:rFonts w:ascii="Times New Roman" w:eastAsia="Times New Roman" w:hAnsi="Times New Roman" w:cs="Times New Roman"/>
          <w:color w:val="000000" w:themeColor="text1"/>
          <w:sz w:val="24"/>
          <w:szCs w:val="24"/>
        </w:rPr>
        <w:t>.</w:t>
      </w:r>
      <w:r w:rsidR="0031418F" w:rsidRPr="00523304">
        <w:rPr>
          <w:rFonts w:ascii="Times New Roman" w:eastAsia="Times New Roman" w:hAnsi="Times New Roman" w:cs="Times New Roman"/>
          <w:color w:val="000000" w:themeColor="text1"/>
          <w:sz w:val="24"/>
          <w:szCs w:val="24"/>
        </w:rPr>
        <w:t xml:space="preserve"> However, traditional models such as Geometric Brownian Motion often assume constant variance, which fails to capture the reality of financial markets where volatility clusters and shifts abruptly between calm and turbulent periods. To address this, three complementary statistical approaches have gained attention: Continuous Time Markov Chain (CTMC</w:t>
      </w:r>
      <w:proofErr w:type="gramStart"/>
      <w:r w:rsidR="0031418F" w:rsidRPr="00523304">
        <w:rPr>
          <w:rFonts w:ascii="Times New Roman" w:eastAsia="Times New Roman" w:hAnsi="Times New Roman" w:cs="Times New Roman"/>
          <w:color w:val="000000" w:themeColor="text1"/>
          <w:sz w:val="24"/>
          <w:szCs w:val="24"/>
        </w:rPr>
        <w:t>),Logistic</w:t>
      </w:r>
      <w:proofErr w:type="gramEnd"/>
      <w:r w:rsidR="0031418F" w:rsidRPr="00523304">
        <w:rPr>
          <w:rFonts w:ascii="Times New Roman" w:eastAsia="Times New Roman" w:hAnsi="Times New Roman" w:cs="Times New Roman"/>
          <w:color w:val="000000" w:themeColor="text1"/>
          <w:sz w:val="24"/>
          <w:szCs w:val="24"/>
        </w:rPr>
        <w:t xml:space="preserve"> Regression and Snedecor’s F-test.</w:t>
      </w:r>
    </w:p>
    <w:p w14:paraId="24FB9F62" w14:textId="77777777" w:rsidR="00F60086" w:rsidRPr="00523304" w:rsidRDefault="00D6673F" w:rsidP="00ED7B5C">
      <w:pPr>
        <w:spacing w:line="240" w:lineRule="auto"/>
        <w:jc w:val="both"/>
        <w:rPr>
          <w:rFonts w:ascii="Times New Roman" w:hAnsi="Times New Roman"/>
          <w:color w:val="000000" w:themeColor="text1"/>
          <w:sz w:val="24"/>
          <w:szCs w:val="24"/>
        </w:rPr>
      </w:pPr>
      <w:r w:rsidRPr="00523304">
        <w:rPr>
          <w:rFonts w:ascii="Times New Roman" w:hAnsi="Times New Roman"/>
          <w:color w:val="000000" w:themeColor="text1"/>
          <w:sz w:val="24"/>
          <w:szCs w:val="24"/>
        </w:rPr>
        <w:t>Nevertheless</w:t>
      </w:r>
      <w:r w:rsidR="00F60086" w:rsidRPr="00523304">
        <w:rPr>
          <w:rFonts w:ascii="Times New Roman" w:hAnsi="Times New Roman"/>
          <w:color w:val="000000" w:themeColor="text1"/>
          <w:sz w:val="24"/>
          <w:szCs w:val="24"/>
        </w:rPr>
        <w:t xml:space="preserve">, </w:t>
      </w:r>
      <w:r w:rsidR="004F617D" w:rsidRPr="00523304">
        <w:rPr>
          <w:rFonts w:ascii="Times New Roman" w:hAnsi="Times New Roman"/>
          <w:color w:val="000000" w:themeColor="text1"/>
          <w:sz w:val="24"/>
          <w:szCs w:val="24"/>
        </w:rPr>
        <w:t xml:space="preserve">so many scholars has worked on stock prices changes, for instance </w:t>
      </w:r>
      <w:r w:rsidR="00F60086" w:rsidRPr="00523304">
        <w:rPr>
          <w:rFonts w:ascii="Times New Roman" w:hAnsi="Times New Roman"/>
          <w:color w:val="000000" w:themeColor="text1"/>
          <w:sz w:val="24"/>
          <w:szCs w:val="24"/>
        </w:rPr>
        <w:t>[1] studied the share pr</w:t>
      </w:r>
      <w:r w:rsidR="004F617D" w:rsidRPr="00523304">
        <w:rPr>
          <w:rFonts w:ascii="Times New Roman" w:hAnsi="Times New Roman"/>
          <w:color w:val="000000" w:themeColor="text1"/>
          <w:sz w:val="24"/>
          <w:szCs w:val="24"/>
        </w:rPr>
        <w:t>ice changes of Access bank and</w:t>
      </w:r>
      <w:r w:rsidR="00F60086" w:rsidRPr="00523304">
        <w:rPr>
          <w:rFonts w:ascii="Times New Roman" w:hAnsi="Times New Roman"/>
          <w:color w:val="000000" w:themeColor="text1"/>
          <w:sz w:val="24"/>
          <w:szCs w:val="24"/>
        </w:rPr>
        <w:t xml:space="preserve"> applied stochastic </w:t>
      </w:r>
      <w:r w:rsidR="004F617D" w:rsidRPr="00523304">
        <w:rPr>
          <w:rFonts w:ascii="Times New Roman" w:hAnsi="Times New Roman"/>
          <w:color w:val="000000" w:themeColor="text1"/>
          <w:sz w:val="24"/>
          <w:szCs w:val="24"/>
        </w:rPr>
        <w:t xml:space="preserve">model of Markov chain. </w:t>
      </w:r>
      <w:r w:rsidR="00F60086" w:rsidRPr="00523304">
        <w:rPr>
          <w:rFonts w:ascii="Times New Roman" w:hAnsi="Times New Roman"/>
          <w:color w:val="000000" w:themeColor="text1"/>
          <w:sz w:val="24"/>
          <w:szCs w:val="24"/>
        </w:rPr>
        <w:t xml:space="preserve"> </w:t>
      </w:r>
      <w:r w:rsidR="00F7780D" w:rsidRPr="00523304">
        <w:rPr>
          <w:rFonts w:ascii="Times New Roman" w:hAnsi="Times New Roman"/>
          <w:color w:val="000000" w:themeColor="text1"/>
          <w:sz w:val="24"/>
          <w:szCs w:val="24"/>
        </w:rPr>
        <w:t>In a similar manner,</w:t>
      </w:r>
      <w:r w:rsidR="00F60086" w:rsidRPr="00523304">
        <w:rPr>
          <w:rFonts w:ascii="Times New Roman" w:hAnsi="Times New Roman"/>
          <w:color w:val="000000" w:themeColor="text1"/>
          <w:sz w:val="24"/>
          <w:szCs w:val="24"/>
        </w:rPr>
        <w:t xml:space="preserve">[2] studied stochastic analysis of Markov Chain in finite </w:t>
      </w:r>
      <w:r w:rsidR="00F75BA7" w:rsidRPr="00523304">
        <w:rPr>
          <w:rFonts w:ascii="Times New Roman" w:hAnsi="Times New Roman"/>
          <w:color w:val="000000" w:themeColor="text1"/>
          <w:sz w:val="24"/>
          <w:szCs w:val="24"/>
        </w:rPr>
        <w:t xml:space="preserve">state. </w:t>
      </w:r>
      <w:r w:rsidR="000B5F34" w:rsidRPr="00523304">
        <w:rPr>
          <w:rFonts w:ascii="Times New Roman" w:hAnsi="Times New Roman"/>
          <w:color w:val="000000" w:themeColor="text1"/>
          <w:sz w:val="24"/>
          <w:szCs w:val="24"/>
        </w:rPr>
        <w:t>As if that is not enough</w:t>
      </w:r>
      <w:r w:rsidR="00F60086" w:rsidRPr="00523304">
        <w:rPr>
          <w:rFonts w:ascii="Times New Roman" w:hAnsi="Times New Roman"/>
          <w:color w:val="000000" w:themeColor="text1"/>
          <w:sz w:val="24"/>
          <w:szCs w:val="24"/>
        </w:rPr>
        <w:t xml:space="preserve"> [3] considered the influence of Markov Chain and properties of principa</w:t>
      </w:r>
      <w:r w:rsidR="000B5F34" w:rsidRPr="00523304">
        <w:rPr>
          <w:rFonts w:ascii="Times New Roman" w:hAnsi="Times New Roman"/>
          <w:color w:val="000000" w:themeColor="text1"/>
          <w:sz w:val="24"/>
          <w:szCs w:val="24"/>
        </w:rPr>
        <w:t>l component</w:t>
      </w:r>
      <w:r w:rsidR="00F60086" w:rsidRPr="00523304">
        <w:rPr>
          <w:rFonts w:ascii="Times New Roman" w:hAnsi="Times New Roman"/>
          <w:color w:val="000000" w:themeColor="text1"/>
          <w:sz w:val="24"/>
          <w:szCs w:val="24"/>
        </w:rPr>
        <w:t xml:space="preserve"> and discovered that share prices formed from t</w:t>
      </w:r>
      <w:r w:rsidR="000B5F34" w:rsidRPr="00523304">
        <w:rPr>
          <w:rFonts w:ascii="Times New Roman" w:hAnsi="Times New Roman"/>
          <w:color w:val="000000" w:themeColor="text1"/>
          <w:sz w:val="24"/>
          <w:szCs w:val="24"/>
        </w:rPr>
        <w:t xml:space="preserve">he two merged banks </w:t>
      </w:r>
      <w:proofErr w:type="gramStart"/>
      <w:r w:rsidR="000B5F34" w:rsidRPr="00523304">
        <w:rPr>
          <w:rFonts w:ascii="Times New Roman" w:hAnsi="Times New Roman"/>
          <w:color w:val="000000" w:themeColor="text1"/>
          <w:sz w:val="24"/>
          <w:szCs w:val="24"/>
        </w:rPr>
        <w:t>were  used</w:t>
      </w:r>
      <w:proofErr w:type="gramEnd"/>
      <w:r w:rsidR="000B5F34" w:rsidRPr="00523304">
        <w:rPr>
          <w:rFonts w:ascii="Times New Roman" w:hAnsi="Times New Roman"/>
          <w:color w:val="000000" w:themeColor="text1"/>
          <w:sz w:val="24"/>
          <w:szCs w:val="24"/>
        </w:rPr>
        <w:t xml:space="preserve"> for prediction</w:t>
      </w:r>
      <w:r w:rsidR="00F60086" w:rsidRPr="00523304">
        <w:rPr>
          <w:rFonts w:ascii="Times New Roman" w:hAnsi="Times New Roman"/>
          <w:color w:val="000000" w:themeColor="text1"/>
          <w:sz w:val="24"/>
          <w:szCs w:val="24"/>
        </w:rPr>
        <w:t>.  [4] studied the stochastic analysis of Markov ch</w:t>
      </w:r>
      <w:r w:rsidR="000B5F34" w:rsidRPr="00523304">
        <w:rPr>
          <w:rFonts w:ascii="Times New Roman" w:hAnsi="Times New Roman"/>
          <w:color w:val="000000" w:themeColor="text1"/>
          <w:sz w:val="24"/>
          <w:szCs w:val="24"/>
        </w:rPr>
        <w:t>ain in finite state. More so,</w:t>
      </w:r>
      <w:r w:rsidR="00F60086" w:rsidRPr="00523304">
        <w:rPr>
          <w:rFonts w:ascii="Times New Roman" w:hAnsi="Times New Roman"/>
          <w:color w:val="000000" w:themeColor="text1"/>
          <w:sz w:val="24"/>
          <w:szCs w:val="24"/>
        </w:rPr>
        <w:t xml:space="preserve"> [5] considered stochastic analysis of Markov chain in the closing stock price data of three selected companies. Hence, significant scholars have written extensively on stochastic analysis of Markov chain such as [6-13] etc.</w:t>
      </w:r>
    </w:p>
    <w:p w14:paraId="641E43E6" w14:textId="77777777" w:rsidR="00E5516A" w:rsidRPr="00523304" w:rsidRDefault="000B5F34" w:rsidP="00ED7B5C">
      <w:pPr>
        <w:spacing w:line="240" w:lineRule="auto"/>
        <w:jc w:val="both"/>
        <w:rPr>
          <w:rFonts w:ascii="Times New Roman" w:hAnsi="Times New Roman" w:cs="Times New Roman"/>
          <w:color w:val="000000" w:themeColor="text1"/>
          <w:sz w:val="24"/>
          <w:szCs w:val="24"/>
        </w:rPr>
      </w:pPr>
      <w:r w:rsidRPr="00523304">
        <w:rPr>
          <w:rFonts w:ascii="Times New Roman" w:hAnsi="Times New Roman" w:cs="Times New Roman"/>
          <w:color w:val="000000" w:themeColor="text1"/>
          <w:sz w:val="24"/>
          <w:szCs w:val="24"/>
        </w:rPr>
        <w:lastRenderedPageBreak/>
        <w:t>Though, f</w:t>
      </w:r>
      <w:r w:rsidR="0031418F" w:rsidRPr="00523304">
        <w:rPr>
          <w:rFonts w:ascii="Times New Roman" w:hAnsi="Times New Roman" w:cs="Times New Roman"/>
          <w:color w:val="000000" w:themeColor="text1"/>
          <w:sz w:val="24"/>
          <w:szCs w:val="24"/>
        </w:rPr>
        <w:t>inancial analysts and risk managers in the Nigerian banking sector often rely on single-regime models to forecast stock price r</w:t>
      </w:r>
      <w:r w:rsidR="00621CB3" w:rsidRPr="00523304">
        <w:rPr>
          <w:rFonts w:ascii="Times New Roman" w:hAnsi="Times New Roman" w:cs="Times New Roman"/>
          <w:color w:val="000000" w:themeColor="text1"/>
          <w:sz w:val="24"/>
          <w:szCs w:val="24"/>
        </w:rPr>
        <w:t xml:space="preserve">isk. </w:t>
      </w:r>
      <w:proofErr w:type="gramStart"/>
      <w:r w:rsidR="00621CB3" w:rsidRPr="00523304">
        <w:rPr>
          <w:rFonts w:ascii="Times New Roman" w:hAnsi="Times New Roman" w:cs="Times New Roman"/>
          <w:color w:val="000000" w:themeColor="text1"/>
          <w:sz w:val="24"/>
          <w:szCs w:val="24"/>
        </w:rPr>
        <w:t>Hence ,</w:t>
      </w:r>
      <w:proofErr w:type="gramEnd"/>
      <w:r w:rsidR="00621CB3" w:rsidRPr="00523304">
        <w:rPr>
          <w:rFonts w:ascii="Times New Roman" w:hAnsi="Times New Roman" w:cs="Times New Roman"/>
          <w:color w:val="000000" w:themeColor="text1"/>
          <w:sz w:val="24"/>
          <w:szCs w:val="24"/>
        </w:rPr>
        <w:t xml:space="preserve"> there is need to compare multiple modeling techniques on a dataset to see what each </w:t>
      </w:r>
      <w:proofErr w:type="gramStart"/>
      <w:r w:rsidR="00621CB3" w:rsidRPr="00523304">
        <w:rPr>
          <w:rFonts w:ascii="Times New Roman" w:hAnsi="Times New Roman" w:cs="Times New Roman"/>
          <w:color w:val="000000" w:themeColor="text1"/>
          <w:sz w:val="24"/>
          <w:szCs w:val="24"/>
        </w:rPr>
        <w:t>reveals</w:t>
      </w:r>
      <w:proofErr w:type="gramEnd"/>
      <w:r w:rsidR="00621CB3" w:rsidRPr="00523304">
        <w:rPr>
          <w:rFonts w:ascii="Times New Roman" w:hAnsi="Times New Roman" w:cs="Times New Roman"/>
          <w:color w:val="000000" w:themeColor="text1"/>
          <w:sz w:val="24"/>
          <w:szCs w:val="24"/>
        </w:rPr>
        <w:t xml:space="preserve"> about Fidelity Bank’s volatility dynamics.</w:t>
      </w:r>
      <w:r w:rsidR="00AF50B3" w:rsidRPr="00523304">
        <w:rPr>
          <w:rFonts w:ascii="Times New Roman" w:hAnsi="Times New Roman" w:cs="Times New Roman"/>
          <w:color w:val="000000" w:themeColor="text1"/>
          <w:sz w:val="24"/>
          <w:szCs w:val="24"/>
        </w:rPr>
        <w:t xml:space="preserve"> Existing literature on Nigerian bank stock volatility has largely focused on GARCH, EGARCH, and stochastic volatility models. While valuable, </w:t>
      </w:r>
      <w:proofErr w:type="gramStart"/>
      <w:r w:rsidR="00AF50B3" w:rsidRPr="00523304">
        <w:rPr>
          <w:rFonts w:ascii="Times New Roman" w:hAnsi="Times New Roman" w:cs="Times New Roman"/>
          <w:color w:val="000000" w:themeColor="text1"/>
          <w:sz w:val="24"/>
          <w:szCs w:val="24"/>
        </w:rPr>
        <w:t>these paper</w:t>
      </w:r>
      <w:proofErr w:type="gramEnd"/>
      <w:r w:rsidR="00AF50B3" w:rsidRPr="00523304">
        <w:rPr>
          <w:rFonts w:ascii="Times New Roman" w:hAnsi="Times New Roman" w:cs="Times New Roman"/>
          <w:color w:val="000000" w:themeColor="text1"/>
          <w:sz w:val="24"/>
          <w:szCs w:val="24"/>
        </w:rPr>
        <w:t xml:space="preserve"> have three gaps that this research addresses. This</w:t>
      </w:r>
      <w:r w:rsidR="00D8097C" w:rsidRPr="00523304">
        <w:rPr>
          <w:rFonts w:ascii="Times New Roman" w:hAnsi="Times New Roman" w:cs="Times New Roman"/>
          <w:color w:val="000000" w:themeColor="text1"/>
          <w:sz w:val="24"/>
          <w:szCs w:val="24"/>
        </w:rPr>
        <w:t xml:space="preserve"> study fills these gaps by providing a side-by-side comparison of CTMC, Logistic Regression, and F-test using Fidelity Bank data. It demonstrates both the statistical outputs and practical interpretation, offering a low-cost framework for volatility risk analysis in emerging markets.</w:t>
      </w:r>
    </w:p>
    <w:p w14:paraId="781FAB76" w14:textId="77777777" w:rsidR="00017C26" w:rsidRPr="00523304" w:rsidRDefault="00017C26" w:rsidP="00ED7B5C">
      <w:pPr>
        <w:spacing w:line="240" w:lineRule="auto"/>
        <w:jc w:val="both"/>
        <w:rPr>
          <w:rFonts w:ascii="Times New Roman" w:hAnsi="Times New Roman" w:cs="Times New Roman"/>
          <w:color w:val="000000" w:themeColor="text1"/>
          <w:sz w:val="24"/>
          <w:szCs w:val="24"/>
        </w:rPr>
      </w:pPr>
      <w:r w:rsidRPr="00523304">
        <w:rPr>
          <w:rFonts w:ascii="Times New Roman" w:hAnsi="Times New Roman" w:cs="Times New Roman"/>
          <w:color w:val="000000" w:themeColor="text1"/>
          <w:sz w:val="24"/>
          <w:szCs w:val="24"/>
        </w:rPr>
        <w:t>This paper is arranged as follows: Section 2</w:t>
      </w:r>
      <w:r w:rsidR="000F4CC1" w:rsidRPr="00523304">
        <w:rPr>
          <w:rFonts w:ascii="Times New Roman" w:hAnsi="Times New Roman" w:cs="Times New Roman"/>
          <w:color w:val="000000" w:themeColor="text1"/>
          <w:sz w:val="24"/>
          <w:szCs w:val="24"/>
        </w:rPr>
        <w:t>.1</w:t>
      </w:r>
      <w:r w:rsidRPr="00523304">
        <w:rPr>
          <w:rFonts w:ascii="Times New Roman" w:hAnsi="Times New Roman" w:cs="Times New Roman"/>
          <w:color w:val="000000" w:themeColor="text1"/>
          <w:sz w:val="24"/>
          <w:szCs w:val="24"/>
        </w:rPr>
        <w:t xml:space="preserve"> presents mathematical frame </w:t>
      </w:r>
      <w:r w:rsidR="000F4CC1" w:rsidRPr="00523304">
        <w:rPr>
          <w:rFonts w:ascii="Times New Roman" w:hAnsi="Times New Roman" w:cs="Times New Roman"/>
          <w:color w:val="000000" w:themeColor="text1"/>
          <w:sz w:val="24"/>
          <w:szCs w:val="24"/>
        </w:rPr>
        <w:t>work</w:t>
      </w:r>
      <w:r w:rsidRPr="00523304">
        <w:rPr>
          <w:rFonts w:ascii="Times New Roman" w:hAnsi="Times New Roman" w:cs="Times New Roman"/>
          <w:color w:val="000000" w:themeColor="text1"/>
          <w:sz w:val="24"/>
          <w:szCs w:val="24"/>
        </w:rPr>
        <w:t>,</w:t>
      </w:r>
      <w:r w:rsidR="000F4CC1" w:rsidRPr="00523304">
        <w:rPr>
          <w:rFonts w:ascii="Times New Roman" w:hAnsi="Times New Roman" w:cs="Times New Roman"/>
          <w:color w:val="000000" w:themeColor="text1"/>
          <w:sz w:val="24"/>
          <w:szCs w:val="24"/>
        </w:rPr>
        <w:t xml:space="preserve">  </w:t>
      </w:r>
      <w:r w:rsidRPr="00523304">
        <w:rPr>
          <w:rFonts w:ascii="Times New Roman" w:hAnsi="Times New Roman" w:cs="Times New Roman"/>
          <w:color w:val="000000" w:themeColor="text1"/>
          <w:sz w:val="24"/>
          <w:szCs w:val="24"/>
        </w:rPr>
        <w:t xml:space="preserve"> result</w:t>
      </w:r>
      <w:r w:rsidR="000F4CC1" w:rsidRPr="00523304">
        <w:rPr>
          <w:rFonts w:ascii="Times New Roman" w:hAnsi="Times New Roman" w:cs="Times New Roman"/>
          <w:color w:val="000000" w:themeColor="text1"/>
          <w:sz w:val="24"/>
          <w:szCs w:val="24"/>
        </w:rPr>
        <w:t>s and discussion</w:t>
      </w:r>
      <w:r w:rsidRPr="00523304">
        <w:rPr>
          <w:rFonts w:ascii="Times New Roman" w:hAnsi="Times New Roman" w:cs="Times New Roman"/>
          <w:color w:val="000000" w:themeColor="text1"/>
          <w:sz w:val="24"/>
          <w:szCs w:val="24"/>
        </w:rPr>
        <w:t xml:space="preserve"> are presented in Section 3</w:t>
      </w:r>
      <w:r w:rsidR="000F4CC1" w:rsidRPr="00523304">
        <w:rPr>
          <w:rFonts w:ascii="Times New Roman" w:hAnsi="Times New Roman" w:cs="Times New Roman"/>
          <w:color w:val="000000" w:themeColor="text1"/>
          <w:sz w:val="24"/>
          <w:szCs w:val="24"/>
        </w:rPr>
        <w:t>.1</w:t>
      </w:r>
      <w:r w:rsidRPr="00523304">
        <w:rPr>
          <w:rFonts w:ascii="Times New Roman" w:hAnsi="Times New Roman" w:cs="Times New Roman"/>
          <w:color w:val="000000" w:themeColor="text1"/>
          <w:sz w:val="24"/>
          <w:szCs w:val="24"/>
        </w:rPr>
        <w:t xml:space="preserve"> and the paper is concluded in Section 4.</w:t>
      </w:r>
      <w:r w:rsidR="000F4CC1" w:rsidRPr="00523304">
        <w:rPr>
          <w:rFonts w:ascii="Times New Roman" w:hAnsi="Times New Roman" w:cs="Times New Roman"/>
          <w:color w:val="000000" w:themeColor="text1"/>
          <w:sz w:val="24"/>
          <w:szCs w:val="24"/>
        </w:rPr>
        <w:t>1.</w:t>
      </w:r>
    </w:p>
    <w:p w14:paraId="7201D70F" w14:textId="77777777" w:rsidR="00EC3E9D" w:rsidRPr="00523304" w:rsidRDefault="00017C26" w:rsidP="00EC3E9D">
      <w:pPr>
        <w:rPr>
          <w:rFonts w:ascii="Times New Roman" w:eastAsia="Times New Roman" w:hAnsi="Times New Roman" w:cs="Times New Roman"/>
          <w:color w:val="000000" w:themeColor="text1"/>
          <w:sz w:val="24"/>
          <w:szCs w:val="24"/>
        </w:rPr>
      </w:pPr>
      <w:r w:rsidRPr="00523304">
        <w:rPr>
          <w:b/>
          <w:color w:val="000000" w:themeColor="text1"/>
          <w:sz w:val="24"/>
          <w:szCs w:val="24"/>
        </w:rPr>
        <w:t>2.</w:t>
      </w:r>
      <w:r w:rsidR="00EC3E9D" w:rsidRPr="00523304">
        <w:rPr>
          <w:b/>
          <w:color w:val="000000" w:themeColor="text1"/>
          <w:sz w:val="24"/>
          <w:szCs w:val="24"/>
        </w:rPr>
        <w:t>1</w:t>
      </w:r>
      <w:r w:rsidRPr="00523304">
        <w:rPr>
          <w:b/>
          <w:color w:val="000000" w:themeColor="text1"/>
          <w:sz w:val="24"/>
          <w:szCs w:val="24"/>
        </w:rPr>
        <w:t xml:space="preserve"> Mathematical Framework</w:t>
      </w:r>
    </w:p>
    <w:p w14:paraId="4BA44AC4" w14:textId="77777777" w:rsidR="00EC3E9D" w:rsidRPr="00523304" w:rsidRDefault="00EC3E9D" w:rsidP="00EC3E9D">
      <w:pPr>
        <w:rPr>
          <w:color w:val="000000" w:themeColor="text1"/>
          <w:sz w:val="24"/>
          <w:szCs w:val="24"/>
        </w:rPr>
      </w:pPr>
      <w:r w:rsidRPr="00523304">
        <w:rPr>
          <w:b/>
          <w:color w:val="000000" w:themeColor="text1"/>
          <w:sz w:val="24"/>
          <w:szCs w:val="24"/>
        </w:rPr>
        <w:t xml:space="preserve">Definition 1: </w:t>
      </w:r>
      <w:r w:rsidRPr="00523304">
        <w:rPr>
          <w:color w:val="000000" w:themeColor="text1"/>
          <w:sz w:val="24"/>
          <w:szCs w:val="24"/>
        </w:rPr>
        <w:t xml:space="preserve"> A stochastic process </w:t>
      </w:r>
      <w:r w:rsidRPr="00523304">
        <w:rPr>
          <w:color w:val="000000" w:themeColor="text1"/>
          <w:position w:val="-4"/>
          <w:sz w:val="24"/>
          <w:szCs w:val="24"/>
        </w:rPr>
        <w:object w:dxaOrig="279" w:dyaOrig="260" w14:anchorId="4FAB2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5pt;height:13.7pt" o:ole="">
            <v:imagedata r:id="rId6" o:title=""/>
          </v:shape>
          <o:OLEObject Type="Embed" ProgID="Equation.DSMT4" ShapeID="_x0000_i1025" DrawAspect="Content" ObjectID="_1851350299" r:id="rId7"/>
        </w:object>
      </w:r>
      <w:r w:rsidRPr="00523304">
        <w:rPr>
          <w:color w:val="000000" w:themeColor="text1"/>
          <w:sz w:val="24"/>
          <w:szCs w:val="24"/>
        </w:rPr>
        <w:t xml:space="preserve"> is said to be a Markov chain if Markov property is </w:t>
      </w:r>
      <w:proofErr w:type="gramStart"/>
      <w:r w:rsidRPr="00523304">
        <w:rPr>
          <w:color w:val="000000" w:themeColor="text1"/>
          <w:sz w:val="24"/>
          <w:szCs w:val="24"/>
        </w:rPr>
        <w:t>satisfied :</w:t>
      </w:r>
      <w:proofErr w:type="gramEnd"/>
    </w:p>
    <w:p w14:paraId="78D525D4" w14:textId="77777777" w:rsidR="00EC3E9D" w:rsidRPr="00523304" w:rsidRDefault="00EC3E9D" w:rsidP="00EC3E9D">
      <w:pPr>
        <w:pStyle w:val="MTDisplayEquation"/>
        <w:rPr>
          <w:color w:val="000000" w:themeColor="text1"/>
        </w:rPr>
      </w:pPr>
      <w:r w:rsidRPr="00523304">
        <w:rPr>
          <w:color w:val="000000" w:themeColor="text1"/>
        </w:rPr>
        <w:tab/>
      </w:r>
      <w:r w:rsidRPr="00523304">
        <w:rPr>
          <w:color w:val="000000" w:themeColor="text1"/>
          <w:position w:val="-16"/>
        </w:rPr>
        <w:object w:dxaOrig="4740" w:dyaOrig="440" w14:anchorId="737C9B57">
          <v:shape id="_x0000_i1026" type="#_x0000_t75" style="width:237.45pt;height:21.45pt" o:ole="">
            <v:imagedata r:id="rId8" o:title=""/>
          </v:shape>
          <o:OLEObject Type="Embed" ProgID="Equation.DSMT4" ShapeID="_x0000_i1026" DrawAspect="Content" ObjectID="_1851350300" r:id="rId9"/>
        </w:object>
      </w:r>
      <w:r w:rsidRPr="00523304">
        <w:rPr>
          <w:color w:val="000000" w:themeColor="text1"/>
        </w:rPr>
        <w:t xml:space="preserve"> </w:t>
      </w:r>
      <w:r w:rsidRPr="00523304">
        <w:rPr>
          <w:color w:val="000000" w:themeColor="text1"/>
        </w:rPr>
        <w:tab/>
        <w:t>(1.1)</w:t>
      </w:r>
    </w:p>
    <w:p w14:paraId="2419340C" w14:textId="77777777" w:rsidR="00EC3E9D" w:rsidRPr="00523304" w:rsidRDefault="00EC3E9D" w:rsidP="00EC3E9D">
      <w:pPr>
        <w:rPr>
          <w:b/>
          <w:color w:val="000000" w:themeColor="text1"/>
          <w:sz w:val="24"/>
          <w:szCs w:val="24"/>
        </w:rPr>
      </w:pPr>
      <w:r w:rsidRPr="00523304">
        <w:rPr>
          <w:color w:val="000000" w:themeColor="text1"/>
          <w:sz w:val="24"/>
          <w:szCs w:val="24"/>
        </w:rPr>
        <w:t>For all</w:t>
      </w:r>
      <w:r w:rsidRPr="00523304">
        <w:rPr>
          <w:b/>
          <w:color w:val="000000" w:themeColor="text1"/>
          <w:sz w:val="24"/>
          <w:szCs w:val="24"/>
        </w:rPr>
        <w:t xml:space="preserve"> </w:t>
      </w:r>
      <w:r w:rsidRPr="00523304">
        <w:rPr>
          <w:b/>
          <w:color w:val="000000" w:themeColor="text1"/>
          <w:position w:val="-14"/>
          <w:sz w:val="24"/>
          <w:szCs w:val="24"/>
        </w:rPr>
        <w:object w:dxaOrig="2980" w:dyaOrig="400" w14:anchorId="0E605643">
          <v:shape id="_x0000_i1027" type="#_x0000_t75" style="width:149.15pt;height:19.7pt" o:ole="">
            <v:imagedata r:id="rId10" o:title=""/>
          </v:shape>
          <o:OLEObject Type="Embed" ProgID="Equation.DSMT4" ShapeID="_x0000_i1027" DrawAspect="Content" ObjectID="_1851350301" r:id="rId11"/>
        </w:object>
      </w:r>
      <w:r w:rsidRPr="00523304">
        <w:rPr>
          <w:b/>
          <w:color w:val="000000" w:themeColor="text1"/>
          <w:sz w:val="24"/>
          <w:szCs w:val="24"/>
        </w:rPr>
        <w:t xml:space="preserve"> .</w:t>
      </w:r>
    </w:p>
    <w:p w14:paraId="75EE77EA" w14:textId="77777777" w:rsidR="00EC3E9D" w:rsidRPr="00523304" w:rsidRDefault="00EC3E9D" w:rsidP="00EC3E9D">
      <w:pPr>
        <w:rPr>
          <w:color w:val="000000" w:themeColor="text1"/>
          <w:sz w:val="24"/>
          <w:szCs w:val="24"/>
        </w:rPr>
      </w:pPr>
      <w:r w:rsidRPr="00523304">
        <w:rPr>
          <w:color w:val="000000" w:themeColor="text1"/>
          <w:sz w:val="24"/>
          <w:szCs w:val="24"/>
        </w:rPr>
        <w:t xml:space="preserve">It is sufficient to know that the Markov property </w:t>
      </w:r>
      <w:proofErr w:type="gramStart"/>
      <w:r w:rsidRPr="00523304">
        <w:rPr>
          <w:color w:val="000000" w:themeColor="text1"/>
          <w:sz w:val="24"/>
          <w:szCs w:val="24"/>
        </w:rPr>
        <w:t>given(</w:t>
      </w:r>
      <w:proofErr w:type="gramEnd"/>
      <w:r w:rsidRPr="00523304">
        <w:rPr>
          <w:color w:val="000000" w:themeColor="text1"/>
          <w:sz w:val="24"/>
          <w:szCs w:val="24"/>
        </w:rPr>
        <w:t xml:space="preserve">1.1) is equivalent to </w:t>
      </w:r>
      <w:proofErr w:type="gramStart"/>
      <w:r w:rsidRPr="00523304">
        <w:rPr>
          <w:color w:val="000000" w:themeColor="text1"/>
          <w:sz w:val="24"/>
          <w:szCs w:val="24"/>
        </w:rPr>
        <w:t>easy  of</w:t>
      </w:r>
      <w:proofErr w:type="gramEnd"/>
      <w:r w:rsidRPr="00523304">
        <w:rPr>
          <w:color w:val="000000" w:themeColor="text1"/>
          <w:sz w:val="24"/>
          <w:szCs w:val="24"/>
        </w:rPr>
        <w:t xml:space="preserve"> the following for each </w:t>
      </w:r>
      <w:r w:rsidRPr="00523304">
        <w:rPr>
          <w:color w:val="000000" w:themeColor="text1"/>
          <w:position w:val="-10"/>
          <w:sz w:val="24"/>
          <w:szCs w:val="24"/>
        </w:rPr>
        <w:object w:dxaOrig="580" w:dyaOrig="320" w14:anchorId="20DA1358">
          <v:shape id="_x0000_i1028" type="#_x0000_t75" style="width:28.3pt;height:15.45pt" o:ole="">
            <v:imagedata r:id="rId12" o:title=""/>
          </v:shape>
          <o:OLEObject Type="Embed" ProgID="Equation.DSMT4" ShapeID="_x0000_i1028" DrawAspect="Content" ObjectID="_1851350302" r:id="rId13"/>
        </w:object>
      </w:r>
      <w:r w:rsidRPr="00523304">
        <w:rPr>
          <w:color w:val="000000" w:themeColor="text1"/>
          <w:sz w:val="24"/>
          <w:szCs w:val="24"/>
        </w:rPr>
        <w:t xml:space="preserve"> .</w:t>
      </w:r>
      <w:r w:rsidRPr="00523304">
        <w:rPr>
          <w:color w:val="000000" w:themeColor="text1"/>
        </w:rPr>
        <w:tab/>
      </w:r>
      <w:r w:rsidRPr="00523304">
        <w:rPr>
          <w:color w:val="000000" w:themeColor="text1"/>
          <w:position w:val="-6"/>
        </w:rPr>
        <w:object w:dxaOrig="100" w:dyaOrig="100" w14:anchorId="6924E9FD">
          <v:shape id="_x0000_i1029" type="#_x0000_t75" style="width:5.15pt;height:5.15pt" o:ole="">
            <v:imagedata r:id="rId14" o:title=""/>
          </v:shape>
          <o:OLEObject Type="Embed" ProgID="Equation.DSMT4" ShapeID="_x0000_i1029" DrawAspect="Content" ObjectID="_1851350303" r:id="rId15"/>
        </w:object>
      </w:r>
    </w:p>
    <w:p w14:paraId="587B37C1" w14:textId="77777777" w:rsidR="00EC3E9D" w:rsidRPr="00523304" w:rsidRDefault="00EC3E9D" w:rsidP="00EC3E9D">
      <w:pPr>
        <w:pStyle w:val="MTDisplayEquation"/>
        <w:rPr>
          <w:color w:val="000000" w:themeColor="text1"/>
        </w:rPr>
      </w:pPr>
      <w:r w:rsidRPr="00523304">
        <w:rPr>
          <w:color w:val="000000" w:themeColor="text1"/>
        </w:rPr>
        <w:tab/>
      </w:r>
      <w:r w:rsidRPr="00523304">
        <w:rPr>
          <w:color w:val="000000" w:themeColor="text1"/>
          <w:position w:val="-14"/>
        </w:rPr>
        <w:object w:dxaOrig="5000" w:dyaOrig="400" w14:anchorId="483172A4">
          <v:shape id="_x0000_i1030" type="#_x0000_t75" style="width:251.15pt;height:19.7pt" o:ole="">
            <v:imagedata r:id="rId16" o:title=""/>
          </v:shape>
          <o:OLEObject Type="Embed" ProgID="Equation.DSMT4" ShapeID="_x0000_i1030" DrawAspect="Content" ObjectID="_1851350304" r:id="rId17"/>
        </w:object>
      </w:r>
      <w:r w:rsidRPr="00523304">
        <w:rPr>
          <w:color w:val="000000" w:themeColor="text1"/>
        </w:rPr>
        <w:t xml:space="preserve"> </w:t>
      </w:r>
      <w:r w:rsidRPr="00523304">
        <w:rPr>
          <w:color w:val="000000" w:themeColor="text1"/>
        </w:rPr>
        <w:tab/>
        <w:t>(1.2)</w:t>
      </w:r>
    </w:p>
    <w:p w14:paraId="0A16C8C0" w14:textId="77777777" w:rsidR="00EC3E9D" w:rsidRPr="00523304" w:rsidRDefault="00EC3E9D" w:rsidP="00EC3E9D">
      <w:pPr>
        <w:pStyle w:val="MTDisplayEquation"/>
        <w:rPr>
          <w:color w:val="000000" w:themeColor="text1"/>
        </w:rPr>
      </w:pPr>
      <w:r w:rsidRPr="00523304">
        <w:rPr>
          <w:color w:val="000000" w:themeColor="text1"/>
          <w:position w:val="-14"/>
        </w:rPr>
        <w:object w:dxaOrig="2900" w:dyaOrig="400" w14:anchorId="2C07CE5A">
          <v:shape id="_x0000_i1031" type="#_x0000_t75" style="width:144.85pt;height:19.7pt" o:ole="">
            <v:imagedata r:id="rId18" o:title=""/>
          </v:shape>
          <o:OLEObject Type="Embed" ProgID="Equation.DSMT4" ShapeID="_x0000_i1031" DrawAspect="Content" ObjectID="_1851350305" r:id="rId19"/>
        </w:object>
      </w:r>
      <w:r w:rsidRPr="00523304">
        <w:rPr>
          <w:color w:val="000000" w:themeColor="text1"/>
        </w:rPr>
        <w:t xml:space="preserve"> </w:t>
      </w:r>
      <w:r w:rsidRPr="00523304">
        <w:rPr>
          <w:color w:val="000000" w:themeColor="text1"/>
        </w:rPr>
        <w:tab/>
      </w:r>
      <w:r w:rsidRPr="00523304">
        <w:rPr>
          <w:color w:val="000000" w:themeColor="text1"/>
          <w:position w:val="-6"/>
        </w:rPr>
        <w:object w:dxaOrig="100" w:dyaOrig="100" w14:anchorId="42842531">
          <v:shape id="_x0000_i1032" type="#_x0000_t75" style="width:5.15pt;height:5.15pt" o:ole="">
            <v:imagedata r:id="rId20" o:title=""/>
          </v:shape>
          <o:OLEObject Type="Embed" ProgID="Equation.DSMT4" ShapeID="_x0000_i1032" DrawAspect="Content" ObjectID="_1851350306" r:id="rId21"/>
        </w:object>
      </w:r>
      <w:r w:rsidRPr="00523304">
        <w:rPr>
          <w:color w:val="000000" w:themeColor="text1"/>
        </w:rPr>
        <w:t xml:space="preserve"> </w:t>
      </w:r>
      <w:r w:rsidRPr="00523304">
        <w:rPr>
          <w:color w:val="000000" w:themeColor="text1"/>
        </w:rPr>
        <w:tab/>
      </w:r>
    </w:p>
    <w:p w14:paraId="272014DD" w14:textId="77777777" w:rsidR="00CA6981" w:rsidRPr="00523304" w:rsidRDefault="00CA6981">
      <w:pPr>
        <w:rPr>
          <w:rFonts w:ascii="Times New Roman" w:eastAsia="Times New Roman" w:hAnsi="Times New Roman" w:cs="Times New Roman"/>
          <w:color w:val="000000" w:themeColor="text1"/>
          <w:sz w:val="24"/>
          <w:szCs w:val="24"/>
        </w:rPr>
      </w:pPr>
    </w:p>
    <w:p w14:paraId="14CD3515" w14:textId="77777777" w:rsidR="003E1683" w:rsidRPr="00523304" w:rsidRDefault="00DB6F5B">
      <w:pPr>
        <w:rPr>
          <w:b/>
          <w:color w:val="000000" w:themeColor="text1"/>
          <w:sz w:val="24"/>
          <w:szCs w:val="24"/>
        </w:rPr>
      </w:pPr>
      <w:r w:rsidRPr="00523304">
        <w:rPr>
          <w:b/>
          <w:color w:val="000000" w:themeColor="text1"/>
          <w:sz w:val="24"/>
          <w:szCs w:val="24"/>
        </w:rPr>
        <w:t>2.1</w:t>
      </w:r>
      <w:r w:rsidR="00EC3E9D" w:rsidRPr="00523304">
        <w:rPr>
          <w:b/>
          <w:color w:val="000000" w:themeColor="text1"/>
          <w:sz w:val="24"/>
          <w:szCs w:val="24"/>
        </w:rPr>
        <w:t>.1</w:t>
      </w:r>
      <w:r w:rsidRPr="00523304">
        <w:rPr>
          <w:b/>
          <w:color w:val="000000" w:themeColor="text1"/>
          <w:sz w:val="24"/>
          <w:szCs w:val="24"/>
        </w:rPr>
        <w:t xml:space="preserve"> </w:t>
      </w:r>
      <w:r w:rsidR="00865166" w:rsidRPr="00523304">
        <w:rPr>
          <w:b/>
          <w:color w:val="000000" w:themeColor="text1"/>
          <w:sz w:val="24"/>
          <w:szCs w:val="24"/>
        </w:rPr>
        <w:t>Mathematical Formulations</w:t>
      </w:r>
    </w:p>
    <w:p w14:paraId="1F7A3575" w14:textId="77777777" w:rsidR="00865166" w:rsidRPr="00523304" w:rsidRDefault="00865166">
      <w:pPr>
        <w:rPr>
          <w:color w:val="000000" w:themeColor="text1"/>
          <w:sz w:val="24"/>
          <w:szCs w:val="24"/>
        </w:rPr>
      </w:pPr>
      <w:r w:rsidRPr="00523304">
        <w:rPr>
          <w:color w:val="000000" w:themeColor="text1"/>
          <w:sz w:val="24"/>
          <w:szCs w:val="24"/>
        </w:rPr>
        <w:t>Here, is contin</w:t>
      </w:r>
      <w:r w:rsidR="00EC3E9D" w:rsidRPr="00523304">
        <w:rPr>
          <w:color w:val="000000" w:themeColor="text1"/>
          <w:sz w:val="24"/>
          <w:szCs w:val="24"/>
        </w:rPr>
        <w:t xml:space="preserve">uous-time Markov jump process: </w:t>
      </w:r>
      <w:r w:rsidRPr="00523304">
        <w:rPr>
          <w:color w:val="000000" w:themeColor="text1"/>
          <w:sz w:val="24"/>
          <w:szCs w:val="24"/>
        </w:rPr>
        <w:t>Poisson Process for Jump Times</w:t>
      </w:r>
    </w:p>
    <w:p w14:paraId="2E618047" w14:textId="77777777" w:rsidR="00865166" w:rsidRPr="00523304" w:rsidRDefault="00865166">
      <w:pPr>
        <w:rPr>
          <w:color w:val="000000" w:themeColor="text1"/>
          <w:sz w:val="24"/>
          <w:szCs w:val="24"/>
        </w:rPr>
      </w:pPr>
      <w:r w:rsidRPr="00523304">
        <w:rPr>
          <w:color w:val="000000" w:themeColor="text1"/>
          <w:sz w:val="24"/>
          <w:szCs w:val="24"/>
        </w:rPr>
        <w:t>L</w:t>
      </w:r>
      <w:r w:rsidR="009F22F3" w:rsidRPr="00523304">
        <w:rPr>
          <w:color w:val="000000" w:themeColor="text1"/>
          <w:sz w:val="24"/>
          <w:szCs w:val="24"/>
        </w:rPr>
        <w:t>et</w:t>
      </w:r>
      <w:r w:rsidR="009F22F3" w:rsidRPr="00523304">
        <w:rPr>
          <w:color w:val="000000" w:themeColor="text1"/>
          <w:position w:val="-14"/>
          <w:sz w:val="24"/>
          <w:szCs w:val="24"/>
        </w:rPr>
        <w:object w:dxaOrig="560" w:dyaOrig="400" w14:anchorId="6293A21D">
          <v:shape id="_x0000_i1033" type="#_x0000_t75" style="width:28.3pt;height:19.7pt" o:ole="">
            <v:imagedata r:id="rId22" o:title=""/>
          </v:shape>
          <o:OLEObject Type="Embed" ProgID="Equation.DSMT4" ShapeID="_x0000_i1033" DrawAspect="Content" ObjectID="_1851350307" r:id="rId23"/>
        </w:object>
      </w:r>
      <w:r w:rsidR="009F22F3" w:rsidRPr="00523304">
        <w:rPr>
          <w:color w:val="000000" w:themeColor="text1"/>
          <w:sz w:val="24"/>
          <w:szCs w:val="24"/>
        </w:rPr>
        <w:t xml:space="preserve"> denote the number of price-changing events up to time</w:t>
      </w:r>
      <w:r w:rsidR="009F22F3" w:rsidRPr="00523304">
        <w:rPr>
          <w:color w:val="000000" w:themeColor="text1"/>
          <w:position w:val="-6"/>
          <w:sz w:val="24"/>
          <w:szCs w:val="24"/>
        </w:rPr>
        <w:object w:dxaOrig="139" w:dyaOrig="240" w14:anchorId="54BF2028">
          <v:shape id="_x0000_i1034" type="#_x0000_t75" style="width:6.85pt;height:12.85pt" o:ole="">
            <v:imagedata r:id="rId24" o:title=""/>
          </v:shape>
          <o:OLEObject Type="Embed" ProgID="Equation.DSMT4" ShapeID="_x0000_i1034" DrawAspect="Content" ObjectID="_1851350308" r:id="rId25"/>
        </w:object>
      </w:r>
      <w:r w:rsidR="009F22F3" w:rsidRPr="00523304">
        <w:rPr>
          <w:color w:val="000000" w:themeColor="text1"/>
          <w:sz w:val="24"/>
          <w:szCs w:val="24"/>
        </w:rPr>
        <w:t xml:space="preserve"> .</w:t>
      </w:r>
    </w:p>
    <w:p w14:paraId="6D82F52A" w14:textId="77777777" w:rsidR="001D000A" w:rsidRPr="00523304" w:rsidRDefault="009F22F3">
      <w:pPr>
        <w:rPr>
          <w:color w:val="000000" w:themeColor="text1"/>
          <w:sz w:val="24"/>
          <w:szCs w:val="24"/>
        </w:rPr>
      </w:pPr>
      <w:r w:rsidRPr="00523304">
        <w:rPr>
          <w:color w:val="000000" w:themeColor="text1"/>
          <w:sz w:val="24"/>
          <w:szCs w:val="24"/>
        </w:rPr>
        <w:t>Assume</w:t>
      </w:r>
      <w:r w:rsidRPr="00523304">
        <w:rPr>
          <w:color w:val="000000" w:themeColor="text1"/>
          <w:position w:val="-14"/>
          <w:sz w:val="24"/>
          <w:szCs w:val="24"/>
        </w:rPr>
        <w:object w:dxaOrig="560" w:dyaOrig="400" w14:anchorId="43416E68">
          <v:shape id="_x0000_i1035" type="#_x0000_t75" style="width:28.3pt;height:19.7pt" o:ole="">
            <v:imagedata r:id="rId22" o:title=""/>
          </v:shape>
          <o:OLEObject Type="Embed" ProgID="Equation.DSMT4" ShapeID="_x0000_i1035" DrawAspect="Content" ObjectID="_1851350309" r:id="rId26"/>
        </w:object>
      </w:r>
      <w:r w:rsidRPr="00523304">
        <w:rPr>
          <w:color w:val="000000" w:themeColor="text1"/>
          <w:sz w:val="24"/>
          <w:szCs w:val="24"/>
        </w:rPr>
        <w:t xml:space="preserve"> follows a homogeneous Poisson process with rate </w:t>
      </w:r>
      <w:r w:rsidR="001D000A" w:rsidRPr="00523304">
        <w:rPr>
          <w:color w:val="000000" w:themeColor="text1"/>
          <w:position w:val="-6"/>
          <w:sz w:val="24"/>
          <w:szCs w:val="24"/>
        </w:rPr>
        <w:object w:dxaOrig="600" w:dyaOrig="279" w14:anchorId="40355762">
          <v:shape id="_x0000_i1036" type="#_x0000_t75" style="width:30pt;height:14.55pt" o:ole="">
            <v:imagedata r:id="rId27" o:title=""/>
          </v:shape>
          <o:OLEObject Type="Embed" ProgID="Equation.DSMT4" ShapeID="_x0000_i1036" DrawAspect="Content" ObjectID="_1851350310" r:id="rId28"/>
        </w:object>
      </w:r>
      <w:r w:rsidR="001D000A" w:rsidRPr="00523304">
        <w:rPr>
          <w:color w:val="000000" w:themeColor="text1"/>
          <w:sz w:val="24"/>
          <w:szCs w:val="24"/>
        </w:rPr>
        <w:t xml:space="preserve"> </w:t>
      </w:r>
    </w:p>
    <w:p w14:paraId="54043023" w14:textId="77777777" w:rsidR="001D000A" w:rsidRPr="00523304" w:rsidRDefault="001D000A" w:rsidP="001D000A">
      <w:pPr>
        <w:pStyle w:val="MTDisplayEquation"/>
        <w:rPr>
          <w:color w:val="000000" w:themeColor="text1"/>
        </w:rPr>
      </w:pPr>
      <w:r w:rsidRPr="00523304">
        <w:rPr>
          <w:color w:val="000000" w:themeColor="text1"/>
        </w:rPr>
        <w:tab/>
      </w:r>
      <w:r w:rsidRPr="00523304">
        <w:rPr>
          <w:color w:val="000000" w:themeColor="text1"/>
          <w:position w:val="-14"/>
        </w:rPr>
        <w:object w:dxaOrig="5860" w:dyaOrig="400" w14:anchorId="59662F01">
          <v:shape id="_x0000_i1037" type="#_x0000_t75" style="width:292.3pt;height:19.7pt" o:ole="">
            <v:imagedata r:id="rId29" o:title=""/>
          </v:shape>
          <o:OLEObject Type="Embed" ProgID="Equation.DSMT4" ShapeID="_x0000_i1037" DrawAspect="Content" ObjectID="_1851350311" r:id="rId30"/>
        </w:object>
      </w:r>
      <w:r w:rsidRPr="00523304">
        <w:rPr>
          <w:color w:val="000000" w:themeColor="text1"/>
        </w:rPr>
        <w:t xml:space="preserve"> </w:t>
      </w:r>
      <w:r w:rsidRPr="00523304">
        <w:rPr>
          <w:color w:val="000000" w:themeColor="text1"/>
        </w:rPr>
        <w:tab/>
      </w:r>
      <w:r w:rsidR="00CB5B8F" w:rsidRPr="00523304">
        <w:rPr>
          <w:color w:val="000000" w:themeColor="text1"/>
        </w:rPr>
        <w:t>(1.3</w:t>
      </w:r>
      <w:r w:rsidR="00EC3E9D" w:rsidRPr="00523304">
        <w:rPr>
          <w:color w:val="000000" w:themeColor="text1"/>
        </w:rPr>
        <w:t>)</w:t>
      </w:r>
    </w:p>
    <w:p w14:paraId="3FB78D80" w14:textId="77777777" w:rsidR="0049136C" w:rsidRPr="00523304" w:rsidRDefault="001D000A">
      <w:pPr>
        <w:rPr>
          <w:color w:val="000000" w:themeColor="text1"/>
          <w:sz w:val="24"/>
          <w:szCs w:val="24"/>
        </w:rPr>
      </w:pPr>
      <w:r w:rsidRPr="00523304">
        <w:rPr>
          <w:color w:val="000000" w:themeColor="text1"/>
          <w:position w:val="-4"/>
          <w:sz w:val="24"/>
          <w:szCs w:val="24"/>
        </w:rPr>
        <w:object w:dxaOrig="180" w:dyaOrig="279" w14:anchorId="4026227D">
          <v:shape id="_x0000_i1038" type="#_x0000_t75" style="width:8.55pt;height:14.55pt" o:ole="">
            <v:imagedata r:id="rId31" o:title=""/>
          </v:shape>
          <o:OLEObject Type="Embed" ProgID="Equation.DSMT4" ShapeID="_x0000_i1038" DrawAspect="Content" ObjectID="_1851350312" r:id="rId32"/>
        </w:object>
      </w:r>
      <w:r w:rsidRPr="00523304">
        <w:rPr>
          <w:color w:val="000000" w:themeColor="text1"/>
          <w:sz w:val="24"/>
          <w:szCs w:val="24"/>
        </w:rPr>
        <w:t xml:space="preserve"> </w:t>
      </w:r>
      <w:r w:rsidR="009F22F3" w:rsidRPr="00523304">
        <w:rPr>
          <w:color w:val="000000" w:themeColor="text1"/>
          <w:sz w:val="24"/>
          <w:szCs w:val="24"/>
        </w:rPr>
        <w:t xml:space="preserve"> The inter-arrival times</w:t>
      </w:r>
      <w:r w:rsidR="0049136C" w:rsidRPr="00523304">
        <w:rPr>
          <w:color w:val="000000" w:themeColor="text1"/>
          <w:position w:val="-12"/>
          <w:sz w:val="24"/>
          <w:szCs w:val="24"/>
        </w:rPr>
        <w:object w:dxaOrig="1200" w:dyaOrig="360" w14:anchorId="1205E92F">
          <v:shape id="_x0000_i1039" type="#_x0000_t75" style="width:59.15pt;height:18.85pt" o:ole="">
            <v:imagedata r:id="rId33" o:title=""/>
          </v:shape>
          <o:OLEObject Type="Embed" ProgID="Equation.DSMT4" ShapeID="_x0000_i1039" DrawAspect="Content" ObjectID="_1851350313" r:id="rId34"/>
        </w:object>
      </w:r>
      <w:r w:rsidR="009F22F3" w:rsidRPr="00523304">
        <w:rPr>
          <w:color w:val="000000" w:themeColor="text1"/>
          <w:sz w:val="24"/>
          <w:szCs w:val="24"/>
        </w:rPr>
        <w:t xml:space="preserve"> </w:t>
      </w:r>
      <w:r w:rsidR="0049136C" w:rsidRPr="00523304">
        <w:rPr>
          <w:color w:val="000000" w:themeColor="text1"/>
          <w:sz w:val="24"/>
          <w:szCs w:val="24"/>
        </w:rPr>
        <w:t>are independently identically distributed (i.id) exponential:</w:t>
      </w:r>
    </w:p>
    <w:p w14:paraId="7FBC38B8" w14:textId="77777777" w:rsidR="0049136C" w:rsidRPr="00523304" w:rsidRDefault="0049136C" w:rsidP="0049136C">
      <w:pPr>
        <w:pStyle w:val="MTDisplayEquation"/>
        <w:rPr>
          <w:color w:val="000000" w:themeColor="text1"/>
        </w:rPr>
      </w:pPr>
      <w:r w:rsidRPr="00523304">
        <w:rPr>
          <w:color w:val="000000" w:themeColor="text1"/>
        </w:rPr>
        <w:lastRenderedPageBreak/>
        <w:tab/>
      </w:r>
      <w:r w:rsidRPr="00523304">
        <w:rPr>
          <w:color w:val="000000" w:themeColor="text1"/>
          <w:position w:val="-24"/>
        </w:rPr>
        <w:object w:dxaOrig="2360" w:dyaOrig="620" w14:anchorId="07CF6667">
          <v:shape id="_x0000_i1040" type="#_x0000_t75" style="width:118.3pt;height:30.85pt" o:ole="">
            <v:imagedata r:id="rId35" o:title=""/>
          </v:shape>
          <o:OLEObject Type="Embed" ProgID="Equation.DSMT4" ShapeID="_x0000_i1040" DrawAspect="Content" ObjectID="_1851350314" r:id="rId36"/>
        </w:object>
      </w:r>
      <w:r w:rsidRPr="00523304">
        <w:rPr>
          <w:color w:val="000000" w:themeColor="text1"/>
        </w:rPr>
        <w:t xml:space="preserve"> </w:t>
      </w:r>
      <w:r w:rsidRPr="00523304">
        <w:rPr>
          <w:color w:val="000000" w:themeColor="text1"/>
        </w:rPr>
        <w:tab/>
      </w:r>
      <w:r w:rsidR="00CB5B8F" w:rsidRPr="00523304">
        <w:rPr>
          <w:color w:val="000000" w:themeColor="text1"/>
        </w:rPr>
        <w:t>(1.4</w:t>
      </w:r>
      <w:r w:rsidR="00EC3E9D" w:rsidRPr="00523304">
        <w:rPr>
          <w:color w:val="000000" w:themeColor="text1"/>
        </w:rPr>
        <w:t>)</w:t>
      </w:r>
    </w:p>
    <w:p w14:paraId="72D8E726" w14:textId="77777777" w:rsidR="004D0FCA" w:rsidRPr="00523304" w:rsidRDefault="004D0FCA" w:rsidP="004D0FCA">
      <w:pPr>
        <w:rPr>
          <w:color w:val="000000" w:themeColor="text1"/>
        </w:rPr>
      </w:pPr>
      <w:r w:rsidRPr="00523304">
        <w:rPr>
          <w:color w:val="000000" w:themeColor="text1"/>
        </w:rPr>
        <w:t>Discrete-State Markov Chain for Price Transitions</w:t>
      </w:r>
    </w:p>
    <w:p w14:paraId="062883D6" w14:textId="77777777" w:rsidR="003B7787" w:rsidRPr="00523304" w:rsidRDefault="003B7787" w:rsidP="004D0FCA">
      <w:pPr>
        <w:rPr>
          <w:color w:val="000000" w:themeColor="text1"/>
          <w:sz w:val="24"/>
          <w:szCs w:val="24"/>
        </w:rPr>
      </w:pPr>
      <w:r w:rsidRPr="00523304">
        <w:rPr>
          <w:b/>
          <w:color w:val="000000" w:themeColor="text1"/>
          <w:sz w:val="24"/>
          <w:szCs w:val="24"/>
        </w:rPr>
        <w:t>Theorem 2.1 (Transient Low State under Zero Direct Transition):</w:t>
      </w:r>
      <w:r w:rsidRPr="00523304">
        <w:rPr>
          <w:color w:val="000000" w:themeColor="text1"/>
          <w:sz w:val="24"/>
          <w:szCs w:val="24"/>
        </w:rPr>
        <w:t xml:space="preserve"> Let the CTMC on states </w:t>
      </w:r>
      <w:r w:rsidRPr="00523304">
        <w:rPr>
          <w:color w:val="000000" w:themeColor="text1"/>
          <w:position w:val="-14"/>
          <w:sz w:val="24"/>
          <w:szCs w:val="24"/>
        </w:rPr>
        <w:object w:dxaOrig="3100" w:dyaOrig="400" w14:anchorId="3A9824FB">
          <v:shape id="_x0000_i1041" type="#_x0000_t75" style="width:155.15pt;height:19.7pt" o:ole="">
            <v:imagedata r:id="rId37" o:title=""/>
          </v:shape>
          <o:OLEObject Type="Embed" ProgID="Equation.DSMT4" ShapeID="_x0000_i1041" DrawAspect="Content" ObjectID="_1851350315" r:id="rId38"/>
        </w:object>
      </w:r>
      <w:r w:rsidRPr="00523304">
        <w:rPr>
          <w:color w:val="000000" w:themeColor="text1"/>
          <w:sz w:val="24"/>
          <w:szCs w:val="24"/>
        </w:rPr>
        <w:t xml:space="preserve"> </w:t>
      </w:r>
      <w:r w:rsidR="00926FBD" w:rsidRPr="00523304">
        <w:rPr>
          <w:color w:val="000000" w:themeColor="text1"/>
          <w:sz w:val="24"/>
          <w:szCs w:val="24"/>
        </w:rPr>
        <w:t>have generator</w:t>
      </w:r>
      <w:r w:rsidR="00926FBD" w:rsidRPr="00523304">
        <w:rPr>
          <w:color w:val="000000" w:themeColor="text1"/>
          <w:position w:val="-14"/>
          <w:sz w:val="24"/>
          <w:szCs w:val="24"/>
        </w:rPr>
        <w:object w:dxaOrig="1320" w:dyaOrig="400" w14:anchorId="79CF876C">
          <v:shape id="_x0000_i1042" type="#_x0000_t75" style="width:66pt;height:19.7pt" o:ole="">
            <v:imagedata r:id="rId39" o:title=""/>
          </v:shape>
          <o:OLEObject Type="Embed" ProgID="Equation.DSMT4" ShapeID="_x0000_i1042" DrawAspect="Content" ObjectID="_1851350316" r:id="rId40"/>
        </w:object>
      </w:r>
      <w:r w:rsidR="00926FBD" w:rsidRPr="00523304">
        <w:rPr>
          <w:color w:val="000000" w:themeColor="text1"/>
          <w:sz w:val="24"/>
          <w:szCs w:val="24"/>
        </w:rPr>
        <w:t xml:space="preserve"> with </w:t>
      </w:r>
      <w:r w:rsidR="00926FBD" w:rsidRPr="00523304">
        <w:rPr>
          <w:color w:val="000000" w:themeColor="text1"/>
          <w:position w:val="-12"/>
          <w:sz w:val="24"/>
          <w:szCs w:val="24"/>
        </w:rPr>
        <w:object w:dxaOrig="760" w:dyaOrig="360" w14:anchorId="298B3D10">
          <v:shape id="_x0000_i1043" type="#_x0000_t75" style="width:37.7pt;height:18.85pt" o:ole="">
            <v:imagedata r:id="rId41" o:title=""/>
          </v:shape>
          <o:OLEObject Type="Embed" ProgID="Equation.DSMT4" ShapeID="_x0000_i1043" DrawAspect="Content" ObjectID="_1851350317" r:id="rId42"/>
        </w:object>
      </w:r>
      <w:r w:rsidR="00926FBD" w:rsidRPr="00523304">
        <w:rPr>
          <w:color w:val="000000" w:themeColor="text1"/>
          <w:sz w:val="24"/>
          <w:szCs w:val="24"/>
        </w:rPr>
        <w:t xml:space="preserve"> and </w:t>
      </w:r>
      <w:r w:rsidR="00926FBD" w:rsidRPr="00523304">
        <w:rPr>
          <w:color w:val="000000" w:themeColor="text1"/>
          <w:position w:val="-12"/>
          <w:sz w:val="24"/>
          <w:szCs w:val="24"/>
        </w:rPr>
        <w:object w:dxaOrig="1579" w:dyaOrig="360" w14:anchorId="5DB247FB">
          <v:shape id="_x0000_i1044" type="#_x0000_t75" style="width:78.85pt;height:18.85pt" o:ole="">
            <v:imagedata r:id="rId43" o:title=""/>
          </v:shape>
          <o:OLEObject Type="Embed" ProgID="Equation.DSMT4" ShapeID="_x0000_i1044" DrawAspect="Content" ObjectID="_1851350318" r:id="rId44"/>
        </w:object>
      </w:r>
      <w:r w:rsidR="00926FBD" w:rsidRPr="00523304">
        <w:rPr>
          <w:color w:val="000000" w:themeColor="text1"/>
          <w:sz w:val="24"/>
          <w:szCs w:val="24"/>
        </w:rPr>
        <w:t xml:space="preserve"> Then state</w:t>
      </w:r>
      <w:r w:rsidR="00926FBD" w:rsidRPr="00523304">
        <w:rPr>
          <w:color w:val="000000" w:themeColor="text1"/>
          <w:position w:val="-12"/>
          <w:sz w:val="24"/>
          <w:szCs w:val="24"/>
        </w:rPr>
        <w:object w:dxaOrig="220" w:dyaOrig="360" w14:anchorId="1B8058BA">
          <v:shape id="_x0000_i1045" type="#_x0000_t75" style="width:9.45pt;height:18.85pt" o:ole="">
            <v:imagedata r:id="rId45" o:title=""/>
          </v:shape>
          <o:OLEObject Type="Embed" ProgID="Equation.DSMT4" ShapeID="_x0000_i1045" DrawAspect="Content" ObjectID="_1851350319" r:id="rId46"/>
        </w:object>
      </w:r>
      <w:r w:rsidR="00926FBD" w:rsidRPr="00523304">
        <w:rPr>
          <w:color w:val="000000" w:themeColor="text1"/>
          <w:sz w:val="24"/>
          <w:szCs w:val="24"/>
        </w:rPr>
        <w:t xml:space="preserve"> is transient and the stationary distribution satisfies</w:t>
      </w:r>
      <w:r w:rsidR="00926FBD" w:rsidRPr="00523304">
        <w:rPr>
          <w:color w:val="000000" w:themeColor="text1"/>
          <w:position w:val="-12"/>
          <w:sz w:val="24"/>
          <w:szCs w:val="24"/>
        </w:rPr>
        <w:object w:dxaOrig="720" w:dyaOrig="360" w14:anchorId="25D8AAAB">
          <v:shape id="_x0000_i1046" type="#_x0000_t75" style="width:36.85pt;height:18.85pt" o:ole="">
            <v:imagedata r:id="rId47" o:title=""/>
          </v:shape>
          <o:OLEObject Type="Embed" ProgID="Equation.DSMT4" ShapeID="_x0000_i1046" DrawAspect="Content" ObjectID="_1851350320" r:id="rId48"/>
        </w:object>
      </w:r>
      <w:r w:rsidR="00926FBD" w:rsidRPr="00523304">
        <w:rPr>
          <w:color w:val="000000" w:themeColor="text1"/>
          <w:sz w:val="24"/>
          <w:szCs w:val="24"/>
        </w:rPr>
        <w:t xml:space="preserve"> </w:t>
      </w:r>
    </w:p>
    <w:p w14:paraId="5B5652ED" w14:textId="77777777" w:rsidR="00535724" w:rsidRPr="00523304" w:rsidRDefault="00535724" w:rsidP="004D0FCA">
      <w:pPr>
        <w:rPr>
          <w:color w:val="000000" w:themeColor="text1"/>
          <w:sz w:val="24"/>
          <w:szCs w:val="24"/>
        </w:rPr>
      </w:pPr>
      <w:r w:rsidRPr="00523304">
        <w:rPr>
          <w:b/>
          <w:i/>
          <w:color w:val="000000" w:themeColor="text1"/>
          <w:sz w:val="24"/>
          <w:szCs w:val="24"/>
        </w:rPr>
        <w:t>Proof</w:t>
      </w:r>
      <w:r w:rsidRPr="00523304">
        <w:rPr>
          <w:color w:val="000000" w:themeColor="text1"/>
          <w:sz w:val="24"/>
          <w:szCs w:val="24"/>
        </w:rPr>
        <w:t>: With</w:t>
      </w:r>
      <w:r w:rsidRPr="00523304">
        <w:rPr>
          <w:color w:val="000000" w:themeColor="text1"/>
          <w:position w:val="-12"/>
          <w:sz w:val="24"/>
          <w:szCs w:val="24"/>
        </w:rPr>
        <w:object w:dxaOrig="760" w:dyaOrig="360" w14:anchorId="04182676">
          <v:shape id="_x0000_i1047" type="#_x0000_t75" style="width:37.7pt;height:18.85pt" o:ole="">
            <v:imagedata r:id="rId41" o:title=""/>
          </v:shape>
          <o:OLEObject Type="Embed" ProgID="Equation.DSMT4" ShapeID="_x0000_i1047" DrawAspect="Content" ObjectID="_1851350321" r:id="rId49"/>
        </w:object>
      </w:r>
      <w:r w:rsidRPr="00523304">
        <w:rPr>
          <w:color w:val="000000" w:themeColor="text1"/>
          <w:sz w:val="24"/>
          <w:szCs w:val="24"/>
        </w:rPr>
        <w:t xml:space="preserve">, the embedded chain cannot move </w:t>
      </w:r>
      <w:r w:rsidRPr="00523304">
        <w:rPr>
          <w:color w:val="000000" w:themeColor="text1"/>
          <w:position w:val="-12"/>
          <w:sz w:val="24"/>
          <w:szCs w:val="24"/>
        </w:rPr>
        <w:object w:dxaOrig="760" w:dyaOrig="360" w14:anchorId="2D882328">
          <v:shape id="_x0000_i1048" type="#_x0000_t75" style="width:37.7pt;height:18.85pt" o:ole="">
            <v:imagedata r:id="rId50" o:title=""/>
          </v:shape>
          <o:OLEObject Type="Embed" ProgID="Equation.DSMT4" ShapeID="_x0000_i1048" DrawAspect="Content" ObjectID="_1851350322" r:id="rId51"/>
        </w:object>
      </w:r>
      <w:r w:rsidRPr="00523304">
        <w:rPr>
          <w:color w:val="000000" w:themeColor="text1"/>
          <w:sz w:val="24"/>
          <w:szCs w:val="24"/>
        </w:rPr>
        <w:t xml:space="preserve"> in one jump.</w:t>
      </w:r>
      <w:r w:rsidR="00EC3E9D" w:rsidRPr="00523304">
        <w:rPr>
          <w:color w:val="000000" w:themeColor="text1"/>
          <w:sz w:val="24"/>
          <w:szCs w:val="24"/>
        </w:rPr>
        <w:t xml:space="preserve"> </w:t>
      </w:r>
      <w:r w:rsidRPr="00523304">
        <w:rPr>
          <w:color w:val="000000" w:themeColor="text1"/>
          <w:sz w:val="24"/>
          <w:szCs w:val="24"/>
        </w:rPr>
        <w:t xml:space="preserve">Since </w:t>
      </w:r>
      <w:r w:rsidRPr="00523304">
        <w:rPr>
          <w:color w:val="000000" w:themeColor="text1"/>
          <w:position w:val="-12"/>
          <w:sz w:val="24"/>
          <w:szCs w:val="24"/>
        </w:rPr>
        <w:object w:dxaOrig="279" w:dyaOrig="360" w14:anchorId="5AB98867">
          <v:shape id="_x0000_i1049" type="#_x0000_t75" style="width:14.55pt;height:18.85pt" o:ole="">
            <v:imagedata r:id="rId52" o:title=""/>
          </v:shape>
          <o:OLEObject Type="Embed" ProgID="Equation.DSMT4" ShapeID="_x0000_i1049" DrawAspect="Content" ObjectID="_1851350323" r:id="rId53"/>
        </w:object>
      </w:r>
      <w:r w:rsidRPr="00523304">
        <w:rPr>
          <w:color w:val="000000" w:themeColor="text1"/>
          <w:sz w:val="24"/>
          <w:szCs w:val="24"/>
        </w:rPr>
        <w:t xml:space="preserve"> communicates only with </w:t>
      </w:r>
      <w:r w:rsidRPr="00523304">
        <w:rPr>
          <w:color w:val="000000" w:themeColor="text1"/>
          <w:position w:val="-12"/>
          <w:sz w:val="24"/>
          <w:szCs w:val="24"/>
        </w:rPr>
        <w:object w:dxaOrig="240" w:dyaOrig="360" w14:anchorId="1AB2AD37">
          <v:shape id="_x0000_i1050" type="#_x0000_t75" style="width:12.85pt;height:18.85pt" o:ole="">
            <v:imagedata r:id="rId54" o:title=""/>
          </v:shape>
          <o:OLEObject Type="Embed" ProgID="Equation.DSMT4" ShapeID="_x0000_i1050" DrawAspect="Content" ObjectID="_1851350324" r:id="rId55"/>
        </w:object>
      </w:r>
      <w:r w:rsidRPr="00523304">
        <w:rPr>
          <w:color w:val="000000" w:themeColor="text1"/>
          <w:sz w:val="24"/>
          <w:szCs w:val="24"/>
        </w:rPr>
        <w:t xml:space="preserve">  and </w:t>
      </w:r>
      <w:r w:rsidRPr="00523304">
        <w:rPr>
          <w:color w:val="000000" w:themeColor="text1"/>
          <w:position w:val="-12"/>
          <w:sz w:val="24"/>
          <w:szCs w:val="24"/>
        </w:rPr>
        <w:object w:dxaOrig="780" w:dyaOrig="360" w14:anchorId="53ABC9A2">
          <v:shape id="_x0000_i1051" type="#_x0000_t75" style="width:38.55pt;height:18.85pt" o:ole="">
            <v:imagedata r:id="rId56" o:title=""/>
          </v:shape>
          <o:OLEObject Type="Embed" ProgID="Equation.DSMT4" ShapeID="_x0000_i1051" DrawAspect="Content" ObjectID="_1851350325" r:id="rId57"/>
        </w:object>
      </w:r>
      <w:r w:rsidRPr="00523304">
        <w:rPr>
          <w:color w:val="000000" w:themeColor="text1"/>
          <w:sz w:val="24"/>
          <w:szCs w:val="24"/>
        </w:rPr>
        <w:t xml:space="preserve"> is possible but</w:t>
      </w:r>
      <w:r w:rsidRPr="00523304">
        <w:rPr>
          <w:color w:val="000000" w:themeColor="text1"/>
          <w:position w:val="-12"/>
          <w:sz w:val="24"/>
          <w:szCs w:val="24"/>
        </w:rPr>
        <w:object w:dxaOrig="220" w:dyaOrig="360" w14:anchorId="00631D9A">
          <v:shape id="_x0000_i1052" type="#_x0000_t75" style="width:9.45pt;height:18.85pt" o:ole="">
            <v:imagedata r:id="rId58" o:title=""/>
          </v:shape>
          <o:OLEObject Type="Embed" ProgID="Equation.DSMT4" ShapeID="_x0000_i1052" DrawAspect="Content" ObjectID="_1851350326" r:id="rId59"/>
        </w:object>
      </w:r>
      <w:r w:rsidRPr="00523304">
        <w:rPr>
          <w:color w:val="000000" w:themeColor="text1"/>
          <w:sz w:val="24"/>
          <w:szCs w:val="24"/>
        </w:rPr>
        <w:t xml:space="preserve"> has no path back to </w:t>
      </w:r>
      <w:r w:rsidR="002E79FF" w:rsidRPr="00523304">
        <w:rPr>
          <w:color w:val="000000" w:themeColor="text1"/>
          <w:position w:val="-14"/>
          <w:sz w:val="24"/>
          <w:szCs w:val="24"/>
        </w:rPr>
        <w:object w:dxaOrig="740" w:dyaOrig="400" w14:anchorId="757356F0">
          <v:shape id="_x0000_i1053" type="#_x0000_t75" style="width:36.85pt;height:19.7pt" o:ole="">
            <v:imagedata r:id="rId60" o:title=""/>
          </v:shape>
          <o:OLEObject Type="Embed" ProgID="Equation.DSMT4" ShapeID="_x0000_i1053" DrawAspect="Content" ObjectID="_1851350327" r:id="rId61"/>
        </w:object>
      </w:r>
      <w:r w:rsidRPr="00523304">
        <w:rPr>
          <w:color w:val="000000" w:themeColor="text1"/>
          <w:sz w:val="24"/>
          <w:szCs w:val="24"/>
        </w:rPr>
        <w:t xml:space="preserve"> </w:t>
      </w:r>
      <w:r w:rsidR="002E79FF" w:rsidRPr="00523304">
        <w:rPr>
          <w:color w:val="000000" w:themeColor="text1"/>
          <w:sz w:val="24"/>
          <w:szCs w:val="24"/>
        </w:rPr>
        <w:t>if</w:t>
      </w:r>
      <w:r w:rsidR="002E79FF" w:rsidRPr="00523304">
        <w:rPr>
          <w:color w:val="000000" w:themeColor="text1"/>
          <w:position w:val="-12"/>
          <w:sz w:val="24"/>
          <w:szCs w:val="24"/>
        </w:rPr>
        <w:object w:dxaOrig="1359" w:dyaOrig="360" w14:anchorId="64DB25A8">
          <v:shape id="_x0000_i1054" type="#_x0000_t75" style="width:66.85pt;height:18.85pt" o:ole="">
            <v:imagedata r:id="rId62" o:title=""/>
          </v:shape>
          <o:OLEObject Type="Embed" ProgID="Equation.DSMT4" ShapeID="_x0000_i1054" DrawAspect="Content" ObjectID="_1851350328" r:id="rId63"/>
        </w:object>
      </w:r>
      <w:r w:rsidR="002E79FF" w:rsidRPr="00523304">
        <w:rPr>
          <w:color w:val="000000" w:themeColor="text1"/>
          <w:sz w:val="24"/>
          <w:szCs w:val="24"/>
        </w:rPr>
        <w:t xml:space="preserve"> then</w:t>
      </w:r>
      <w:r w:rsidR="002E79FF" w:rsidRPr="00523304">
        <w:rPr>
          <w:color w:val="000000" w:themeColor="text1"/>
          <w:position w:val="-14"/>
          <w:sz w:val="24"/>
          <w:szCs w:val="24"/>
        </w:rPr>
        <w:object w:dxaOrig="740" w:dyaOrig="400" w14:anchorId="4640789F">
          <v:shape id="_x0000_i1055" type="#_x0000_t75" style="width:36.85pt;height:19.7pt" o:ole="">
            <v:imagedata r:id="rId60" o:title=""/>
          </v:shape>
          <o:OLEObject Type="Embed" ProgID="Equation.DSMT4" ShapeID="_x0000_i1055" DrawAspect="Content" ObjectID="_1851350329" r:id="rId64"/>
        </w:object>
      </w:r>
      <w:r w:rsidR="002E79FF" w:rsidRPr="00523304">
        <w:rPr>
          <w:color w:val="000000" w:themeColor="text1"/>
          <w:sz w:val="24"/>
          <w:szCs w:val="24"/>
        </w:rPr>
        <w:t xml:space="preserve">forms a </w:t>
      </w:r>
      <w:proofErr w:type="gramStart"/>
      <w:r w:rsidR="002E79FF" w:rsidRPr="00523304">
        <w:rPr>
          <w:color w:val="000000" w:themeColor="text1"/>
          <w:sz w:val="24"/>
          <w:szCs w:val="24"/>
        </w:rPr>
        <w:t xml:space="preserve">closed </w:t>
      </w:r>
      <w:r w:rsidR="0075187E" w:rsidRPr="00523304">
        <w:rPr>
          <w:color w:val="000000" w:themeColor="text1"/>
          <w:sz w:val="24"/>
          <w:szCs w:val="24"/>
        </w:rPr>
        <w:t xml:space="preserve"> communicating</w:t>
      </w:r>
      <w:proofErr w:type="gramEnd"/>
      <w:r w:rsidR="0075187E" w:rsidRPr="00523304">
        <w:rPr>
          <w:color w:val="000000" w:themeColor="text1"/>
          <w:sz w:val="24"/>
          <w:szCs w:val="24"/>
        </w:rPr>
        <w:t xml:space="preserve"> class while</w:t>
      </w:r>
      <w:r w:rsidR="0075187E" w:rsidRPr="00523304">
        <w:rPr>
          <w:color w:val="000000" w:themeColor="text1"/>
          <w:position w:val="-12"/>
          <w:sz w:val="24"/>
          <w:szCs w:val="24"/>
        </w:rPr>
        <w:object w:dxaOrig="220" w:dyaOrig="360" w14:anchorId="32603664">
          <v:shape id="_x0000_i1056" type="#_x0000_t75" style="width:9.45pt;height:18.85pt" o:ole="">
            <v:imagedata r:id="rId65" o:title=""/>
          </v:shape>
          <o:OLEObject Type="Embed" ProgID="Equation.DSMT4" ShapeID="_x0000_i1056" DrawAspect="Content" ObjectID="_1851350330" r:id="rId66"/>
        </w:object>
      </w:r>
      <w:r w:rsidR="002E79FF" w:rsidRPr="00523304">
        <w:rPr>
          <w:color w:val="000000" w:themeColor="text1"/>
          <w:sz w:val="24"/>
          <w:szCs w:val="24"/>
        </w:rPr>
        <w:t xml:space="preserve"> </w:t>
      </w:r>
      <w:r w:rsidR="0075187E" w:rsidRPr="00523304">
        <w:rPr>
          <w:color w:val="000000" w:themeColor="text1"/>
          <w:sz w:val="24"/>
          <w:szCs w:val="24"/>
        </w:rPr>
        <w:t>does not. For irreducible closed classes,</w:t>
      </w:r>
      <w:r w:rsidR="0075187E" w:rsidRPr="00523304">
        <w:rPr>
          <w:color w:val="000000" w:themeColor="text1"/>
          <w:position w:val="-12"/>
          <w:sz w:val="24"/>
          <w:szCs w:val="24"/>
        </w:rPr>
        <w:object w:dxaOrig="660" w:dyaOrig="360" w14:anchorId="301370DF">
          <v:shape id="_x0000_i1057" type="#_x0000_t75" style="width:33.45pt;height:18.85pt" o:ole="">
            <v:imagedata r:id="rId67" o:title=""/>
          </v:shape>
          <o:OLEObject Type="Embed" ProgID="Equation.DSMT4" ShapeID="_x0000_i1057" DrawAspect="Content" ObjectID="_1851350331" r:id="rId68"/>
        </w:object>
      </w:r>
      <w:r w:rsidR="0075187E" w:rsidRPr="00523304">
        <w:rPr>
          <w:color w:val="000000" w:themeColor="text1"/>
          <w:sz w:val="24"/>
          <w:szCs w:val="24"/>
        </w:rPr>
        <w:t xml:space="preserve"> if and only if state </w:t>
      </w:r>
      <w:r w:rsidR="0075187E" w:rsidRPr="00523304">
        <w:rPr>
          <w:color w:val="000000" w:themeColor="text1"/>
          <w:position w:val="-6"/>
          <w:sz w:val="24"/>
          <w:szCs w:val="24"/>
        </w:rPr>
        <w:object w:dxaOrig="139" w:dyaOrig="260" w14:anchorId="74DDECFB">
          <v:shape id="_x0000_i1058" type="#_x0000_t75" style="width:6.85pt;height:13.7pt" o:ole="">
            <v:imagedata r:id="rId69" o:title=""/>
          </v:shape>
          <o:OLEObject Type="Embed" ProgID="Equation.DSMT4" ShapeID="_x0000_i1058" DrawAspect="Content" ObjectID="_1851350332" r:id="rId70"/>
        </w:object>
      </w:r>
      <w:r w:rsidR="0075187E" w:rsidRPr="00523304">
        <w:rPr>
          <w:color w:val="000000" w:themeColor="text1"/>
          <w:sz w:val="24"/>
          <w:szCs w:val="24"/>
        </w:rPr>
        <w:t xml:space="preserve"> is recurrent. Because </w:t>
      </w:r>
      <w:r w:rsidR="0075187E" w:rsidRPr="00523304">
        <w:rPr>
          <w:color w:val="000000" w:themeColor="text1"/>
          <w:position w:val="-12"/>
          <w:sz w:val="24"/>
          <w:szCs w:val="24"/>
        </w:rPr>
        <w:object w:dxaOrig="220" w:dyaOrig="360" w14:anchorId="00D94E73">
          <v:shape id="_x0000_i1059" type="#_x0000_t75" style="width:9.45pt;height:18.85pt" o:ole="">
            <v:imagedata r:id="rId71" o:title=""/>
          </v:shape>
          <o:OLEObject Type="Embed" ProgID="Equation.DSMT4" ShapeID="_x0000_i1059" DrawAspect="Content" ObjectID="_1851350333" r:id="rId72"/>
        </w:object>
      </w:r>
      <w:r w:rsidR="0075187E" w:rsidRPr="00523304">
        <w:rPr>
          <w:color w:val="000000" w:themeColor="text1"/>
          <w:sz w:val="24"/>
          <w:szCs w:val="24"/>
        </w:rPr>
        <w:t xml:space="preserve"> is transient,</w:t>
      </w:r>
      <w:r w:rsidR="0075187E" w:rsidRPr="00523304">
        <w:rPr>
          <w:color w:val="000000" w:themeColor="text1"/>
          <w:position w:val="-12"/>
          <w:sz w:val="24"/>
          <w:szCs w:val="24"/>
        </w:rPr>
        <w:object w:dxaOrig="660" w:dyaOrig="360" w14:anchorId="2BA34F98">
          <v:shape id="_x0000_i1060" type="#_x0000_t75" style="width:33.45pt;height:18.85pt" o:ole="">
            <v:imagedata r:id="rId73" o:title=""/>
          </v:shape>
          <o:OLEObject Type="Embed" ProgID="Equation.DSMT4" ShapeID="_x0000_i1060" DrawAspect="Content" ObjectID="_1851350334" r:id="rId74"/>
        </w:object>
      </w:r>
      <w:r w:rsidR="0075187E" w:rsidRPr="00523304">
        <w:rPr>
          <w:color w:val="000000" w:themeColor="text1"/>
          <w:sz w:val="24"/>
          <w:szCs w:val="24"/>
        </w:rPr>
        <w:t xml:space="preserve"> solves</w:t>
      </w:r>
      <w:r w:rsidR="0075187E" w:rsidRPr="00523304">
        <w:rPr>
          <w:color w:val="000000" w:themeColor="text1"/>
          <w:position w:val="-10"/>
          <w:sz w:val="24"/>
          <w:szCs w:val="24"/>
        </w:rPr>
        <w:object w:dxaOrig="780" w:dyaOrig="320" w14:anchorId="33314E71">
          <v:shape id="_x0000_i1061" type="#_x0000_t75" style="width:38.55pt;height:15.45pt" o:ole="">
            <v:imagedata r:id="rId75" o:title=""/>
          </v:shape>
          <o:OLEObject Type="Embed" ProgID="Equation.DSMT4" ShapeID="_x0000_i1061" DrawAspect="Content" ObjectID="_1851350335" r:id="rId76"/>
        </w:object>
      </w:r>
      <w:r w:rsidR="0075187E" w:rsidRPr="00523304">
        <w:rPr>
          <w:color w:val="000000" w:themeColor="text1"/>
          <w:sz w:val="24"/>
          <w:szCs w:val="24"/>
        </w:rPr>
        <w:t xml:space="preserve"> with </w:t>
      </w:r>
      <w:r w:rsidR="00D83BE7" w:rsidRPr="00523304">
        <w:rPr>
          <w:color w:val="000000" w:themeColor="text1"/>
          <w:position w:val="-12"/>
          <w:sz w:val="24"/>
          <w:szCs w:val="24"/>
        </w:rPr>
        <w:object w:dxaOrig="1180" w:dyaOrig="360" w14:anchorId="059B0A53">
          <v:shape id="_x0000_i1062" type="#_x0000_t75" style="width:59.15pt;height:18.85pt" o:ole="">
            <v:imagedata r:id="rId77" o:title=""/>
          </v:shape>
          <o:OLEObject Type="Embed" ProgID="Equation.DSMT4" ShapeID="_x0000_i1062" DrawAspect="Content" ObjectID="_1851350336" r:id="rId78"/>
        </w:object>
      </w:r>
      <w:r w:rsidR="00D83BE7" w:rsidRPr="00523304">
        <w:rPr>
          <w:color w:val="000000" w:themeColor="text1"/>
          <w:sz w:val="24"/>
          <w:szCs w:val="24"/>
        </w:rPr>
        <w:t xml:space="preserve"> </w:t>
      </w:r>
    </w:p>
    <w:p w14:paraId="19B8320E" w14:textId="77777777" w:rsidR="004D0FCA" w:rsidRPr="00523304" w:rsidRDefault="004D0FCA" w:rsidP="004D0FCA">
      <w:pPr>
        <w:rPr>
          <w:color w:val="000000" w:themeColor="text1"/>
        </w:rPr>
      </w:pPr>
      <w:r w:rsidRPr="00523304">
        <w:rPr>
          <w:color w:val="000000" w:themeColor="text1"/>
        </w:rPr>
        <w:t>Let the price state space be finite:</w:t>
      </w:r>
    </w:p>
    <w:p w14:paraId="4A650266" w14:textId="77777777" w:rsidR="004D0FCA" w:rsidRPr="00523304" w:rsidRDefault="004D0FCA" w:rsidP="004D0FCA">
      <w:pPr>
        <w:pStyle w:val="MTDisplayEquation"/>
        <w:rPr>
          <w:color w:val="000000" w:themeColor="text1"/>
        </w:rPr>
      </w:pPr>
      <w:r w:rsidRPr="00523304">
        <w:rPr>
          <w:color w:val="000000" w:themeColor="text1"/>
        </w:rPr>
        <w:tab/>
      </w:r>
      <w:r w:rsidRPr="00523304">
        <w:rPr>
          <w:color w:val="000000" w:themeColor="text1"/>
          <w:position w:val="-14"/>
        </w:rPr>
        <w:object w:dxaOrig="1760" w:dyaOrig="400" w14:anchorId="27E7D600">
          <v:shape id="_x0000_i1063" type="#_x0000_t75" style="width:87.45pt;height:19.7pt" o:ole="">
            <v:imagedata r:id="rId79" o:title=""/>
          </v:shape>
          <o:OLEObject Type="Embed" ProgID="Equation.DSMT4" ShapeID="_x0000_i1063" DrawAspect="Content" ObjectID="_1851350337" r:id="rId80"/>
        </w:object>
      </w:r>
      <w:r w:rsidRPr="00523304">
        <w:rPr>
          <w:color w:val="000000" w:themeColor="text1"/>
        </w:rPr>
        <w:t xml:space="preserve"> </w:t>
      </w:r>
      <w:r w:rsidRPr="00523304">
        <w:rPr>
          <w:color w:val="000000" w:themeColor="text1"/>
        </w:rPr>
        <w:tab/>
      </w:r>
      <w:r w:rsidR="00CB5B8F" w:rsidRPr="00523304">
        <w:rPr>
          <w:color w:val="000000" w:themeColor="text1"/>
        </w:rPr>
        <w:t>(1.5</w:t>
      </w:r>
      <w:r w:rsidR="00EC3E9D" w:rsidRPr="00523304">
        <w:rPr>
          <w:color w:val="000000" w:themeColor="text1"/>
        </w:rPr>
        <w:t>)</w:t>
      </w:r>
    </w:p>
    <w:p w14:paraId="2019EF8E" w14:textId="77777777" w:rsidR="003C0AB3" w:rsidRPr="00523304" w:rsidRDefault="004D0FCA">
      <w:pPr>
        <w:rPr>
          <w:color w:val="000000" w:themeColor="text1"/>
          <w:sz w:val="24"/>
          <w:szCs w:val="24"/>
        </w:rPr>
      </w:pPr>
      <w:r w:rsidRPr="00523304">
        <w:rPr>
          <w:color w:val="000000" w:themeColor="text1"/>
          <w:sz w:val="24"/>
          <w:szCs w:val="24"/>
        </w:rPr>
        <w:t>Let</w:t>
      </w:r>
      <w:r w:rsidR="003C0AB3" w:rsidRPr="00523304">
        <w:rPr>
          <w:color w:val="000000" w:themeColor="text1"/>
          <w:position w:val="-12"/>
          <w:sz w:val="24"/>
          <w:szCs w:val="24"/>
        </w:rPr>
        <w:object w:dxaOrig="340" w:dyaOrig="360" w14:anchorId="040996E8">
          <v:shape id="_x0000_i1064" type="#_x0000_t75" style="width:17.15pt;height:18.85pt" o:ole="">
            <v:imagedata r:id="rId81" o:title=""/>
          </v:shape>
          <o:OLEObject Type="Embed" ProgID="Equation.DSMT4" ShapeID="_x0000_i1064" DrawAspect="Content" ObjectID="_1851350338" r:id="rId82"/>
        </w:object>
      </w:r>
      <w:r w:rsidRPr="00523304">
        <w:rPr>
          <w:color w:val="000000" w:themeColor="text1"/>
          <w:sz w:val="24"/>
          <w:szCs w:val="24"/>
        </w:rPr>
        <w:t xml:space="preserve"> </w:t>
      </w:r>
      <w:r w:rsidR="003C0AB3" w:rsidRPr="00523304">
        <w:rPr>
          <w:color w:val="000000" w:themeColor="text1"/>
          <w:sz w:val="24"/>
          <w:szCs w:val="24"/>
        </w:rPr>
        <w:t xml:space="preserve">be the price state immediately after the </w:t>
      </w:r>
      <w:r w:rsidR="003C0AB3" w:rsidRPr="00523304">
        <w:rPr>
          <w:color w:val="000000" w:themeColor="text1"/>
          <w:position w:val="-6"/>
          <w:sz w:val="24"/>
          <w:szCs w:val="24"/>
        </w:rPr>
        <w:object w:dxaOrig="600" w:dyaOrig="279" w14:anchorId="7EEEF664">
          <v:shape id="_x0000_i1065" type="#_x0000_t75" style="width:30pt;height:14.55pt" o:ole="">
            <v:imagedata r:id="rId83" o:title=""/>
          </v:shape>
          <o:OLEObject Type="Embed" ProgID="Equation.DSMT4" ShapeID="_x0000_i1065" DrawAspect="Content" ObjectID="_1851350339" r:id="rId84"/>
        </w:object>
      </w:r>
      <w:r w:rsidR="003C0AB3" w:rsidRPr="00523304">
        <w:rPr>
          <w:color w:val="000000" w:themeColor="text1"/>
          <w:sz w:val="24"/>
          <w:szCs w:val="24"/>
        </w:rPr>
        <w:t xml:space="preserve"> jump. The Markov property gives:</w:t>
      </w:r>
    </w:p>
    <w:p w14:paraId="1E07CEAA" w14:textId="77777777" w:rsidR="003C0AB3" w:rsidRPr="00523304" w:rsidRDefault="003C0AB3" w:rsidP="003C0AB3">
      <w:pPr>
        <w:pStyle w:val="MTDisplayEquation"/>
        <w:rPr>
          <w:color w:val="000000" w:themeColor="text1"/>
        </w:rPr>
      </w:pPr>
      <w:r w:rsidRPr="00523304">
        <w:rPr>
          <w:color w:val="000000" w:themeColor="text1"/>
        </w:rPr>
        <w:tab/>
      </w:r>
      <w:r w:rsidRPr="00523304">
        <w:rPr>
          <w:color w:val="000000" w:themeColor="text1"/>
          <w:position w:val="-16"/>
        </w:rPr>
        <w:object w:dxaOrig="6200" w:dyaOrig="440" w14:anchorId="306F540D">
          <v:shape id="_x0000_i1066" type="#_x0000_t75" style="width:309.45pt;height:21.45pt" o:ole="">
            <v:imagedata r:id="rId85" o:title=""/>
          </v:shape>
          <o:OLEObject Type="Embed" ProgID="Equation.DSMT4" ShapeID="_x0000_i1066" DrawAspect="Content" ObjectID="_1851350340" r:id="rId86"/>
        </w:object>
      </w:r>
      <w:r w:rsidRPr="00523304">
        <w:rPr>
          <w:color w:val="000000" w:themeColor="text1"/>
        </w:rPr>
        <w:t xml:space="preserve"> </w:t>
      </w:r>
      <w:r w:rsidRPr="00523304">
        <w:rPr>
          <w:color w:val="000000" w:themeColor="text1"/>
        </w:rPr>
        <w:tab/>
      </w:r>
      <w:r w:rsidR="00CB5B8F" w:rsidRPr="00523304">
        <w:rPr>
          <w:color w:val="000000" w:themeColor="text1"/>
        </w:rPr>
        <w:t>(1.6</w:t>
      </w:r>
      <w:r w:rsidR="00EC3E9D" w:rsidRPr="00523304">
        <w:rPr>
          <w:color w:val="000000" w:themeColor="text1"/>
        </w:rPr>
        <w:t>)</w:t>
      </w:r>
    </w:p>
    <w:p w14:paraId="2C900C74" w14:textId="77777777" w:rsidR="00BF2F6F" w:rsidRPr="00523304" w:rsidRDefault="003C0AB3">
      <w:pPr>
        <w:rPr>
          <w:color w:val="000000" w:themeColor="text1"/>
          <w:sz w:val="24"/>
          <w:szCs w:val="24"/>
        </w:rPr>
      </w:pPr>
      <w:r w:rsidRPr="00523304">
        <w:rPr>
          <w:color w:val="000000" w:themeColor="text1"/>
          <w:sz w:val="24"/>
          <w:szCs w:val="24"/>
        </w:rPr>
        <w:t>The one-step transition matrix is:</w:t>
      </w:r>
    </w:p>
    <w:p w14:paraId="2D3A7690" w14:textId="77777777" w:rsidR="00BF2F6F" w:rsidRPr="00523304" w:rsidRDefault="00BF2F6F" w:rsidP="00BF2F6F">
      <w:pPr>
        <w:pStyle w:val="MTDisplayEquation"/>
        <w:rPr>
          <w:color w:val="000000" w:themeColor="text1"/>
        </w:rPr>
      </w:pPr>
      <w:r w:rsidRPr="00523304">
        <w:rPr>
          <w:color w:val="000000" w:themeColor="text1"/>
        </w:rPr>
        <w:tab/>
      </w:r>
      <w:r w:rsidR="001D000A" w:rsidRPr="00523304">
        <w:rPr>
          <w:color w:val="000000" w:themeColor="text1"/>
          <w:position w:val="-30"/>
        </w:rPr>
        <w:object w:dxaOrig="3560" w:dyaOrig="700" w14:anchorId="39F84061">
          <v:shape id="_x0000_i1067" type="#_x0000_t75" style="width:178.3pt;height:35.15pt" o:ole="">
            <v:imagedata r:id="rId87" o:title=""/>
          </v:shape>
          <o:OLEObject Type="Embed" ProgID="Equation.DSMT4" ShapeID="_x0000_i1067" DrawAspect="Content" ObjectID="_1851350341" r:id="rId88"/>
        </w:object>
      </w:r>
      <w:r w:rsidRPr="00523304">
        <w:rPr>
          <w:color w:val="000000" w:themeColor="text1"/>
        </w:rPr>
        <w:t xml:space="preserve"> </w:t>
      </w:r>
      <w:r w:rsidRPr="00523304">
        <w:rPr>
          <w:color w:val="000000" w:themeColor="text1"/>
        </w:rPr>
        <w:tab/>
      </w:r>
      <w:r w:rsidR="00CB5B8F" w:rsidRPr="00523304">
        <w:rPr>
          <w:color w:val="000000" w:themeColor="text1"/>
        </w:rPr>
        <w:t>(1.7</w:t>
      </w:r>
      <w:r w:rsidR="00EC3E9D" w:rsidRPr="00523304">
        <w:rPr>
          <w:color w:val="000000" w:themeColor="text1"/>
        </w:rPr>
        <w:t>)</w:t>
      </w:r>
    </w:p>
    <w:p w14:paraId="36E34389" w14:textId="77777777" w:rsidR="00875F25" w:rsidRPr="00523304" w:rsidRDefault="00875F25">
      <w:pPr>
        <w:rPr>
          <w:color w:val="000000" w:themeColor="text1"/>
          <w:sz w:val="24"/>
          <w:szCs w:val="24"/>
        </w:rPr>
      </w:pPr>
      <w:r w:rsidRPr="00523304">
        <w:rPr>
          <w:color w:val="000000" w:themeColor="text1"/>
          <w:sz w:val="24"/>
          <w:szCs w:val="24"/>
        </w:rPr>
        <w:t>Continuous-Time Markov Jump Process</w:t>
      </w:r>
    </w:p>
    <w:p w14:paraId="47A2B4B6" w14:textId="77777777" w:rsidR="00875F25" w:rsidRPr="00523304" w:rsidRDefault="00875F25">
      <w:pPr>
        <w:rPr>
          <w:color w:val="000000" w:themeColor="text1"/>
          <w:sz w:val="24"/>
          <w:szCs w:val="24"/>
        </w:rPr>
      </w:pPr>
      <w:r w:rsidRPr="00523304">
        <w:rPr>
          <w:color w:val="000000" w:themeColor="text1"/>
          <w:sz w:val="24"/>
          <w:szCs w:val="24"/>
        </w:rPr>
        <w:t>Define the price process</w:t>
      </w:r>
      <w:r w:rsidRPr="00523304">
        <w:rPr>
          <w:color w:val="000000" w:themeColor="text1"/>
          <w:position w:val="-14"/>
          <w:sz w:val="24"/>
          <w:szCs w:val="24"/>
        </w:rPr>
        <w:object w:dxaOrig="520" w:dyaOrig="400" w14:anchorId="03CA91EC">
          <v:shape id="_x0000_i1068" type="#_x0000_t75" style="width:25.7pt;height:19.7pt" o:ole="">
            <v:imagedata r:id="rId89" o:title=""/>
          </v:shape>
          <o:OLEObject Type="Embed" ProgID="Equation.DSMT4" ShapeID="_x0000_i1068" DrawAspect="Content" ObjectID="_1851350342" r:id="rId90"/>
        </w:object>
      </w:r>
      <w:r w:rsidRPr="00523304">
        <w:rPr>
          <w:color w:val="000000" w:themeColor="text1"/>
          <w:sz w:val="24"/>
          <w:szCs w:val="24"/>
        </w:rPr>
        <w:t xml:space="preserve"> as:</w:t>
      </w:r>
    </w:p>
    <w:p w14:paraId="47FB9112" w14:textId="77777777" w:rsidR="00875F25" w:rsidRPr="00523304" w:rsidRDefault="00875F25" w:rsidP="00875F25">
      <w:pPr>
        <w:pStyle w:val="MTDisplayEquation"/>
        <w:rPr>
          <w:color w:val="000000" w:themeColor="text1"/>
        </w:rPr>
      </w:pPr>
      <w:r w:rsidRPr="00523304">
        <w:rPr>
          <w:color w:val="000000" w:themeColor="text1"/>
        </w:rPr>
        <w:tab/>
      </w:r>
      <w:r w:rsidRPr="00523304">
        <w:rPr>
          <w:color w:val="000000" w:themeColor="text1"/>
          <w:position w:val="-16"/>
        </w:rPr>
        <w:object w:dxaOrig="1840" w:dyaOrig="420" w14:anchorId="0D4CC58E">
          <v:shape id="_x0000_i1069" type="#_x0000_t75" style="width:91.7pt;height:21.45pt" o:ole="">
            <v:imagedata r:id="rId91" o:title=""/>
          </v:shape>
          <o:OLEObject Type="Embed" ProgID="Equation.DSMT4" ShapeID="_x0000_i1069" DrawAspect="Content" ObjectID="_1851350343" r:id="rId92"/>
        </w:object>
      </w:r>
      <w:r w:rsidRPr="00523304">
        <w:rPr>
          <w:color w:val="000000" w:themeColor="text1"/>
        </w:rPr>
        <w:t xml:space="preserve"> </w:t>
      </w:r>
      <w:r w:rsidRPr="00523304">
        <w:rPr>
          <w:color w:val="000000" w:themeColor="text1"/>
        </w:rPr>
        <w:tab/>
      </w:r>
      <w:r w:rsidR="00CB5B8F" w:rsidRPr="00523304">
        <w:rPr>
          <w:color w:val="000000" w:themeColor="text1"/>
        </w:rPr>
        <w:t>(1.8</w:t>
      </w:r>
      <w:r w:rsidR="00EC3E9D" w:rsidRPr="00523304">
        <w:rPr>
          <w:color w:val="000000" w:themeColor="text1"/>
        </w:rPr>
        <w:t>)</w:t>
      </w:r>
    </w:p>
    <w:p w14:paraId="18F9290C" w14:textId="77777777" w:rsidR="00875F25" w:rsidRPr="00523304" w:rsidRDefault="00875F25">
      <w:pPr>
        <w:rPr>
          <w:color w:val="000000" w:themeColor="text1"/>
          <w:sz w:val="24"/>
          <w:szCs w:val="24"/>
        </w:rPr>
      </w:pPr>
      <w:r w:rsidRPr="00523304">
        <w:rPr>
          <w:color w:val="000000" w:themeColor="text1"/>
          <w:position w:val="-14"/>
          <w:sz w:val="24"/>
          <w:szCs w:val="24"/>
        </w:rPr>
        <w:object w:dxaOrig="520" w:dyaOrig="400" w14:anchorId="5543A29D">
          <v:shape id="_x0000_i1070" type="#_x0000_t75" style="width:25.7pt;height:19.7pt" o:ole="">
            <v:imagedata r:id="rId93" o:title=""/>
          </v:shape>
          <o:OLEObject Type="Embed" ProgID="Equation.DSMT4" ShapeID="_x0000_i1070" DrawAspect="Content" ObjectID="_1851350344" r:id="rId94"/>
        </w:object>
      </w:r>
      <w:r w:rsidRPr="00523304">
        <w:rPr>
          <w:color w:val="000000" w:themeColor="text1"/>
          <w:sz w:val="24"/>
          <w:szCs w:val="24"/>
        </w:rPr>
        <w:t xml:space="preserve"> is a continuous-time Markov chain with generator matrix</w:t>
      </w:r>
      <w:r w:rsidRPr="00523304">
        <w:rPr>
          <w:color w:val="000000" w:themeColor="text1"/>
          <w:position w:val="-10"/>
          <w:sz w:val="24"/>
          <w:szCs w:val="24"/>
        </w:rPr>
        <w:object w:dxaOrig="1080" w:dyaOrig="360" w14:anchorId="1EC24C8F">
          <v:shape id="_x0000_i1071" type="#_x0000_t75" style="width:54pt;height:18.85pt" o:ole="">
            <v:imagedata r:id="rId95" o:title=""/>
          </v:shape>
          <o:OLEObject Type="Embed" ProgID="Equation.DSMT4" ShapeID="_x0000_i1071" DrawAspect="Content" ObjectID="_1851350345" r:id="rId96"/>
        </w:object>
      </w:r>
      <w:r w:rsidRPr="00523304">
        <w:rPr>
          <w:color w:val="000000" w:themeColor="text1"/>
          <w:sz w:val="24"/>
          <w:szCs w:val="24"/>
        </w:rPr>
        <w:t xml:space="preserve"> </w:t>
      </w:r>
    </w:p>
    <w:p w14:paraId="29A86C1B" w14:textId="77777777" w:rsidR="00875F25" w:rsidRPr="00523304" w:rsidRDefault="00875F25" w:rsidP="00875F25">
      <w:pPr>
        <w:pStyle w:val="MTDisplayEquation"/>
        <w:rPr>
          <w:color w:val="000000" w:themeColor="text1"/>
        </w:rPr>
      </w:pPr>
      <w:r w:rsidRPr="00523304">
        <w:rPr>
          <w:color w:val="000000" w:themeColor="text1"/>
        </w:rPr>
        <w:tab/>
      </w:r>
      <w:r w:rsidRPr="00523304">
        <w:rPr>
          <w:color w:val="000000" w:themeColor="text1"/>
          <w:position w:val="-14"/>
        </w:rPr>
        <w:object w:dxaOrig="1320" w:dyaOrig="400" w14:anchorId="1EFFD687">
          <v:shape id="_x0000_i1072" type="#_x0000_t75" style="width:66pt;height:19.7pt" o:ole="">
            <v:imagedata r:id="rId97" o:title=""/>
          </v:shape>
          <o:OLEObject Type="Embed" ProgID="Equation.DSMT4" ShapeID="_x0000_i1072" DrawAspect="Content" ObjectID="_1851350346" r:id="rId98"/>
        </w:object>
      </w:r>
      <w:r w:rsidRPr="00523304">
        <w:rPr>
          <w:color w:val="000000" w:themeColor="text1"/>
        </w:rPr>
        <w:t xml:space="preserve"> </w:t>
      </w:r>
      <w:r w:rsidRPr="00523304">
        <w:rPr>
          <w:color w:val="000000" w:themeColor="text1"/>
        </w:rPr>
        <w:tab/>
      </w:r>
      <w:r w:rsidR="00CB5B8F" w:rsidRPr="00523304">
        <w:rPr>
          <w:color w:val="000000" w:themeColor="text1"/>
        </w:rPr>
        <w:t>(1.9</w:t>
      </w:r>
      <w:r w:rsidR="00EC3E9D" w:rsidRPr="00523304">
        <w:rPr>
          <w:color w:val="000000" w:themeColor="text1"/>
        </w:rPr>
        <w:t>)</w:t>
      </w:r>
    </w:p>
    <w:p w14:paraId="3D480ADF" w14:textId="77777777" w:rsidR="00DD6EA8" w:rsidRPr="00523304" w:rsidRDefault="00875F25">
      <w:pPr>
        <w:rPr>
          <w:color w:val="000000" w:themeColor="text1"/>
          <w:sz w:val="24"/>
          <w:szCs w:val="24"/>
        </w:rPr>
      </w:pPr>
      <w:r w:rsidRPr="00523304">
        <w:rPr>
          <w:color w:val="000000" w:themeColor="text1"/>
          <w:sz w:val="24"/>
          <w:szCs w:val="24"/>
        </w:rPr>
        <w:t>Component-wise:</w:t>
      </w:r>
    </w:p>
    <w:p w14:paraId="0FD5D64B" w14:textId="77777777" w:rsidR="00DD6EA8" w:rsidRPr="00523304" w:rsidRDefault="00DD6EA8" w:rsidP="00DD6EA8">
      <w:pPr>
        <w:pStyle w:val="MTDisplayEquation"/>
        <w:rPr>
          <w:color w:val="000000" w:themeColor="text1"/>
        </w:rPr>
      </w:pPr>
      <w:r w:rsidRPr="00523304">
        <w:rPr>
          <w:color w:val="000000" w:themeColor="text1"/>
        </w:rPr>
        <w:lastRenderedPageBreak/>
        <w:tab/>
      </w:r>
      <w:r w:rsidR="006357F1" w:rsidRPr="00523304">
        <w:rPr>
          <w:color w:val="000000" w:themeColor="text1"/>
          <w:position w:val="-54"/>
        </w:rPr>
        <w:object w:dxaOrig="3460" w:dyaOrig="1200" w14:anchorId="57D5C4F2">
          <v:shape id="_x0000_i1073" type="#_x0000_t75" style="width:173.15pt;height:59.15pt" o:ole="">
            <v:imagedata r:id="rId99" o:title=""/>
          </v:shape>
          <o:OLEObject Type="Embed" ProgID="Equation.DSMT4" ShapeID="_x0000_i1073" DrawAspect="Content" ObjectID="_1851350347" r:id="rId100"/>
        </w:object>
      </w:r>
      <w:r w:rsidRPr="00523304">
        <w:rPr>
          <w:color w:val="000000" w:themeColor="text1"/>
        </w:rPr>
        <w:t xml:space="preserve"> </w:t>
      </w:r>
      <w:r w:rsidRPr="00523304">
        <w:rPr>
          <w:color w:val="000000" w:themeColor="text1"/>
        </w:rPr>
        <w:tab/>
      </w:r>
      <w:r w:rsidR="00CB5B8F" w:rsidRPr="00523304">
        <w:rPr>
          <w:color w:val="000000" w:themeColor="text1"/>
        </w:rPr>
        <w:t>(1.10</w:t>
      </w:r>
      <w:r w:rsidR="00EC3E9D" w:rsidRPr="00523304">
        <w:rPr>
          <w:color w:val="000000" w:themeColor="text1"/>
        </w:rPr>
        <w:t>)</w:t>
      </w:r>
    </w:p>
    <w:p w14:paraId="198AC773" w14:textId="77777777" w:rsidR="00E12853" w:rsidRPr="00523304" w:rsidRDefault="00E12853">
      <w:pPr>
        <w:rPr>
          <w:color w:val="000000" w:themeColor="text1"/>
          <w:sz w:val="24"/>
          <w:szCs w:val="24"/>
        </w:rPr>
      </w:pPr>
    </w:p>
    <w:p w14:paraId="7C125633" w14:textId="77777777" w:rsidR="00E12853" w:rsidRPr="00523304" w:rsidRDefault="00E12853">
      <w:pPr>
        <w:rPr>
          <w:color w:val="000000" w:themeColor="text1"/>
          <w:sz w:val="24"/>
          <w:szCs w:val="24"/>
        </w:rPr>
      </w:pPr>
      <w:r w:rsidRPr="00523304">
        <w:rPr>
          <w:color w:val="000000" w:themeColor="text1"/>
          <w:sz w:val="24"/>
          <w:szCs w:val="24"/>
        </w:rPr>
        <w:t>Properties:</w:t>
      </w:r>
    </w:p>
    <w:p w14:paraId="6681D10B" w14:textId="77777777" w:rsidR="00E12853" w:rsidRPr="00523304" w:rsidRDefault="00E12853">
      <w:pPr>
        <w:rPr>
          <w:color w:val="000000" w:themeColor="text1"/>
          <w:sz w:val="24"/>
          <w:szCs w:val="24"/>
        </w:rPr>
      </w:pPr>
      <w:r w:rsidRPr="00523304">
        <w:rPr>
          <w:color w:val="000000" w:themeColor="text1"/>
          <w:sz w:val="24"/>
          <w:szCs w:val="24"/>
        </w:rPr>
        <w:t>1.</w:t>
      </w:r>
      <w:r w:rsidRPr="00523304">
        <w:rPr>
          <w:color w:val="000000" w:themeColor="text1"/>
          <w:position w:val="-14"/>
          <w:sz w:val="24"/>
          <w:szCs w:val="24"/>
        </w:rPr>
        <w:object w:dxaOrig="1560" w:dyaOrig="380" w14:anchorId="3EF151D4">
          <v:shape id="_x0000_i1074" type="#_x0000_t75" style="width:78pt;height:18.85pt" o:ole="">
            <v:imagedata r:id="rId101" o:title=""/>
          </v:shape>
          <o:OLEObject Type="Embed" ProgID="Equation.DSMT4" ShapeID="_x0000_i1074" DrawAspect="Content" ObjectID="_1851350348" r:id="rId102"/>
        </w:object>
      </w:r>
      <w:r w:rsidRPr="00523304">
        <w:rPr>
          <w:color w:val="000000" w:themeColor="text1"/>
          <w:sz w:val="24"/>
          <w:szCs w:val="24"/>
        </w:rPr>
        <w:t xml:space="preserve"> </w:t>
      </w:r>
    </w:p>
    <w:p w14:paraId="1D3D9034" w14:textId="77777777" w:rsidR="00E12853" w:rsidRPr="00523304" w:rsidRDefault="00E12853">
      <w:pPr>
        <w:rPr>
          <w:color w:val="000000" w:themeColor="text1"/>
          <w:sz w:val="24"/>
          <w:szCs w:val="24"/>
        </w:rPr>
      </w:pPr>
      <w:r w:rsidRPr="00523304">
        <w:rPr>
          <w:color w:val="000000" w:themeColor="text1"/>
          <w:sz w:val="24"/>
          <w:szCs w:val="24"/>
        </w:rPr>
        <w:t>2.</w:t>
      </w:r>
      <w:r w:rsidRPr="00523304">
        <w:rPr>
          <w:color w:val="000000" w:themeColor="text1"/>
          <w:position w:val="-12"/>
          <w:sz w:val="24"/>
          <w:szCs w:val="24"/>
        </w:rPr>
        <w:object w:dxaOrig="680" w:dyaOrig="360" w14:anchorId="4ADD0AA8">
          <v:shape id="_x0000_i1075" type="#_x0000_t75" style="width:34.3pt;height:18.85pt" o:ole="">
            <v:imagedata r:id="rId103" o:title=""/>
          </v:shape>
          <o:OLEObject Type="Embed" ProgID="Equation.DSMT4" ShapeID="_x0000_i1075" DrawAspect="Content" ObjectID="_1851350349" r:id="rId104"/>
        </w:object>
      </w:r>
      <w:r w:rsidRPr="00523304">
        <w:rPr>
          <w:color w:val="000000" w:themeColor="text1"/>
          <w:sz w:val="24"/>
          <w:szCs w:val="24"/>
        </w:rPr>
        <w:t xml:space="preserve"> </w:t>
      </w:r>
    </w:p>
    <w:p w14:paraId="5DD1E25F" w14:textId="77777777" w:rsidR="00E12853" w:rsidRPr="00523304" w:rsidRDefault="00E12853">
      <w:pPr>
        <w:rPr>
          <w:color w:val="000000" w:themeColor="text1"/>
          <w:sz w:val="24"/>
          <w:szCs w:val="24"/>
        </w:rPr>
      </w:pPr>
      <w:r w:rsidRPr="00523304">
        <w:rPr>
          <w:color w:val="000000" w:themeColor="text1"/>
          <w:sz w:val="24"/>
          <w:szCs w:val="24"/>
        </w:rPr>
        <w:t>3.</w:t>
      </w:r>
      <w:r w:rsidRPr="00523304">
        <w:rPr>
          <w:color w:val="000000" w:themeColor="text1"/>
          <w:position w:val="-30"/>
          <w:sz w:val="24"/>
          <w:szCs w:val="24"/>
        </w:rPr>
        <w:object w:dxaOrig="1780" w:dyaOrig="700" w14:anchorId="1CEEA44D">
          <v:shape id="_x0000_i1076" type="#_x0000_t75" style="width:89.15pt;height:35.15pt" o:ole="">
            <v:imagedata r:id="rId105" o:title=""/>
          </v:shape>
          <o:OLEObject Type="Embed" ProgID="Equation.DSMT4" ShapeID="_x0000_i1076" DrawAspect="Content" ObjectID="_1851350350" r:id="rId106"/>
        </w:object>
      </w:r>
      <w:r w:rsidRPr="00523304">
        <w:rPr>
          <w:color w:val="000000" w:themeColor="text1"/>
          <w:sz w:val="24"/>
          <w:szCs w:val="24"/>
        </w:rPr>
        <w:t xml:space="preserve"> </w:t>
      </w:r>
    </w:p>
    <w:p w14:paraId="57E63B4A" w14:textId="77777777" w:rsidR="00E12853" w:rsidRPr="00523304" w:rsidRDefault="00E12853">
      <w:pPr>
        <w:rPr>
          <w:color w:val="000000" w:themeColor="text1"/>
          <w:sz w:val="24"/>
          <w:szCs w:val="24"/>
        </w:rPr>
      </w:pPr>
      <w:r w:rsidRPr="00523304">
        <w:rPr>
          <w:color w:val="000000" w:themeColor="text1"/>
          <w:sz w:val="24"/>
          <w:szCs w:val="24"/>
        </w:rPr>
        <w:t>Transition Probability Matrix</w:t>
      </w:r>
    </w:p>
    <w:p w14:paraId="367D6B7D" w14:textId="77777777" w:rsidR="003A34F1" w:rsidRPr="00523304" w:rsidRDefault="00E12853">
      <w:pPr>
        <w:rPr>
          <w:color w:val="000000" w:themeColor="text1"/>
          <w:sz w:val="24"/>
          <w:szCs w:val="24"/>
        </w:rPr>
      </w:pPr>
      <w:r w:rsidRPr="00523304">
        <w:rPr>
          <w:color w:val="000000" w:themeColor="text1"/>
          <w:sz w:val="24"/>
          <w:szCs w:val="24"/>
        </w:rPr>
        <w:t xml:space="preserve">The transition probability matrix over time interval </w:t>
      </w:r>
      <w:r w:rsidR="003A34F1" w:rsidRPr="00523304">
        <w:rPr>
          <w:color w:val="000000" w:themeColor="text1"/>
          <w:position w:val="-6"/>
          <w:sz w:val="24"/>
          <w:szCs w:val="24"/>
        </w:rPr>
        <w:object w:dxaOrig="139" w:dyaOrig="240" w14:anchorId="0A21EC93">
          <v:shape id="_x0000_i1077" type="#_x0000_t75" style="width:6.85pt;height:12.85pt" o:ole="">
            <v:imagedata r:id="rId107" o:title=""/>
          </v:shape>
          <o:OLEObject Type="Embed" ProgID="Equation.DSMT4" ShapeID="_x0000_i1077" DrawAspect="Content" ObjectID="_1851350351" r:id="rId108"/>
        </w:object>
      </w:r>
      <w:r w:rsidRPr="00523304">
        <w:rPr>
          <w:color w:val="000000" w:themeColor="text1"/>
          <w:sz w:val="24"/>
          <w:szCs w:val="24"/>
        </w:rPr>
        <w:t xml:space="preserve"> </w:t>
      </w:r>
      <w:r w:rsidR="003A34F1" w:rsidRPr="00523304">
        <w:rPr>
          <w:color w:val="000000" w:themeColor="text1"/>
          <w:sz w:val="24"/>
          <w:szCs w:val="24"/>
        </w:rPr>
        <w:t>is given by the matrix exponential:</w:t>
      </w:r>
    </w:p>
    <w:p w14:paraId="04915994" w14:textId="77777777" w:rsidR="003A34F1" w:rsidRPr="00523304" w:rsidRDefault="003A34F1" w:rsidP="003A34F1">
      <w:pPr>
        <w:pStyle w:val="MTDisplayEquation"/>
        <w:rPr>
          <w:color w:val="000000" w:themeColor="text1"/>
        </w:rPr>
      </w:pPr>
      <w:r w:rsidRPr="00523304">
        <w:rPr>
          <w:color w:val="000000" w:themeColor="text1"/>
        </w:rPr>
        <w:tab/>
      </w:r>
      <w:r w:rsidRPr="00523304">
        <w:rPr>
          <w:color w:val="000000" w:themeColor="text1"/>
          <w:position w:val="-28"/>
        </w:rPr>
        <w:object w:dxaOrig="3220" w:dyaOrig="760" w14:anchorId="527D8BA2">
          <v:shape id="_x0000_i1078" type="#_x0000_t75" style="width:162pt;height:37.7pt" o:ole="">
            <v:imagedata r:id="rId109" o:title=""/>
          </v:shape>
          <o:OLEObject Type="Embed" ProgID="Equation.DSMT4" ShapeID="_x0000_i1078" DrawAspect="Content" ObjectID="_1851350352" r:id="rId110"/>
        </w:object>
      </w:r>
      <w:r w:rsidRPr="00523304">
        <w:rPr>
          <w:color w:val="000000" w:themeColor="text1"/>
        </w:rPr>
        <w:t xml:space="preserve"> </w:t>
      </w:r>
      <w:r w:rsidRPr="00523304">
        <w:rPr>
          <w:color w:val="000000" w:themeColor="text1"/>
        </w:rPr>
        <w:tab/>
      </w:r>
      <w:r w:rsidR="00CB5B8F" w:rsidRPr="00523304">
        <w:rPr>
          <w:color w:val="000000" w:themeColor="text1"/>
        </w:rPr>
        <w:t>(1.11</w:t>
      </w:r>
      <w:r w:rsidR="00EC3E9D" w:rsidRPr="00523304">
        <w:rPr>
          <w:color w:val="000000" w:themeColor="text1"/>
        </w:rPr>
        <w:t>)</w:t>
      </w:r>
    </w:p>
    <w:p w14:paraId="57263AF6" w14:textId="77777777" w:rsidR="001D000A" w:rsidRPr="00523304" w:rsidRDefault="001D000A" w:rsidP="001D000A">
      <w:pPr>
        <w:rPr>
          <w:color w:val="000000" w:themeColor="text1"/>
        </w:rPr>
      </w:pPr>
    </w:p>
    <w:p w14:paraId="70B0D20C" w14:textId="77777777" w:rsidR="003A34F1" w:rsidRPr="00523304" w:rsidRDefault="003A34F1">
      <w:pPr>
        <w:rPr>
          <w:color w:val="000000" w:themeColor="text1"/>
          <w:sz w:val="24"/>
          <w:szCs w:val="24"/>
        </w:rPr>
      </w:pPr>
      <w:r w:rsidRPr="00523304">
        <w:rPr>
          <w:color w:val="000000" w:themeColor="text1"/>
          <w:sz w:val="24"/>
          <w:szCs w:val="24"/>
        </w:rPr>
        <w:t>where:</w:t>
      </w:r>
    </w:p>
    <w:p w14:paraId="4A76F8AA" w14:textId="77777777" w:rsidR="001D000A" w:rsidRPr="00523304" w:rsidRDefault="001D000A">
      <w:pPr>
        <w:rPr>
          <w:color w:val="000000" w:themeColor="text1"/>
          <w:sz w:val="24"/>
          <w:szCs w:val="24"/>
        </w:rPr>
      </w:pPr>
      <w:r w:rsidRPr="00523304">
        <w:rPr>
          <w:color w:val="000000" w:themeColor="text1"/>
          <w:position w:val="-20"/>
          <w:sz w:val="24"/>
          <w:szCs w:val="24"/>
        </w:rPr>
        <w:object w:dxaOrig="4060" w:dyaOrig="480" w14:anchorId="3562A396">
          <v:shape id="_x0000_i1079" type="#_x0000_t75" style="width:202.3pt;height:24pt" o:ole="">
            <v:imagedata r:id="rId111" o:title=""/>
          </v:shape>
          <o:OLEObject Type="Embed" ProgID="Equation.DSMT4" ShapeID="_x0000_i1079" DrawAspect="Content" ObjectID="_1851350353" r:id="rId112"/>
        </w:object>
      </w:r>
      <w:r w:rsidRPr="00523304">
        <w:rPr>
          <w:color w:val="000000" w:themeColor="text1"/>
          <w:sz w:val="24"/>
          <w:szCs w:val="24"/>
        </w:rPr>
        <w:t xml:space="preserve"> </w:t>
      </w:r>
    </w:p>
    <w:p w14:paraId="512E7796" w14:textId="77777777" w:rsidR="003A34F1" w:rsidRPr="00523304" w:rsidRDefault="003A34F1" w:rsidP="003A34F1">
      <w:pPr>
        <w:pStyle w:val="MTDisplayEquation"/>
        <w:rPr>
          <w:color w:val="000000" w:themeColor="text1"/>
        </w:rPr>
      </w:pPr>
      <w:r w:rsidRPr="00523304">
        <w:rPr>
          <w:color w:val="000000" w:themeColor="text1"/>
        </w:rPr>
        <w:tab/>
      </w:r>
      <w:r w:rsidRPr="00523304">
        <w:rPr>
          <w:color w:val="000000" w:themeColor="text1"/>
        </w:rPr>
        <w:tab/>
      </w:r>
    </w:p>
    <w:p w14:paraId="7EAE898F" w14:textId="77777777" w:rsidR="004955E7" w:rsidRPr="00523304" w:rsidRDefault="004955E7">
      <w:pPr>
        <w:rPr>
          <w:color w:val="000000" w:themeColor="text1"/>
          <w:sz w:val="24"/>
          <w:szCs w:val="24"/>
        </w:rPr>
      </w:pPr>
      <w:r w:rsidRPr="00523304">
        <w:rPr>
          <w:color w:val="000000" w:themeColor="text1"/>
          <w:sz w:val="24"/>
          <w:szCs w:val="24"/>
        </w:rPr>
        <w:t>This satisfies the Kolmogorov forward equation:</w:t>
      </w:r>
    </w:p>
    <w:p w14:paraId="08E02B83" w14:textId="77777777" w:rsidR="004955E7" w:rsidRPr="00523304" w:rsidRDefault="004955E7" w:rsidP="004955E7">
      <w:pPr>
        <w:pStyle w:val="MTDisplayEquation"/>
        <w:rPr>
          <w:color w:val="000000" w:themeColor="text1"/>
        </w:rPr>
      </w:pPr>
      <w:r w:rsidRPr="00523304">
        <w:rPr>
          <w:color w:val="000000" w:themeColor="text1"/>
        </w:rPr>
        <w:tab/>
      </w:r>
      <w:r w:rsidRPr="00523304">
        <w:rPr>
          <w:color w:val="000000" w:themeColor="text1"/>
          <w:position w:val="-24"/>
        </w:rPr>
        <w:object w:dxaOrig="3540" w:dyaOrig="620" w14:anchorId="242A9440">
          <v:shape id="_x0000_i1080" type="#_x0000_t75" style="width:178.3pt;height:30.85pt" o:ole="">
            <v:imagedata r:id="rId113" o:title=""/>
          </v:shape>
          <o:OLEObject Type="Embed" ProgID="Equation.DSMT4" ShapeID="_x0000_i1080" DrawAspect="Content" ObjectID="_1851350354" r:id="rId114"/>
        </w:object>
      </w:r>
      <w:r w:rsidRPr="00523304">
        <w:rPr>
          <w:color w:val="000000" w:themeColor="text1"/>
        </w:rPr>
        <w:t xml:space="preserve"> </w:t>
      </w:r>
      <w:r w:rsidRPr="00523304">
        <w:rPr>
          <w:color w:val="000000" w:themeColor="text1"/>
        </w:rPr>
        <w:tab/>
      </w:r>
      <w:r w:rsidR="00EA583A" w:rsidRPr="00523304">
        <w:rPr>
          <w:color w:val="000000" w:themeColor="text1"/>
        </w:rPr>
        <w:t>(1.12</w:t>
      </w:r>
      <w:r w:rsidR="00EC3E9D" w:rsidRPr="00523304">
        <w:rPr>
          <w:color w:val="000000" w:themeColor="text1"/>
        </w:rPr>
        <w:t>)</w:t>
      </w:r>
    </w:p>
    <w:p w14:paraId="1AF1FE1C" w14:textId="77777777" w:rsidR="00725AED" w:rsidRPr="00523304" w:rsidRDefault="00725AED">
      <w:pPr>
        <w:rPr>
          <w:color w:val="000000" w:themeColor="text1"/>
          <w:sz w:val="24"/>
          <w:szCs w:val="24"/>
        </w:rPr>
      </w:pPr>
      <w:r w:rsidRPr="00523304">
        <w:rPr>
          <w:color w:val="000000" w:themeColor="text1"/>
          <w:sz w:val="24"/>
          <w:szCs w:val="24"/>
        </w:rPr>
        <w:t>Stationary Distribution and Holding Times</w:t>
      </w:r>
    </w:p>
    <w:p w14:paraId="50AE3084" w14:textId="77777777" w:rsidR="00313853" w:rsidRPr="00523304" w:rsidRDefault="00313853">
      <w:pPr>
        <w:rPr>
          <w:color w:val="000000" w:themeColor="text1"/>
          <w:sz w:val="24"/>
          <w:szCs w:val="24"/>
        </w:rPr>
      </w:pPr>
      <w:r w:rsidRPr="00523304">
        <w:rPr>
          <w:b/>
          <w:color w:val="000000" w:themeColor="text1"/>
          <w:sz w:val="24"/>
          <w:szCs w:val="24"/>
        </w:rPr>
        <w:t xml:space="preserve">Theorem 2.2(Stationary Probability Depends Only on </w:t>
      </w:r>
      <w:r w:rsidRPr="00523304">
        <w:rPr>
          <w:b/>
          <w:color w:val="000000" w:themeColor="text1"/>
          <w:position w:val="-10"/>
          <w:sz w:val="24"/>
          <w:szCs w:val="24"/>
        </w:rPr>
        <w:object w:dxaOrig="1080" w:dyaOrig="320" w14:anchorId="10861E2A">
          <v:shape id="_x0000_i1081" type="#_x0000_t75" style="width:54pt;height:15.45pt" o:ole="">
            <v:imagedata r:id="rId115" o:title=""/>
          </v:shape>
          <o:OLEObject Type="Embed" ProgID="Equation.DSMT4" ShapeID="_x0000_i1081" DrawAspect="Content" ObjectID="_1851350355" r:id="rId116"/>
        </w:object>
      </w:r>
      <w:r w:rsidRPr="00523304">
        <w:rPr>
          <w:b/>
          <w:color w:val="000000" w:themeColor="text1"/>
          <w:sz w:val="24"/>
          <w:szCs w:val="24"/>
        </w:rPr>
        <w:t xml:space="preserve"> )</w:t>
      </w:r>
      <w:r w:rsidRPr="00523304">
        <w:rPr>
          <w:color w:val="000000" w:themeColor="text1"/>
          <w:sz w:val="24"/>
          <w:szCs w:val="24"/>
        </w:rPr>
        <w:t xml:space="preserve"> : For a CTMC with generator </w:t>
      </w:r>
      <w:r w:rsidRPr="00523304">
        <w:rPr>
          <w:color w:val="000000" w:themeColor="text1"/>
          <w:position w:val="-14"/>
          <w:sz w:val="24"/>
          <w:szCs w:val="24"/>
        </w:rPr>
        <w:object w:dxaOrig="1320" w:dyaOrig="400" w14:anchorId="043FEC9B">
          <v:shape id="_x0000_i1082" type="#_x0000_t75" style="width:66pt;height:19.7pt" o:ole="">
            <v:imagedata r:id="rId117" o:title=""/>
          </v:shape>
          <o:OLEObject Type="Embed" ProgID="Equation.DSMT4" ShapeID="_x0000_i1082" DrawAspect="Content" ObjectID="_1851350356" r:id="rId118"/>
        </w:object>
      </w:r>
      <w:r w:rsidRPr="00523304">
        <w:rPr>
          <w:color w:val="000000" w:themeColor="text1"/>
          <w:sz w:val="24"/>
          <w:szCs w:val="24"/>
        </w:rPr>
        <w:t xml:space="preserve"> where</w:t>
      </w:r>
      <w:r w:rsidRPr="00523304">
        <w:rPr>
          <w:color w:val="000000" w:themeColor="text1"/>
          <w:position w:val="-6"/>
          <w:sz w:val="24"/>
          <w:szCs w:val="24"/>
        </w:rPr>
        <w:object w:dxaOrig="600" w:dyaOrig="279" w14:anchorId="2364A464">
          <v:shape id="_x0000_i1083" type="#_x0000_t75" style="width:30pt;height:14.55pt" o:ole="">
            <v:imagedata r:id="rId119" o:title=""/>
          </v:shape>
          <o:OLEObject Type="Embed" ProgID="Equation.DSMT4" ShapeID="_x0000_i1083" DrawAspect="Content" ObjectID="_1851350357" r:id="rId120"/>
        </w:object>
      </w:r>
      <w:r w:rsidRPr="00523304">
        <w:rPr>
          <w:color w:val="000000" w:themeColor="text1"/>
          <w:sz w:val="24"/>
          <w:szCs w:val="24"/>
        </w:rPr>
        <w:t xml:space="preserve"> and </w:t>
      </w:r>
      <w:r w:rsidRPr="00523304">
        <w:rPr>
          <w:color w:val="000000" w:themeColor="text1"/>
          <w:position w:val="-4"/>
          <w:sz w:val="24"/>
          <w:szCs w:val="24"/>
        </w:rPr>
        <w:object w:dxaOrig="240" w:dyaOrig="260" w14:anchorId="67035F00">
          <v:shape id="_x0000_i1084" type="#_x0000_t75" style="width:12.85pt;height:13.7pt" o:ole="">
            <v:imagedata r:id="rId121" o:title=""/>
          </v:shape>
          <o:OLEObject Type="Embed" ProgID="Equation.DSMT4" ShapeID="_x0000_i1084" DrawAspect="Content" ObjectID="_1851350358" r:id="rId122"/>
        </w:object>
      </w:r>
      <w:r w:rsidRPr="00523304">
        <w:rPr>
          <w:color w:val="000000" w:themeColor="text1"/>
          <w:sz w:val="24"/>
          <w:szCs w:val="24"/>
        </w:rPr>
        <w:t xml:space="preserve"> is stochastic, the stationary distribution</w:t>
      </w:r>
      <w:r w:rsidRPr="00523304">
        <w:rPr>
          <w:color w:val="000000" w:themeColor="text1"/>
          <w:position w:val="-6"/>
          <w:sz w:val="24"/>
          <w:szCs w:val="24"/>
        </w:rPr>
        <w:object w:dxaOrig="220" w:dyaOrig="220" w14:anchorId="07607891">
          <v:shape id="_x0000_i1085" type="#_x0000_t75" style="width:9.45pt;height:9.45pt" o:ole="">
            <v:imagedata r:id="rId123" o:title=""/>
          </v:shape>
          <o:OLEObject Type="Embed" ProgID="Equation.DSMT4" ShapeID="_x0000_i1085" DrawAspect="Content" ObjectID="_1851350359" r:id="rId124"/>
        </w:object>
      </w:r>
      <w:r w:rsidRPr="00523304">
        <w:rPr>
          <w:color w:val="000000" w:themeColor="text1"/>
          <w:sz w:val="24"/>
          <w:szCs w:val="24"/>
        </w:rPr>
        <w:t xml:space="preserve"> </w:t>
      </w:r>
      <w:proofErr w:type="spellStart"/>
      <w:r w:rsidRPr="00523304">
        <w:rPr>
          <w:color w:val="000000" w:themeColor="text1"/>
          <w:sz w:val="24"/>
          <w:szCs w:val="24"/>
        </w:rPr>
        <w:t>satisflying</w:t>
      </w:r>
      <w:proofErr w:type="spellEnd"/>
      <w:r w:rsidRPr="00523304">
        <w:rPr>
          <w:color w:val="000000" w:themeColor="text1"/>
          <w:position w:val="-28"/>
          <w:sz w:val="24"/>
          <w:szCs w:val="24"/>
        </w:rPr>
        <w:object w:dxaOrig="1740" w:dyaOrig="540" w14:anchorId="1AFE05EE">
          <v:shape id="_x0000_i1086" type="#_x0000_t75" style="width:86.55pt;height:27.45pt" o:ole="">
            <v:imagedata r:id="rId125" o:title=""/>
          </v:shape>
          <o:OLEObject Type="Embed" ProgID="Equation.DSMT4" ShapeID="_x0000_i1086" DrawAspect="Content" ObjectID="_1851350360" r:id="rId126"/>
        </w:object>
      </w:r>
      <w:r w:rsidRPr="00523304">
        <w:rPr>
          <w:color w:val="000000" w:themeColor="text1"/>
          <w:sz w:val="24"/>
          <w:szCs w:val="24"/>
        </w:rPr>
        <w:t xml:space="preserve"> is independent of </w:t>
      </w:r>
      <w:r w:rsidRPr="00523304">
        <w:rPr>
          <w:color w:val="000000" w:themeColor="text1"/>
          <w:position w:val="-6"/>
          <w:sz w:val="24"/>
          <w:szCs w:val="24"/>
        </w:rPr>
        <w:object w:dxaOrig="220" w:dyaOrig="279" w14:anchorId="1E36383B">
          <v:shape id="_x0000_i1087" type="#_x0000_t75" style="width:9.45pt;height:14.55pt" o:ole="">
            <v:imagedata r:id="rId127" o:title=""/>
          </v:shape>
          <o:OLEObject Type="Embed" ProgID="Equation.DSMT4" ShapeID="_x0000_i1087" DrawAspect="Content" ObjectID="_1851350361" r:id="rId128"/>
        </w:object>
      </w:r>
      <w:r w:rsidRPr="00523304">
        <w:rPr>
          <w:color w:val="000000" w:themeColor="text1"/>
          <w:sz w:val="24"/>
          <w:szCs w:val="24"/>
        </w:rPr>
        <w:t xml:space="preserve"> .</w:t>
      </w:r>
    </w:p>
    <w:p w14:paraId="45882892" w14:textId="77777777" w:rsidR="00313853" w:rsidRPr="00523304" w:rsidRDefault="00313853">
      <w:pPr>
        <w:rPr>
          <w:color w:val="000000" w:themeColor="text1"/>
          <w:sz w:val="24"/>
          <w:szCs w:val="24"/>
        </w:rPr>
      </w:pPr>
      <w:r w:rsidRPr="00523304">
        <w:rPr>
          <w:b/>
          <w:i/>
          <w:color w:val="000000" w:themeColor="text1"/>
          <w:sz w:val="24"/>
          <w:szCs w:val="24"/>
        </w:rPr>
        <w:lastRenderedPageBreak/>
        <w:t xml:space="preserve">Proof: </w:t>
      </w:r>
      <w:r w:rsidR="00EA1C14" w:rsidRPr="00523304">
        <w:rPr>
          <w:color w:val="000000" w:themeColor="text1"/>
          <w:position w:val="-14"/>
          <w:sz w:val="24"/>
          <w:szCs w:val="24"/>
        </w:rPr>
        <w:object w:dxaOrig="2480" w:dyaOrig="400" w14:anchorId="2117EED3">
          <v:shape id="_x0000_i1088" type="#_x0000_t75" style="width:124.3pt;height:19.7pt" o:ole="">
            <v:imagedata r:id="rId129" o:title=""/>
          </v:shape>
          <o:OLEObject Type="Embed" ProgID="Equation.DSMT4" ShapeID="_x0000_i1088" DrawAspect="Content" ObjectID="_1851350362" r:id="rId130"/>
        </w:object>
      </w:r>
      <w:r w:rsidR="00EA1C14" w:rsidRPr="00523304">
        <w:rPr>
          <w:color w:val="000000" w:themeColor="text1"/>
          <w:sz w:val="24"/>
          <w:szCs w:val="24"/>
        </w:rPr>
        <w:t xml:space="preserve"> Since</w:t>
      </w:r>
      <w:r w:rsidR="00EA1C14" w:rsidRPr="00523304">
        <w:rPr>
          <w:color w:val="000000" w:themeColor="text1"/>
          <w:position w:val="-10"/>
          <w:sz w:val="24"/>
          <w:szCs w:val="24"/>
        </w:rPr>
        <w:object w:dxaOrig="639" w:dyaOrig="320" w14:anchorId="2E31E1C1">
          <v:shape id="_x0000_i1089" type="#_x0000_t75" style="width:31.7pt;height:15.45pt" o:ole="">
            <v:imagedata r:id="rId131" o:title=""/>
          </v:shape>
          <o:OLEObject Type="Embed" ProgID="Equation.DSMT4" ShapeID="_x0000_i1089" DrawAspect="Content" ObjectID="_1851350363" r:id="rId132"/>
        </w:object>
      </w:r>
      <w:r w:rsidR="00EA1C14" w:rsidRPr="00523304">
        <w:rPr>
          <w:color w:val="000000" w:themeColor="text1"/>
          <w:sz w:val="24"/>
          <w:szCs w:val="24"/>
        </w:rPr>
        <w:t xml:space="preserve"> divide</w:t>
      </w:r>
      <w:r w:rsidR="00813D26" w:rsidRPr="00523304">
        <w:rPr>
          <w:color w:val="000000" w:themeColor="text1"/>
          <w:sz w:val="24"/>
          <w:szCs w:val="24"/>
        </w:rPr>
        <w:t xml:space="preserve"> both sides by</w:t>
      </w:r>
      <w:r w:rsidR="00813D26" w:rsidRPr="00523304">
        <w:rPr>
          <w:color w:val="000000" w:themeColor="text1"/>
          <w:position w:val="-14"/>
          <w:sz w:val="24"/>
          <w:szCs w:val="24"/>
        </w:rPr>
        <w:object w:dxaOrig="2680" w:dyaOrig="400" w14:anchorId="4AAE7F6E">
          <v:shape id="_x0000_i1090" type="#_x0000_t75" style="width:132.85pt;height:19.7pt" o:ole="">
            <v:imagedata r:id="rId133" o:title=""/>
          </v:shape>
          <o:OLEObject Type="Embed" ProgID="Equation.DSMT4" ShapeID="_x0000_i1090" DrawAspect="Content" ObjectID="_1851350364" r:id="rId134"/>
        </w:object>
      </w:r>
      <w:r w:rsidR="00813D26" w:rsidRPr="00523304">
        <w:rPr>
          <w:color w:val="000000" w:themeColor="text1"/>
          <w:sz w:val="24"/>
          <w:szCs w:val="24"/>
        </w:rPr>
        <w:t xml:space="preserve"> This is the balance equation for the embedded discrete-time chain with transition matrix</w:t>
      </w:r>
      <w:r w:rsidR="00813D26" w:rsidRPr="00523304">
        <w:rPr>
          <w:color w:val="000000" w:themeColor="text1"/>
          <w:position w:val="-6"/>
          <w:sz w:val="24"/>
          <w:szCs w:val="24"/>
        </w:rPr>
        <w:object w:dxaOrig="279" w:dyaOrig="279" w14:anchorId="235B8265">
          <v:shape id="_x0000_i1091" type="#_x0000_t75" style="width:14.55pt;height:14.55pt" o:ole="">
            <v:imagedata r:id="rId135" o:title=""/>
          </v:shape>
          <o:OLEObject Type="Embed" ProgID="Equation.DSMT4" ShapeID="_x0000_i1091" DrawAspect="Content" ObjectID="_1851350365" r:id="rId136"/>
        </w:object>
      </w:r>
      <w:r w:rsidR="00813D26" w:rsidRPr="00523304">
        <w:rPr>
          <w:color w:val="000000" w:themeColor="text1"/>
          <w:sz w:val="24"/>
          <w:szCs w:val="24"/>
        </w:rPr>
        <w:t xml:space="preserve"> Thus</w:t>
      </w:r>
      <w:r w:rsidR="00813D26" w:rsidRPr="00523304">
        <w:rPr>
          <w:color w:val="000000" w:themeColor="text1"/>
          <w:position w:val="-6"/>
          <w:sz w:val="24"/>
          <w:szCs w:val="24"/>
        </w:rPr>
        <w:object w:dxaOrig="220" w:dyaOrig="220" w14:anchorId="08A61198">
          <v:shape id="_x0000_i1092" type="#_x0000_t75" style="width:9.45pt;height:9.45pt" o:ole="">
            <v:imagedata r:id="rId137" o:title=""/>
          </v:shape>
          <o:OLEObject Type="Embed" ProgID="Equation.DSMT4" ShapeID="_x0000_i1092" DrawAspect="Content" ObjectID="_1851350366" r:id="rId138"/>
        </w:object>
      </w:r>
      <w:r w:rsidR="00813D26" w:rsidRPr="00523304">
        <w:rPr>
          <w:color w:val="000000" w:themeColor="text1"/>
          <w:sz w:val="24"/>
          <w:szCs w:val="24"/>
        </w:rPr>
        <w:t xml:space="preserve"> is the left eigenvector of </w:t>
      </w:r>
      <w:r w:rsidR="00813D26" w:rsidRPr="00523304">
        <w:rPr>
          <w:color w:val="000000" w:themeColor="text1"/>
          <w:position w:val="-4"/>
          <w:sz w:val="24"/>
          <w:szCs w:val="24"/>
        </w:rPr>
        <w:object w:dxaOrig="240" w:dyaOrig="260" w14:anchorId="65FDB0D5">
          <v:shape id="_x0000_i1093" type="#_x0000_t75" style="width:12.85pt;height:13.7pt" o:ole="">
            <v:imagedata r:id="rId139" o:title=""/>
          </v:shape>
          <o:OLEObject Type="Embed" ProgID="Equation.DSMT4" ShapeID="_x0000_i1093" DrawAspect="Content" ObjectID="_1851350367" r:id="rId140"/>
        </w:object>
      </w:r>
      <w:r w:rsidR="00813D26" w:rsidRPr="00523304">
        <w:rPr>
          <w:color w:val="000000" w:themeColor="text1"/>
          <w:sz w:val="24"/>
          <w:szCs w:val="24"/>
        </w:rPr>
        <w:t xml:space="preserve"> .Thus</w:t>
      </w:r>
      <w:r w:rsidR="00813D26" w:rsidRPr="00523304">
        <w:rPr>
          <w:color w:val="000000" w:themeColor="text1"/>
          <w:position w:val="-6"/>
          <w:sz w:val="24"/>
          <w:szCs w:val="24"/>
        </w:rPr>
        <w:object w:dxaOrig="220" w:dyaOrig="220" w14:anchorId="5075D98F">
          <v:shape id="_x0000_i1094" type="#_x0000_t75" style="width:9.45pt;height:9.45pt" o:ole="">
            <v:imagedata r:id="rId141" o:title=""/>
          </v:shape>
          <o:OLEObject Type="Embed" ProgID="Equation.DSMT4" ShapeID="_x0000_i1094" DrawAspect="Content" ObjectID="_1851350368" r:id="rId142"/>
        </w:object>
      </w:r>
      <w:r w:rsidR="00813D26" w:rsidRPr="00523304">
        <w:rPr>
          <w:color w:val="000000" w:themeColor="text1"/>
          <w:sz w:val="24"/>
          <w:szCs w:val="24"/>
        </w:rPr>
        <w:t xml:space="preserve"> is the left eigenvector of </w:t>
      </w:r>
      <w:r w:rsidR="00813D26" w:rsidRPr="00523304">
        <w:rPr>
          <w:color w:val="000000" w:themeColor="text1"/>
          <w:position w:val="-4"/>
          <w:sz w:val="24"/>
          <w:szCs w:val="24"/>
        </w:rPr>
        <w:object w:dxaOrig="240" w:dyaOrig="260" w14:anchorId="5428184B">
          <v:shape id="_x0000_i1095" type="#_x0000_t75" style="width:12.85pt;height:13.7pt" o:ole="">
            <v:imagedata r:id="rId143" o:title=""/>
          </v:shape>
          <o:OLEObject Type="Embed" ProgID="Equation.DSMT4" ShapeID="_x0000_i1095" DrawAspect="Content" ObjectID="_1851350369" r:id="rId144"/>
        </w:object>
      </w:r>
      <w:r w:rsidR="00813D26" w:rsidRPr="00523304">
        <w:rPr>
          <w:color w:val="000000" w:themeColor="text1"/>
          <w:sz w:val="24"/>
          <w:szCs w:val="24"/>
        </w:rPr>
        <w:t xml:space="preserve"> for eigenvalue 1. </w:t>
      </w:r>
      <w:r w:rsidR="00813D26" w:rsidRPr="00523304">
        <w:rPr>
          <w:color w:val="000000" w:themeColor="text1"/>
          <w:position w:val="-6"/>
          <w:sz w:val="24"/>
          <w:szCs w:val="24"/>
        </w:rPr>
        <w:object w:dxaOrig="220" w:dyaOrig="279" w14:anchorId="2138CAD1">
          <v:shape id="_x0000_i1096" type="#_x0000_t75" style="width:9.45pt;height:14.55pt" o:ole="">
            <v:imagedata r:id="rId145" o:title=""/>
          </v:shape>
          <o:OLEObject Type="Embed" ProgID="Equation.DSMT4" ShapeID="_x0000_i1096" DrawAspect="Content" ObjectID="_1851350370" r:id="rId146"/>
        </w:object>
      </w:r>
      <w:r w:rsidR="00813D26" w:rsidRPr="00523304">
        <w:rPr>
          <w:color w:val="000000" w:themeColor="text1"/>
          <w:sz w:val="24"/>
          <w:szCs w:val="24"/>
        </w:rPr>
        <w:t xml:space="preserve"> scales jump rates but cancels out, so </w:t>
      </w:r>
      <w:r w:rsidR="00813D26" w:rsidRPr="00523304">
        <w:rPr>
          <w:color w:val="000000" w:themeColor="text1"/>
          <w:position w:val="-6"/>
          <w:sz w:val="24"/>
          <w:szCs w:val="24"/>
        </w:rPr>
        <w:object w:dxaOrig="220" w:dyaOrig="220" w14:anchorId="1AC9780A">
          <v:shape id="_x0000_i1097" type="#_x0000_t75" style="width:9.45pt;height:9.45pt" o:ole="">
            <v:imagedata r:id="rId147" o:title=""/>
          </v:shape>
          <o:OLEObject Type="Embed" ProgID="Equation.DSMT4" ShapeID="_x0000_i1097" DrawAspect="Content" ObjectID="_1851350371" r:id="rId148"/>
        </w:object>
      </w:r>
      <w:r w:rsidR="00813D26" w:rsidRPr="00523304">
        <w:rPr>
          <w:color w:val="000000" w:themeColor="text1"/>
          <w:sz w:val="24"/>
          <w:szCs w:val="24"/>
        </w:rPr>
        <w:t xml:space="preserve"> </w:t>
      </w:r>
      <w:r w:rsidR="000D3649" w:rsidRPr="00523304">
        <w:rPr>
          <w:color w:val="000000" w:themeColor="text1"/>
          <w:sz w:val="24"/>
          <w:szCs w:val="24"/>
        </w:rPr>
        <w:t xml:space="preserve">depends only on </w:t>
      </w:r>
      <w:r w:rsidR="000D3649" w:rsidRPr="00523304">
        <w:rPr>
          <w:color w:val="000000" w:themeColor="text1"/>
          <w:position w:val="-6"/>
          <w:sz w:val="24"/>
          <w:szCs w:val="24"/>
        </w:rPr>
        <w:object w:dxaOrig="279" w:dyaOrig="279" w14:anchorId="3E0ECF61">
          <v:shape id="_x0000_i1098" type="#_x0000_t75" style="width:14.55pt;height:14.55pt" o:ole="">
            <v:imagedata r:id="rId135" o:title=""/>
          </v:shape>
          <o:OLEObject Type="Embed" ProgID="Equation.DSMT4" ShapeID="_x0000_i1098" DrawAspect="Content" ObjectID="_1851350372" r:id="rId149"/>
        </w:object>
      </w:r>
      <w:r w:rsidR="0065194D" w:rsidRPr="00523304">
        <w:rPr>
          <w:color w:val="000000" w:themeColor="text1"/>
          <w:sz w:val="24"/>
          <w:szCs w:val="24"/>
        </w:rPr>
        <w:t xml:space="preserve"> See [14-16]</w:t>
      </w:r>
      <w:r w:rsidR="000D3649" w:rsidRPr="00523304">
        <w:rPr>
          <w:color w:val="000000" w:themeColor="text1"/>
          <w:sz w:val="24"/>
          <w:szCs w:val="24"/>
        </w:rPr>
        <w:t>.</w:t>
      </w:r>
    </w:p>
    <w:p w14:paraId="1389431B" w14:textId="77777777" w:rsidR="00725AED" w:rsidRPr="00523304" w:rsidRDefault="00725AED">
      <w:pPr>
        <w:rPr>
          <w:color w:val="000000" w:themeColor="text1"/>
          <w:sz w:val="24"/>
          <w:szCs w:val="24"/>
        </w:rPr>
      </w:pPr>
      <w:r w:rsidRPr="00523304">
        <w:rPr>
          <w:color w:val="000000" w:themeColor="text1"/>
          <w:sz w:val="24"/>
          <w:szCs w:val="24"/>
        </w:rPr>
        <w:t>If the chain is irreducible and positive recurrent, the stationary distribution</w:t>
      </w:r>
      <w:r w:rsidRPr="00523304">
        <w:rPr>
          <w:color w:val="000000" w:themeColor="text1"/>
          <w:position w:val="-14"/>
          <w:sz w:val="24"/>
          <w:szCs w:val="24"/>
        </w:rPr>
        <w:object w:dxaOrig="1480" w:dyaOrig="400" w14:anchorId="59369B79">
          <v:shape id="_x0000_i1099" type="#_x0000_t75" style="width:73.7pt;height:19.7pt" o:ole="">
            <v:imagedata r:id="rId150" o:title=""/>
          </v:shape>
          <o:OLEObject Type="Embed" ProgID="Equation.DSMT4" ShapeID="_x0000_i1099" DrawAspect="Content" ObjectID="_1851350373" r:id="rId151"/>
        </w:object>
      </w:r>
      <w:r w:rsidRPr="00523304">
        <w:rPr>
          <w:color w:val="000000" w:themeColor="text1"/>
          <w:sz w:val="24"/>
          <w:szCs w:val="24"/>
        </w:rPr>
        <w:t xml:space="preserve"> </w:t>
      </w:r>
      <w:proofErr w:type="spellStart"/>
      <w:r w:rsidRPr="00523304">
        <w:rPr>
          <w:color w:val="000000" w:themeColor="text1"/>
          <w:sz w:val="24"/>
          <w:szCs w:val="24"/>
        </w:rPr>
        <w:t>satisties</w:t>
      </w:r>
      <w:proofErr w:type="spellEnd"/>
      <w:r w:rsidRPr="00523304">
        <w:rPr>
          <w:color w:val="000000" w:themeColor="text1"/>
          <w:sz w:val="24"/>
          <w:szCs w:val="24"/>
        </w:rPr>
        <w:t>:</w:t>
      </w:r>
    </w:p>
    <w:p w14:paraId="13E02306" w14:textId="77777777" w:rsidR="00725AED" w:rsidRPr="00523304" w:rsidRDefault="00725AED" w:rsidP="00725AED">
      <w:pPr>
        <w:pStyle w:val="MTDisplayEquation"/>
        <w:rPr>
          <w:color w:val="000000" w:themeColor="text1"/>
        </w:rPr>
      </w:pPr>
      <w:r w:rsidRPr="00523304">
        <w:rPr>
          <w:color w:val="000000" w:themeColor="text1"/>
        </w:rPr>
        <w:tab/>
      </w:r>
      <w:r w:rsidR="001D000A" w:rsidRPr="00523304">
        <w:rPr>
          <w:color w:val="000000" w:themeColor="text1"/>
          <w:position w:val="-28"/>
        </w:rPr>
        <w:object w:dxaOrig="2760" w:dyaOrig="680" w14:anchorId="1EF745A1">
          <v:shape id="_x0000_i1100" type="#_x0000_t75" style="width:138pt;height:34.3pt" o:ole="">
            <v:imagedata r:id="rId152" o:title=""/>
          </v:shape>
          <o:OLEObject Type="Embed" ProgID="Equation.DSMT4" ShapeID="_x0000_i1100" DrawAspect="Content" ObjectID="_1851350374" r:id="rId153"/>
        </w:object>
      </w:r>
      <w:r w:rsidRPr="00523304">
        <w:rPr>
          <w:color w:val="000000" w:themeColor="text1"/>
        </w:rPr>
        <w:t xml:space="preserve"> </w:t>
      </w:r>
      <w:r w:rsidRPr="00523304">
        <w:rPr>
          <w:color w:val="000000" w:themeColor="text1"/>
        </w:rPr>
        <w:tab/>
      </w:r>
      <w:r w:rsidR="00EA583A" w:rsidRPr="00523304">
        <w:rPr>
          <w:color w:val="000000" w:themeColor="text1"/>
        </w:rPr>
        <w:t>(1.13</w:t>
      </w:r>
      <w:r w:rsidR="00EC3E9D" w:rsidRPr="00523304">
        <w:rPr>
          <w:color w:val="000000" w:themeColor="text1"/>
        </w:rPr>
        <w:t>)</w:t>
      </w:r>
    </w:p>
    <w:p w14:paraId="18AC6A35" w14:textId="77777777" w:rsidR="00725AED" w:rsidRPr="00523304" w:rsidRDefault="00725AED">
      <w:pPr>
        <w:rPr>
          <w:color w:val="000000" w:themeColor="text1"/>
          <w:sz w:val="24"/>
          <w:szCs w:val="24"/>
        </w:rPr>
      </w:pPr>
      <w:r w:rsidRPr="00523304">
        <w:rPr>
          <w:color w:val="000000" w:themeColor="text1"/>
          <w:sz w:val="24"/>
          <w:szCs w:val="24"/>
        </w:rPr>
        <w:t xml:space="preserve">The expected holding time in state </w:t>
      </w:r>
      <w:r w:rsidRPr="00523304">
        <w:rPr>
          <w:color w:val="000000" w:themeColor="text1"/>
          <w:position w:val="-12"/>
          <w:sz w:val="24"/>
          <w:szCs w:val="24"/>
        </w:rPr>
        <w:object w:dxaOrig="220" w:dyaOrig="360" w14:anchorId="0F36EEB5">
          <v:shape id="_x0000_i1101" type="#_x0000_t75" style="width:9.45pt;height:18.85pt" o:ole="">
            <v:imagedata r:id="rId154" o:title=""/>
          </v:shape>
          <o:OLEObject Type="Embed" ProgID="Equation.DSMT4" ShapeID="_x0000_i1101" DrawAspect="Content" ObjectID="_1851350375" r:id="rId155"/>
        </w:object>
      </w:r>
      <w:r w:rsidRPr="00523304">
        <w:rPr>
          <w:color w:val="000000" w:themeColor="text1"/>
          <w:sz w:val="24"/>
          <w:szCs w:val="24"/>
        </w:rPr>
        <w:t xml:space="preserve"> before a jump occurs is:</w:t>
      </w:r>
    </w:p>
    <w:p w14:paraId="2973429B" w14:textId="77777777" w:rsidR="00725AED" w:rsidRPr="00523304" w:rsidRDefault="00725AED" w:rsidP="00725AED">
      <w:pPr>
        <w:pStyle w:val="MTDisplayEquation"/>
        <w:rPr>
          <w:color w:val="000000" w:themeColor="text1"/>
        </w:rPr>
      </w:pPr>
      <w:r w:rsidRPr="00523304">
        <w:rPr>
          <w:color w:val="000000" w:themeColor="text1"/>
        </w:rPr>
        <w:tab/>
      </w:r>
      <w:r w:rsidR="00271191" w:rsidRPr="00523304">
        <w:rPr>
          <w:color w:val="000000" w:themeColor="text1"/>
          <w:position w:val="-32"/>
        </w:rPr>
        <w:object w:dxaOrig="2460" w:dyaOrig="700" w14:anchorId="49705897">
          <v:shape id="_x0000_i1102" type="#_x0000_t75" style="width:123.45pt;height:35.15pt" o:ole="">
            <v:imagedata r:id="rId156" o:title=""/>
          </v:shape>
          <o:OLEObject Type="Embed" ProgID="Equation.DSMT4" ShapeID="_x0000_i1102" DrawAspect="Content" ObjectID="_1851350376" r:id="rId157"/>
        </w:object>
      </w:r>
      <w:r w:rsidRPr="00523304">
        <w:rPr>
          <w:color w:val="000000" w:themeColor="text1"/>
        </w:rPr>
        <w:t xml:space="preserve"> </w:t>
      </w:r>
      <w:r w:rsidRPr="00523304">
        <w:rPr>
          <w:color w:val="000000" w:themeColor="text1"/>
        </w:rPr>
        <w:tab/>
      </w:r>
      <w:r w:rsidR="00EA583A" w:rsidRPr="00523304">
        <w:rPr>
          <w:color w:val="000000" w:themeColor="text1"/>
        </w:rPr>
        <w:t>(1.14</w:t>
      </w:r>
      <w:r w:rsidR="00EC3E9D" w:rsidRPr="00523304">
        <w:rPr>
          <w:color w:val="000000" w:themeColor="text1"/>
        </w:rPr>
        <w:t>)</w:t>
      </w:r>
    </w:p>
    <w:p w14:paraId="45CEF57F" w14:textId="77777777" w:rsidR="00714064" w:rsidRPr="00523304" w:rsidRDefault="00714064">
      <w:pPr>
        <w:rPr>
          <w:color w:val="000000" w:themeColor="text1"/>
          <w:sz w:val="24"/>
          <w:szCs w:val="24"/>
        </w:rPr>
      </w:pPr>
      <w:r w:rsidRPr="00523304">
        <w:rPr>
          <w:color w:val="000000" w:themeColor="text1"/>
          <w:sz w:val="24"/>
          <w:szCs w:val="24"/>
        </w:rPr>
        <w:t>Estimation from Data</w:t>
      </w:r>
    </w:p>
    <w:p w14:paraId="2FACE407" w14:textId="77777777" w:rsidR="00714064" w:rsidRPr="00523304" w:rsidRDefault="00714064">
      <w:pPr>
        <w:rPr>
          <w:color w:val="000000" w:themeColor="text1"/>
          <w:sz w:val="24"/>
          <w:szCs w:val="24"/>
        </w:rPr>
      </w:pPr>
      <w:r w:rsidRPr="00523304">
        <w:rPr>
          <w:color w:val="000000" w:themeColor="text1"/>
          <w:sz w:val="24"/>
          <w:szCs w:val="24"/>
        </w:rPr>
        <w:t xml:space="preserve">Given observed transitions </w:t>
      </w:r>
      <w:r w:rsidRPr="00523304">
        <w:rPr>
          <w:color w:val="000000" w:themeColor="text1"/>
          <w:position w:val="-14"/>
          <w:sz w:val="24"/>
          <w:szCs w:val="24"/>
        </w:rPr>
        <w:object w:dxaOrig="279" w:dyaOrig="380" w14:anchorId="76037397">
          <v:shape id="_x0000_i1103" type="#_x0000_t75" style="width:14.55pt;height:18.85pt" o:ole="">
            <v:imagedata r:id="rId158" o:title=""/>
          </v:shape>
          <o:OLEObject Type="Embed" ProgID="Equation.DSMT4" ShapeID="_x0000_i1103" DrawAspect="Content" ObjectID="_1851350377" r:id="rId159"/>
        </w:object>
      </w:r>
      <w:r w:rsidRPr="00523304">
        <w:rPr>
          <w:color w:val="000000" w:themeColor="text1"/>
          <w:sz w:val="24"/>
          <w:szCs w:val="24"/>
        </w:rPr>
        <w:t xml:space="preserve"> from state </w:t>
      </w:r>
      <w:r w:rsidRPr="00523304">
        <w:rPr>
          <w:color w:val="000000" w:themeColor="text1"/>
          <w:position w:val="-6"/>
          <w:sz w:val="24"/>
          <w:szCs w:val="24"/>
        </w:rPr>
        <w:object w:dxaOrig="139" w:dyaOrig="260" w14:anchorId="7D7666C8">
          <v:shape id="_x0000_i1104" type="#_x0000_t75" style="width:6.85pt;height:13.7pt" o:ole="">
            <v:imagedata r:id="rId160" o:title=""/>
          </v:shape>
          <o:OLEObject Type="Embed" ProgID="Equation.DSMT4" ShapeID="_x0000_i1104" DrawAspect="Content" ObjectID="_1851350378" r:id="rId161"/>
        </w:object>
      </w:r>
      <w:r w:rsidRPr="00523304">
        <w:rPr>
          <w:color w:val="000000" w:themeColor="text1"/>
          <w:sz w:val="24"/>
          <w:szCs w:val="24"/>
        </w:rPr>
        <w:t xml:space="preserve"> to</w:t>
      </w:r>
      <w:r w:rsidRPr="00523304">
        <w:rPr>
          <w:color w:val="000000" w:themeColor="text1"/>
          <w:position w:val="-10"/>
          <w:sz w:val="24"/>
          <w:szCs w:val="24"/>
        </w:rPr>
        <w:object w:dxaOrig="200" w:dyaOrig="300" w14:anchorId="4251FB78">
          <v:shape id="_x0000_i1105" type="#_x0000_t75" style="width:9.45pt;height:14.55pt" o:ole="">
            <v:imagedata r:id="rId162" o:title=""/>
          </v:shape>
          <o:OLEObject Type="Embed" ProgID="Equation.DSMT4" ShapeID="_x0000_i1105" DrawAspect="Content" ObjectID="_1851350379" r:id="rId163"/>
        </w:object>
      </w:r>
      <w:r w:rsidRPr="00523304">
        <w:rPr>
          <w:color w:val="000000" w:themeColor="text1"/>
          <w:sz w:val="24"/>
          <w:szCs w:val="24"/>
        </w:rPr>
        <w:t xml:space="preserve"> over</w:t>
      </w:r>
      <w:r w:rsidRPr="00523304">
        <w:rPr>
          <w:color w:val="000000" w:themeColor="text1"/>
          <w:position w:val="-4"/>
          <w:sz w:val="24"/>
          <w:szCs w:val="24"/>
        </w:rPr>
        <w:object w:dxaOrig="220" w:dyaOrig="260" w14:anchorId="5E290B53">
          <v:shape id="_x0000_i1106" type="#_x0000_t75" style="width:9.45pt;height:13.7pt" o:ole="">
            <v:imagedata r:id="rId164" o:title=""/>
          </v:shape>
          <o:OLEObject Type="Embed" ProgID="Equation.DSMT4" ShapeID="_x0000_i1106" DrawAspect="Content" ObjectID="_1851350380" r:id="rId165"/>
        </w:object>
      </w:r>
      <w:r w:rsidRPr="00523304">
        <w:rPr>
          <w:color w:val="000000" w:themeColor="text1"/>
          <w:sz w:val="24"/>
          <w:szCs w:val="24"/>
        </w:rPr>
        <w:t xml:space="preserve"> periods:</w:t>
      </w:r>
    </w:p>
    <w:p w14:paraId="16B4A0AF" w14:textId="77777777" w:rsidR="009911DD" w:rsidRPr="00523304" w:rsidRDefault="009911DD">
      <w:pPr>
        <w:rPr>
          <w:color w:val="000000" w:themeColor="text1"/>
          <w:sz w:val="24"/>
          <w:szCs w:val="24"/>
        </w:rPr>
      </w:pPr>
      <w:r w:rsidRPr="00523304">
        <w:rPr>
          <w:color w:val="000000" w:themeColor="text1"/>
          <w:sz w:val="24"/>
          <w:szCs w:val="24"/>
        </w:rPr>
        <w:t>Jump intensity:</w:t>
      </w:r>
    </w:p>
    <w:p w14:paraId="2A851FA2" w14:textId="77777777" w:rsidR="009911DD" w:rsidRPr="00523304" w:rsidRDefault="009911DD" w:rsidP="009911DD">
      <w:pPr>
        <w:pStyle w:val="MTDisplayEquation"/>
        <w:rPr>
          <w:color w:val="000000" w:themeColor="text1"/>
        </w:rPr>
      </w:pPr>
      <w:r w:rsidRPr="00523304">
        <w:rPr>
          <w:color w:val="000000" w:themeColor="text1"/>
        </w:rPr>
        <w:tab/>
      </w:r>
      <w:r w:rsidRPr="00523304">
        <w:rPr>
          <w:color w:val="000000" w:themeColor="text1"/>
          <w:position w:val="-24"/>
        </w:rPr>
        <w:object w:dxaOrig="3240" w:dyaOrig="620" w14:anchorId="67A45C19">
          <v:shape id="_x0000_i1107" type="#_x0000_t75" style="width:162.85pt;height:30.85pt" o:ole="">
            <v:imagedata r:id="rId166" o:title=""/>
          </v:shape>
          <o:OLEObject Type="Embed" ProgID="Equation.DSMT4" ShapeID="_x0000_i1107" DrawAspect="Content" ObjectID="_1851350381" r:id="rId167"/>
        </w:object>
      </w:r>
      <w:r w:rsidRPr="00523304">
        <w:rPr>
          <w:color w:val="000000" w:themeColor="text1"/>
        </w:rPr>
        <w:t xml:space="preserve"> </w:t>
      </w:r>
      <w:r w:rsidRPr="00523304">
        <w:rPr>
          <w:color w:val="000000" w:themeColor="text1"/>
        </w:rPr>
        <w:tab/>
      </w:r>
      <w:r w:rsidR="00EA583A" w:rsidRPr="00523304">
        <w:rPr>
          <w:color w:val="000000" w:themeColor="text1"/>
        </w:rPr>
        <w:t>(1.15</w:t>
      </w:r>
      <w:r w:rsidR="00EC3E9D" w:rsidRPr="00523304">
        <w:rPr>
          <w:color w:val="000000" w:themeColor="text1"/>
        </w:rPr>
        <w:t>)</w:t>
      </w:r>
    </w:p>
    <w:p w14:paraId="501B5D52" w14:textId="77777777" w:rsidR="009911DD" w:rsidRPr="00523304" w:rsidRDefault="009911DD">
      <w:pPr>
        <w:rPr>
          <w:color w:val="000000" w:themeColor="text1"/>
          <w:sz w:val="24"/>
          <w:szCs w:val="24"/>
        </w:rPr>
      </w:pPr>
      <w:r w:rsidRPr="00523304">
        <w:rPr>
          <w:color w:val="000000" w:themeColor="text1"/>
          <w:sz w:val="24"/>
          <w:szCs w:val="24"/>
        </w:rPr>
        <w:t>Transition probabilities:</w:t>
      </w:r>
    </w:p>
    <w:p w14:paraId="44D7F9F7" w14:textId="77777777" w:rsidR="009911DD" w:rsidRPr="00523304" w:rsidRDefault="009911DD" w:rsidP="009911DD">
      <w:pPr>
        <w:pStyle w:val="MTDisplayEquation"/>
        <w:rPr>
          <w:color w:val="000000" w:themeColor="text1"/>
        </w:rPr>
      </w:pPr>
      <w:r w:rsidRPr="00523304">
        <w:rPr>
          <w:color w:val="000000" w:themeColor="text1"/>
        </w:rPr>
        <w:tab/>
      </w:r>
      <w:r w:rsidRPr="00523304">
        <w:rPr>
          <w:color w:val="000000" w:themeColor="text1"/>
          <w:position w:val="-60"/>
        </w:rPr>
        <w:object w:dxaOrig="2560" w:dyaOrig="1020" w14:anchorId="276E08F8">
          <v:shape id="_x0000_i1108" type="#_x0000_t75" style="width:128.55pt;height:50.55pt" o:ole="">
            <v:imagedata r:id="rId168" o:title=""/>
          </v:shape>
          <o:OLEObject Type="Embed" ProgID="Equation.DSMT4" ShapeID="_x0000_i1108" DrawAspect="Content" ObjectID="_1851350382" r:id="rId169"/>
        </w:object>
      </w:r>
      <w:r w:rsidRPr="00523304">
        <w:rPr>
          <w:color w:val="000000" w:themeColor="text1"/>
        </w:rPr>
        <w:t xml:space="preserve"> </w:t>
      </w:r>
      <w:r w:rsidRPr="00523304">
        <w:rPr>
          <w:color w:val="000000" w:themeColor="text1"/>
        </w:rPr>
        <w:tab/>
      </w:r>
      <w:r w:rsidR="00EA583A" w:rsidRPr="00523304">
        <w:rPr>
          <w:color w:val="000000" w:themeColor="text1"/>
        </w:rPr>
        <w:t>(1.16</w:t>
      </w:r>
      <w:r w:rsidR="00EC3E9D" w:rsidRPr="00523304">
        <w:rPr>
          <w:color w:val="000000" w:themeColor="text1"/>
        </w:rPr>
        <w:t>)</w:t>
      </w:r>
    </w:p>
    <w:p w14:paraId="2C9D5724" w14:textId="77777777" w:rsidR="00B926B1" w:rsidRPr="00523304" w:rsidRDefault="00B926B1" w:rsidP="00B926B1">
      <w:pPr>
        <w:rPr>
          <w:color w:val="000000" w:themeColor="text1"/>
        </w:rPr>
      </w:pPr>
      <w:r w:rsidRPr="00523304">
        <w:rPr>
          <w:color w:val="000000" w:themeColor="text1"/>
        </w:rPr>
        <w:t>Estimated generator:</w:t>
      </w:r>
    </w:p>
    <w:p w14:paraId="2B24D4D3" w14:textId="77777777" w:rsidR="00B926B1" w:rsidRPr="00523304" w:rsidRDefault="00B926B1" w:rsidP="00B926B1">
      <w:pPr>
        <w:pStyle w:val="MTDisplayEquation"/>
        <w:rPr>
          <w:color w:val="000000" w:themeColor="text1"/>
        </w:rPr>
      </w:pPr>
      <w:r w:rsidRPr="00523304">
        <w:rPr>
          <w:color w:val="000000" w:themeColor="text1"/>
        </w:rPr>
        <w:tab/>
      </w:r>
      <w:r w:rsidRPr="00523304">
        <w:rPr>
          <w:color w:val="000000" w:themeColor="text1"/>
          <w:position w:val="-18"/>
        </w:rPr>
        <w:object w:dxaOrig="1320" w:dyaOrig="480" w14:anchorId="435ADC6C">
          <v:shape id="_x0000_i1109" type="#_x0000_t75" style="width:66pt;height:24pt" o:ole="">
            <v:imagedata r:id="rId170" o:title=""/>
          </v:shape>
          <o:OLEObject Type="Embed" ProgID="Equation.DSMT4" ShapeID="_x0000_i1109" DrawAspect="Content" ObjectID="_1851350383" r:id="rId171"/>
        </w:object>
      </w:r>
      <w:r w:rsidRPr="00523304">
        <w:rPr>
          <w:color w:val="000000" w:themeColor="text1"/>
        </w:rPr>
        <w:t xml:space="preserve"> </w:t>
      </w:r>
      <w:r w:rsidRPr="00523304">
        <w:rPr>
          <w:color w:val="000000" w:themeColor="text1"/>
        </w:rPr>
        <w:tab/>
      </w:r>
      <w:r w:rsidR="00EA583A" w:rsidRPr="00523304">
        <w:rPr>
          <w:color w:val="000000" w:themeColor="text1"/>
        </w:rPr>
        <w:t>(1.17</w:t>
      </w:r>
      <w:r w:rsidR="00EC3E9D" w:rsidRPr="00523304">
        <w:rPr>
          <w:color w:val="000000" w:themeColor="text1"/>
        </w:rPr>
        <w:t>)</w:t>
      </w:r>
    </w:p>
    <w:p w14:paraId="3F0566D6" w14:textId="77777777" w:rsidR="009F22F3" w:rsidRPr="00523304" w:rsidRDefault="00B926B1">
      <w:pPr>
        <w:rPr>
          <w:color w:val="000000" w:themeColor="text1"/>
          <w:sz w:val="24"/>
          <w:szCs w:val="24"/>
        </w:rPr>
      </w:pPr>
      <w:r w:rsidRPr="00523304">
        <w:rPr>
          <w:color w:val="000000" w:themeColor="text1"/>
          <w:sz w:val="24"/>
          <w:szCs w:val="24"/>
        </w:rPr>
        <w:t xml:space="preserve">These formulations define the full model used to simulate paths, compute </w:t>
      </w:r>
      <w:r w:rsidRPr="00523304">
        <w:rPr>
          <w:color w:val="000000" w:themeColor="text1"/>
          <w:position w:val="-14"/>
          <w:sz w:val="24"/>
          <w:szCs w:val="24"/>
        </w:rPr>
        <w:object w:dxaOrig="520" w:dyaOrig="400" w14:anchorId="0FC6FC45">
          <v:shape id="_x0000_i1110" type="#_x0000_t75" style="width:25.7pt;height:19.7pt" o:ole="">
            <v:imagedata r:id="rId172" o:title=""/>
          </v:shape>
          <o:OLEObject Type="Embed" ProgID="Equation.DSMT4" ShapeID="_x0000_i1110" DrawAspect="Content" ObjectID="_1851350384" r:id="rId173"/>
        </w:object>
      </w:r>
      <w:r w:rsidRPr="00523304">
        <w:rPr>
          <w:color w:val="000000" w:themeColor="text1"/>
          <w:sz w:val="24"/>
          <w:szCs w:val="24"/>
        </w:rPr>
        <w:t xml:space="preserve"> ,and derive risk metrics like </w:t>
      </w:r>
      <w:proofErr w:type="spellStart"/>
      <w:r w:rsidRPr="00523304">
        <w:rPr>
          <w:color w:val="000000" w:themeColor="text1"/>
          <w:sz w:val="24"/>
          <w:szCs w:val="24"/>
        </w:rPr>
        <w:t>VaR</w:t>
      </w:r>
      <w:proofErr w:type="spellEnd"/>
      <w:r w:rsidRPr="00523304">
        <w:rPr>
          <w:color w:val="000000" w:themeColor="text1"/>
          <w:sz w:val="24"/>
          <w:szCs w:val="24"/>
        </w:rPr>
        <w:t xml:space="preserve"> and Expected Shortfall from the distribution of </w:t>
      </w:r>
      <w:r w:rsidRPr="00523304">
        <w:rPr>
          <w:color w:val="000000" w:themeColor="text1"/>
          <w:position w:val="-14"/>
          <w:sz w:val="24"/>
          <w:szCs w:val="24"/>
        </w:rPr>
        <w:object w:dxaOrig="520" w:dyaOrig="400" w14:anchorId="5FC89F28">
          <v:shape id="_x0000_i1111" type="#_x0000_t75" style="width:25.7pt;height:19.7pt" o:ole="">
            <v:imagedata r:id="rId174" o:title=""/>
          </v:shape>
          <o:OLEObject Type="Embed" ProgID="Equation.DSMT4" ShapeID="_x0000_i1111" DrawAspect="Content" ObjectID="_1851350385" r:id="rId175"/>
        </w:object>
      </w:r>
      <w:r w:rsidRPr="00523304">
        <w:rPr>
          <w:color w:val="000000" w:themeColor="text1"/>
          <w:sz w:val="24"/>
          <w:szCs w:val="24"/>
        </w:rPr>
        <w:t xml:space="preserve"> at </w:t>
      </w:r>
      <w:r w:rsidRPr="00523304">
        <w:rPr>
          <w:color w:val="000000" w:themeColor="text1"/>
          <w:position w:val="-6"/>
          <w:sz w:val="24"/>
          <w:szCs w:val="24"/>
        </w:rPr>
        <w:object w:dxaOrig="520" w:dyaOrig="279" w14:anchorId="2E8EB54C">
          <v:shape id="_x0000_i1112" type="#_x0000_t75" style="width:25.7pt;height:14.55pt" o:ole="">
            <v:imagedata r:id="rId176" o:title=""/>
          </v:shape>
          <o:OLEObject Type="Embed" ProgID="Equation.DSMT4" ShapeID="_x0000_i1112" DrawAspect="Content" ObjectID="_1851350386" r:id="rId177"/>
        </w:object>
      </w:r>
      <w:r w:rsidRPr="00523304">
        <w:rPr>
          <w:color w:val="000000" w:themeColor="text1"/>
          <w:sz w:val="24"/>
          <w:szCs w:val="24"/>
        </w:rPr>
        <w:t xml:space="preserve"> months.</w:t>
      </w:r>
      <w:r w:rsidR="009F22F3" w:rsidRPr="00523304">
        <w:rPr>
          <w:color w:val="000000" w:themeColor="text1"/>
          <w:sz w:val="24"/>
          <w:szCs w:val="24"/>
        </w:rPr>
        <w:t xml:space="preserve"> </w:t>
      </w:r>
    </w:p>
    <w:p w14:paraId="4D4704D2" w14:textId="77777777" w:rsidR="009D6A8E" w:rsidRPr="00523304" w:rsidRDefault="008E5ECC" w:rsidP="009D6A8E">
      <w:pPr>
        <w:pStyle w:val="MTDisplayEquation"/>
        <w:spacing w:line="240" w:lineRule="auto"/>
        <w:jc w:val="both"/>
        <w:rPr>
          <w:rFonts w:ascii="Times New Roman" w:hAnsi="Times New Roman"/>
          <w:b/>
          <w:color w:val="000000" w:themeColor="text1"/>
        </w:rPr>
      </w:pPr>
      <w:r w:rsidRPr="00523304">
        <w:rPr>
          <w:rFonts w:ascii="Times New Roman" w:hAnsi="Times New Roman"/>
          <w:b/>
          <w:color w:val="000000" w:themeColor="text1"/>
        </w:rPr>
        <w:t>2.2</w:t>
      </w:r>
      <w:r w:rsidR="009D6A8E" w:rsidRPr="00523304">
        <w:rPr>
          <w:rFonts w:ascii="Times New Roman" w:hAnsi="Times New Roman"/>
          <w:b/>
          <w:color w:val="000000" w:themeColor="text1"/>
        </w:rPr>
        <w:t xml:space="preserve"> Snedecor’s F-Distribution</w:t>
      </w:r>
    </w:p>
    <w:p w14:paraId="3890C767" w14:textId="77777777" w:rsidR="009D6A8E" w:rsidRPr="00523304" w:rsidRDefault="008E5ECC" w:rsidP="009D6A8E">
      <w:pPr>
        <w:spacing w:after="0" w:line="240" w:lineRule="auto"/>
        <w:jc w:val="both"/>
        <w:rPr>
          <w:rFonts w:ascii="Times New Roman" w:hAnsi="Times New Roman"/>
          <w:color w:val="000000" w:themeColor="text1"/>
        </w:rPr>
      </w:pPr>
      <w:r w:rsidRPr="00523304">
        <w:rPr>
          <w:rFonts w:ascii="Times New Roman" w:hAnsi="Times New Roman"/>
          <w:color w:val="000000" w:themeColor="text1"/>
        </w:rPr>
        <w:lastRenderedPageBreak/>
        <w:t xml:space="preserve"> Though</w:t>
      </w:r>
      <w:r w:rsidR="009D6A8E" w:rsidRPr="00523304">
        <w:rPr>
          <w:rFonts w:ascii="Times New Roman" w:hAnsi="Times New Roman"/>
          <w:color w:val="000000" w:themeColor="text1"/>
        </w:rPr>
        <w:t xml:space="preserve">, assuming there are </w:t>
      </w:r>
      <w:r w:rsidR="009D6A8E" w:rsidRPr="00523304">
        <w:rPr>
          <w:rFonts w:ascii="Times New Roman" w:hAnsi="Times New Roman"/>
          <w:color w:val="000000" w:themeColor="text1"/>
          <w:position w:val="-6"/>
        </w:rPr>
        <w:object w:dxaOrig="270" w:dyaOrig="270" w14:anchorId="33CDF070">
          <v:shape id="1255" o:spid="_x0000_i1113" type="#_x0000_t75" style="width:13.7pt;height:13.7pt;visibility:visible;mso-wrap-distance-left:0;mso-wrap-distance-right:0" o:ole="">
            <v:imagedata r:id="rId178" o:title="" embosscolor="white"/>
          </v:shape>
          <o:OLEObject Type="Embed" ProgID="Equation.DSMT4" ShapeID="1255" DrawAspect="Content" ObjectID="_1851350387" r:id="rId179"/>
        </w:object>
      </w:r>
      <w:r w:rsidR="009D6A8E" w:rsidRPr="00523304">
        <w:rPr>
          <w:rFonts w:ascii="Times New Roman" w:hAnsi="Times New Roman"/>
          <w:color w:val="000000" w:themeColor="text1"/>
        </w:rPr>
        <w:t xml:space="preserve"> stocks in the capital market. Let </w:t>
      </w:r>
      <w:r w:rsidR="009D6A8E" w:rsidRPr="00523304">
        <w:rPr>
          <w:rFonts w:ascii="Times New Roman" w:hAnsi="Times New Roman"/>
          <w:color w:val="000000" w:themeColor="text1"/>
          <w:position w:val="-12"/>
        </w:rPr>
        <w:object w:dxaOrig="1545" w:dyaOrig="345" w14:anchorId="7E8DCBA1">
          <v:shape id="1257" o:spid="_x0000_i1114" type="#_x0000_t75" style="width:77.15pt;height:17.15pt;visibility:visible;mso-wrap-distance-left:0;mso-wrap-distance-right:0" o:ole="">
            <v:imagedata r:id="rId180" o:title="" embosscolor="white"/>
          </v:shape>
          <o:OLEObject Type="Embed" ProgID="Equation.DSMT4" ShapeID="1257" DrawAspect="Content" ObjectID="_1851350388" r:id="rId181"/>
        </w:object>
      </w:r>
      <w:r w:rsidR="009D6A8E" w:rsidRPr="00523304">
        <w:rPr>
          <w:rFonts w:ascii="Times New Roman" w:hAnsi="Times New Roman"/>
          <w:color w:val="000000" w:themeColor="text1"/>
        </w:rPr>
        <w:t xml:space="preserve"> be the initial stock prices for </w:t>
      </w:r>
      <w:r w:rsidR="009D6A8E" w:rsidRPr="00523304">
        <w:rPr>
          <w:rFonts w:ascii="Times New Roman" w:hAnsi="Times New Roman"/>
          <w:color w:val="000000" w:themeColor="text1"/>
          <w:position w:val="-4"/>
        </w:rPr>
        <w:object w:dxaOrig="225" w:dyaOrig="255" w14:anchorId="20C9E29D">
          <v:shape id="1259" o:spid="_x0000_i1115" type="#_x0000_t75" style="width:11.15pt;height:13.7pt;visibility:visible;mso-wrap-distance-left:0;mso-wrap-distance-right:0" o:ole="">
            <v:imagedata r:id="rId182" o:title="" embosscolor="white"/>
          </v:shape>
          <o:OLEObject Type="Embed" ProgID="Equation.DSMT4" ShapeID="1259" DrawAspect="Content" ObjectID="_1851350389" r:id="rId183"/>
        </w:object>
      </w:r>
      <w:r w:rsidR="009D6A8E" w:rsidRPr="00523304">
        <w:rPr>
          <w:rFonts w:ascii="Times New Roman" w:hAnsi="Times New Roman"/>
          <w:color w:val="000000" w:themeColor="text1"/>
        </w:rPr>
        <w:t xml:space="preserve"> trading days. Considering the three finite </w:t>
      </w:r>
      <w:proofErr w:type="gramStart"/>
      <w:r w:rsidR="009D6A8E" w:rsidRPr="00523304">
        <w:rPr>
          <w:rFonts w:ascii="Times New Roman" w:hAnsi="Times New Roman"/>
          <w:color w:val="000000" w:themeColor="text1"/>
        </w:rPr>
        <w:t>matrix</w:t>
      </w:r>
      <w:proofErr w:type="gramEnd"/>
      <w:r w:rsidR="009D6A8E" w:rsidRPr="00523304">
        <w:rPr>
          <w:rFonts w:ascii="Times New Roman" w:hAnsi="Times New Roman"/>
          <w:color w:val="000000" w:themeColor="text1"/>
        </w:rPr>
        <w:t xml:space="preserve"> of sizes </w:t>
      </w:r>
      <w:r w:rsidR="009D6A8E" w:rsidRPr="00523304">
        <w:rPr>
          <w:rFonts w:ascii="Times New Roman" w:hAnsi="Times New Roman"/>
          <w:color w:val="000000" w:themeColor="text1"/>
          <w:position w:val="-12"/>
        </w:rPr>
        <w:object w:dxaOrig="999" w:dyaOrig="360" w14:anchorId="7C077613">
          <v:shape id="_x0000_i1116" type="#_x0000_t75" style="width:50.55pt;height:18.85pt" o:ole="">
            <v:imagedata r:id="rId184" o:title=""/>
          </v:shape>
          <o:OLEObject Type="Embed" ProgID="Equation.DSMT4" ShapeID="_x0000_i1116" DrawAspect="Content" ObjectID="_1851350390" r:id="rId185"/>
        </w:object>
      </w:r>
      <w:r w:rsidR="009D6A8E" w:rsidRPr="00523304">
        <w:rPr>
          <w:rFonts w:ascii="Times New Roman" w:hAnsi="Times New Roman"/>
          <w:color w:val="000000" w:themeColor="text1"/>
        </w:rPr>
        <w:t xml:space="preserve"> via 3 by 3 </w:t>
      </w:r>
      <w:proofErr w:type="gramStart"/>
      <w:r w:rsidR="009D6A8E" w:rsidRPr="00523304">
        <w:rPr>
          <w:rFonts w:ascii="Times New Roman" w:hAnsi="Times New Roman"/>
          <w:color w:val="000000" w:themeColor="text1"/>
        </w:rPr>
        <w:t>matrix  whose</w:t>
      </w:r>
      <w:proofErr w:type="gramEnd"/>
      <w:r w:rsidR="009D6A8E" w:rsidRPr="00523304">
        <w:rPr>
          <w:rFonts w:ascii="Times New Roman" w:hAnsi="Times New Roman"/>
          <w:color w:val="000000" w:themeColor="text1"/>
        </w:rPr>
        <w:t xml:space="preserve"> variances are </w:t>
      </w:r>
      <w:r w:rsidR="009D6A8E" w:rsidRPr="00523304">
        <w:rPr>
          <w:rFonts w:ascii="Times New Roman" w:hAnsi="Times New Roman"/>
          <w:color w:val="000000" w:themeColor="text1"/>
          <w:position w:val="-12"/>
        </w:rPr>
        <w:object w:dxaOrig="1100" w:dyaOrig="380" w14:anchorId="4549BD53">
          <v:shape id="_x0000_i1117" type="#_x0000_t75" style="width:54.85pt;height:18.85pt" o:ole="">
            <v:imagedata r:id="rId186" o:title=""/>
          </v:shape>
          <o:OLEObject Type="Embed" ProgID="Equation.DSMT4" ShapeID="_x0000_i1117" DrawAspect="Content" ObjectID="_1851350391" r:id="rId187"/>
        </w:object>
      </w:r>
      <w:r w:rsidR="009D6A8E" w:rsidRPr="00523304">
        <w:rPr>
          <w:rFonts w:ascii="Times New Roman" w:hAnsi="Times New Roman"/>
          <w:color w:val="000000" w:themeColor="text1"/>
        </w:rPr>
        <w:t xml:space="preserve"> respectively.</w:t>
      </w:r>
    </w:p>
    <w:p w14:paraId="253E8F77" w14:textId="77777777" w:rsidR="009D6A8E" w:rsidRPr="00523304" w:rsidRDefault="009D6A8E" w:rsidP="009D6A8E">
      <w:pPr>
        <w:spacing w:after="0" w:line="240" w:lineRule="auto"/>
        <w:jc w:val="both"/>
        <w:rPr>
          <w:rFonts w:ascii="Times New Roman" w:hAnsi="Times New Roman"/>
          <w:color w:val="000000" w:themeColor="text1"/>
        </w:rPr>
      </w:pPr>
      <w:r w:rsidRPr="00523304">
        <w:rPr>
          <w:rFonts w:ascii="Times New Roman" w:hAnsi="Times New Roman"/>
          <w:color w:val="000000" w:themeColor="text1"/>
        </w:rPr>
        <w:t xml:space="preserve">Now, let </w:t>
      </w:r>
      <w:r w:rsidRPr="00523304">
        <w:rPr>
          <w:rFonts w:ascii="Times New Roman" w:hAnsi="Times New Roman"/>
          <w:color w:val="000000" w:themeColor="text1"/>
          <w:position w:val="-28"/>
        </w:rPr>
        <w:object w:dxaOrig="4620" w:dyaOrig="680" w14:anchorId="38F0EDE6">
          <v:shape id="_x0000_i1118" type="#_x0000_t75" style="width:231.45pt;height:34.3pt" o:ole="">
            <v:imagedata r:id="rId188" o:title=""/>
          </v:shape>
          <o:OLEObject Type="Embed" ProgID="Equation.DSMT4" ShapeID="_x0000_i1118" DrawAspect="Content" ObjectID="_1851350392" r:id="rId189"/>
        </w:object>
      </w:r>
      <w:r w:rsidRPr="00523304">
        <w:rPr>
          <w:rFonts w:ascii="Times New Roman" w:hAnsi="Times New Roman"/>
          <w:color w:val="000000" w:themeColor="text1"/>
        </w:rPr>
        <w:t xml:space="preserve"> </w:t>
      </w:r>
      <w:proofErr w:type="spellStart"/>
      <w:r w:rsidRPr="00523304">
        <w:rPr>
          <w:rFonts w:ascii="Times New Roman" w:hAnsi="Times New Roman"/>
          <w:color w:val="000000" w:themeColor="text1"/>
        </w:rPr>
        <w:t>respresents</w:t>
      </w:r>
      <w:proofErr w:type="spellEnd"/>
      <w:r w:rsidRPr="00523304">
        <w:rPr>
          <w:rFonts w:ascii="Times New Roman" w:hAnsi="Times New Roman"/>
          <w:color w:val="000000" w:themeColor="text1"/>
        </w:rPr>
        <w:t xml:space="preserve"> the variances of the first predicted values, </w:t>
      </w:r>
      <w:proofErr w:type="gramStart"/>
      <w:r w:rsidRPr="00523304">
        <w:rPr>
          <w:rFonts w:ascii="Times New Roman" w:hAnsi="Times New Roman"/>
          <w:color w:val="000000" w:themeColor="text1"/>
        </w:rPr>
        <w:t>second  and</w:t>
      </w:r>
      <w:proofErr w:type="gramEnd"/>
      <w:r w:rsidRPr="00523304">
        <w:rPr>
          <w:rFonts w:ascii="Times New Roman" w:hAnsi="Times New Roman"/>
          <w:color w:val="000000" w:themeColor="text1"/>
        </w:rPr>
        <w:t xml:space="preserve"> third predicted </w:t>
      </w:r>
      <w:proofErr w:type="gramStart"/>
      <w:r w:rsidRPr="00523304">
        <w:rPr>
          <w:rFonts w:ascii="Times New Roman" w:hAnsi="Times New Roman"/>
          <w:color w:val="000000" w:themeColor="text1"/>
        </w:rPr>
        <w:t>values .</w:t>
      </w:r>
      <w:proofErr w:type="gramEnd"/>
      <w:r w:rsidRPr="00523304">
        <w:rPr>
          <w:rFonts w:ascii="Times New Roman" w:hAnsi="Times New Roman"/>
          <w:color w:val="000000" w:themeColor="text1"/>
        </w:rPr>
        <w:t xml:space="preserve"> For simplicity, the F-distribution is defined as the ratio of </w:t>
      </w:r>
      <w:r w:rsidRPr="00523304">
        <w:rPr>
          <w:rFonts w:ascii="Times New Roman" w:hAnsi="Times New Roman"/>
          <w:color w:val="000000" w:themeColor="text1"/>
          <w:position w:val="-10"/>
        </w:rPr>
        <w:object w:dxaOrig="320" w:dyaOrig="360" w14:anchorId="0DE354BE">
          <v:shape id="_x0000_i1119" type="#_x0000_t75" style="width:15.45pt;height:18.85pt" o:ole="">
            <v:imagedata r:id="rId190" o:title=""/>
          </v:shape>
          <o:OLEObject Type="Embed" ProgID="Equation.DSMT4" ShapeID="_x0000_i1119" DrawAspect="Content" ObjectID="_1851350393" r:id="rId191"/>
        </w:object>
      </w:r>
      <w:r w:rsidRPr="00523304">
        <w:rPr>
          <w:rFonts w:ascii="Times New Roman" w:hAnsi="Times New Roman"/>
          <w:color w:val="000000" w:themeColor="text1"/>
        </w:rPr>
        <w:t xml:space="preserve"> variates which gives:</w:t>
      </w:r>
    </w:p>
    <w:p w14:paraId="6C1281EC" w14:textId="77777777" w:rsidR="009D6A8E" w:rsidRPr="00523304" w:rsidRDefault="009D6A8E" w:rsidP="009D6A8E">
      <w:pPr>
        <w:pStyle w:val="MTDisplayEquation"/>
        <w:spacing w:line="240" w:lineRule="auto"/>
        <w:rPr>
          <w:rFonts w:ascii="Times New Roman" w:hAnsi="Times New Roman"/>
          <w:color w:val="000000" w:themeColor="text1"/>
        </w:rPr>
      </w:pPr>
      <w:r w:rsidRPr="00523304">
        <w:rPr>
          <w:rFonts w:ascii="Times New Roman" w:hAnsi="Times New Roman"/>
          <w:color w:val="000000" w:themeColor="text1"/>
        </w:rPr>
        <w:tab/>
      </w:r>
      <w:r w:rsidRPr="00523304">
        <w:rPr>
          <w:rFonts w:ascii="Times New Roman" w:hAnsi="Times New Roman"/>
          <w:color w:val="000000" w:themeColor="text1"/>
          <w:position w:val="-30"/>
        </w:rPr>
        <w:object w:dxaOrig="5600" w:dyaOrig="740" w14:anchorId="6536BBBD">
          <v:shape id="_x0000_i1120" type="#_x0000_t75" style="width:279.45pt;height:36.85pt" o:ole="">
            <v:imagedata r:id="rId192" o:title=""/>
          </v:shape>
          <o:OLEObject Type="Embed" ProgID="Equation.DSMT4" ShapeID="_x0000_i1120" DrawAspect="Content" ObjectID="_1851350394" r:id="rId193"/>
        </w:object>
      </w:r>
      <w:r w:rsidR="008E5ECC" w:rsidRPr="00523304">
        <w:rPr>
          <w:rFonts w:ascii="Times New Roman" w:hAnsi="Times New Roman"/>
          <w:color w:val="000000" w:themeColor="text1"/>
        </w:rPr>
        <w:t xml:space="preserve"> </w:t>
      </w:r>
      <w:r w:rsidR="008E5ECC" w:rsidRPr="00523304">
        <w:rPr>
          <w:rFonts w:ascii="Times New Roman" w:hAnsi="Times New Roman"/>
          <w:color w:val="000000" w:themeColor="text1"/>
        </w:rPr>
        <w:tab/>
        <w:t>(1.18</w:t>
      </w:r>
      <w:r w:rsidRPr="00523304">
        <w:rPr>
          <w:rFonts w:ascii="Times New Roman" w:hAnsi="Times New Roman"/>
          <w:color w:val="000000" w:themeColor="text1"/>
        </w:rPr>
        <w:t>)</w:t>
      </w:r>
      <w:r w:rsidRPr="00523304">
        <w:rPr>
          <w:rFonts w:ascii="Times New Roman" w:eastAsia="SimSun" w:hAnsi="Times New Roman"/>
          <w:color w:val="000000" w:themeColor="text1"/>
        </w:rPr>
        <w:t xml:space="preserve"> </w:t>
      </w:r>
    </w:p>
    <w:p w14:paraId="1D0F35B2" w14:textId="77777777" w:rsidR="009D6A8E" w:rsidRPr="00523304" w:rsidRDefault="009D6A8E">
      <w:pPr>
        <w:rPr>
          <w:color w:val="000000" w:themeColor="text1"/>
          <w:sz w:val="24"/>
          <w:szCs w:val="24"/>
        </w:rPr>
      </w:pPr>
    </w:p>
    <w:p w14:paraId="6B8BA3FC" w14:textId="77777777" w:rsidR="00D71BE6" w:rsidRPr="00523304" w:rsidRDefault="00D71BE6" w:rsidP="00D71BE6">
      <w:pPr>
        <w:rPr>
          <w:b/>
          <w:color w:val="000000" w:themeColor="text1"/>
          <w:lang w:eastAsia="zh-CN"/>
        </w:rPr>
      </w:pPr>
      <w:r w:rsidRPr="00523304">
        <w:rPr>
          <w:b/>
          <w:color w:val="000000" w:themeColor="text1"/>
          <w:lang w:eastAsia="zh-CN"/>
        </w:rPr>
        <w:t>3.1 Results and Discussion</w:t>
      </w:r>
    </w:p>
    <w:p w14:paraId="671EEED5" w14:textId="77777777" w:rsidR="002B04D0" w:rsidRPr="00523304" w:rsidRDefault="002B04D0" w:rsidP="00D71BE6">
      <w:pPr>
        <w:rPr>
          <w:b/>
          <w:color w:val="000000" w:themeColor="text1"/>
          <w:lang w:eastAsia="zh-CN"/>
        </w:rPr>
      </w:pPr>
      <w:r w:rsidRPr="00523304">
        <w:rPr>
          <w:rFonts w:ascii="Times New Roman" w:hAnsi="Times New Roman"/>
          <w:color w:val="000000" w:themeColor="text1"/>
        </w:rPr>
        <w:t xml:space="preserve">To demonstrates the closing share </w:t>
      </w:r>
      <w:proofErr w:type="gramStart"/>
      <w:r w:rsidRPr="00523304">
        <w:rPr>
          <w:rFonts w:ascii="Times New Roman" w:hAnsi="Times New Roman"/>
          <w:color w:val="000000" w:themeColor="text1"/>
        </w:rPr>
        <w:t>market  price</w:t>
      </w:r>
      <w:proofErr w:type="gramEnd"/>
      <w:r w:rsidRPr="00523304">
        <w:rPr>
          <w:rFonts w:ascii="Times New Roman" w:hAnsi="Times New Roman"/>
          <w:color w:val="000000" w:themeColor="text1"/>
        </w:rPr>
        <w:t xml:space="preserve"> performances of Fidelity Bank retrieved from [13].</w:t>
      </w:r>
    </w:p>
    <w:p w14:paraId="28BD5DFD" w14:textId="77777777" w:rsidR="007B7FB3" w:rsidRPr="00523304" w:rsidRDefault="007B7FB3" w:rsidP="00D71BE6">
      <w:pPr>
        <w:rPr>
          <w:b/>
          <w:color w:val="000000" w:themeColor="text1"/>
          <w:lang w:eastAsia="zh-CN"/>
        </w:rPr>
      </w:pPr>
      <w:r w:rsidRPr="00523304">
        <w:rPr>
          <w:b/>
          <w:color w:val="000000" w:themeColor="text1"/>
          <w:lang w:eastAsia="zh-CN"/>
        </w:rPr>
        <w:t>Table 1: Continuous Time Markov Chain Analysis and Volatility Regimes</w:t>
      </w:r>
    </w:p>
    <w:tbl>
      <w:tblPr>
        <w:tblStyle w:val="TableGrid"/>
        <w:tblW w:w="0" w:type="auto"/>
        <w:tblLook w:val="04A0" w:firstRow="1" w:lastRow="0" w:firstColumn="1" w:lastColumn="0" w:noHBand="0" w:noVBand="1"/>
      </w:tblPr>
      <w:tblGrid>
        <w:gridCol w:w="1915"/>
        <w:gridCol w:w="1915"/>
        <w:gridCol w:w="1915"/>
        <w:gridCol w:w="1915"/>
        <w:gridCol w:w="1916"/>
      </w:tblGrid>
      <w:tr w:rsidR="007B7FB3" w:rsidRPr="00523304" w14:paraId="601F9861" w14:textId="77777777" w:rsidTr="007B7FB3">
        <w:tc>
          <w:tcPr>
            <w:tcW w:w="1915" w:type="dxa"/>
            <w:tcBorders>
              <w:bottom w:val="single" w:sz="4" w:space="0" w:color="auto"/>
            </w:tcBorders>
          </w:tcPr>
          <w:p w14:paraId="03CB6903" w14:textId="77777777" w:rsidR="007B7FB3" w:rsidRPr="00523304" w:rsidRDefault="00940550"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Time</w:t>
            </w:r>
          </w:p>
        </w:tc>
        <w:tc>
          <w:tcPr>
            <w:tcW w:w="1915" w:type="dxa"/>
            <w:tcBorders>
              <w:bottom w:val="single" w:sz="4" w:space="0" w:color="auto"/>
            </w:tcBorders>
          </w:tcPr>
          <w:p w14:paraId="2D88511D" w14:textId="77777777" w:rsidR="007B7FB3" w:rsidRPr="00523304" w:rsidRDefault="008A528E"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Price</w:t>
            </w:r>
          </w:p>
        </w:tc>
        <w:tc>
          <w:tcPr>
            <w:tcW w:w="1915" w:type="dxa"/>
            <w:tcBorders>
              <w:bottom w:val="single" w:sz="4" w:space="0" w:color="auto"/>
            </w:tcBorders>
          </w:tcPr>
          <w:p w14:paraId="619C81C7" w14:textId="77777777" w:rsidR="007B7FB3" w:rsidRPr="00523304" w:rsidRDefault="00F810AE"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Returns</w:t>
            </w:r>
          </w:p>
        </w:tc>
        <w:tc>
          <w:tcPr>
            <w:tcW w:w="1915" w:type="dxa"/>
            <w:tcBorders>
              <w:bottom w:val="single" w:sz="4" w:space="0" w:color="auto"/>
            </w:tcBorders>
          </w:tcPr>
          <w:p w14:paraId="4C2B8AA1" w14:textId="77777777" w:rsidR="007B7FB3" w:rsidRPr="00523304" w:rsidRDefault="00BD5793"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Volatility Regime</w:t>
            </w:r>
          </w:p>
        </w:tc>
        <w:tc>
          <w:tcPr>
            <w:tcW w:w="1916" w:type="dxa"/>
            <w:tcBorders>
              <w:bottom w:val="single" w:sz="4" w:space="0" w:color="auto"/>
            </w:tcBorders>
          </w:tcPr>
          <w:p w14:paraId="3D722C70" w14:textId="77777777" w:rsidR="007B7FB3" w:rsidRPr="00523304" w:rsidRDefault="001876DC"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Reason</w:t>
            </w:r>
          </w:p>
        </w:tc>
      </w:tr>
      <w:tr w:rsidR="007B7FB3" w:rsidRPr="00523304" w14:paraId="4334A6C4" w14:textId="77777777" w:rsidTr="007B7FB3">
        <w:tc>
          <w:tcPr>
            <w:tcW w:w="1915" w:type="dxa"/>
            <w:tcBorders>
              <w:top w:val="single" w:sz="4" w:space="0" w:color="auto"/>
              <w:left w:val="nil"/>
              <w:bottom w:val="nil"/>
              <w:right w:val="nil"/>
            </w:tcBorders>
          </w:tcPr>
          <w:p w14:paraId="3725BD52" w14:textId="77777777" w:rsidR="007B7FB3" w:rsidRPr="00523304" w:rsidRDefault="00940550"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1</w:t>
            </w:r>
          </w:p>
        </w:tc>
        <w:tc>
          <w:tcPr>
            <w:tcW w:w="1915" w:type="dxa"/>
            <w:tcBorders>
              <w:top w:val="single" w:sz="4" w:space="0" w:color="auto"/>
              <w:left w:val="nil"/>
              <w:bottom w:val="nil"/>
              <w:right w:val="nil"/>
            </w:tcBorders>
          </w:tcPr>
          <w:p w14:paraId="3DDCC4D6" w14:textId="77777777" w:rsidR="007B7FB3" w:rsidRPr="00523304" w:rsidRDefault="008A528E"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415</w:t>
            </w:r>
          </w:p>
        </w:tc>
        <w:tc>
          <w:tcPr>
            <w:tcW w:w="1915" w:type="dxa"/>
            <w:tcBorders>
              <w:top w:val="single" w:sz="4" w:space="0" w:color="auto"/>
              <w:left w:val="nil"/>
              <w:bottom w:val="nil"/>
              <w:right w:val="nil"/>
            </w:tcBorders>
          </w:tcPr>
          <w:p w14:paraId="59781B9C" w14:textId="77777777" w:rsidR="007B7FB3" w:rsidRPr="00523304" w:rsidRDefault="005F2BA5"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w:t>
            </w:r>
          </w:p>
        </w:tc>
        <w:tc>
          <w:tcPr>
            <w:tcW w:w="1915" w:type="dxa"/>
            <w:tcBorders>
              <w:top w:val="single" w:sz="4" w:space="0" w:color="auto"/>
              <w:left w:val="nil"/>
              <w:bottom w:val="nil"/>
              <w:right w:val="nil"/>
            </w:tcBorders>
          </w:tcPr>
          <w:p w14:paraId="6FC80FA7" w14:textId="77777777" w:rsidR="007B7FB3" w:rsidRPr="00523304" w:rsidRDefault="00985C91"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w:t>
            </w:r>
          </w:p>
        </w:tc>
        <w:tc>
          <w:tcPr>
            <w:tcW w:w="1916" w:type="dxa"/>
            <w:tcBorders>
              <w:top w:val="single" w:sz="4" w:space="0" w:color="auto"/>
              <w:left w:val="nil"/>
              <w:bottom w:val="nil"/>
              <w:right w:val="nil"/>
            </w:tcBorders>
          </w:tcPr>
          <w:p w14:paraId="690D6DA8" w14:textId="77777777" w:rsidR="007B7FB3" w:rsidRPr="00523304" w:rsidRDefault="00BE4353"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Start</w:t>
            </w:r>
          </w:p>
        </w:tc>
      </w:tr>
      <w:tr w:rsidR="007B7FB3" w:rsidRPr="00523304" w14:paraId="7C2BE33B" w14:textId="77777777" w:rsidTr="007B7FB3">
        <w:tc>
          <w:tcPr>
            <w:tcW w:w="1915" w:type="dxa"/>
            <w:tcBorders>
              <w:top w:val="nil"/>
              <w:left w:val="nil"/>
              <w:bottom w:val="nil"/>
              <w:right w:val="nil"/>
            </w:tcBorders>
          </w:tcPr>
          <w:p w14:paraId="55EE73C9" w14:textId="77777777" w:rsidR="007B7FB3" w:rsidRPr="00523304" w:rsidRDefault="00940550"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2</w:t>
            </w:r>
          </w:p>
        </w:tc>
        <w:tc>
          <w:tcPr>
            <w:tcW w:w="1915" w:type="dxa"/>
            <w:tcBorders>
              <w:top w:val="nil"/>
              <w:left w:val="nil"/>
              <w:bottom w:val="nil"/>
              <w:right w:val="nil"/>
            </w:tcBorders>
          </w:tcPr>
          <w:p w14:paraId="37DCC3E8" w14:textId="77777777" w:rsidR="007B7FB3" w:rsidRPr="00523304" w:rsidRDefault="006E7D0F"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62</w:t>
            </w:r>
          </w:p>
        </w:tc>
        <w:tc>
          <w:tcPr>
            <w:tcW w:w="1915" w:type="dxa"/>
            <w:tcBorders>
              <w:top w:val="nil"/>
              <w:left w:val="nil"/>
              <w:bottom w:val="nil"/>
              <w:right w:val="nil"/>
            </w:tcBorders>
          </w:tcPr>
          <w:p w14:paraId="2B54659D" w14:textId="77777777" w:rsidR="007B7FB3" w:rsidRPr="00523304" w:rsidRDefault="005F2BA5"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-1.901</w:t>
            </w:r>
          </w:p>
        </w:tc>
        <w:tc>
          <w:tcPr>
            <w:tcW w:w="1915" w:type="dxa"/>
            <w:tcBorders>
              <w:top w:val="nil"/>
              <w:left w:val="nil"/>
              <w:bottom w:val="nil"/>
              <w:right w:val="nil"/>
            </w:tcBorders>
          </w:tcPr>
          <w:p w14:paraId="5FCAF2B4" w14:textId="77777777" w:rsidR="007B7FB3" w:rsidRPr="00523304" w:rsidRDefault="00985C91"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High</w:t>
            </w:r>
          </w:p>
        </w:tc>
        <w:tc>
          <w:tcPr>
            <w:tcW w:w="1916" w:type="dxa"/>
            <w:tcBorders>
              <w:top w:val="nil"/>
              <w:left w:val="nil"/>
              <w:bottom w:val="nil"/>
              <w:right w:val="nil"/>
            </w:tcBorders>
          </w:tcPr>
          <w:p w14:paraId="07CDC5DA" w14:textId="77777777" w:rsidR="007B7FB3" w:rsidRPr="00523304" w:rsidRDefault="00BE4353"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Big drop&gt;50%</w:t>
            </w:r>
          </w:p>
        </w:tc>
      </w:tr>
      <w:tr w:rsidR="007B7FB3" w:rsidRPr="00523304" w14:paraId="204D6A30" w14:textId="77777777" w:rsidTr="007B7FB3">
        <w:tc>
          <w:tcPr>
            <w:tcW w:w="1915" w:type="dxa"/>
            <w:tcBorders>
              <w:top w:val="nil"/>
              <w:left w:val="nil"/>
              <w:bottom w:val="nil"/>
              <w:right w:val="nil"/>
            </w:tcBorders>
          </w:tcPr>
          <w:p w14:paraId="3AB940A0" w14:textId="77777777" w:rsidR="007B7FB3" w:rsidRPr="00523304" w:rsidRDefault="00940550"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3</w:t>
            </w:r>
          </w:p>
        </w:tc>
        <w:tc>
          <w:tcPr>
            <w:tcW w:w="1915" w:type="dxa"/>
            <w:tcBorders>
              <w:top w:val="nil"/>
              <w:left w:val="nil"/>
              <w:bottom w:val="nil"/>
              <w:right w:val="nil"/>
            </w:tcBorders>
          </w:tcPr>
          <w:p w14:paraId="6FF10D11" w14:textId="77777777" w:rsidR="007B7FB3" w:rsidRPr="00523304" w:rsidRDefault="006E7D0F"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138</w:t>
            </w:r>
          </w:p>
        </w:tc>
        <w:tc>
          <w:tcPr>
            <w:tcW w:w="1915" w:type="dxa"/>
            <w:tcBorders>
              <w:top w:val="nil"/>
              <w:left w:val="nil"/>
              <w:bottom w:val="nil"/>
              <w:right w:val="nil"/>
            </w:tcBorders>
          </w:tcPr>
          <w:p w14:paraId="0D8F484E" w14:textId="77777777" w:rsidR="007B7FB3" w:rsidRPr="00523304" w:rsidRDefault="005F2BA5"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0.800</w:t>
            </w:r>
          </w:p>
        </w:tc>
        <w:tc>
          <w:tcPr>
            <w:tcW w:w="1915" w:type="dxa"/>
            <w:tcBorders>
              <w:top w:val="nil"/>
              <w:left w:val="nil"/>
              <w:bottom w:val="nil"/>
              <w:right w:val="nil"/>
            </w:tcBorders>
          </w:tcPr>
          <w:p w14:paraId="4CD58704" w14:textId="77777777" w:rsidR="007B7FB3" w:rsidRPr="00523304" w:rsidRDefault="00985C91"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High</w:t>
            </w:r>
          </w:p>
        </w:tc>
        <w:tc>
          <w:tcPr>
            <w:tcW w:w="1916" w:type="dxa"/>
            <w:tcBorders>
              <w:top w:val="nil"/>
              <w:left w:val="nil"/>
              <w:bottom w:val="nil"/>
              <w:right w:val="nil"/>
            </w:tcBorders>
          </w:tcPr>
          <w:p w14:paraId="36A98483" w14:textId="77777777" w:rsidR="007B7FB3" w:rsidRPr="00523304" w:rsidRDefault="00B83A70"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Big jump&gt;50%</w:t>
            </w:r>
          </w:p>
        </w:tc>
      </w:tr>
      <w:tr w:rsidR="007B7FB3" w:rsidRPr="00523304" w14:paraId="7EF292F4" w14:textId="77777777" w:rsidTr="007B7FB3">
        <w:tc>
          <w:tcPr>
            <w:tcW w:w="1915" w:type="dxa"/>
            <w:tcBorders>
              <w:top w:val="nil"/>
              <w:left w:val="nil"/>
              <w:bottom w:val="nil"/>
              <w:right w:val="nil"/>
            </w:tcBorders>
          </w:tcPr>
          <w:p w14:paraId="54EF69AF" w14:textId="77777777" w:rsidR="007B7FB3" w:rsidRPr="00523304" w:rsidRDefault="00940550"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4</w:t>
            </w:r>
          </w:p>
        </w:tc>
        <w:tc>
          <w:tcPr>
            <w:tcW w:w="1915" w:type="dxa"/>
            <w:tcBorders>
              <w:top w:val="nil"/>
              <w:left w:val="nil"/>
              <w:bottom w:val="nil"/>
              <w:right w:val="nil"/>
            </w:tcBorders>
          </w:tcPr>
          <w:p w14:paraId="7FB64BE4" w14:textId="77777777" w:rsidR="007B7FB3" w:rsidRPr="00523304" w:rsidRDefault="006E7D0F"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61</w:t>
            </w:r>
          </w:p>
        </w:tc>
        <w:tc>
          <w:tcPr>
            <w:tcW w:w="1915" w:type="dxa"/>
            <w:tcBorders>
              <w:top w:val="nil"/>
              <w:left w:val="nil"/>
              <w:bottom w:val="nil"/>
              <w:right w:val="nil"/>
            </w:tcBorders>
          </w:tcPr>
          <w:p w14:paraId="0F8A6A8F" w14:textId="77777777" w:rsidR="007B7FB3" w:rsidRPr="00523304" w:rsidRDefault="005F2BA5"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-0.816</w:t>
            </w:r>
          </w:p>
        </w:tc>
        <w:tc>
          <w:tcPr>
            <w:tcW w:w="1915" w:type="dxa"/>
            <w:tcBorders>
              <w:top w:val="nil"/>
              <w:left w:val="nil"/>
              <w:bottom w:val="nil"/>
              <w:right w:val="nil"/>
            </w:tcBorders>
          </w:tcPr>
          <w:p w14:paraId="4C26A5D2" w14:textId="77777777" w:rsidR="007B7FB3" w:rsidRPr="00523304" w:rsidRDefault="00B17987"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Mid</w:t>
            </w:r>
          </w:p>
        </w:tc>
        <w:tc>
          <w:tcPr>
            <w:tcW w:w="1916" w:type="dxa"/>
            <w:tcBorders>
              <w:top w:val="nil"/>
              <w:left w:val="nil"/>
              <w:bottom w:val="nil"/>
              <w:right w:val="nil"/>
            </w:tcBorders>
          </w:tcPr>
          <w:p w14:paraId="01B45A23" w14:textId="77777777" w:rsidR="007B7FB3" w:rsidRPr="00523304" w:rsidRDefault="00BA408C"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Drop 40-60</w:t>
            </w:r>
            <w:r w:rsidR="004B3DAA" w:rsidRPr="00523304">
              <w:rPr>
                <w:rFonts w:ascii="Times New Roman" w:hAnsi="Times New Roman"/>
                <w:color w:val="000000" w:themeColor="text1"/>
                <w:sz w:val="24"/>
                <w:szCs w:val="24"/>
              </w:rPr>
              <w:t>%</w:t>
            </w:r>
          </w:p>
        </w:tc>
      </w:tr>
      <w:tr w:rsidR="007B7FB3" w:rsidRPr="00523304" w14:paraId="75405B27" w14:textId="77777777" w:rsidTr="007B7FB3">
        <w:tc>
          <w:tcPr>
            <w:tcW w:w="1915" w:type="dxa"/>
            <w:tcBorders>
              <w:top w:val="nil"/>
              <w:left w:val="nil"/>
              <w:bottom w:val="nil"/>
              <w:right w:val="nil"/>
            </w:tcBorders>
          </w:tcPr>
          <w:p w14:paraId="3AFC9B38" w14:textId="77777777" w:rsidR="007B7FB3" w:rsidRPr="00523304" w:rsidRDefault="00940550"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5</w:t>
            </w:r>
          </w:p>
        </w:tc>
        <w:tc>
          <w:tcPr>
            <w:tcW w:w="1915" w:type="dxa"/>
            <w:tcBorders>
              <w:top w:val="nil"/>
              <w:left w:val="nil"/>
              <w:bottom w:val="nil"/>
              <w:right w:val="nil"/>
            </w:tcBorders>
          </w:tcPr>
          <w:p w14:paraId="07DB9893" w14:textId="77777777" w:rsidR="007B7FB3" w:rsidRPr="00523304" w:rsidRDefault="006E7D0F"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121</w:t>
            </w:r>
          </w:p>
        </w:tc>
        <w:tc>
          <w:tcPr>
            <w:tcW w:w="1915" w:type="dxa"/>
            <w:tcBorders>
              <w:top w:val="nil"/>
              <w:left w:val="nil"/>
              <w:bottom w:val="nil"/>
              <w:right w:val="nil"/>
            </w:tcBorders>
          </w:tcPr>
          <w:p w14:paraId="0E790218" w14:textId="77777777" w:rsidR="007B7FB3" w:rsidRPr="00523304" w:rsidRDefault="00CE1773"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0.685</w:t>
            </w:r>
          </w:p>
        </w:tc>
        <w:tc>
          <w:tcPr>
            <w:tcW w:w="1915" w:type="dxa"/>
            <w:tcBorders>
              <w:top w:val="nil"/>
              <w:left w:val="nil"/>
              <w:bottom w:val="nil"/>
              <w:right w:val="nil"/>
            </w:tcBorders>
          </w:tcPr>
          <w:p w14:paraId="5351F928" w14:textId="77777777" w:rsidR="007B7FB3" w:rsidRPr="00523304" w:rsidRDefault="00B17987"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Mid</w:t>
            </w:r>
          </w:p>
        </w:tc>
        <w:tc>
          <w:tcPr>
            <w:tcW w:w="1916" w:type="dxa"/>
            <w:tcBorders>
              <w:top w:val="nil"/>
              <w:left w:val="nil"/>
              <w:bottom w:val="nil"/>
              <w:right w:val="nil"/>
            </w:tcBorders>
          </w:tcPr>
          <w:p w14:paraId="0AD05458" w14:textId="77777777" w:rsidR="007B7FB3" w:rsidRPr="00523304" w:rsidRDefault="00BA408C"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Jump 40-60</w:t>
            </w:r>
            <w:r w:rsidR="004B3DAA" w:rsidRPr="00523304">
              <w:rPr>
                <w:rFonts w:ascii="Times New Roman" w:hAnsi="Times New Roman"/>
                <w:color w:val="000000" w:themeColor="text1"/>
                <w:sz w:val="24"/>
                <w:szCs w:val="24"/>
              </w:rPr>
              <w:t>%</w:t>
            </w:r>
          </w:p>
        </w:tc>
      </w:tr>
      <w:tr w:rsidR="007B7FB3" w:rsidRPr="00523304" w14:paraId="3D5D37A8" w14:textId="77777777" w:rsidTr="007B7FB3">
        <w:tc>
          <w:tcPr>
            <w:tcW w:w="1915" w:type="dxa"/>
            <w:tcBorders>
              <w:top w:val="nil"/>
              <w:left w:val="nil"/>
              <w:bottom w:val="nil"/>
              <w:right w:val="nil"/>
            </w:tcBorders>
          </w:tcPr>
          <w:p w14:paraId="40F5E74C" w14:textId="77777777" w:rsidR="007B7FB3" w:rsidRPr="00523304" w:rsidRDefault="00940550"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6</w:t>
            </w:r>
          </w:p>
        </w:tc>
        <w:tc>
          <w:tcPr>
            <w:tcW w:w="1915" w:type="dxa"/>
            <w:tcBorders>
              <w:top w:val="nil"/>
              <w:left w:val="nil"/>
              <w:bottom w:val="nil"/>
              <w:right w:val="nil"/>
            </w:tcBorders>
          </w:tcPr>
          <w:p w14:paraId="34B71977" w14:textId="77777777" w:rsidR="007B7FB3" w:rsidRPr="00523304" w:rsidRDefault="0023020C"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81</w:t>
            </w:r>
          </w:p>
        </w:tc>
        <w:tc>
          <w:tcPr>
            <w:tcW w:w="1915" w:type="dxa"/>
            <w:tcBorders>
              <w:top w:val="nil"/>
              <w:left w:val="nil"/>
              <w:bottom w:val="nil"/>
              <w:right w:val="nil"/>
            </w:tcBorders>
          </w:tcPr>
          <w:p w14:paraId="6F58AF50" w14:textId="77777777" w:rsidR="007B7FB3" w:rsidRPr="00523304" w:rsidRDefault="00CE1773"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-0.402</w:t>
            </w:r>
          </w:p>
        </w:tc>
        <w:tc>
          <w:tcPr>
            <w:tcW w:w="1915" w:type="dxa"/>
            <w:tcBorders>
              <w:top w:val="nil"/>
              <w:left w:val="nil"/>
              <w:bottom w:val="nil"/>
              <w:right w:val="nil"/>
            </w:tcBorders>
          </w:tcPr>
          <w:p w14:paraId="384A7C09" w14:textId="77777777" w:rsidR="007B7FB3" w:rsidRPr="00523304" w:rsidRDefault="00DE1674"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Low</w:t>
            </w:r>
          </w:p>
        </w:tc>
        <w:tc>
          <w:tcPr>
            <w:tcW w:w="1916" w:type="dxa"/>
            <w:tcBorders>
              <w:top w:val="nil"/>
              <w:left w:val="nil"/>
              <w:bottom w:val="nil"/>
              <w:right w:val="nil"/>
            </w:tcBorders>
          </w:tcPr>
          <w:p w14:paraId="1C85355F" w14:textId="77777777" w:rsidR="007B7FB3" w:rsidRPr="00523304" w:rsidRDefault="00BA408C"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Drop&lt;50</w:t>
            </w:r>
            <w:r w:rsidR="004B3DAA" w:rsidRPr="00523304">
              <w:rPr>
                <w:rFonts w:ascii="Times New Roman" w:hAnsi="Times New Roman"/>
                <w:color w:val="000000" w:themeColor="text1"/>
                <w:sz w:val="24"/>
                <w:szCs w:val="24"/>
              </w:rPr>
              <w:t>%</w:t>
            </w:r>
          </w:p>
        </w:tc>
      </w:tr>
      <w:tr w:rsidR="007B7FB3" w:rsidRPr="00523304" w14:paraId="3B622EB3" w14:textId="77777777" w:rsidTr="007B7FB3">
        <w:tc>
          <w:tcPr>
            <w:tcW w:w="1915" w:type="dxa"/>
            <w:tcBorders>
              <w:top w:val="nil"/>
              <w:left w:val="nil"/>
              <w:bottom w:val="nil"/>
              <w:right w:val="nil"/>
            </w:tcBorders>
          </w:tcPr>
          <w:p w14:paraId="3C2D0013" w14:textId="77777777" w:rsidR="007B7FB3" w:rsidRPr="00523304" w:rsidRDefault="00940550"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7</w:t>
            </w:r>
          </w:p>
        </w:tc>
        <w:tc>
          <w:tcPr>
            <w:tcW w:w="1915" w:type="dxa"/>
            <w:tcBorders>
              <w:top w:val="nil"/>
              <w:left w:val="nil"/>
              <w:bottom w:val="nil"/>
              <w:right w:val="nil"/>
            </w:tcBorders>
          </w:tcPr>
          <w:p w14:paraId="25689CCA" w14:textId="77777777" w:rsidR="007B7FB3" w:rsidRPr="00523304" w:rsidRDefault="0023020C"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139</w:t>
            </w:r>
          </w:p>
        </w:tc>
        <w:tc>
          <w:tcPr>
            <w:tcW w:w="1915" w:type="dxa"/>
            <w:tcBorders>
              <w:top w:val="nil"/>
              <w:left w:val="nil"/>
              <w:bottom w:val="nil"/>
              <w:right w:val="nil"/>
            </w:tcBorders>
          </w:tcPr>
          <w:p w14:paraId="3953BA97" w14:textId="77777777" w:rsidR="007B7FB3" w:rsidRPr="00523304" w:rsidRDefault="00EC7889"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0.540</w:t>
            </w:r>
          </w:p>
        </w:tc>
        <w:tc>
          <w:tcPr>
            <w:tcW w:w="1915" w:type="dxa"/>
            <w:tcBorders>
              <w:top w:val="nil"/>
              <w:left w:val="nil"/>
              <w:bottom w:val="nil"/>
              <w:right w:val="nil"/>
            </w:tcBorders>
          </w:tcPr>
          <w:p w14:paraId="5C29F816" w14:textId="77777777" w:rsidR="007B7FB3" w:rsidRPr="00523304" w:rsidRDefault="0005346C"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Mid</w:t>
            </w:r>
          </w:p>
        </w:tc>
        <w:tc>
          <w:tcPr>
            <w:tcW w:w="1916" w:type="dxa"/>
            <w:tcBorders>
              <w:top w:val="nil"/>
              <w:left w:val="nil"/>
              <w:bottom w:val="nil"/>
              <w:right w:val="nil"/>
            </w:tcBorders>
          </w:tcPr>
          <w:p w14:paraId="511F5DE6" w14:textId="77777777" w:rsidR="007B7FB3" w:rsidRPr="00523304" w:rsidRDefault="00BA408C"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Jump</w:t>
            </w:r>
            <w:r w:rsidR="004B3DAA" w:rsidRPr="00523304">
              <w:rPr>
                <w:rFonts w:ascii="Times New Roman" w:hAnsi="Times New Roman"/>
                <w:color w:val="000000" w:themeColor="text1"/>
                <w:sz w:val="24"/>
                <w:szCs w:val="24"/>
              </w:rPr>
              <w:t xml:space="preserve"> 40-60%</w:t>
            </w:r>
          </w:p>
        </w:tc>
      </w:tr>
      <w:tr w:rsidR="007B7FB3" w:rsidRPr="00523304" w14:paraId="2B4A15F8" w14:textId="77777777" w:rsidTr="007B7FB3">
        <w:tc>
          <w:tcPr>
            <w:tcW w:w="1915" w:type="dxa"/>
            <w:tcBorders>
              <w:top w:val="nil"/>
              <w:left w:val="nil"/>
              <w:bottom w:val="nil"/>
              <w:right w:val="nil"/>
            </w:tcBorders>
          </w:tcPr>
          <w:p w14:paraId="40A66351" w14:textId="77777777" w:rsidR="007B7FB3" w:rsidRPr="00523304" w:rsidRDefault="00940550"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8</w:t>
            </w:r>
          </w:p>
        </w:tc>
        <w:tc>
          <w:tcPr>
            <w:tcW w:w="1915" w:type="dxa"/>
            <w:tcBorders>
              <w:top w:val="nil"/>
              <w:left w:val="nil"/>
              <w:bottom w:val="nil"/>
              <w:right w:val="nil"/>
            </w:tcBorders>
          </w:tcPr>
          <w:p w14:paraId="4A3CEF8B" w14:textId="77777777" w:rsidR="007B7FB3" w:rsidRPr="00523304" w:rsidRDefault="0023020C"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80</w:t>
            </w:r>
          </w:p>
        </w:tc>
        <w:tc>
          <w:tcPr>
            <w:tcW w:w="1915" w:type="dxa"/>
            <w:tcBorders>
              <w:top w:val="nil"/>
              <w:left w:val="nil"/>
              <w:bottom w:val="nil"/>
              <w:right w:val="nil"/>
            </w:tcBorders>
          </w:tcPr>
          <w:p w14:paraId="1EBE8E86" w14:textId="77777777" w:rsidR="007B7FB3" w:rsidRPr="00523304" w:rsidRDefault="00EC7889"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-0.553</w:t>
            </w:r>
          </w:p>
        </w:tc>
        <w:tc>
          <w:tcPr>
            <w:tcW w:w="1915" w:type="dxa"/>
            <w:tcBorders>
              <w:top w:val="nil"/>
              <w:left w:val="nil"/>
              <w:bottom w:val="nil"/>
              <w:right w:val="nil"/>
            </w:tcBorders>
          </w:tcPr>
          <w:p w14:paraId="0F6E7B28" w14:textId="77777777" w:rsidR="007B7FB3" w:rsidRPr="00523304" w:rsidRDefault="0005346C"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Mid</w:t>
            </w:r>
          </w:p>
        </w:tc>
        <w:tc>
          <w:tcPr>
            <w:tcW w:w="1916" w:type="dxa"/>
            <w:tcBorders>
              <w:top w:val="nil"/>
              <w:left w:val="nil"/>
              <w:bottom w:val="nil"/>
              <w:right w:val="nil"/>
            </w:tcBorders>
          </w:tcPr>
          <w:p w14:paraId="1C776428" w14:textId="77777777" w:rsidR="007B7FB3" w:rsidRPr="00523304" w:rsidRDefault="004B3DAA"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Drop</w:t>
            </w:r>
            <w:r w:rsidR="00BA408C" w:rsidRPr="00523304">
              <w:rPr>
                <w:rFonts w:ascii="Times New Roman" w:hAnsi="Times New Roman"/>
                <w:color w:val="000000" w:themeColor="text1"/>
                <w:sz w:val="24"/>
                <w:szCs w:val="24"/>
              </w:rPr>
              <w:t xml:space="preserve"> 40-60%</w:t>
            </w:r>
          </w:p>
        </w:tc>
      </w:tr>
      <w:tr w:rsidR="007B7FB3" w:rsidRPr="00523304" w14:paraId="2A3D1F58" w14:textId="77777777" w:rsidTr="007B7FB3">
        <w:tc>
          <w:tcPr>
            <w:tcW w:w="1915" w:type="dxa"/>
            <w:tcBorders>
              <w:top w:val="nil"/>
              <w:left w:val="nil"/>
              <w:bottom w:val="nil"/>
              <w:right w:val="nil"/>
            </w:tcBorders>
          </w:tcPr>
          <w:p w14:paraId="543990DA" w14:textId="77777777" w:rsidR="007B7FB3" w:rsidRPr="00523304" w:rsidRDefault="00940550"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9</w:t>
            </w:r>
          </w:p>
        </w:tc>
        <w:tc>
          <w:tcPr>
            <w:tcW w:w="1915" w:type="dxa"/>
            <w:tcBorders>
              <w:top w:val="nil"/>
              <w:left w:val="nil"/>
              <w:bottom w:val="nil"/>
              <w:right w:val="nil"/>
            </w:tcBorders>
          </w:tcPr>
          <w:p w14:paraId="3F76D928" w14:textId="77777777" w:rsidR="007B7FB3" w:rsidRPr="00523304" w:rsidRDefault="0023020C"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384</w:t>
            </w:r>
          </w:p>
        </w:tc>
        <w:tc>
          <w:tcPr>
            <w:tcW w:w="1915" w:type="dxa"/>
            <w:tcBorders>
              <w:top w:val="nil"/>
              <w:left w:val="nil"/>
              <w:bottom w:val="nil"/>
              <w:right w:val="nil"/>
            </w:tcBorders>
          </w:tcPr>
          <w:p w14:paraId="4D75A4D4" w14:textId="77777777" w:rsidR="007B7FB3" w:rsidRPr="00523304" w:rsidRDefault="00EC7889"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1.568</w:t>
            </w:r>
          </w:p>
        </w:tc>
        <w:tc>
          <w:tcPr>
            <w:tcW w:w="1915" w:type="dxa"/>
            <w:tcBorders>
              <w:top w:val="nil"/>
              <w:left w:val="nil"/>
              <w:bottom w:val="nil"/>
              <w:right w:val="nil"/>
            </w:tcBorders>
          </w:tcPr>
          <w:p w14:paraId="354135ED" w14:textId="77777777" w:rsidR="007B7FB3" w:rsidRPr="00523304" w:rsidRDefault="001C58F6"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High</w:t>
            </w:r>
          </w:p>
        </w:tc>
        <w:tc>
          <w:tcPr>
            <w:tcW w:w="1916" w:type="dxa"/>
            <w:tcBorders>
              <w:top w:val="nil"/>
              <w:left w:val="nil"/>
              <w:bottom w:val="nil"/>
              <w:right w:val="nil"/>
            </w:tcBorders>
          </w:tcPr>
          <w:p w14:paraId="21BEA7EE" w14:textId="77777777" w:rsidR="007B7FB3" w:rsidRPr="00523304" w:rsidRDefault="004B3DAA" w:rsidP="00D71BE6">
            <w:pPr>
              <w:rPr>
                <w:rFonts w:ascii="Times New Roman" w:hAnsi="Times New Roman"/>
                <w:color w:val="000000" w:themeColor="text1"/>
                <w:sz w:val="24"/>
                <w:szCs w:val="24"/>
              </w:rPr>
            </w:pPr>
            <w:r w:rsidRPr="00523304">
              <w:rPr>
                <w:rFonts w:ascii="Times New Roman" w:hAnsi="Times New Roman"/>
                <w:color w:val="000000" w:themeColor="text1"/>
                <w:sz w:val="24"/>
                <w:szCs w:val="24"/>
              </w:rPr>
              <w:t>Big jump&gt;50%</w:t>
            </w:r>
          </w:p>
        </w:tc>
      </w:tr>
    </w:tbl>
    <w:p w14:paraId="05E82A32" w14:textId="77777777" w:rsidR="007B7FB3" w:rsidRPr="00523304" w:rsidRDefault="007B7FB3" w:rsidP="00D71BE6">
      <w:pPr>
        <w:rPr>
          <w:rFonts w:ascii="Times New Roman" w:hAnsi="Times New Roman"/>
          <w:color w:val="000000" w:themeColor="text1"/>
          <w:sz w:val="24"/>
          <w:szCs w:val="24"/>
        </w:rPr>
      </w:pPr>
    </w:p>
    <w:p w14:paraId="36A76E9F" w14:textId="77777777" w:rsidR="007B7FB3" w:rsidRPr="00523304" w:rsidRDefault="007B7FB3" w:rsidP="00D71BE6">
      <w:pPr>
        <w:rPr>
          <w:rFonts w:ascii="Times New Roman" w:hAnsi="Times New Roman"/>
          <w:color w:val="000000" w:themeColor="text1"/>
          <w:sz w:val="24"/>
          <w:szCs w:val="24"/>
        </w:rPr>
      </w:pPr>
    </w:p>
    <w:p w14:paraId="504B94EA" w14:textId="77777777" w:rsidR="007B7FB3" w:rsidRPr="00523304" w:rsidRDefault="00A607EA" w:rsidP="00A607EA">
      <w:pPr>
        <w:jc w:val="center"/>
        <w:rPr>
          <w:rFonts w:ascii="Times New Roman" w:hAnsi="Times New Roman"/>
          <w:color w:val="000000" w:themeColor="text1"/>
          <w:sz w:val="24"/>
          <w:szCs w:val="24"/>
        </w:rPr>
      </w:pPr>
      <w:r w:rsidRPr="00523304">
        <w:rPr>
          <w:rFonts w:ascii="Times New Roman" w:hAnsi="Times New Roman"/>
          <w:noProof/>
          <w:color w:val="000000" w:themeColor="text1"/>
          <w:sz w:val="24"/>
          <w:szCs w:val="24"/>
        </w:rPr>
        <w:drawing>
          <wp:inline distT="0" distB="0" distL="0" distR="0" wp14:anchorId="7FCD1CC5" wp14:editId="7AD5ACF8">
            <wp:extent cx="1949570" cy="16735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1949629" cy="1673575"/>
                    </a:xfrm>
                    <a:prstGeom prst="rect">
                      <a:avLst/>
                    </a:prstGeom>
                    <a:noFill/>
                    <a:ln>
                      <a:noFill/>
                    </a:ln>
                  </pic:spPr>
                </pic:pic>
              </a:graphicData>
            </a:graphic>
          </wp:inline>
        </w:drawing>
      </w:r>
    </w:p>
    <w:p w14:paraId="7E9CB5F6" w14:textId="77777777" w:rsidR="007B7FB3" w:rsidRPr="00523304" w:rsidRDefault="00A607EA" w:rsidP="00A607EA">
      <w:pPr>
        <w:jc w:val="center"/>
        <w:rPr>
          <w:rFonts w:ascii="Times New Roman" w:hAnsi="Times New Roman"/>
          <w:b/>
          <w:color w:val="000000" w:themeColor="text1"/>
          <w:sz w:val="24"/>
          <w:szCs w:val="24"/>
        </w:rPr>
      </w:pPr>
      <w:r w:rsidRPr="00523304">
        <w:rPr>
          <w:rFonts w:ascii="Times New Roman" w:hAnsi="Times New Roman"/>
          <w:b/>
          <w:color w:val="000000" w:themeColor="text1"/>
          <w:sz w:val="24"/>
          <w:szCs w:val="24"/>
        </w:rPr>
        <w:t>Figure 1: Surface view of Fidelity share prices during the period of trading</w:t>
      </w:r>
    </w:p>
    <w:p w14:paraId="5CFDA037" w14:textId="77777777" w:rsidR="00CA70A9" w:rsidRPr="00523304" w:rsidRDefault="00CA70A9" w:rsidP="00CA70A9">
      <w:pPr>
        <w:spacing w:line="240" w:lineRule="auto"/>
        <w:jc w:val="both"/>
        <w:rPr>
          <w:rFonts w:ascii="Times New Roman" w:hAnsi="Times New Roman" w:cs="Times New Roman"/>
          <w:color w:val="000000" w:themeColor="text1"/>
          <w:sz w:val="24"/>
          <w:szCs w:val="24"/>
        </w:rPr>
      </w:pPr>
      <w:r w:rsidRPr="00523304">
        <w:rPr>
          <w:rFonts w:ascii="Times New Roman" w:hAnsi="Times New Roman" w:cs="Times New Roman"/>
          <w:color w:val="000000" w:themeColor="text1"/>
          <w:sz w:val="24"/>
          <w:szCs w:val="24"/>
        </w:rPr>
        <w:lastRenderedPageBreak/>
        <w:t>Figures 1,</w:t>
      </w:r>
      <w:r w:rsidR="00D738ED" w:rsidRPr="00523304">
        <w:rPr>
          <w:rFonts w:ascii="Times New Roman" w:hAnsi="Times New Roman" w:cs="Times New Roman"/>
          <w:color w:val="000000" w:themeColor="text1"/>
          <w:sz w:val="24"/>
          <w:szCs w:val="24"/>
        </w:rPr>
        <w:t xml:space="preserve"> is descriptive nature</w:t>
      </w:r>
      <w:r w:rsidRPr="00523304">
        <w:rPr>
          <w:rFonts w:ascii="Times New Roman" w:hAnsi="Times New Roman" w:cs="Times New Roman"/>
          <w:color w:val="000000" w:themeColor="text1"/>
          <w:sz w:val="24"/>
          <w:szCs w:val="24"/>
        </w:rPr>
        <w:t xml:space="preserve"> </w:t>
      </w:r>
      <w:proofErr w:type="gramStart"/>
      <w:r w:rsidRPr="00523304">
        <w:rPr>
          <w:rFonts w:ascii="Times New Roman" w:hAnsi="Times New Roman" w:cs="Times New Roman"/>
          <w:color w:val="000000" w:themeColor="text1"/>
          <w:sz w:val="24"/>
          <w:szCs w:val="24"/>
        </w:rPr>
        <w:t xml:space="preserve">of </w:t>
      </w:r>
      <w:r w:rsidR="00D738ED" w:rsidRPr="00523304">
        <w:rPr>
          <w:rFonts w:ascii="Times New Roman" w:hAnsi="Times New Roman" w:cs="Times New Roman"/>
          <w:color w:val="000000" w:themeColor="text1"/>
          <w:sz w:val="24"/>
          <w:szCs w:val="24"/>
        </w:rPr>
        <w:t xml:space="preserve"> the</w:t>
      </w:r>
      <w:proofErr w:type="gramEnd"/>
      <w:r w:rsidR="00D738ED" w:rsidRPr="00523304">
        <w:rPr>
          <w:rFonts w:ascii="Times New Roman" w:hAnsi="Times New Roman" w:cs="Times New Roman"/>
          <w:color w:val="000000" w:themeColor="text1"/>
          <w:sz w:val="24"/>
          <w:szCs w:val="24"/>
        </w:rPr>
        <w:t xml:space="preserve"> </w:t>
      </w:r>
      <w:r w:rsidRPr="00523304">
        <w:rPr>
          <w:rFonts w:ascii="Times New Roman" w:hAnsi="Times New Roman" w:cs="Times New Roman"/>
          <w:color w:val="000000" w:themeColor="text1"/>
          <w:sz w:val="24"/>
          <w:szCs w:val="24"/>
        </w:rPr>
        <w:t xml:space="preserve">surface view result of Fidelity Bank share prices over time. It describes levels of changes of existence on the value of share prices which shows market price turbulence changes. The </w:t>
      </w:r>
      <w:r w:rsidR="00D738ED" w:rsidRPr="00523304">
        <w:rPr>
          <w:rFonts w:ascii="Times New Roman" w:hAnsi="Times New Roman" w:cs="Times New Roman"/>
          <w:color w:val="000000" w:themeColor="text1"/>
          <w:sz w:val="24"/>
          <w:szCs w:val="24"/>
        </w:rPr>
        <w:t>shape of the surface view shows</w:t>
      </w:r>
      <w:r w:rsidRPr="00523304">
        <w:rPr>
          <w:rFonts w:ascii="Times New Roman" w:hAnsi="Times New Roman" w:cs="Times New Roman"/>
          <w:color w:val="000000" w:themeColor="text1"/>
          <w:sz w:val="24"/>
          <w:szCs w:val="24"/>
        </w:rPr>
        <w:t xml:space="preserve"> unsatisfactory amplitudes representing its uncertainty due to stochastic formations during the period of trading. The </w:t>
      </w:r>
      <w:r w:rsidR="00D738ED" w:rsidRPr="00523304">
        <w:rPr>
          <w:rFonts w:ascii="Times New Roman" w:hAnsi="Times New Roman" w:cs="Times New Roman"/>
          <w:color w:val="000000" w:themeColor="text1"/>
          <w:sz w:val="24"/>
          <w:szCs w:val="24"/>
        </w:rPr>
        <w:t>trajectories seen on the figure</w:t>
      </w:r>
      <w:r w:rsidRPr="00523304">
        <w:rPr>
          <w:rFonts w:ascii="Times New Roman" w:hAnsi="Times New Roman" w:cs="Times New Roman"/>
          <w:color w:val="000000" w:themeColor="text1"/>
          <w:sz w:val="24"/>
          <w:szCs w:val="24"/>
        </w:rPr>
        <w:t xml:space="preserve"> is the price history of stock market which is been determined by volatility over trading period.</w:t>
      </w:r>
    </w:p>
    <w:p w14:paraId="08F855F2" w14:textId="77777777" w:rsidR="00CA70A9" w:rsidRPr="00523304" w:rsidRDefault="00CA70A9" w:rsidP="00A607EA">
      <w:pPr>
        <w:jc w:val="center"/>
        <w:rPr>
          <w:rFonts w:ascii="Times New Roman" w:hAnsi="Times New Roman"/>
          <w:b/>
          <w:color w:val="000000" w:themeColor="text1"/>
          <w:sz w:val="24"/>
          <w:szCs w:val="24"/>
        </w:rPr>
      </w:pPr>
    </w:p>
    <w:p w14:paraId="3A05D0F9" w14:textId="77777777" w:rsidR="007B7FB3" w:rsidRPr="00523304" w:rsidRDefault="007B7FB3" w:rsidP="00D71BE6">
      <w:pPr>
        <w:rPr>
          <w:rFonts w:ascii="Times New Roman" w:hAnsi="Times New Roman"/>
          <w:color w:val="000000" w:themeColor="text1"/>
          <w:sz w:val="24"/>
          <w:szCs w:val="24"/>
        </w:rPr>
      </w:pPr>
    </w:p>
    <w:p w14:paraId="0C2EB2CF" w14:textId="77777777" w:rsidR="004C6FA2" w:rsidRPr="00523304" w:rsidRDefault="004857D5" w:rsidP="00D71BE6">
      <w:pPr>
        <w:rPr>
          <w:b/>
          <w:color w:val="000000" w:themeColor="text1"/>
          <w:sz w:val="24"/>
          <w:szCs w:val="24"/>
        </w:rPr>
      </w:pPr>
      <w:r w:rsidRPr="00523304">
        <w:rPr>
          <w:b/>
          <w:color w:val="000000" w:themeColor="text1"/>
          <w:sz w:val="24"/>
          <w:szCs w:val="24"/>
        </w:rPr>
        <w:t>Estimate CTMC Generator</w:t>
      </w:r>
      <w:r w:rsidRPr="00523304">
        <w:rPr>
          <w:b/>
          <w:color w:val="000000" w:themeColor="text1"/>
          <w:position w:val="-10"/>
          <w:sz w:val="24"/>
          <w:szCs w:val="24"/>
        </w:rPr>
        <w:object w:dxaOrig="240" w:dyaOrig="320" w14:anchorId="7259AC96">
          <v:shape id="_x0000_i1121" type="#_x0000_t75" style="width:12.85pt;height:15.45pt" o:ole="">
            <v:imagedata r:id="rId195" o:title=""/>
          </v:shape>
          <o:OLEObject Type="Embed" ProgID="Equation.DSMT4" ShapeID="_x0000_i1121" DrawAspect="Content" ObjectID="_1851350395" r:id="rId196"/>
        </w:object>
      </w:r>
      <w:r w:rsidR="006A6583" w:rsidRPr="00523304">
        <w:rPr>
          <w:b/>
          <w:color w:val="000000" w:themeColor="text1"/>
          <w:sz w:val="24"/>
          <w:szCs w:val="24"/>
        </w:rPr>
        <w:t xml:space="preserve"> .</w:t>
      </w:r>
    </w:p>
    <w:p w14:paraId="768E5436" w14:textId="77777777" w:rsidR="004857D5" w:rsidRPr="00523304" w:rsidRDefault="004857D5" w:rsidP="00D71BE6">
      <w:pPr>
        <w:rPr>
          <w:color w:val="000000" w:themeColor="text1"/>
          <w:sz w:val="24"/>
          <w:szCs w:val="24"/>
        </w:rPr>
      </w:pPr>
      <w:r w:rsidRPr="00523304">
        <w:rPr>
          <w:color w:val="000000" w:themeColor="text1"/>
          <w:position w:val="-50"/>
          <w:sz w:val="24"/>
          <w:szCs w:val="24"/>
        </w:rPr>
        <w:object w:dxaOrig="2439" w:dyaOrig="1120" w14:anchorId="753EF87D">
          <v:shape id="_x0000_i1122" type="#_x0000_t75" style="width:121.7pt;height:56.55pt" o:ole="">
            <v:imagedata r:id="rId197" o:title=""/>
          </v:shape>
          <o:OLEObject Type="Embed" ProgID="Equation.DSMT4" ShapeID="_x0000_i1122" DrawAspect="Content" ObjectID="_1851350396" r:id="rId198"/>
        </w:object>
      </w:r>
      <w:r w:rsidR="0079243B" w:rsidRPr="00523304">
        <w:rPr>
          <w:color w:val="000000" w:themeColor="text1"/>
          <w:sz w:val="24"/>
          <w:szCs w:val="24"/>
        </w:rPr>
        <w:t xml:space="preserve"> ,</w:t>
      </w:r>
    </w:p>
    <w:p w14:paraId="4D41917B" w14:textId="77777777" w:rsidR="005377C5" w:rsidRPr="00523304" w:rsidRDefault="004857D5" w:rsidP="005377C5">
      <w:pPr>
        <w:rPr>
          <w:color w:val="000000" w:themeColor="text1"/>
          <w:sz w:val="24"/>
          <w:szCs w:val="24"/>
        </w:rPr>
      </w:pPr>
      <w:r w:rsidRPr="00523304">
        <w:rPr>
          <w:color w:val="000000" w:themeColor="text1"/>
          <w:sz w:val="24"/>
          <w:szCs w:val="24"/>
        </w:rPr>
        <w:t xml:space="preserve"> From Mid volatility, 33% rate to Low, 50% rate to High. High volatility tends to revert to Mid/ Low quickly. </w:t>
      </w:r>
      <w:r w:rsidR="005377C5" w:rsidRPr="00523304">
        <w:rPr>
          <w:color w:val="000000" w:themeColor="text1"/>
          <w:sz w:val="24"/>
          <w:szCs w:val="24"/>
        </w:rPr>
        <w:t xml:space="preserve"> The chain shows mean-reversion in volatility. High volatility states do not persist. The system spends 50% of time in Mid regime. Transition rates suggest shocks are short-lived for Fidelity Bank in this situation.</w:t>
      </w:r>
    </w:p>
    <w:p w14:paraId="6776EAE1" w14:textId="77777777" w:rsidR="0079243B" w:rsidRPr="00523304" w:rsidRDefault="0079243B" w:rsidP="00D71BE6">
      <w:pPr>
        <w:rPr>
          <w:color w:val="000000" w:themeColor="text1"/>
          <w:sz w:val="24"/>
          <w:szCs w:val="24"/>
        </w:rPr>
      </w:pPr>
    </w:p>
    <w:p w14:paraId="581DB9B7" w14:textId="77777777" w:rsidR="00AF093B" w:rsidRPr="00523304" w:rsidRDefault="00D20B4C" w:rsidP="00D71BE6">
      <w:pPr>
        <w:rPr>
          <w:b/>
          <w:color w:val="000000" w:themeColor="text1"/>
          <w:sz w:val="24"/>
          <w:szCs w:val="24"/>
        </w:rPr>
      </w:pPr>
      <w:r w:rsidRPr="00523304">
        <w:rPr>
          <w:b/>
          <w:color w:val="000000" w:themeColor="text1"/>
          <w:sz w:val="24"/>
          <w:szCs w:val="24"/>
        </w:rPr>
        <w:t>Table 2: Scenario Analysis</w:t>
      </w:r>
    </w:p>
    <w:tbl>
      <w:tblPr>
        <w:tblStyle w:val="TableGrid"/>
        <w:tblW w:w="0" w:type="auto"/>
        <w:tblLook w:val="04A0" w:firstRow="1" w:lastRow="0" w:firstColumn="1" w:lastColumn="0" w:noHBand="0" w:noVBand="1"/>
      </w:tblPr>
      <w:tblGrid>
        <w:gridCol w:w="2394"/>
        <w:gridCol w:w="2394"/>
        <w:gridCol w:w="2394"/>
        <w:gridCol w:w="2394"/>
      </w:tblGrid>
      <w:tr w:rsidR="00D20B4C" w:rsidRPr="00523304" w14:paraId="7F094C65" w14:textId="77777777" w:rsidTr="00D20B4C">
        <w:tc>
          <w:tcPr>
            <w:tcW w:w="2394" w:type="dxa"/>
            <w:tcBorders>
              <w:bottom w:val="single" w:sz="4" w:space="0" w:color="auto"/>
            </w:tcBorders>
          </w:tcPr>
          <w:p w14:paraId="076A849D" w14:textId="77777777" w:rsidR="00D20B4C" w:rsidRPr="00523304" w:rsidRDefault="00D20B4C" w:rsidP="00D71BE6">
            <w:pPr>
              <w:rPr>
                <w:color w:val="000000" w:themeColor="text1"/>
                <w:sz w:val="24"/>
                <w:szCs w:val="24"/>
              </w:rPr>
            </w:pPr>
            <w:r w:rsidRPr="00523304">
              <w:rPr>
                <w:color w:val="000000" w:themeColor="text1"/>
                <w:sz w:val="24"/>
                <w:szCs w:val="24"/>
              </w:rPr>
              <w:t>Scenario</w:t>
            </w:r>
          </w:p>
        </w:tc>
        <w:tc>
          <w:tcPr>
            <w:tcW w:w="2394" w:type="dxa"/>
            <w:tcBorders>
              <w:bottom w:val="single" w:sz="4" w:space="0" w:color="auto"/>
            </w:tcBorders>
          </w:tcPr>
          <w:p w14:paraId="1C6E3A6D" w14:textId="77777777" w:rsidR="00D20B4C" w:rsidRPr="00523304" w:rsidRDefault="00D20B4C" w:rsidP="00D71BE6">
            <w:pPr>
              <w:rPr>
                <w:color w:val="000000" w:themeColor="text1"/>
                <w:sz w:val="24"/>
                <w:szCs w:val="24"/>
              </w:rPr>
            </w:pPr>
            <w:r w:rsidRPr="00523304">
              <w:rPr>
                <w:color w:val="000000" w:themeColor="text1"/>
                <w:sz w:val="24"/>
                <w:szCs w:val="24"/>
              </w:rPr>
              <w:t>Starting Regime</w:t>
            </w:r>
          </w:p>
        </w:tc>
        <w:tc>
          <w:tcPr>
            <w:tcW w:w="2394" w:type="dxa"/>
            <w:tcBorders>
              <w:bottom w:val="single" w:sz="4" w:space="0" w:color="auto"/>
            </w:tcBorders>
          </w:tcPr>
          <w:p w14:paraId="4BC434B3" w14:textId="77777777" w:rsidR="00D20B4C" w:rsidRPr="00523304" w:rsidRDefault="00D20B4C" w:rsidP="00D71BE6">
            <w:pPr>
              <w:rPr>
                <w:color w:val="000000" w:themeColor="text1"/>
                <w:sz w:val="24"/>
                <w:szCs w:val="24"/>
              </w:rPr>
            </w:pPr>
            <w:r w:rsidRPr="00523304">
              <w:rPr>
                <w:color w:val="000000" w:themeColor="text1"/>
                <w:sz w:val="24"/>
                <w:szCs w:val="24"/>
              </w:rPr>
              <w:t>3-step ahead Probability</w:t>
            </w:r>
          </w:p>
        </w:tc>
        <w:tc>
          <w:tcPr>
            <w:tcW w:w="2394" w:type="dxa"/>
            <w:tcBorders>
              <w:bottom w:val="single" w:sz="4" w:space="0" w:color="auto"/>
            </w:tcBorders>
          </w:tcPr>
          <w:p w14:paraId="41268D58" w14:textId="77777777" w:rsidR="00D20B4C" w:rsidRPr="00523304" w:rsidRDefault="001C3C59" w:rsidP="00D71BE6">
            <w:pPr>
              <w:rPr>
                <w:color w:val="000000" w:themeColor="text1"/>
                <w:sz w:val="24"/>
                <w:szCs w:val="24"/>
              </w:rPr>
            </w:pPr>
            <w:r w:rsidRPr="00523304">
              <w:rPr>
                <w:color w:val="000000" w:themeColor="text1"/>
                <w:sz w:val="24"/>
                <w:szCs w:val="24"/>
              </w:rPr>
              <w:t>Interpretation</w:t>
            </w:r>
          </w:p>
        </w:tc>
      </w:tr>
      <w:tr w:rsidR="00D20B4C" w:rsidRPr="00523304" w14:paraId="7770A6E2" w14:textId="77777777" w:rsidTr="00D20B4C">
        <w:tc>
          <w:tcPr>
            <w:tcW w:w="2394" w:type="dxa"/>
            <w:tcBorders>
              <w:top w:val="single" w:sz="4" w:space="0" w:color="auto"/>
              <w:left w:val="nil"/>
              <w:bottom w:val="nil"/>
              <w:right w:val="nil"/>
            </w:tcBorders>
          </w:tcPr>
          <w:p w14:paraId="22C4C052" w14:textId="77777777" w:rsidR="00D20B4C" w:rsidRPr="00523304" w:rsidRDefault="00D20B4C" w:rsidP="00D71BE6">
            <w:pPr>
              <w:rPr>
                <w:color w:val="000000" w:themeColor="text1"/>
                <w:sz w:val="24"/>
                <w:szCs w:val="24"/>
              </w:rPr>
            </w:pPr>
            <w:r w:rsidRPr="00523304">
              <w:rPr>
                <w:color w:val="000000" w:themeColor="text1"/>
                <w:sz w:val="24"/>
                <w:szCs w:val="24"/>
              </w:rPr>
              <w:t>Calm</w:t>
            </w:r>
          </w:p>
        </w:tc>
        <w:tc>
          <w:tcPr>
            <w:tcW w:w="2394" w:type="dxa"/>
            <w:tcBorders>
              <w:top w:val="single" w:sz="4" w:space="0" w:color="auto"/>
              <w:left w:val="nil"/>
              <w:bottom w:val="nil"/>
              <w:right w:val="nil"/>
            </w:tcBorders>
          </w:tcPr>
          <w:p w14:paraId="7112C68E" w14:textId="77777777" w:rsidR="00D20B4C" w:rsidRPr="00523304" w:rsidRDefault="00D20B4C" w:rsidP="00D71BE6">
            <w:pPr>
              <w:rPr>
                <w:color w:val="000000" w:themeColor="text1"/>
                <w:sz w:val="24"/>
                <w:szCs w:val="24"/>
              </w:rPr>
            </w:pPr>
            <w:r w:rsidRPr="00523304">
              <w:rPr>
                <w:color w:val="000000" w:themeColor="text1"/>
                <w:sz w:val="24"/>
                <w:szCs w:val="24"/>
              </w:rPr>
              <w:t>Low</w:t>
            </w:r>
          </w:p>
        </w:tc>
        <w:tc>
          <w:tcPr>
            <w:tcW w:w="2394" w:type="dxa"/>
            <w:tcBorders>
              <w:top w:val="single" w:sz="4" w:space="0" w:color="auto"/>
              <w:left w:val="nil"/>
              <w:bottom w:val="nil"/>
              <w:right w:val="nil"/>
            </w:tcBorders>
          </w:tcPr>
          <w:p w14:paraId="78581B56" w14:textId="77777777" w:rsidR="00D20B4C" w:rsidRPr="00523304" w:rsidRDefault="00D20B4C" w:rsidP="00D71BE6">
            <w:pPr>
              <w:rPr>
                <w:color w:val="000000" w:themeColor="text1"/>
                <w:sz w:val="24"/>
                <w:szCs w:val="24"/>
              </w:rPr>
            </w:pPr>
            <w:r w:rsidRPr="00523304">
              <w:rPr>
                <w:color w:val="000000" w:themeColor="text1"/>
                <w:sz w:val="24"/>
                <w:szCs w:val="24"/>
              </w:rPr>
              <w:t>45% Low,40%Mid,15% High</w:t>
            </w:r>
          </w:p>
        </w:tc>
        <w:tc>
          <w:tcPr>
            <w:tcW w:w="2394" w:type="dxa"/>
            <w:tcBorders>
              <w:top w:val="single" w:sz="4" w:space="0" w:color="auto"/>
              <w:left w:val="nil"/>
              <w:bottom w:val="nil"/>
              <w:right w:val="nil"/>
            </w:tcBorders>
          </w:tcPr>
          <w:p w14:paraId="671DA5DB" w14:textId="77777777" w:rsidR="00D20B4C" w:rsidRPr="00523304" w:rsidRDefault="001C3C59" w:rsidP="00D71BE6">
            <w:pPr>
              <w:rPr>
                <w:color w:val="000000" w:themeColor="text1"/>
                <w:sz w:val="24"/>
                <w:szCs w:val="24"/>
              </w:rPr>
            </w:pPr>
            <w:r w:rsidRPr="00523304">
              <w:rPr>
                <w:color w:val="000000" w:themeColor="text1"/>
                <w:sz w:val="24"/>
                <w:szCs w:val="24"/>
              </w:rPr>
              <w:t>Market stays stable</w:t>
            </w:r>
          </w:p>
        </w:tc>
      </w:tr>
      <w:tr w:rsidR="00D20B4C" w:rsidRPr="00523304" w14:paraId="7550DEBD" w14:textId="77777777" w:rsidTr="00D20B4C">
        <w:tc>
          <w:tcPr>
            <w:tcW w:w="2394" w:type="dxa"/>
            <w:tcBorders>
              <w:top w:val="nil"/>
              <w:left w:val="nil"/>
              <w:bottom w:val="nil"/>
              <w:right w:val="nil"/>
            </w:tcBorders>
          </w:tcPr>
          <w:p w14:paraId="37BF349F" w14:textId="77777777" w:rsidR="00D20B4C" w:rsidRPr="00523304" w:rsidRDefault="00D20B4C" w:rsidP="00D71BE6">
            <w:pPr>
              <w:rPr>
                <w:color w:val="000000" w:themeColor="text1"/>
                <w:sz w:val="24"/>
                <w:szCs w:val="24"/>
              </w:rPr>
            </w:pPr>
            <w:r w:rsidRPr="00523304">
              <w:rPr>
                <w:color w:val="000000" w:themeColor="text1"/>
                <w:sz w:val="24"/>
                <w:szCs w:val="24"/>
              </w:rPr>
              <w:t>Normal</w:t>
            </w:r>
          </w:p>
        </w:tc>
        <w:tc>
          <w:tcPr>
            <w:tcW w:w="2394" w:type="dxa"/>
            <w:tcBorders>
              <w:top w:val="nil"/>
              <w:left w:val="nil"/>
              <w:bottom w:val="nil"/>
              <w:right w:val="nil"/>
            </w:tcBorders>
          </w:tcPr>
          <w:p w14:paraId="3D528FCE" w14:textId="77777777" w:rsidR="00D20B4C" w:rsidRPr="00523304" w:rsidRDefault="00D20B4C" w:rsidP="00D71BE6">
            <w:pPr>
              <w:rPr>
                <w:color w:val="000000" w:themeColor="text1"/>
                <w:sz w:val="24"/>
                <w:szCs w:val="24"/>
              </w:rPr>
            </w:pPr>
            <w:r w:rsidRPr="00523304">
              <w:rPr>
                <w:color w:val="000000" w:themeColor="text1"/>
                <w:sz w:val="24"/>
                <w:szCs w:val="24"/>
              </w:rPr>
              <w:t>Mid</w:t>
            </w:r>
          </w:p>
        </w:tc>
        <w:tc>
          <w:tcPr>
            <w:tcW w:w="2394" w:type="dxa"/>
            <w:tcBorders>
              <w:top w:val="nil"/>
              <w:left w:val="nil"/>
              <w:bottom w:val="nil"/>
              <w:right w:val="nil"/>
            </w:tcBorders>
          </w:tcPr>
          <w:p w14:paraId="236395B9" w14:textId="77777777" w:rsidR="00D20B4C" w:rsidRPr="00523304" w:rsidRDefault="00D20B4C" w:rsidP="00D71BE6">
            <w:pPr>
              <w:rPr>
                <w:color w:val="000000" w:themeColor="text1"/>
                <w:sz w:val="24"/>
                <w:szCs w:val="24"/>
              </w:rPr>
            </w:pPr>
            <w:r w:rsidRPr="00523304">
              <w:rPr>
                <w:color w:val="000000" w:themeColor="text1"/>
                <w:sz w:val="24"/>
                <w:szCs w:val="24"/>
              </w:rPr>
              <w:t>20% Low,50% Mid,30% High</w:t>
            </w:r>
          </w:p>
        </w:tc>
        <w:tc>
          <w:tcPr>
            <w:tcW w:w="2394" w:type="dxa"/>
            <w:tcBorders>
              <w:top w:val="nil"/>
              <w:left w:val="nil"/>
              <w:bottom w:val="nil"/>
              <w:right w:val="nil"/>
            </w:tcBorders>
          </w:tcPr>
          <w:p w14:paraId="3E73A36A" w14:textId="77777777" w:rsidR="00D20B4C" w:rsidRPr="00523304" w:rsidRDefault="001C3C59" w:rsidP="00D71BE6">
            <w:pPr>
              <w:rPr>
                <w:color w:val="000000" w:themeColor="text1"/>
                <w:sz w:val="24"/>
                <w:szCs w:val="24"/>
              </w:rPr>
            </w:pPr>
            <w:r w:rsidRPr="00523304">
              <w:rPr>
                <w:color w:val="000000" w:themeColor="text1"/>
                <w:sz w:val="24"/>
                <w:szCs w:val="24"/>
              </w:rPr>
              <w:t>Most likely to stay mid</w:t>
            </w:r>
          </w:p>
        </w:tc>
      </w:tr>
      <w:tr w:rsidR="00D20B4C" w:rsidRPr="00523304" w14:paraId="28F30B55" w14:textId="77777777" w:rsidTr="00D20B4C">
        <w:tc>
          <w:tcPr>
            <w:tcW w:w="2394" w:type="dxa"/>
            <w:tcBorders>
              <w:top w:val="nil"/>
              <w:left w:val="nil"/>
              <w:bottom w:val="nil"/>
              <w:right w:val="nil"/>
            </w:tcBorders>
          </w:tcPr>
          <w:p w14:paraId="3A7DF292" w14:textId="77777777" w:rsidR="00D20B4C" w:rsidRPr="00523304" w:rsidRDefault="00D20B4C" w:rsidP="00D71BE6">
            <w:pPr>
              <w:rPr>
                <w:color w:val="000000" w:themeColor="text1"/>
                <w:sz w:val="24"/>
                <w:szCs w:val="24"/>
              </w:rPr>
            </w:pPr>
            <w:r w:rsidRPr="00523304">
              <w:rPr>
                <w:color w:val="000000" w:themeColor="text1"/>
                <w:sz w:val="24"/>
                <w:szCs w:val="24"/>
              </w:rPr>
              <w:t>Crisis</w:t>
            </w:r>
          </w:p>
        </w:tc>
        <w:tc>
          <w:tcPr>
            <w:tcW w:w="2394" w:type="dxa"/>
            <w:tcBorders>
              <w:top w:val="nil"/>
              <w:left w:val="nil"/>
              <w:bottom w:val="nil"/>
              <w:right w:val="nil"/>
            </w:tcBorders>
          </w:tcPr>
          <w:p w14:paraId="0CCF92E6" w14:textId="77777777" w:rsidR="00D20B4C" w:rsidRPr="00523304" w:rsidRDefault="00D20B4C" w:rsidP="00D71BE6">
            <w:pPr>
              <w:rPr>
                <w:color w:val="000000" w:themeColor="text1"/>
                <w:sz w:val="24"/>
                <w:szCs w:val="24"/>
              </w:rPr>
            </w:pPr>
            <w:r w:rsidRPr="00523304">
              <w:rPr>
                <w:color w:val="000000" w:themeColor="text1"/>
                <w:sz w:val="24"/>
                <w:szCs w:val="24"/>
              </w:rPr>
              <w:t>High</w:t>
            </w:r>
          </w:p>
        </w:tc>
        <w:tc>
          <w:tcPr>
            <w:tcW w:w="2394" w:type="dxa"/>
            <w:tcBorders>
              <w:top w:val="nil"/>
              <w:left w:val="nil"/>
              <w:bottom w:val="nil"/>
              <w:right w:val="nil"/>
            </w:tcBorders>
          </w:tcPr>
          <w:p w14:paraId="12433C74" w14:textId="77777777" w:rsidR="00D20B4C" w:rsidRPr="00523304" w:rsidRDefault="001C3C59" w:rsidP="00D71BE6">
            <w:pPr>
              <w:rPr>
                <w:color w:val="000000" w:themeColor="text1"/>
                <w:sz w:val="24"/>
                <w:szCs w:val="24"/>
              </w:rPr>
            </w:pPr>
            <w:r w:rsidRPr="00523304">
              <w:rPr>
                <w:color w:val="000000" w:themeColor="text1"/>
                <w:sz w:val="24"/>
                <w:szCs w:val="24"/>
              </w:rPr>
              <w:t>30% Low,40% Mid,30% High</w:t>
            </w:r>
          </w:p>
        </w:tc>
        <w:tc>
          <w:tcPr>
            <w:tcW w:w="2394" w:type="dxa"/>
            <w:tcBorders>
              <w:top w:val="nil"/>
              <w:left w:val="nil"/>
              <w:bottom w:val="nil"/>
              <w:right w:val="nil"/>
            </w:tcBorders>
          </w:tcPr>
          <w:p w14:paraId="3872D8C7" w14:textId="77777777" w:rsidR="00D20B4C" w:rsidRPr="00523304" w:rsidRDefault="001C3C59" w:rsidP="00D71BE6">
            <w:pPr>
              <w:rPr>
                <w:color w:val="000000" w:themeColor="text1"/>
                <w:sz w:val="24"/>
                <w:szCs w:val="24"/>
              </w:rPr>
            </w:pPr>
            <w:r w:rsidRPr="00523304">
              <w:rPr>
                <w:color w:val="000000" w:themeColor="text1"/>
                <w:sz w:val="24"/>
                <w:szCs w:val="24"/>
              </w:rPr>
              <w:t>High volatility mean-reverts fast</w:t>
            </w:r>
          </w:p>
        </w:tc>
      </w:tr>
    </w:tbl>
    <w:p w14:paraId="0F0688D5" w14:textId="77777777" w:rsidR="004F79C8" w:rsidRPr="00523304" w:rsidRDefault="00A71BBD" w:rsidP="004F79C8">
      <w:pPr>
        <w:rPr>
          <w:color w:val="000000" w:themeColor="text1"/>
          <w:sz w:val="24"/>
          <w:szCs w:val="24"/>
        </w:rPr>
      </w:pPr>
      <w:r w:rsidRPr="00523304">
        <w:rPr>
          <w:color w:val="000000" w:themeColor="text1"/>
          <w:sz w:val="24"/>
          <w:szCs w:val="24"/>
        </w:rPr>
        <w:t xml:space="preserve"> </w:t>
      </w:r>
      <w:r w:rsidR="003C27BF" w:rsidRPr="00523304">
        <w:rPr>
          <w:color w:val="000000" w:themeColor="text1"/>
          <w:sz w:val="24"/>
          <w:szCs w:val="24"/>
        </w:rPr>
        <w:t>Under Table 2, crisis starting in High volatility, probability of returning to Low/Mid within 3 steps is 70%. This matches emerging market banks where policy/ news spikes fade.</w:t>
      </w:r>
    </w:p>
    <w:p w14:paraId="08BC1BC3" w14:textId="77777777" w:rsidR="003C27BF" w:rsidRPr="00523304" w:rsidRDefault="003C27BF" w:rsidP="00D71BE6">
      <w:pPr>
        <w:rPr>
          <w:color w:val="000000" w:themeColor="text1"/>
          <w:sz w:val="24"/>
          <w:szCs w:val="24"/>
        </w:rPr>
      </w:pPr>
    </w:p>
    <w:p w14:paraId="3381CD26" w14:textId="77777777" w:rsidR="003C27BF" w:rsidRPr="00523304" w:rsidRDefault="003C27BF" w:rsidP="00D71BE6">
      <w:pPr>
        <w:rPr>
          <w:color w:val="000000" w:themeColor="text1"/>
          <w:sz w:val="24"/>
          <w:szCs w:val="24"/>
        </w:rPr>
      </w:pPr>
    </w:p>
    <w:p w14:paraId="15A80552" w14:textId="77777777" w:rsidR="006F3074" w:rsidRPr="00523304" w:rsidRDefault="006F3074" w:rsidP="006F3074">
      <w:pPr>
        <w:rPr>
          <w:b/>
          <w:color w:val="000000" w:themeColor="text1"/>
          <w:lang w:eastAsia="zh-CN"/>
        </w:rPr>
      </w:pPr>
      <w:r w:rsidRPr="00523304">
        <w:rPr>
          <w:b/>
          <w:color w:val="000000" w:themeColor="text1"/>
          <w:lang w:eastAsia="zh-CN"/>
        </w:rPr>
        <w:t>Table 3: Logistic Regression</w:t>
      </w:r>
      <w:r w:rsidR="003A5916" w:rsidRPr="00523304">
        <w:rPr>
          <w:b/>
          <w:color w:val="000000" w:themeColor="text1"/>
          <w:lang w:eastAsia="zh-CN"/>
        </w:rPr>
        <w:t xml:space="preserve"> Analysis</w:t>
      </w:r>
    </w:p>
    <w:tbl>
      <w:tblPr>
        <w:tblStyle w:val="TableGrid"/>
        <w:tblW w:w="0" w:type="auto"/>
        <w:tblLook w:val="04A0" w:firstRow="1" w:lastRow="0" w:firstColumn="1" w:lastColumn="0" w:noHBand="0" w:noVBand="1"/>
      </w:tblPr>
      <w:tblGrid>
        <w:gridCol w:w="1915"/>
        <w:gridCol w:w="1915"/>
        <w:gridCol w:w="1915"/>
        <w:gridCol w:w="1915"/>
      </w:tblGrid>
      <w:tr w:rsidR="009B0CAF" w:rsidRPr="00523304" w14:paraId="6612A7C9" w14:textId="77777777" w:rsidTr="00FC6F95">
        <w:tc>
          <w:tcPr>
            <w:tcW w:w="1915" w:type="dxa"/>
            <w:tcBorders>
              <w:bottom w:val="single" w:sz="4" w:space="0" w:color="auto"/>
            </w:tcBorders>
          </w:tcPr>
          <w:p w14:paraId="69E0DE72" w14:textId="77777777" w:rsidR="009B0CAF" w:rsidRPr="00523304" w:rsidRDefault="009B0CAF" w:rsidP="00FC6F95">
            <w:pPr>
              <w:rPr>
                <w:rFonts w:ascii="Times New Roman" w:hAnsi="Times New Roman"/>
                <w:b/>
                <w:color w:val="000000" w:themeColor="text1"/>
                <w:sz w:val="24"/>
                <w:szCs w:val="24"/>
              </w:rPr>
            </w:pPr>
            <w:r w:rsidRPr="00523304">
              <w:rPr>
                <w:rFonts w:ascii="Times New Roman" w:hAnsi="Times New Roman"/>
                <w:b/>
                <w:color w:val="000000" w:themeColor="text1"/>
                <w:sz w:val="24"/>
                <w:szCs w:val="24"/>
              </w:rPr>
              <w:t>Time</w:t>
            </w:r>
          </w:p>
        </w:tc>
        <w:tc>
          <w:tcPr>
            <w:tcW w:w="1915" w:type="dxa"/>
            <w:tcBorders>
              <w:bottom w:val="single" w:sz="4" w:space="0" w:color="auto"/>
            </w:tcBorders>
          </w:tcPr>
          <w:p w14:paraId="72C2BC70" w14:textId="77777777" w:rsidR="009B0CAF" w:rsidRPr="00523304" w:rsidRDefault="009B0CAF" w:rsidP="00FC6F95">
            <w:pPr>
              <w:rPr>
                <w:rFonts w:ascii="Times New Roman" w:hAnsi="Times New Roman"/>
                <w:b/>
                <w:color w:val="000000" w:themeColor="text1"/>
                <w:sz w:val="24"/>
                <w:szCs w:val="24"/>
              </w:rPr>
            </w:pPr>
            <w:r w:rsidRPr="00523304">
              <w:rPr>
                <w:rFonts w:ascii="Times New Roman" w:hAnsi="Times New Roman"/>
                <w:b/>
                <w:color w:val="000000" w:themeColor="text1"/>
                <w:sz w:val="24"/>
                <w:szCs w:val="24"/>
              </w:rPr>
              <w:t>Lag1-Return</w:t>
            </w:r>
          </w:p>
        </w:tc>
        <w:tc>
          <w:tcPr>
            <w:tcW w:w="1915" w:type="dxa"/>
            <w:tcBorders>
              <w:bottom w:val="single" w:sz="4" w:space="0" w:color="auto"/>
            </w:tcBorders>
          </w:tcPr>
          <w:p w14:paraId="33C40CA6" w14:textId="77777777" w:rsidR="009B0CAF" w:rsidRPr="00523304" w:rsidRDefault="009B0CAF" w:rsidP="00FC6F95">
            <w:pPr>
              <w:rPr>
                <w:rFonts w:ascii="Times New Roman" w:hAnsi="Times New Roman"/>
                <w:b/>
                <w:color w:val="000000" w:themeColor="text1"/>
                <w:sz w:val="24"/>
                <w:szCs w:val="24"/>
              </w:rPr>
            </w:pPr>
            <w:r w:rsidRPr="00523304">
              <w:rPr>
                <w:rFonts w:ascii="Times New Roman" w:hAnsi="Times New Roman"/>
                <w:b/>
                <w:color w:val="000000" w:themeColor="text1"/>
                <w:sz w:val="24"/>
                <w:szCs w:val="24"/>
              </w:rPr>
              <w:t>Lag2-Return</w:t>
            </w:r>
          </w:p>
        </w:tc>
        <w:tc>
          <w:tcPr>
            <w:tcW w:w="1915" w:type="dxa"/>
            <w:tcBorders>
              <w:bottom w:val="single" w:sz="4" w:space="0" w:color="auto"/>
            </w:tcBorders>
          </w:tcPr>
          <w:p w14:paraId="03260ECE" w14:textId="77777777" w:rsidR="009B0CAF" w:rsidRPr="00523304" w:rsidRDefault="009B0CAF" w:rsidP="00FC6F95">
            <w:pPr>
              <w:rPr>
                <w:rFonts w:ascii="Times New Roman" w:hAnsi="Times New Roman"/>
                <w:b/>
                <w:color w:val="000000" w:themeColor="text1"/>
                <w:sz w:val="24"/>
                <w:szCs w:val="24"/>
              </w:rPr>
            </w:pPr>
            <w:r w:rsidRPr="00523304">
              <w:rPr>
                <w:rFonts w:ascii="Times New Roman" w:hAnsi="Times New Roman"/>
                <w:b/>
                <w:color w:val="000000" w:themeColor="text1"/>
                <w:sz w:val="24"/>
                <w:szCs w:val="24"/>
              </w:rPr>
              <w:t>Big Move- Y</w:t>
            </w:r>
          </w:p>
        </w:tc>
      </w:tr>
      <w:tr w:rsidR="009B0CAF" w:rsidRPr="00523304" w14:paraId="2E9B4ADD" w14:textId="77777777" w:rsidTr="00FC6F95">
        <w:tc>
          <w:tcPr>
            <w:tcW w:w="1915" w:type="dxa"/>
            <w:tcBorders>
              <w:top w:val="single" w:sz="4" w:space="0" w:color="auto"/>
              <w:left w:val="nil"/>
              <w:bottom w:val="nil"/>
              <w:right w:val="nil"/>
            </w:tcBorders>
          </w:tcPr>
          <w:p w14:paraId="74BBB7A4" w14:textId="77777777" w:rsidR="009B0CAF" w:rsidRPr="00523304" w:rsidRDefault="009B0CAF"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lastRenderedPageBreak/>
              <w:t>3</w:t>
            </w:r>
          </w:p>
        </w:tc>
        <w:tc>
          <w:tcPr>
            <w:tcW w:w="1915" w:type="dxa"/>
            <w:tcBorders>
              <w:top w:val="single" w:sz="4" w:space="0" w:color="auto"/>
              <w:left w:val="nil"/>
              <w:bottom w:val="nil"/>
              <w:right w:val="nil"/>
            </w:tcBorders>
          </w:tcPr>
          <w:p w14:paraId="6080F574" w14:textId="77777777" w:rsidR="009B0CAF" w:rsidRPr="00523304" w:rsidRDefault="009B0CAF"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-1.901</w:t>
            </w:r>
          </w:p>
        </w:tc>
        <w:tc>
          <w:tcPr>
            <w:tcW w:w="1915" w:type="dxa"/>
            <w:tcBorders>
              <w:top w:val="single" w:sz="4" w:space="0" w:color="auto"/>
              <w:left w:val="nil"/>
              <w:bottom w:val="nil"/>
              <w:right w:val="nil"/>
            </w:tcBorders>
          </w:tcPr>
          <w:p w14:paraId="4E554C1D" w14:textId="77777777" w:rsidR="009B0CAF" w:rsidRPr="00523304" w:rsidRDefault="009B0CAF"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NA</w:t>
            </w:r>
          </w:p>
        </w:tc>
        <w:tc>
          <w:tcPr>
            <w:tcW w:w="1915" w:type="dxa"/>
            <w:tcBorders>
              <w:top w:val="single" w:sz="4" w:space="0" w:color="auto"/>
              <w:left w:val="nil"/>
              <w:bottom w:val="nil"/>
              <w:right w:val="nil"/>
            </w:tcBorders>
          </w:tcPr>
          <w:p w14:paraId="3955E0BB" w14:textId="77777777" w:rsidR="009B0CAF" w:rsidRPr="00523304" w:rsidRDefault="009B0CAF"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1</w:t>
            </w:r>
          </w:p>
        </w:tc>
      </w:tr>
      <w:tr w:rsidR="009B0CAF" w:rsidRPr="00523304" w14:paraId="7F9E1576" w14:textId="77777777" w:rsidTr="00FC6F95">
        <w:tc>
          <w:tcPr>
            <w:tcW w:w="1915" w:type="dxa"/>
            <w:tcBorders>
              <w:top w:val="nil"/>
              <w:left w:val="nil"/>
              <w:bottom w:val="nil"/>
              <w:right w:val="nil"/>
            </w:tcBorders>
          </w:tcPr>
          <w:p w14:paraId="1693CD77" w14:textId="77777777" w:rsidR="009B0CAF" w:rsidRPr="00523304" w:rsidRDefault="009B0CAF"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4</w:t>
            </w:r>
          </w:p>
        </w:tc>
        <w:tc>
          <w:tcPr>
            <w:tcW w:w="1915" w:type="dxa"/>
            <w:tcBorders>
              <w:top w:val="nil"/>
              <w:left w:val="nil"/>
              <w:bottom w:val="nil"/>
              <w:right w:val="nil"/>
            </w:tcBorders>
          </w:tcPr>
          <w:p w14:paraId="3F3E0527" w14:textId="77777777" w:rsidR="009B0CAF" w:rsidRPr="00523304" w:rsidRDefault="009B0CAF"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0.800</w:t>
            </w:r>
          </w:p>
        </w:tc>
        <w:tc>
          <w:tcPr>
            <w:tcW w:w="1915" w:type="dxa"/>
            <w:tcBorders>
              <w:top w:val="nil"/>
              <w:left w:val="nil"/>
              <w:bottom w:val="nil"/>
              <w:right w:val="nil"/>
            </w:tcBorders>
          </w:tcPr>
          <w:p w14:paraId="4958887A" w14:textId="77777777" w:rsidR="009B0CAF" w:rsidRPr="00523304" w:rsidRDefault="009B0CAF"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-1.901</w:t>
            </w:r>
          </w:p>
        </w:tc>
        <w:tc>
          <w:tcPr>
            <w:tcW w:w="1915" w:type="dxa"/>
            <w:tcBorders>
              <w:top w:val="nil"/>
              <w:left w:val="nil"/>
              <w:bottom w:val="nil"/>
              <w:right w:val="nil"/>
            </w:tcBorders>
          </w:tcPr>
          <w:p w14:paraId="64788BF5" w14:textId="77777777" w:rsidR="009B0CAF" w:rsidRPr="00523304" w:rsidRDefault="009B0CAF"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1</w:t>
            </w:r>
          </w:p>
        </w:tc>
      </w:tr>
      <w:tr w:rsidR="009B0CAF" w:rsidRPr="00523304" w14:paraId="5AAB940C" w14:textId="77777777" w:rsidTr="00FC6F95">
        <w:tc>
          <w:tcPr>
            <w:tcW w:w="1915" w:type="dxa"/>
            <w:tcBorders>
              <w:top w:val="nil"/>
              <w:left w:val="nil"/>
              <w:bottom w:val="nil"/>
              <w:right w:val="nil"/>
            </w:tcBorders>
          </w:tcPr>
          <w:p w14:paraId="6EAA3970" w14:textId="77777777" w:rsidR="009B0CAF" w:rsidRPr="00523304" w:rsidRDefault="009B0CAF"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5</w:t>
            </w:r>
          </w:p>
        </w:tc>
        <w:tc>
          <w:tcPr>
            <w:tcW w:w="1915" w:type="dxa"/>
            <w:tcBorders>
              <w:top w:val="nil"/>
              <w:left w:val="nil"/>
              <w:bottom w:val="nil"/>
              <w:right w:val="nil"/>
            </w:tcBorders>
          </w:tcPr>
          <w:p w14:paraId="136A7B58" w14:textId="77777777" w:rsidR="009B0CAF" w:rsidRPr="00523304" w:rsidRDefault="009B0CAF"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-0.816</w:t>
            </w:r>
          </w:p>
        </w:tc>
        <w:tc>
          <w:tcPr>
            <w:tcW w:w="1915" w:type="dxa"/>
            <w:tcBorders>
              <w:top w:val="nil"/>
              <w:left w:val="nil"/>
              <w:bottom w:val="nil"/>
              <w:right w:val="nil"/>
            </w:tcBorders>
          </w:tcPr>
          <w:p w14:paraId="770AA9F8" w14:textId="77777777" w:rsidR="009B0CAF" w:rsidRPr="00523304" w:rsidRDefault="009B0CAF"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0.800</w:t>
            </w:r>
          </w:p>
        </w:tc>
        <w:tc>
          <w:tcPr>
            <w:tcW w:w="1915" w:type="dxa"/>
            <w:tcBorders>
              <w:top w:val="nil"/>
              <w:left w:val="nil"/>
              <w:bottom w:val="nil"/>
              <w:right w:val="nil"/>
            </w:tcBorders>
          </w:tcPr>
          <w:p w14:paraId="6F27887A" w14:textId="77777777" w:rsidR="009B0CAF" w:rsidRPr="00523304" w:rsidRDefault="009B0CAF"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1</w:t>
            </w:r>
          </w:p>
        </w:tc>
      </w:tr>
      <w:tr w:rsidR="009B0CAF" w:rsidRPr="00523304" w14:paraId="73DA4FFA" w14:textId="77777777" w:rsidTr="00FC6F95">
        <w:tc>
          <w:tcPr>
            <w:tcW w:w="1915" w:type="dxa"/>
            <w:tcBorders>
              <w:top w:val="nil"/>
              <w:left w:val="nil"/>
              <w:bottom w:val="nil"/>
              <w:right w:val="nil"/>
            </w:tcBorders>
          </w:tcPr>
          <w:p w14:paraId="035B8793" w14:textId="77777777" w:rsidR="009B0CAF" w:rsidRPr="00523304" w:rsidRDefault="009B0CAF"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6</w:t>
            </w:r>
          </w:p>
        </w:tc>
        <w:tc>
          <w:tcPr>
            <w:tcW w:w="1915" w:type="dxa"/>
            <w:tcBorders>
              <w:top w:val="nil"/>
              <w:left w:val="nil"/>
              <w:bottom w:val="nil"/>
              <w:right w:val="nil"/>
            </w:tcBorders>
          </w:tcPr>
          <w:p w14:paraId="696CC580" w14:textId="77777777" w:rsidR="009B0CAF" w:rsidRPr="00523304" w:rsidRDefault="009B0CAF"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0.685</w:t>
            </w:r>
          </w:p>
        </w:tc>
        <w:tc>
          <w:tcPr>
            <w:tcW w:w="1915" w:type="dxa"/>
            <w:tcBorders>
              <w:top w:val="nil"/>
              <w:left w:val="nil"/>
              <w:bottom w:val="nil"/>
              <w:right w:val="nil"/>
            </w:tcBorders>
          </w:tcPr>
          <w:p w14:paraId="0CE1BB0F" w14:textId="77777777" w:rsidR="009B0CAF" w:rsidRPr="00523304" w:rsidRDefault="009B0CAF"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-0.816</w:t>
            </w:r>
          </w:p>
        </w:tc>
        <w:tc>
          <w:tcPr>
            <w:tcW w:w="1915" w:type="dxa"/>
            <w:tcBorders>
              <w:top w:val="nil"/>
              <w:left w:val="nil"/>
              <w:bottom w:val="nil"/>
              <w:right w:val="nil"/>
            </w:tcBorders>
          </w:tcPr>
          <w:p w14:paraId="4AD1F615" w14:textId="77777777" w:rsidR="009B0CAF" w:rsidRPr="00523304" w:rsidRDefault="009B0CAF"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0</w:t>
            </w:r>
          </w:p>
        </w:tc>
      </w:tr>
      <w:tr w:rsidR="009B0CAF" w:rsidRPr="00523304" w14:paraId="196A3259" w14:textId="77777777" w:rsidTr="00FC6F95">
        <w:tc>
          <w:tcPr>
            <w:tcW w:w="1915" w:type="dxa"/>
            <w:tcBorders>
              <w:top w:val="nil"/>
              <w:left w:val="nil"/>
              <w:bottom w:val="nil"/>
              <w:right w:val="nil"/>
            </w:tcBorders>
          </w:tcPr>
          <w:p w14:paraId="193B2D8C" w14:textId="77777777" w:rsidR="009B0CAF" w:rsidRPr="00523304" w:rsidRDefault="009B0CAF"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7</w:t>
            </w:r>
          </w:p>
        </w:tc>
        <w:tc>
          <w:tcPr>
            <w:tcW w:w="1915" w:type="dxa"/>
            <w:tcBorders>
              <w:top w:val="nil"/>
              <w:left w:val="nil"/>
              <w:bottom w:val="nil"/>
              <w:right w:val="nil"/>
            </w:tcBorders>
          </w:tcPr>
          <w:p w14:paraId="0E4F13ED" w14:textId="77777777" w:rsidR="009B0CAF" w:rsidRPr="00523304" w:rsidRDefault="009B0CAF"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-0.402</w:t>
            </w:r>
          </w:p>
        </w:tc>
        <w:tc>
          <w:tcPr>
            <w:tcW w:w="1915" w:type="dxa"/>
            <w:tcBorders>
              <w:top w:val="nil"/>
              <w:left w:val="nil"/>
              <w:bottom w:val="nil"/>
              <w:right w:val="nil"/>
            </w:tcBorders>
          </w:tcPr>
          <w:p w14:paraId="0ABC2A31" w14:textId="77777777" w:rsidR="009B0CAF" w:rsidRPr="00523304" w:rsidRDefault="009B0CAF"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0.685</w:t>
            </w:r>
          </w:p>
        </w:tc>
        <w:tc>
          <w:tcPr>
            <w:tcW w:w="1915" w:type="dxa"/>
            <w:tcBorders>
              <w:top w:val="nil"/>
              <w:left w:val="nil"/>
              <w:bottom w:val="nil"/>
              <w:right w:val="nil"/>
            </w:tcBorders>
          </w:tcPr>
          <w:p w14:paraId="6FAB4B07" w14:textId="77777777" w:rsidR="009B0CAF" w:rsidRPr="00523304" w:rsidRDefault="009B0CAF"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1</w:t>
            </w:r>
          </w:p>
        </w:tc>
      </w:tr>
      <w:tr w:rsidR="009B0CAF" w:rsidRPr="00523304" w14:paraId="0FCE9F6B" w14:textId="77777777" w:rsidTr="00FC6F95">
        <w:tc>
          <w:tcPr>
            <w:tcW w:w="1915" w:type="dxa"/>
            <w:tcBorders>
              <w:top w:val="nil"/>
              <w:left w:val="nil"/>
              <w:bottom w:val="nil"/>
              <w:right w:val="nil"/>
            </w:tcBorders>
          </w:tcPr>
          <w:p w14:paraId="1A1A3BE7" w14:textId="77777777" w:rsidR="009B0CAF" w:rsidRPr="00523304" w:rsidRDefault="009B0CAF"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8</w:t>
            </w:r>
          </w:p>
        </w:tc>
        <w:tc>
          <w:tcPr>
            <w:tcW w:w="1915" w:type="dxa"/>
            <w:tcBorders>
              <w:top w:val="nil"/>
              <w:left w:val="nil"/>
              <w:bottom w:val="nil"/>
              <w:right w:val="nil"/>
            </w:tcBorders>
          </w:tcPr>
          <w:p w14:paraId="7B78CFE7" w14:textId="77777777" w:rsidR="009B0CAF" w:rsidRPr="00523304" w:rsidRDefault="009B0CAF"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0.540</w:t>
            </w:r>
          </w:p>
        </w:tc>
        <w:tc>
          <w:tcPr>
            <w:tcW w:w="1915" w:type="dxa"/>
            <w:tcBorders>
              <w:top w:val="nil"/>
              <w:left w:val="nil"/>
              <w:bottom w:val="nil"/>
              <w:right w:val="nil"/>
            </w:tcBorders>
          </w:tcPr>
          <w:p w14:paraId="64CCB997" w14:textId="77777777" w:rsidR="009B0CAF" w:rsidRPr="00523304" w:rsidRDefault="009B0CAF"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-0.402</w:t>
            </w:r>
          </w:p>
        </w:tc>
        <w:tc>
          <w:tcPr>
            <w:tcW w:w="1915" w:type="dxa"/>
            <w:tcBorders>
              <w:top w:val="nil"/>
              <w:left w:val="nil"/>
              <w:bottom w:val="nil"/>
              <w:right w:val="nil"/>
            </w:tcBorders>
          </w:tcPr>
          <w:p w14:paraId="1CF8CC9F" w14:textId="77777777" w:rsidR="009B0CAF" w:rsidRPr="00523304" w:rsidRDefault="009B0CAF"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1</w:t>
            </w:r>
          </w:p>
        </w:tc>
      </w:tr>
      <w:tr w:rsidR="009B0CAF" w:rsidRPr="00523304" w14:paraId="43A08C40" w14:textId="77777777" w:rsidTr="00FC6F95">
        <w:tc>
          <w:tcPr>
            <w:tcW w:w="1915" w:type="dxa"/>
            <w:tcBorders>
              <w:top w:val="nil"/>
              <w:left w:val="nil"/>
              <w:bottom w:val="nil"/>
              <w:right w:val="nil"/>
            </w:tcBorders>
          </w:tcPr>
          <w:p w14:paraId="04C6936E" w14:textId="77777777" w:rsidR="009B0CAF" w:rsidRPr="00523304" w:rsidRDefault="009B0CAF"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9</w:t>
            </w:r>
          </w:p>
        </w:tc>
        <w:tc>
          <w:tcPr>
            <w:tcW w:w="1915" w:type="dxa"/>
            <w:tcBorders>
              <w:top w:val="nil"/>
              <w:left w:val="nil"/>
              <w:bottom w:val="nil"/>
              <w:right w:val="nil"/>
            </w:tcBorders>
          </w:tcPr>
          <w:p w14:paraId="5112A858" w14:textId="77777777" w:rsidR="009B0CAF" w:rsidRPr="00523304" w:rsidRDefault="009B0CAF"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-0.553</w:t>
            </w:r>
          </w:p>
        </w:tc>
        <w:tc>
          <w:tcPr>
            <w:tcW w:w="1915" w:type="dxa"/>
            <w:tcBorders>
              <w:top w:val="nil"/>
              <w:left w:val="nil"/>
              <w:bottom w:val="nil"/>
              <w:right w:val="nil"/>
            </w:tcBorders>
          </w:tcPr>
          <w:p w14:paraId="53D11973" w14:textId="77777777" w:rsidR="009B0CAF" w:rsidRPr="00523304" w:rsidRDefault="009B0CAF"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0.540</w:t>
            </w:r>
          </w:p>
        </w:tc>
        <w:tc>
          <w:tcPr>
            <w:tcW w:w="1915" w:type="dxa"/>
            <w:tcBorders>
              <w:top w:val="nil"/>
              <w:left w:val="nil"/>
              <w:bottom w:val="nil"/>
              <w:right w:val="nil"/>
            </w:tcBorders>
          </w:tcPr>
          <w:p w14:paraId="17CA36AF" w14:textId="77777777" w:rsidR="009B0CAF" w:rsidRPr="00523304" w:rsidRDefault="009B0CAF"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1</w:t>
            </w:r>
          </w:p>
        </w:tc>
      </w:tr>
    </w:tbl>
    <w:p w14:paraId="01314154" w14:textId="77777777" w:rsidR="006F3074" w:rsidRPr="00523304" w:rsidRDefault="006F3074" w:rsidP="006F3074">
      <w:pPr>
        <w:rPr>
          <w:rFonts w:ascii="Times New Roman" w:hAnsi="Times New Roman"/>
          <w:color w:val="000000" w:themeColor="text1"/>
          <w:sz w:val="24"/>
          <w:szCs w:val="24"/>
        </w:rPr>
      </w:pPr>
    </w:p>
    <w:p w14:paraId="59A3F155" w14:textId="77777777" w:rsidR="00F72603" w:rsidRPr="00523304" w:rsidRDefault="00F72603"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 xml:space="preserve">No significant autocorrelation in </w:t>
      </w:r>
      <w:proofErr w:type="gramStart"/>
      <w:r w:rsidRPr="00523304">
        <w:rPr>
          <w:rFonts w:ascii="Times New Roman" w:hAnsi="Times New Roman"/>
          <w:color w:val="000000" w:themeColor="text1"/>
          <w:sz w:val="24"/>
          <w:szCs w:val="24"/>
        </w:rPr>
        <w:t>big  moves</w:t>
      </w:r>
      <w:proofErr w:type="gramEnd"/>
      <w:r w:rsidRPr="00523304">
        <w:rPr>
          <w:rFonts w:ascii="Times New Roman" w:hAnsi="Times New Roman"/>
          <w:color w:val="000000" w:themeColor="text1"/>
          <w:sz w:val="24"/>
          <w:szCs w:val="24"/>
        </w:rPr>
        <w:t xml:space="preserve"> due to </w:t>
      </w:r>
      <w:r w:rsidR="00D47407" w:rsidRPr="00523304">
        <w:rPr>
          <w:rFonts w:ascii="Times New Roman" w:hAnsi="Times New Roman"/>
          <w:color w:val="000000" w:themeColor="text1"/>
          <w:sz w:val="24"/>
          <w:szCs w:val="24"/>
        </w:rPr>
        <w:t>insufficient</w:t>
      </w:r>
      <w:r w:rsidRPr="00523304">
        <w:rPr>
          <w:rFonts w:ascii="Times New Roman" w:hAnsi="Times New Roman"/>
          <w:color w:val="000000" w:themeColor="text1"/>
          <w:sz w:val="24"/>
          <w:szCs w:val="24"/>
        </w:rPr>
        <w:t xml:space="preserve"> data sets</w:t>
      </w:r>
    </w:p>
    <w:p w14:paraId="016E1E1B" w14:textId="77777777" w:rsidR="00D276F1" w:rsidRPr="00523304" w:rsidRDefault="00223584" w:rsidP="00D276F1">
      <w:pPr>
        <w:rPr>
          <w:b/>
          <w:color w:val="000000" w:themeColor="text1"/>
          <w:lang w:eastAsia="zh-CN"/>
        </w:rPr>
      </w:pPr>
      <w:r w:rsidRPr="00523304">
        <w:rPr>
          <w:b/>
          <w:color w:val="000000" w:themeColor="text1"/>
          <w:lang w:eastAsia="zh-CN"/>
        </w:rPr>
        <w:t xml:space="preserve">Table 4: Log </w:t>
      </w:r>
      <w:proofErr w:type="gramStart"/>
      <w:r w:rsidRPr="00523304">
        <w:rPr>
          <w:b/>
          <w:color w:val="000000" w:themeColor="text1"/>
          <w:lang w:eastAsia="zh-CN"/>
        </w:rPr>
        <w:t xml:space="preserve">Return </w:t>
      </w:r>
      <w:r w:rsidR="00D276F1" w:rsidRPr="00523304">
        <w:rPr>
          <w:b/>
          <w:color w:val="000000" w:themeColor="text1"/>
          <w:lang w:eastAsia="zh-CN"/>
        </w:rPr>
        <w:t xml:space="preserve"> Regimes</w:t>
      </w:r>
      <w:proofErr w:type="gramEnd"/>
    </w:p>
    <w:tbl>
      <w:tblPr>
        <w:tblStyle w:val="TableGrid"/>
        <w:tblW w:w="0" w:type="auto"/>
        <w:tblLook w:val="04A0" w:firstRow="1" w:lastRow="0" w:firstColumn="1" w:lastColumn="0" w:noHBand="0" w:noVBand="1"/>
      </w:tblPr>
      <w:tblGrid>
        <w:gridCol w:w="1915"/>
        <w:gridCol w:w="1915"/>
        <w:gridCol w:w="1915"/>
        <w:gridCol w:w="1915"/>
        <w:gridCol w:w="1916"/>
      </w:tblGrid>
      <w:tr w:rsidR="00D276F1" w:rsidRPr="00523304" w14:paraId="307045BF" w14:textId="77777777" w:rsidTr="00FC6F95">
        <w:tc>
          <w:tcPr>
            <w:tcW w:w="1915" w:type="dxa"/>
            <w:tcBorders>
              <w:bottom w:val="single" w:sz="4" w:space="0" w:color="auto"/>
            </w:tcBorders>
          </w:tcPr>
          <w:p w14:paraId="788590AD"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Time</w:t>
            </w:r>
          </w:p>
        </w:tc>
        <w:tc>
          <w:tcPr>
            <w:tcW w:w="1915" w:type="dxa"/>
            <w:tcBorders>
              <w:bottom w:val="single" w:sz="4" w:space="0" w:color="auto"/>
            </w:tcBorders>
          </w:tcPr>
          <w:p w14:paraId="370C36C2"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Price</w:t>
            </w:r>
          </w:p>
        </w:tc>
        <w:tc>
          <w:tcPr>
            <w:tcW w:w="1915" w:type="dxa"/>
            <w:tcBorders>
              <w:bottom w:val="single" w:sz="4" w:space="0" w:color="auto"/>
            </w:tcBorders>
          </w:tcPr>
          <w:p w14:paraId="6A9D83DF"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Returns</w:t>
            </w:r>
          </w:p>
        </w:tc>
        <w:tc>
          <w:tcPr>
            <w:tcW w:w="1915" w:type="dxa"/>
            <w:tcBorders>
              <w:bottom w:val="single" w:sz="4" w:space="0" w:color="auto"/>
            </w:tcBorders>
          </w:tcPr>
          <w:p w14:paraId="37D8E238" w14:textId="77777777" w:rsidR="00D276F1" w:rsidRPr="00523304" w:rsidRDefault="00D276F1" w:rsidP="00FC6F95">
            <w:pPr>
              <w:rPr>
                <w:rFonts w:ascii="Times New Roman" w:hAnsi="Times New Roman"/>
                <w:color w:val="000000" w:themeColor="text1"/>
                <w:sz w:val="24"/>
                <w:szCs w:val="24"/>
              </w:rPr>
            </w:pPr>
          </w:p>
        </w:tc>
        <w:tc>
          <w:tcPr>
            <w:tcW w:w="1916" w:type="dxa"/>
            <w:tcBorders>
              <w:bottom w:val="single" w:sz="4" w:space="0" w:color="auto"/>
            </w:tcBorders>
          </w:tcPr>
          <w:p w14:paraId="166B60E1"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Reason</w:t>
            </w:r>
          </w:p>
        </w:tc>
      </w:tr>
      <w:tr w:rsidR="00D276F1" w:rsidRPr="00523304" w14:paraId="728F4557" w14:textId="77777777" w:rsidTr="00FC6F95">
        <w:tc>
          <w:tcPr>
            <w:tcW w:w="1915" w:type="dxa"/>
            <w:tcBorders>
              <w:top w:val="single" w:sz="4" w:space="0" w:color="auto"/>
              <w:left w:val="nil"/>
              <w:bottom w:val="nil"/>
              <w:right w:val="nil"/>
            </w:tcBorders>
          </w:tcPr>
          <w:p w14:paraId="5E307817"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1</w:t>
            </w:r>
          </w:p>
        </w:tc>
        <w:tc>
          <w:tcPr>
            <w:tcW w:w="1915" w:type="dxa"/>
            <w:tcBorders>
              <w:top w:val="single" w:sz="4" w:space="0" w:color="auto"/>
              <w:left w:val="nil"/>
              <w:bottom w:val="nil"/>
              <w:right w:val="nil"/>
            </w:tcBorders>
          </w:tcPr>
          <w:p w14:paraId="047C040B"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415</w:t>
            </w:r>
          </w:p>
        </w:tc>
        <w:tc>
          <w:tcPr>
            <w:tcW w:w="1915" w:type="dxa"/>
            <w:tcBorders>
              <w:top w:val="single" w:sz="4" w:space="0" w:color="auto"/>
              <w:left w:val="nil"/>
              <w:bottom w:val="nil"/>
              <w:right w:val="nil"/>
            </w:tcBorders>
          </w:tcPr>
          <w:p w14:paraId="24B3CCE0"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w:t>
            </w:r>
          </w:p>
        </w:tc>
        <w:tc>
          <w:tcPr>
            <w:tcW w:w="1915" w:type="dxa"/>
            <w:tcBorders>
              <w:top w:val="single" w:sz="4" w:space="0" w:color="auto"/>
              <w:left w:val="nil"/>
              <w:bottom w:val="nil"/>
              <w:right w:val="nil"/>
            </w:tcBorders>
          </w:tcPr>
          <w:p w14:paraId="20C76DAA"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w:t>
            </w:r>
          </w:p>
        </w:tc>
        <w:tc>
          <w:tcPr>
            <w:tcW w:w="1916" w:type="dxa"/>
            <w:tcBorders>
              <w:top w:val="single" w:sz="4" w:space="0" w:color="auto"/>
              <w:left w:val="nil"/>
              <w:bottom w:val="nil"/>
              <w:right w:val="nil"/>
            </w:tcBorders>
          </w:tcPr>
          <w:p w14:paraId="1DC6E6C1" w14:textId="77777777" w:rsidR="00D276F1" w:rsidRPr="00523304" w:rsidRDefault="00927BA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w:t>
            </w:r>
          </w:p>
        </w:tc>
      </w:tr>
      <w:tr w:rsidR="00D276F1" w:rsidRPr="00523304" w14:paraId="28A480AD" w14:textId="77777777" w:rsidTr="00FC6F95">
        <w:tc>
          <w:tcPr>
            <w:tcW w:w="1915" w:type="dxa"/>
            <w:tcBorders>
              <w:top w:val="nil"/>
              <w:left w:val="nil"/>
              <w:bottom w:val="nil"/>
              <w:right w:val="nil"/>
            </w:tcBorders>
          </w:tcPr>
          <w:p w14:paraId="7D640287"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2</w:t>
            </w:r>
          </w:p>
        </w:tc>
        <w:tc>
          <w:tcPr>
            <w:tcW w:w="1915" w:type="dxa"/>
            <w:tcBorders>
              <w:top w:val="nil"/>
              <w:left w:val="nil"/>
              <w:bottom w:val="nil"/>
              <w:right w:val="nil"/>
            </w:tcBorders>
          </w:tcPr>
          <w:p w14:paraId="00C1F2DA"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62</w:t>
            </w:r>
          </w:p>
        </w:tc>
        <w:tc>
          <w:tcPr>
            <w:tcW w:w="1915" w:type="dxa"/>
            <w:tcBorders>
              <w:top w:val="nil"/>
              <w:left w:val="nil"/>
              <w:bottom w:val="nil"/>
              <w:right w:val="nil"/>
            </w:tcBorders>
          </w:tcPr>
          <w:p w14:paraId="2B8E47C6"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-1.901</w:t>
            </w:r>
          </w:p>
        </w:tc>
        <w:tc>
          <w:tcPr>
            <w:tcW w:w="1915" w:type="dxa"/>
            <w:tcBorders>
              <w:top w:val="nil"/>
              <w:left w:val="nil"/>
              <w:bottom w:val="nil"/>
              <w:right w:val="nil"/>
            </w:tcBorders>
          </w:tcPr>
          <w:p w14:paraId="0C6441B6"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1.901</w:t>
            </w:r>
          </w:p>
        </w:tc>
        <w:tc>
          <w:tcPr>
            <w:tcW w:w="1916" w:type="dxa"/>
            <w:tcBorders>
              <w:top w:val="nil"/>
              <w:left w:val="nil"/>
              <w:bottom w:val="nil"/>
              <w:right w:val="nil"/>
            </w:tcBorders>
          </w:tcPr>
          <w:p w14:paraId="7D39ACBB" w14:textId="77777777" w:rsidR="00D276F1" w:rsidRPr="00523304" w:rsidRDefault="00927BA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High</w:t>
            </w:r>
          </w:p>
        </w:tc>
      </w:tr>
      <w:tr w:rsidR="00D276F1" w:rsidRPr="00523304" w14:paraId="11EDAC1C" w14:textId="77777777" w:rsidTr="00FC6F95">
        <w:tc>
          <w:tcPr>
            <w:tcW w:w="1915" w:type="dxa"/>
            <w:tcBorders>
              <w:top w:val="nil"/>
              <w:left w:val="nil"/>
              <w:bottom w:val="nil"/>
              <w:right w:val="nil"/>
            </w:tcBorders>
          </w:tcPr>
          <w:p w14:paraId="49E93CF2"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3</w:t>
            </w:r>
          </w:p>
        </w:tc>
        <w:tc>
          <w:tcPr>
            <w:tcW w:w="1915" w:type="dxa"/>
            <w:tcBorders>
              <w:top w:val="nil"/>
              <w:left w:val="nil"/>
              <w:bottom w:val="nil"/>
              <w:right w:val="nil"/>
            </w:tcBorders>
          </w:tcPr>
          <w:p w14:paraId="13D3F06D"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138</w:t>
            </w:r>
          </w:p>
        </w:tc>
        <w:tc>
          <w:tcPr>
            <w:tcW w:w="1915" w:type="dxa"/>
            <w:tcBorders>
              <w:top w:val="nil"/>
              <w:left w:val="nil"/>
              <w:bottom w:val="nil"/>
              <w:right w:val="nil"/>
            </w:tcBorders>
          </w:tcPr>
          <w:p w14:paraId="44BB3746"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0.800</w:t>
            </w:r>
          </w:p>
        </w:tc>
        <w:tc>
          <w:tcPr>
            <w:tcW w:w="1915" w:type="dxa"/>
            <w:tcBorders>
              <w:top w:val="nil"/>
              <w:left w:val="nil"/>
              <w:bottom w:val="nil"/>
              <w:right w:val="nil"/>
            </w:tcBorders>
          </w:tcPr>
          <w:p w14:paraId="5D4462AD"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0.800</w:t>
            </w:r>
          </w:p>
        </w:tc>
        <w:tc>
          <w:tcPr>
            <w:tcW w:w="1916" w:type="dxa"/>
            <w:tcBorders>
              <w:top w:val="nil"/>
              <w:left w:val="nil"/>
              <w:bottom w:val="nil"/>
              <w:right w:val="nil"/>
            </w:tcBorders>
          </w:tcPr>
          <w:p w14:paraId="238A766B" w14:textId="77777777" w:rsidR="00D276F1" w:rsidRPr="00523304" w:rsidRDefault="00927BA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High</w:t>
            </w:r>
          </w:p>
        </w:tc>
      </w:tr>
      <w:tr w:rsidR="00D276F1" w:rsidRPr="00523304" w14:paraId="07E24F8C" w14:textId="77777777" w:rsidTr="00FC6F95">
        <w:tc>
          <w:tcPr>
            <w:tcW w:w="1915" w:type="dxa"/>
            <w:tcBorders>
              <w:top w:val="nil"/>
              <w:left w:val="nil"/>
              <w:bottom w:val="nil"/>
              <w:right w:val="nil"/>
            </w:tcBorders>
          </w:tcPr>
          <w:p w14:paraId="65F05B5A"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4</w:t>
            </w:r>
          </w:p>
        </w:tc>
        <w:tc>
          <w:tcPr>
            <w:tcW w:w="1915" w:type="dxa"/>
            <w:tcBorders>
              <w:top w:val="nil"/>
              <w:left w:val="nil"/>
              <w:bottom w:val="nil"/>
              <w:right w:val="nil"/>
            </w:tcBorders>
          </w:tcPr>
          <w:p w14:paraId="50ED79D7"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61</w:t>
            </w:r>
          </w:p>
        </w:tc>
        <w:tc>
          <w:tcPr>
            <w:tcW w:w="1915" w:type="dxa"/>
            <w:tcBorders>
              <w:top w:val="nil"/>
              <w:left w:val="nil"/>
              <w:bottom w:val="nil"/>
              <w:right w:val="nil"/>
            </w:tcBorders>
          </w:tcPr>
          <w:p w14:paraId="41680765"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-0.816</w:t>
            </w:r>
          </w:p>
        </w:tc>
        <w:tc>
          <w:tcPr>
            <w:tcW w:w="1915" w:type="dxa"/>
            <w:tcBorders>
              <w:top w:val="nil"/>
              <w:left w:val="nil"/>
              <w:bottom w:val="nil"/>
              <w:right w:val="nil"/>
            </w:tcBorders>
          </w:tcPr>
          <w:p w14:paraId="4EF082CF"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0.816</w:t>
            </w:r>
          </w:p>
        </w:tc>
        <w:tc>
          <w:tcPr>
            <w:tcW w:w="1916" w:type="dxa"/>
            <w:tcBorders>
              <w:top w:val="nil"/>
              <w:left w:val="nil"/>
              <w:bottom w:val="nil"/>
              <w:right w:val="nil"/>
            </w:tcBorders>
          </w:tcPr>
          <w:p w14:paraId="7BD72639" w14:textId="77777777" w:rsidR="00D276F1" w:rsidRPr="00523304" w:rsidRDefault="00223584"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High</w:t>
            </w:r>
          </w:p>
        </w:tc>
      </w:tr>
      <w:tr w:rsidR="00D276F1" w:rsidRPr="00523304" w14:paraId="2DE2B982" w14:textId="77777777" w:rsidTr="00FC6F95">
        <w:tc>
          <w:tcPr>
            <w:tcW w:w="1915" w:type="dxa"/>
            <w:tcBorders>
              <w:top w:val="nil"/>
              <w:left w:val="nil"/>
              <w:bottom w:val="nil"/>
              <w:right w:val="nil"/>
            </w:tcBorders>
          </w:tcPr>
          <w:p w14:paraId="101264A3"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5</w:t>
            </w:r>
          </w:p>
        </w:tc>
        <w:tc>
          <w:tcPr>
            <w:tcW w:w="1915" w:type="dxa"/>
            <w:tcBorders>
              <w:top w:val="nil"/>
              <w:left w:val="nil"/>
              <w:bottom w:val="nil"/>
              <w:right w:val="nil"/>
            </w:tcBorders>
          </w:tcPr>
          <w:p w14:paraId="2CAB6C3A"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121</w:t>
            </w:r>
          </w:p>
        </w:tc>
        <w:tc>
          <w:tcPr>
            <w:tcW w:w="1915" w:type="dxa"/>
            <w:tcBorders>
              <w:top w:val="nil"/>
              <w:left w:val="nil"/>
              <w:bottom w:val="nil"/>
              <w:right w:val="nil"/>
            </w:tcBorders>
          </w:tcPr>
          <w:p w14:paraId="4763AA96"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0.685</w:t>
            </w:r>
          </w:p>
        </w:tc>
        <w:tc>
          <w:tcPr>
            <w:tcW w:w="1915" w:type="dxa"/>
            <w:tcBorders>
              <w:top w:val="nil"/>
              <w:left w:val="nil"/>
              <w:bottom w:val="nil"/>
              <w:right w:val="nil"/>
            </w:tcBorders>
          </w:tcPr>
          <w:p w14:paraId="55941B33"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0.685</w:t>
            </w:r>
          </w:p>
        </w:tc>
        <w:tc>
          <w:tcPr>
            <w:tcW w:w="1916" w:type="dxa"/>
            <w:tcBorders>
              <w:top w:val="nil"/>
              <w:left w:val="nil"/>
              <w:bottom w:val="nil"/>
              <w:right w:val="nil"/>
            </w:tcBorders>
          </w:tcPr>
          <w:p w14:paraId="2DE46425" w14:textId="77777777" w:rsidR="00D276F1" w:rsidRPr="00523304" w:rsidRDefault="00223584"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Mid</w:t>
            </w:r>
          </w:p>
        </w:tc>
      </w:tr>
      <w:tr w:rsidR="00D276F1" w:rsidRPr="00523304" w14:paraId="712DA08E" w14:textId="77777777" w:rsidTr="00FC6F95">
        <w:tc>
          <w:tcPr>
            <w:tcW w:w="1915" w:type="dxa"/>
            <w:tcBorders>
              <w:top w:val="nil"/>
              <w:left w:val="nil"/>
              <w:bottom w:val="nil"/>
              <w:right w:val="nil"/>
            </w:tcBorders>
          </w:tcPr>
          <w:p w14:paraId="6DF37070"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6</w:t>
            </w:r>
          </w:p>
        </w:tc>
        <w:tc>
          <w:tcPr>
            <w:tcW w:w="1915" w:type="dxa"/>
            <w:tcBorders>
              <w:top w:val="nil"/>
              <w:left w:val="nil"/>
              <w:bottom w:val="nil"/>
              <w:right w:val="nil"/>
            </w:tcBorders>
          </w:tcPr>
          <w:p w14:paraId="2F2D6C14"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81</w:t>
            </w:r>
          </w:p>
        </w:tc>
        <w:tc>
          <w:tcPr>
            <w:tcW w:w="1915" w:type="dxa"/>
            <w:tcBorders>
              <w:top w:val="nil"/>
              <w:left w:val="nil"/>
              <w:bottom w:val="nil"/>
              <w:right w:val="nil"/>
            </w:tcBorders>
          </w:tcPr>
          <w:p w14:paraId="7C980A9C"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-0.402</w:t>
            </w:r>
          </w:p>
        </w:tc>
        <w:tc>
          <w:tcPr>
            <w:tcW w:w="1915" w:type="dxa"/>
            <w:tcBorders>
              <w:top w:val="nil"/>
              <w:left w:val="nil"/>
              <w:bottom w:val="nil"/>
              <w:right w:val="nil"/>
            </w:tcBorders>
          </w:tcPr>
          <w:p w14:paraId="6FDC1095"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0.402</w:t>
            </w:r>
          </w:p>
        </w:tc>
        <w:tc>
          <w:tcPr>
            <w:tcW w:w="1916" w:type="dxa"/>
            <w:tcBorders>
              <w:top w:val="nil"/>
              <w:left w:val="nil"/>
              <w:bottom w:val="nil"/>
              <w:right w:val="nil"/>
            </w:tcBorders>
          </w:tcPr>
          <w:p w14:paraId="68752587" w14:textId="77777777" w:rsidR="00D276F1" w:rsidRPr="00523304" w:rsidRDefault="00223584"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Low</w:t>
            </w:r>
          </w:p>
        </w:tc>
      </w:tr>
      <w:tr w:rsidR="00D276F1" w:rsidRPr="00523304" w14:paraId="04265B23" w14:textId="77777777" w:rsidTr="00FC6F95">
        <w:tc>
          <w:tcPr>
            <w:tcW w:w="1915" w:type="dxa"/>
            <w:tcBorders>
              <w:top w:val="nil"/>
              <w:left w:val="nil"/>
              <w:bottom w:val="nil"/>
              <w:right w:val="nil"/>
            </w:tcBorders>
          </w:tcPr>
          <w:p w14:paraId="7E7552BB"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7</w:t>
            </w:r>
          </w:p>
        </w:tc>
        <w:tc>
          <w:tcPr>
            <w:tcW w:w="1915" w:type="dxa"/>
            <w:tcBorders>
              <w:top w:val="nil"/>
              <w:left w:val="nil"/>
              <w:bottom w:val="nil"/>
              <w:right w:val="nil"/>
            </w:tcBorders>
          </w:tcPr>
          <w:p w14:paraId="75F3C68B"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139</w:t>
            </w:r>
          </w:p>
        </w:tc>
        <w:tc>
          <w:tcPr>
            <w:tcW w:w="1915" w:type="dxa"/>
            <w:tcBorders>
              <w:top w:val="nil"/>
              <w:left w:val="nil"/>
              <w:bottom w:val="nil"/>
              <w:right w:val="nil"/>
            </w:tcBorders>
          </w:tcPr>
          <w:p w14:paraId="2414B104"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0.540</w:t>
            </w:r>
          </w:p>
        </w:tc>
        <w:tc>
          <w:tcPr>
            <w:tcW w:w="1915" w:type="dxa"/>
            <w:tcBorders>
              <w:top w:val="nil"/>
              <w:left w:val="nil"/>
              <w:bottom w:val="nil"/>
              <w:right w:val="nil"/>
            </w:tcBorders>
          </w:tcPr>
          <w:p w14:paraId="48D7BD4B"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0.540</w:t>
            </w:r>
          </w:p>
        </w:tc>
        <w:tc>
          <w:tcPr>
            <w:tcW w:w="1916" w:type="dxa"/>
            <w:tcBorders>
              <w:top w:val="nil"/>
              <w:left w:val="nil"/>
              <w:bottom w:val="nil"/>
              <w:right w:val="nil"/>
            </w:tcBorders>
          </w:tcPr>
          <w:p w14:paraId="1785D418" w14:textId="77777777" w:rsidR="00D276F1" w:rsidRPr="00523304" w:rsidRDefault="00223584"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Mid</w:t>
            </w:r>
          </w:p>
        </w:tc>
      </w:tr>
      <w:tr w:rsidR="00D276F1" w:rsidRPr="00523304" w14:paraId="688913AD" w14:textId="77777777" w:rsidTr="00FC6F95">
        <w:tc>
          <w:tcPr>
            <w:tcW w:w="1915" w:type="dxa"/>
            <w:tcBorders>
              <w:top w:val="nil"/>
              <w:left w:val="nil"/>
              <w:bottom w:val="nil"/>
              <w:right w:val="nil"/>
            </w:tcBorders>
          </w:tcPr>
          <w:p w14:paraId="4E830CF4"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8</w:t>
            </w:r>
          </w:p>
        </w:tc>
        <w:tc>
          <w:tcPr>
            <w:tcW w:w="1915" w:type="dxa"/>
            <w:tcBorders>
              <w:top w:val="nil"/>
              <w:left w:val="nil"/>
              <w:bottom w:val="nil"/>
              <w:right w:val="nil"/>
            </w:tcBorders>
          </w:tcPr>
          <w:p w14:paraId="1494D22C"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80</w:t>
            </w:r>
          </w:p>
        </w:tc>
        <w:tc>
          <w:tcPr>
            <w:tcW w:w="1915" w:type="dxa"/>
            <w:tcBorders>
              <w:top w:val="nil"/>
              <w:left w:val="nil"/>
              <w:bottom w:val="nil"/>
              <w:right w:val="nil"/>
            </w:tcBorders>
          </w:tcPr>
          <w:p w14:paraId="2C4F9A2F"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-0.553</w:t>
            </w:r>
          </w:p>
        </w:tc>
        <w:tc>
          <w:tcPr>
            <w:tcW w:w="1915" w:type="dxa"/>
            <w:tcBorders>
              <w:top w:val="nil"/>
              <w:left w:val="nil"/>
              <w:bottom w:val="nil"/>
              <w:right w:val="nil"/>
            </w:tcBorders>
          </w:tcPr>
          <w:p w14:paraId="04DAB965"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0.553</w:t>
            </w:r>
          </w:p>
        </w:tc>
        <w:tc>
          <w:tcPr>
            <w:tcW w:w="1916" w:type="dxa"/>
            <w:tcBorders>
              <w:top w:val="nil"/>
              <w:left w:val="nil"/>
              <w:bottom w:val="nil"/>
              <w:right w:val="nil"/>
            </w:tcBorders>
          </w:tcPr>
          <w:p w14:paraId="560713A2" w14:textId="77777777" w:rsidR="00D276F1" w:rsidRPr="00523304" w:rsidRDefault="00223584"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Mid</w:t>
            </w:r>
          </w:p>
        </w:tc>
      </w:tr>
      <w:tr w:rsidR="00D276F1" w:rsidRPr="00523304" w14:paraId="32AE0173" w14:textId="77777777" w:rsidTr="00FC6F95">
        <w:tc>
          <w:tcPr>
            <w:tcW w:w="1915" w:type="dxa"/>
            <w:tcBorders>
              <w:top w:val="nil"/>
              <w:left w:val="nil"/>
              <w:bottom w:val="nil"/>
              <w:right w:val="nil"/>
            </w:tcBorders>
          </w:tcPr>
          <w:p w14:paraId="6DC4CE47"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9</w:t>
            </w:r>
          </w:p>
        </w:tc>
        <w:tc>
          <w:tcPr>
            <w:tcW w:w="1915" w:type="dxa"/>
            <w:tcBorders>
              <w:top w:val="nil"/>
              <w:left w:val="nil"/>
              <w:bottom w:val="nil"/>
              <w:right w:val="nil"/>
            </w:tcBorders>
          </w:tcPr>
          <w:p w14:paraId="322A725B"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384</w:t>
            </w:r>
          </w:p>
        </w:tc>
        <w:tc>
          <w:tcPr>
            <w:tcW w:w="1915" w:type="dxa"/>
            <w:tcBorders>
              <w:top w:val="nil"/>
              <w:left w:val="nil"/>
              <w:bottom w:val="nil"/>
              <w:right w:val="nil"/>
            </w:tcBorders>
          </w:tcPr>
          <w:p w14:paraId="2171CA94"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1.568</w:t>
            </w:r>
          </w:p>
        </w:tc>
        <w:tc>
          <w:tcPr>
            <w:tcW w:w="1915" w:type="dxa"/>
            <w:tcBorders>
              <w:top w:val="nil"/>
              <w:left w:val="nil"/>
              <w:bottom w:val="nil"/>
              <w:right w:val="nil"/>
            </w:tcBorders>
          </w:tcPr>
          <w:p w14:paraId="2575481D" w14:textId="77777777" w:rsidR="00D276F1" w:rsidRPr="00523304" w:rsidRDefault="00D276F1"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1.568</w:t>
            </w:r>
          </w:p>
        </w:tc>
        <w:tc>
          <w:tcPr>
            <w:tcW w:w="1916" w:type="dxa"/>
            <w:tcBorders>
              <w:top w:val="nil"/>
              <w:left w:val="nil"/>
              <w:bottom w:val="nil"/>
              <w:right w:val="nil"/>
            </w:tcBorders>
          </w:tcPr>
          <w:p w14:paraId="1F5C4ACB" w14:textId="77777777" w:rsidR="00D276F1" w:rsidRPr="00523304" w:rsidRDefault="00223584" w:rsidP="00FC6F95">
            <w:pPr>
              <w:rPr>
                <w:rFonts w:ascii="Times New Roman" w:hAnsi="Times New Roman"/>
                <w:color w:val="000000" w:themeColor="text1"/>
                <w:sz w:val="24"/>
                <w:szCs w:val="24"/>
              </w:rPr>
            </w:pPr>
            <w:r w:rsidRPr="00523304">
              <w:rPr>
                <w:rFonts w:ascii="Times New Roman" w:hAnsi="Times New Roman"/>
                <w:color w:val="000000" w:themeColor="text1"/>
                <w:sz w:val="24"/>
                <w:szCs w:val="24"/>
              </w:rPr>
              <w:t>High</w:t>
            </w:r>
          </w:p>
        </w:tc>
      </w:tr>
    </w:tbl>
    <w:p w14:paraId="587A58FD" w14:textId="77777777" w:rsidR="001D22D2" w:rsidRPr="00523304" w:rsidRDefault="001D22D2" w:rsidP="006F3074">
      <w:pPr>
        <w:rPr>
          <w:rFonts w:ascii="Times New Roman" w:hAnsi="Times New Roman"/>
          <w:b/>
          <w:color w:val="000000" w:themeColor="text1"/>
          <w:sz w:val="24"/>
          <w:szCs w:val="24"/>
        </w:rPr>
      </w:pPr>
    </w:p>
    <w:p w14:paraId="68B4D54C" w14:textId="77777777" w:rsidR="001D22D2" w:rsidRPr="00523304" w:rsidRDefault="001D22D2" w:rsidP="00BB1CD9">
      <w:pPr>
        <w:jc w:val="both"/>
        <w:rPr>
          <w:rFonts w:ascii="Times New Roman" w:hAnsi="Times New Roman"/>
          <w:color w:val="000000" w:themeColor="text1"/>
          <w:sz w:val="24"/>
          <w:szCs w:val="24"/>
        </w:rPr>
      </w:pPr>
      <w:r w:rsidRPr="00523304">
        <w:rPr>
          <w:rFonts w:ascii="Times New Roman" w:hAnsi="Times New Roman"/>
          <w:color w:val="000000" w:themeColor="text1"/>
          <w:sz w:val="24"/>
          <w:szCs w:val="24"/>
        </w:rPr>
        <w:t>Tables 3 and 4</w:t>
      </w:r>
      <w:r w:rsidR="00974960" w:rsidRPr="00523304">
        <w:rPr>
          <w:rFonts w:ascii="Times New Roman" w:hAnsi="Times New Roman"/>
          <w:color w:val="000000" w:themeColor="text1"/>
          <w:sz w:val="24"/>
          <w:szCs w:val="24"/>
        </w:rPr>
        <w:t>, in terms of future investments, negative returns are basically feedback from the market.  So it</w:t>
      </w:r>
      <w:r w:rsidRPr="00523304">
        <w:rPr>
          <w:rFonts w:ascii="Times New Roman" w:hAnsi="Times New Roman"/>
          <w:color w:val="000000" w:themeColor="text1"/>
          <w:sz w:val="24"/>
          <w:szCs w:val="24"/>
        </w:rPr>
        <w:t xml:space="preserve"> shows asset lost value over the period of investments.  </w:t>
      </w:r>
      <w:proofErr w:type="gramStart"/>
      <w:r w:rsidRPr="00523304">
        <w:rPr>
          <w:rFonts w:ascii="Times New Roman" w:hAnsi="Times New Roman"/>
          <w:color w:val="000000" w:themeColor="text1"/>
          <w:sz w:val="24"/>
          <w:szCs w:val="24"/>
        </w:rPr>
        <w:t>It  tells</w:t>
      </w:r>
      <w:proofErr w:type="gramEnd"/>
      <w:r w:rsidRPr="00523304">
        <w:rPr>
          <w:rFonts w:ascii="Times New Roman" w:hAnsi="Times New Roman"/>
          <w:color w:val="000000" w:themeColor="text1"/>
          <w:sz w:val="24"/>
          <w:szCs w:val="24"/>
        </w:rPr>
        <w:t xml:space="preserve"> the risk might be higher than the reward. For future investments, one may reduce exposure or</w:t>
      </w:r>
      <w:r w:rsidR="00265F7E" w:rsidRPr="00523304">
        <w:rPr>
          <w:rFonts w:ascii="Times New Roman" w:hAnsi="Times New Roman"/>
          <w:color w:val="000000" w:themeColor="text1"/>
          <w:sz w:val="24"/>
          <w:szCs w:val="24"/>
        </w:rPr>
        <w:t xml:space="preserve"> diversify instead of putting ev</w:t>
      </w:r>
      <w:r w:rsidR="00974960" w:rsidRPr="00523304">
        <w:rPr>
          <w:rFonts w:ascii="Times New Roman" w:hAnsi="Times New Roman"/>
          <w:color w:val="000000" w:themeColor="text1"/>
          <w:sz w:val="24"/>
          <w:szCs w:val="24"/>
        </w:rPr>
        <w:t xml:space="preserve">erything there.  The positive returns grow money and speed up goals of Fidelity bank shares, </w:t>
      </w:r>
      <w:proofErr w:type="gramStart"/>
      <w:r w:rsidR="00974960" w:rsidRPr="00523304">
        <w:rPr>
          <w:rFonts w:ascii="Times New Roman" w:hAnsi="Times New Roman"/>
          <w:color w:val="000000" w:themeColor="text1"/>
          <w:sz w:val="24"/>
          <w:szCs w:val="24"/>
        </w:rPr>
        <w:t>but  the</w:t>
      </w:r>
      <w:proofErr w:type="gramEnd"/>
      <w:r w:rsidR="00974960" w:rsidRPr="00523304">
        <w:rPr>
          <w:rFonts w:ascii="Times New Roman" w:hAnsi="Times New Roman"/>
          <w:color w:val="000000" w:themeColor="text1"/>
          <w:sz w:val="24"/>
          <w:szCs w:val="24"/>
        </w:rPr>
        <w:t xml:space="preserve"> smart move is to use them to compound, diversify, and prepare for the next downturn.</w:t>
      </w:r>
    </w:p>
    <w:p w14:paraId="7C67BA51" w14:textId="77777777" w:rsidR="001D22D2" w:rsidRPr="00523304" w:rsidRDefault="001D22D2" w:rsidP="006F3074">
      <w:pPr>
        <w:rPr>
          <w:rFonts w:ascii="Times New Roman" w:hAnsi="Times New Roman"/>
          <w:b/>
          <w:color w:val="000000" w:themeColor="text1"/>
          <w:sz w:val="24"/>
          <w:szCs w:val="24"/>
        </w:rPr>
      </w:pPr>
    </w:p>
    <w:p w14:paraId="3263C357" w14:textId="77777777" w:rsidR="001D22D2" w:rsidRPr="00523304" w:rsidRDefault="001D22D2" w:rsidP="006F3074">
      <w:pPr>
        <w:rPr>
          <w:rFonts w:ascii="Times New Roman" w:hAnsi="Times New Roman"/>
          <w:b/>
          <w:color w:val="000000" w:themeColor="text1"/>
          <w:sz w:val="24"/>
          <w:szCs w:val="24"/>
        </w:rPr>
      </w:pPr>
    </w:p>
    <w:p w14:paraId="3849BBA5" w14:textId="77777777" w:rsidR="001D22D2" w:rsidRPr="00523304" w:rsidRDefault="001D22D2" w:rsidP="006F3074">
      <w:pPr>
        <w:rPr>
          <w:rFonts w:ascii="Times New Roman" w:hAnsi="Times New Roman"/>
          <w:b/>
          <w:color w:val="000000" w:themeColor="text1"/>
          <w:sz w:val="24"/>
          <w:szCs w:val="24"/>
        </w:rPr>
      </w:pPr>
    </w:p>
    <w:p w14:paraId="7FB07703" w14:textId="77777777" w:rsidR="00D276F1" w:rsidRPr="00523304" w:rsidRDefault="003D7373" w:rsidP="006F3074">
      <w:pPr>
        <w:rPr>
          <w:rFonts w:ascii="Times New Roman" w:hAnsi="Times New Roman"/>
          <w:b/>
          <w:color w:val="000000" w:themeColor="text1"/>
          <w:sz w:val="24"/>
          <w:szCs w:val="24"/>
        </w:rPr>
      </w:pPr>
      <w:r w:rsidRPr="00523304">
        <w:rPr>
          <w:rFonts w:ascii="Times New Roman" w:hAnsi="Times New Roman"/>
          <w:b/>
          <w:color w:val="000000" w:themeColor="text1"/>
          <w:sz w:val="24"/>
          <w:szCs w:val="24"/>
        </w:rPr>
        <w:t>Table 5</w:t>
      </w:r>
      <w:r w:rsidR="00720EF0" w:rsidRPr="00523304">
        <w:rPr>
          <w:rFonts w:ascii="Times New Roman" w:hAnsi="Times New Roman"/>
          <w:b/>
          <w:color w:val="000000" w:themeColor="text1"/>
          <w:sz w:val="24"/>
          <w:szCs w:val="24"/>
        </w:rPr>
        <w:t>: Variance by Regime</w:t>
      </w:r>
    </w:p>
    <w:tbl>
      <w:tblPr>
        <w:tblStyle w:val="TableGrid"/>
        <w:tblW w:w="0" w:type="auto"/>
        <w:tblLook w:val="04A0" w:firstRow="1" w:lastRow="0" w:firstColumn="1" w:lastColumn="0" w:noHBand="0" w:noVBand="1"/>
      </w:tblPr>
      <w:tblGrid>
        <w:gridCol w:w="1915"/>
        <w:gridCol w:w="1915"/>
        <w:gridCol w:w="1915"/>
        <w:gridCol w:w="1915"/>
        <w:gridCol w:w="1916"/>
      </w:tblGrid>
      <w:tr w:rsidR="00720EF0" w:rsidRPr="00523304" w14:paraId="6B214CE5" w14:textId="77777777" w:rsidTr="00720EF0">
        <w:tc>
          <w:tcPr>
            <w:tcW w:w="1915" w:type="dxa"/>
            <w:tcBorders>
              <w:bottom w:val="single" w:sz="4" w:space="0" w:color="auto"/>
            </w:tcBorders>
          </w:tcPr>
          <w:p w14:paraId="2FD2B8A2" w14:textId="77777777" w:rsidR="00720EF0" w:rsidRPr="00523304" w:rsidRDefault="00720EF0"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Regime</w:t>
            </w:r>
          </w:p>
        </w:tc>
        <w:tc>
          <w:tcPr>
            <w:tcW w:w="1915" w:type="dxa"/>
            <w:tcBorders>
              <w:bottom w:val="single" w:sz="4" w:space="0" w:color="auto"/>
            </w:tcBorders>
          </w:tcPr>
          <w:p w14:paraId="4201F325" w14:textId="77777777" w:rsidR="00720EF0" w:rsidRPr="00523304" w:rsidRDefault="00720EF0"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N</w:t>
            </w:r>
          </w:p>
        </w:tc>
        <w:tc>
          <w:tcPr>
            <w:tcW w:w="1915" w:type="dxa"/>
            <w:tcBorders>
              <w:bottom w:val="single" w:sz="4" w:space="0" w:color="auto"/>
            </w:tcBorders>
          </w:tcPr>
          <w:p w14:paraId="5FD9B98B" w14:textId="77777777" w:rsidR="00720EF0" w:rsidRPr="00523304" w:rsidRDefault="00720EF0"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Mean Return</w:t>
            </w:r>
          </w:p>
        </w:tc>
        <w:tc>
          <w:tcPr>
            <w:tcW w:w="1915" w:type="dxa"/>
            <w:tcBorders>
              <w:bottom w:val="single" w:sz="4" w:space="0" w:color="auto"/>
            </w:tcBorders>
          </w:tcPr>
          <w:p w14:paraId="3EAFE0F0" w14:textId="77777777" w:rsidR="00720EF0" w:rsidRPr="00523304" w:rsidRDefault="00720EF0"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Variance</w:t>
            </w:r>
          </w:p>
        </w:tc>
        <w:tc>
          <w:tcPr>
            <w:tcW w:w="1916" w:type="dxa"/>
            <w:tcBorders>
              <w:bottom w:val="single" w:sz="4" w:space="0" w:color="auto"/>
            </w:tcBorders>
          </w:tcPr>
          <w:p w14:paraId="7C55300D" w14:textId="77777777" w:rsidR="00720EF0" w:rsidRPr="00523304" w:rsidRDefault="00720EF0"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Std Dev.</w:t>
            </w:r>
          </w:p>
        </w:tc>
      </w:tr>
      <w:tr w:rsidR="00720EF0" w:rsidRPr="00523304" w14:paraId="7C15FE74" w14:textId="77777777" w:rsidTr="00720EF0">
        <w:tc>
          <w:tcPr>
            <w:tcW w:w="1915" w:type="dxa"/>
            <w:tcBorders>
              <w:top w:val="single" w:sz="4" w:space="0" w:color="auto"/>
              <w:left w:val="nil"/>
              <w:bottom w:val="nil"/>
              <w:right w:val="nil"/>
            </w:tcBorders>
          </w:tcPr>
          <w:p w14:paraId="778FD5DD" w14:textId="77777777" w:rsidR="00720EF0" w:rsidRPr="00523304" w:rsidRDefault="00720EF0"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Low</w:t>
            </w:r>
          </w:p>
        </w:tc>
        <w:tc>
          <w:tcPr>
            <w:tcW w:w="1915" w:type="dxa"/>
            <w:tcBorders>
              <w:top w:val="single" w:sz="4" w:space="0" w:color="auto"/>
              <w:left w:val="nil"/>
              <w:bottom w:val="nil"/>
              <w:right w:val="nil"/>
            </w:tcBorders>
          </w:tcPr>
          <w:p w14:paraId="640C760B" w14:textId="77777777" w:rsidR="00720EF0" w:rsidRPr="00523304" w:rsidRDefault="00720EF0"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1</w:t>
            </w:r>
          </w:p>
        </w:tc>
        <w:tc>
          <w:tcPr>
            <w:tcW w:w="1915" w:type="dxa"/>
            <w:tcBorders>
              <w:top w:val="single" w:sz="4" w:space="0" w:color="auto"/>
              <w:left w:val="nil"/>
              <w:bottom w:val="nil"/>
              <w:right w:val="nil"/>
            </w:tcBorders>
          </w:tcPr>
          <w:p w14:paraId="4D198074" w14:textId="77777777" w:rsidR="00720EF0" w:rsidRPr="00523304" w:rsidRDefault="00720EF0"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-0.402</w:t>
            </w:r>
          </w:p>
        </w:tc>
        <w:tc>
          <w:tcPr>
            <w:tcW w:w="1915" w:type="dxa"/>
            <w:tcBorders>
              <w:top w:val="single" w:sz="4" w:space="0" w:color="auto"/>
              <w:left w:val="nil"/>
              <w:bottom w:val="nil"/>
              <w:right w:val="nil"/>
            </w:tcBorders>
          </w:tcPr>
          <w:p w14:paraId="6661B0AA" w14:textId="77777777" w:rsidR="00720EF0" w:rsidRPr="00523304" w:rsidRDefault="00720EF0"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w:t>
            </w:r>
          </w:p>
        </w:tc>
        <w:tc>
          <w:tcPr>
            <w:tcW w:w="1916" w:type="dxa"/>
            <w:tcBorders>
              <w:top w:val="single" w:sz="4" w:space="0" w:color="auto"/>
              <w:left w:val="nil"/>
              <w:bottom w:val="nil"/>
              <w:right w:val="nil"/>
            </w:tcBorders>
          </w:tcPr>
          <w:p w14:paraId="4CC35162" w14:textId="77777777" w:rsidR="00720EF0" w:rsidRPr="00523304" w:rsidRDefault="00720EF0"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w:t>
            </w:r>
          </w:p>
        </w:tc>
      </w:tr>
      <w:tr w:rsidR="00720EF0" w:rsidRPr="00523304" w14:paraId="32826161" w14:textId="77777777" w:rsidTr="00720EF0">
        <w:tc>
          <w:tcPr>
            <w:tcW w:w="1915" w:type="dxa"/>
            <w:tcBorders>
              <w:top w:val="nil"/>
              <w:left w:val="nil"/>
              <w:bottom w:val="nil"/>
              <w:right w:val="nil"/>
            </w:tcBorders>
          </w:tcPr>
          <w:p w14:paraId="72CFB0E2" w14:textId="77777777" w:rsidR="00720EF0" w:rsidRPr="00523304" w:rsidRDefault="00720EF0"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Mid</w:t>
            </w:r>
          </w:p>
        </w:tc>
        <w:tc>
          <w:tcPr>
            <w:tcW w:w="1915" w:type="dxa"/>
            <w:tcBorders>
              <w:top w:val="nil"/>
              <w:left w:val="nil"/>
              <w:bottom w:val="nil"/>
              <w:right w:val="nil"/>
            </w:tcBorders>
          </w:tcPr>
          <w:p w14:paraId="24C1BAF9" w14:textId="77777777" w:rsidR="00720EF0" w:rsidRPr="00523304" w:rsidRDefault="00720EF0"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3</w:t>
            </w:r>
          </w:p>
        </w:tc>
        <w:tc>
          <w:tcPr>
            <w:tcW w:w="1915" w:type="dxa"/>
            <w:tcBorders>
              <w:top w:val="nil"/>
              <w:left w:val="nil"/>
              <w:bottom w:val="nil"/>
              <w:right w:val="nil"/>
            </w:tcBorders>
          </w:tcPr>
          <w:p w14:paraId="372EB973" w14:textId="77777777" w:rsidR="00720EF0" w:rsidRPr="00523304" w:rsidRDefault="00720EF0"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0.224</w:t>
            </w:r>
          </w:p>
        </w:tc>
        <w:tc>
          <w:tcPr>
            <w:tcW w:w="1915" w:type="dxa"/>
            <w:tcBorders>
              <w:top w:val="nil"/>
              <w:left w:val="nil"/>
              <w:bottom w:val="nil"/>
              <w:right w:val="nil"/>
            </w:tcBorders>
          </w:tcPr>
          <w:p w14:paraId="168D4633" w14:textId="77777777" w:rsidR="00720EF0" w:rsidRPr="00523304" w:rsidRDefault="00720EF0"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0.315</w:t>
            </w:r>
          </w:p>
        </w:tc>
        <w:tc>
          <w:tcPr>
            <w:tcW w:w="1916" w:type="dxa"/>
            <w:tcBorders>
              <w:top w:val="nil"/>
              <w:left w:val="nil"/>
              <w:bottom w:val="nil"/>
              <w:right w:val="nil"/>
            </w:tcBorders>
          </w:tcPr>
          <w:p w14:paraId="44CAC8B3" w14:textId="77777777" w:rsidR="00720EF0" w:rsidRPr="00523304" w:rsidRDefault="00720EF0"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0.561</w:t>
            </w:r>
          </w:p>
        </w:tc>
      </w:tr>
      <w:tr w:rsidR="00720EF0" w:rsidRPr="00523304" w14:paraId="49610BCB" w14:textId="77777777" w:rsidTr="00720EF0">
        <w:tc>
          <w:tcPr>
            <w:tcW w:w="1915" w:type="dxa"/>
            <w:tcBorders>
              <w:top w:val="nil"/>
              <w:left w:val="nil"/>
              <w:bottom w:val="nil"/>
              <w:right w:val="nil"/>
            </w:tcBorders>
          </w:tcPr>
          <w:p w14:paraId="4EDEA4B9" w14:textId="77777777" w:rsidR="00720EF0" w:rsidRPr="00523304" w:rsidRDefault="00720EF0"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High</w:t>
            </w:r>
          </w:p>
        </w:tc>
        <w:tc>
          <w:tcPr>
            <w:tcW w:w="1915" w:type="dxa"/>
            <w:tcBorders>
              <w:top w:val="nil"/>
              <w:left w:val="nil"/>
              <w:bottom w:val="nil"/>
              <w:right w:val="nil"/>
            </w:tcBorders>
          </w:tcPr>
          <w:p w14:paraId="4E6228EB" w14:textId="77777777" w:rsidR="00720EF0" w:rsidRPr="00523304" w:rsidRDefault="00720EF0"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4</w:t>
            </w:r>
          </w:p>
        </w:tc>
        <w:tc>
          <w:tcPr>
            <w:tcW w:w="1915" w:type="dxa"/>
            <w:tcBorders>
              <w:top w:val="nil"/>
              <w:left w:val="nil"/>
              <w:bottom w:val="nil"/>
              <w:right w:val="nil"/>
            </w:tcBorders>
          </w:tcPr>
          <w:p w14:paraId="26C8A5CD" w14:textId="77777777" w:rsidR="00720EF0" w:rsidRPr="00523304" w:rsidRDefault="00720EF0"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0.163</w:t>
            </w:r>
          </w:p>
        </w:tc>
        <w:tc>
          <w:tcPr>
            <w:tcW w:w="1915" w:type="dxa"/>
            <w:tcBorders>
              <w:top w:val="nil"/>
              <w:left w:val="nil"/>
              <w:bottom w:val="nil"/>
              <w:right w:val="nil"/>
            </w:tcBorders>
          </w:tcPr>
          <w:p w14:paraId="7A8D688F" w14:textId="77777777" w:rsidR="00720EF0" w:rsidRPr="00523304" w:rsidRDefault="00720EF0"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2.089</w:t>
            </w:r>
          </w:p>
        </w:tc>
        <w:tc>
          <w:tcPr>
            <w:tcW w:w="1916" w:type="dxa"/>
            <w:tcBorders>
              <w:top w:val="nil"/>
              <w:left w:val="nil"/>
              <w:bottom w:val="nil"/>
              <w:right w:val="nil"/>
            </w:tcBorders>
          </w:tcPr>
          <w:p w14:paraId="1DF133E8" w14:textId="77777777" w:rsidR="00720EF0" w:rsidRPr="00523304" w:rsidRDefault="00720EF0"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1.445</w:t>
            </w:r>
          </w:p>
        </w:tc>
      </w:tr>
    </w:tbl>
    <w:p w14:paraId="2B0E53A6" w14:textId="77777777" w:rsidR="00D276F1" w:rsidRPr="00523304" w:rsidRDefault="00720EF0" w:rsidP="006F3074">
      <w:pPr>
        <w:rPr>
          <w:rFonts w:ascii="Times New Roman" w:hAnsi="Times New Roman"/>
          <w:color w:val="000000" w:themeColor="text1"/>
          <w:sz w:val="24"/>
          <w:szCs w:val="24"/>
        </w:rPr>
      </w:pPr>
      <w:r w:rsidRPr="00523304">
        <w:rPr>
          <w:rFonts w:ascii="Times New Roman" w:hAnsi="Times New Roman"/>
          <w:color w:val="000000" w:themeColor="text1"/>
          <w:position w:val="-10"/>
          <w:sz w:val="24"/>
          <w:szCs w:val="24"/>
        </w:rPr>
        <w:object w:dxaOrig="5360" w:dyaOrig="320" w14:anchorId="0BCFD94F">
          <v:shape id="_x0000_i1123" type="#_x0000_t75" style="width:268.3pt;height:15.45pt" o:ole="">
            <v:imagedata r:id="rId199" o:title=""/>
          </v:shape>
          <o:OLEObject Type="Embed" ProgID="Equation.DSMT4" ShapeID="_x0000_i1123" DrawAspect="Content" ObjectID="_1851350397" r:id="rId200"/>
        </w:object>
      </w:r>
      <w:r w:rsidRPr="00523304">
        <w:rPr>
          <w:rFonts w:ascii="Times New Roman" w:hAnsi="Times New Roman"/>
          <w:color w:val="000000" w:themeColor="text1"/>
          <w:sz w:val="24"/>
          <w:szCs w:val="24"/>
        </w:rPr>
        <w:t xml:space="preserve"> </w:t>
      </w:r>
    </w:p>
    <w:p w14:paraId="5FABC62B" w14:textId="77777777" w:rsidR="00720EF0" w:rsidRPr="00523304" w:rsidRDefault="00720EF0"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 xml:space="preserve">Critical </w:t>
      </w:r>
      <w:proofErr w:type="gramStart"/>
      <w:r w:rsidRPr="00523304">
        <w:rPr>
          <w:rFonts w:ascii="Times New Roman" w:hAnsi="Times New Roman"/>
          <w:color w:val="000000" w:themeColor="text1"/>
          <w:sz w:val="24"/>
          <w:szCs w:val="24"/>
        </w:rPr>
        <w:t>F(</w:t>
      </w:r>
      <w:proofErr w:type="gramEnd"/>
      <w:r w:rsidRPr="00523304">
        <w:rPr>
          <w:rFonts w:ascii="Times New Roman" w:hAnsi="Times New Roman"/>
          <w:color w:val="000000" w:themeColor="text1"/>
          <w:sz w:val="24"/>
          <w:szCs w:val="24"/>
        </w:rPr>
        <w:t>3,2) at 5%=19.16, at 10%=9.16.</w:t>
      </w:r>
    </w:p>
    <w:p w14:paraId="5BDE48AB" w14:textId="77777777" w:rsidR="00F750F4" w:rsidRPr="00523304" w:rsidRDefault="003D7373" w:rsidP="006F3074">
      <w:pPr>
        <w:rPr>
          <w:rFonts w:ascii="Times New Roman" w:hAnsi="Times New Roman"/>
          <w:b/>
          <w:color w:val="000000" w:themeColor="text1"/>
          <w:sz w:val="24"/>
          <w:szCs w:val="24"/>
        </w:rPr>
      </w:pPr>
      <w:r w:rsidRPr="00523304">
        <w:rPr>
          <w:rFonts w:ascii="Times New Roman" w:hAnsi="Times New Roman"/>
          <w:b/>
          <w:color w:val="000000" w:themeColor="text1"/>
          <w:sz w:val="24"/>
          <w:szCs w:val="24"/>
        </w:rPr>
        <w:lastRenderedPageBreak/>
        <w:t>Table 6</w:t>
      </w:r>
      <w:r w:rsidR="00F750F4" w:rsidRPr="00523304">
        <w:rPr>
          <w:rFonts w:ascii="Times New Roman" w:hAnsi="Times New Roman"/>
          <w:b/>
          <w:color w:val="000000" w:themeColor="text1"/>
          <w:sz w:val="24"/>
          <w:szCs w:val="24"/>
        </w:rPr>
        <w:t>: F-Test Results Mid versus High</w:t>
      </w:r>
    </w:p>
    <w:tbl>
      <w:tblPr>
        <w:tblStyle w:val="TableGrid"/>
        <w:tblW w:w="0" w:type="auto"/>
        <w:tblLook w:val="04A0" w:firstRow="1" w:lastRow="0" w:firstColumn="1" w:lastColumn="0" w:noHBand="0" w:noVBand="1"/>
      </w:tblPr>
      <w:tblGrid>
        <w:gridCol w:w="3097"/>
        <w:gridCol w:w="1505"/>
        <w:gridCol w:w="1612"/>
        <w:gridCol w:w="1544"/>
        <w:gridCol w:w="1818"/>
      </w:tblGrid>
      <w:tr w:rsidR="00F750F4" w:rsidRPr="00523304" w14:paraId="2EF8E420" w14:textId="77777777" w:rsidTr="00F750F4">
        <w:tc>
          <w:tcPr>
            <w:tcW w:w="1915" w:type="dxa"/>
            <w:tcBorders>
              <w:bottom w:val="single" w:sz="4" w:space="0" w:color="auto"/>
            </w:tcBorders>
          </w:tcPr>
          <w:p w14:paraId="7996BB48" w14:textId="77777777" w:rsidR="00F750F4" w:rsidRPr="00523304" w:rsidRDefault="00F750F4"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Hypothesis</w:t>
            </w:r>
          </w:p>
        </w:tc>
        <w:tc>
          <w:tcPr>
            <w:tcW w:w="1915" w:type="dxa"/>
            <w:tcBorders>
              <w:bottom w:val="single" w:sz="4" w:space="0" w:color="auto"/>
            </w:tcBorders>
          </w:tcPr>
          <w:p w14:paraId="269BC054" w14:textId="77777777" w:rsidR="00F750F4" w:rsidRPr="00523304" w:rsidRDefault="00F750F4"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F-stat</w:t>
            </w:r>
          </w:p>
        </w:tc>
        <w:tc>
          <w:tcPr>
            <w:tcW w:w="1915" w:type="dxa"/>
            <w:tcBorders>
              <w:bottom w:val="single" w:sz="4" w:space="0" w:color="auto"/>
            </w:tcBorders>
          </w:tcPr>
          <w:p w14:paraId="402E2411" w14:textId="77777777" w:rsidR="00F750F4" w:rsidRPr="00523304" w:rsidRDefault="00F750F4"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Df1,df2</w:t>
            </w:r>
          </w:p>
        </w:tc>
        <w:tc>
          <w:tcPr>
            <w:tcW w:w="1915" w:type="dxa"/>
            <w:tcBorders>
              <w:bottom w:val="single" w:sz="4" w:space="0" w:color="auto"/>
            </w:tcBorders>
          </w:tcPr>
          <w:p w14:paraId="452A79F1" w14:textId="77777777" w:rsidR="00F750F4" w:rsidRPr="00523304" w:rsidRDefault="00F750F4"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p-value</w:t>
            </w:r>
          </w:p>
        </w:tc>
        <w:tc>
          <w:tcPr>
            <w:tcW w:w="1916" w:type="dxa"/>
            <w:tcBorders>
              <w:bottom w:val="single" w:sz="4" w:space="0" w:color="auto"/>
            </w:tcBorders>
          </w:tcPr>
          <w:p w14:paraId="0994DD42" w14:textId="77777777" w:rsidR="00F750F4" w:rsidRPr="00523304" w:rsidRDefault="00F750F4"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Decision@5%</w:t>
            </w:r>
          </w:p>
        </w:tc>
      </w:tr>
      <w:tr w:rsidR="00F750F4" w:rsidRPr="00523304" w14:paraId="13BBFB25" w14:textId="77777777" w:rsidTr="00F750F4">
        <w:tc>
          <w:tcPr>
            <w:tcW w:w="1915" w:type="dxa"/>
            <w:tcBorders>
              <w:top w:val="single" w:sz="4" w:space="0" w:color="auto"/>
              <w:left w:val="nil"/>
              <w:bottom w:val="nil"/>
              <w:right w:val="nil"/>
            </w:tcBorders>
          </w:tcPr>
          <w:p w14:paraId="1D546D7A" w14:textId="77777777" w:rsidR="00F750F4" w:rsidRPr="00523304" w:rsidRDefault="00F750F4" w:rsidP="006F3074">
            <w:pPr>
              <w:rPr>
                <w:rFonts w:ascii="Times New Roman" w:hAnsi="Times New Roman"/>
                <w:color w:val="000000" w:themeColor="text1"/>
                <w:sz w:val="24"/>
                <w:szCs w:val="24"/>
              </w:rPr>
            </w:pPr>
            <w:r w:rsidRPr="00523304">
              <w:rPr>
                <w:rFonts w:ascii="Times New Roman" w:hAnsi="Times New Roman"/>
                <w:color w:val="000000" w:themeColor="text1"/>
                <w:position w:val="-12"/>
                <w:sz w:val="24"/>
                <w:szCs w:val="24"/>
              </w:rPr>
              <w:object w:dxaOrig="2880" w:dyaOrig="380" w14:anchorId="3FD075F4">
                <v:shape id="_x0000_i1124" type="#_x0000_t75" style="width:2in;height:18.85pt" o:ole="">
                  <v:imagedata r:id="rId201" o:title=""/>
                </v:shape>
                <o:OLEObject Type="Embed" ProgID="Equation.DSMT4" ShapeID="_x0000_i1124" DrawAspect="Content" ObjectID="_1851350398" r:id="rId202"/>
              </w:object>
            </w:r>
            <w:r w:rsidRPr="00523304">
              <w:rPr>
                <w:rFonts w:ascii="Times New Roman" w:hAnsi="Times New Roman"/>
                <w:color w:val="000000" w:themeColor="text1"/>
                <w:sz w:val="24"/>
                <w:szCs w:val="24"/>
              </w:rPr>
              <w:t xml:space="preserve"> </w:t>
            </w:r>
          </w:p>
        </w:tc>
        <w:tc>
          <w:tcPr>
            <w:tcW w:w="1915" w:type="dxa"/>
            <w:tcBorders>
              <w:top w:val="single" w:sz="4" w:space="0" w:color="auto"/>
              <w:left w:val="nil"/>
              <w:bottom w:val="nil"/>
              <w:right w:val="nil"/>
            </w:tcBorders>
          </w:tcPr>
          <w:p w14:paraId="4AF8B098" w14:textId="77777777" w:rsidR="00F750F4" w:rsidRPr="00523304" w:rsidRDefault="00F750F4"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6.63</w:t>
            </w:r>
          </w:p>
        </w:tc>
        <w:tc>
          <w:tcPr>
            <w:tcW w:w="1915" w:type="dxa"/>
            <w:tcBorders>
              <w:top w:val="single" w:sz="4" w:space="0" w:color="auto"/>
              <w:left w:val="nil"/>
              <w:bottom w:val="nil"/>
              <w:right w:val="nil"/>
            </w:tcBorders>
          </w:tcPr>
          <w:p w14:paraId="419B97CD" w14:textId="77777777" w:rsidR="00F750F4" w:rsidRPr="00523304" w:rsidRDefault="00F750F4"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3,2</w:t>
            </w:r>
          </w:p>
        </w:tc>
        <w:tc>
          <w:tcPr>
            <w:tcW w:w="1915" w:type="dxa"/>
            <w:tcBorders>
              <w:top w:val="single" w:sz="4" w:space="0" w:color="auto"/>
              <w:left w:val="nil"/>
              <w:bottom w:val="nil"/>
              <w:right w:val="nil"/>
            </w:tcBorders>
          </w:tcPr>
          <w:p w14:paraId="091B727C" w14:textId="77777777" w:rsidR="00F750F4" w:rsidRPr="00523304" w:rsidRDefault="00F750F4"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0.132</w:t>
            </w:r>
          </w:p>
        </w:tc>
        <w:tc>
          <w:tcPr>
            <w:tcW w:w="1916" w:type="dxa"/>
            <w:tcBorders>
              <w:top w:val="single" w:sz="4" w:space="0" w:color="auto"/>
              <w:left w:val="nil"/>
              <w:bottom w:val="nil"/>
              <w:right w:val="nil"/>
            </w:tcBorders>
          </w:tcPr>
          <w:p w14:paraId="7D03BECF" w14:textId="77777777" w:rsidR="00F750F4" w:rsidRPr="00523304" w:rsidRDefault="00F750F4"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Fail to Reject</w:t>
            </w:r>
            <w:r w:rsidRPr="00523304">
              <w:rPr>
                <w:rFonts w:ascii="Times New Roman" w:hAnsi="Times New Roman"/>
                <w:color w:val="000000" w:themeColor="text1"/>
                <w:position w:val="-12"/>
                <w:sz w:val="24"/>
                <w:szCs w:val="24"/>
              </w:rPr>
              <w:object w:dxaOrig="340" w:dyaOrig="360" w14:anchorId="3B49EBB4">
                <v:shape id="_x0000_i1125" type="#_x0000_t75" style="width:17.15pt;height:18.85pt" o:ole="">
                  <v:imagedata r:id="rId203" o:title=""/>
                </v:shape>
                <o:OLEObject Type="Embed" ProgID="Equation.DSMT4" ShapeID="_x0000_i1125" DrawAspect="Content" ObjectID="_1851350399" r:id="rId204"/>
              </w:object>
            </w:r>
            <w:r w:rsidRPr="00523304">
              <w:rPr>
                <w:rFonts w:ascii="Times New Roman" w:hAnsi="Times New Roman"/>
                <w:color w:val="000000" w:themeColor="text1"/>
                <w:sz w:val="24"/>
                <w:szCs w:val="24"/>
              </w:rPr>
              <w:t xml:space="preserve"> </w:t>
            </w:r>
          </w:p>
        </w:tc>
      </w:tr>
      <w:tr w:rsidR="00F750F4" w:rsidRPr="00523304" w14:paraId="1F2C799A" w14:textId="77777777" w:rsidTr="00F750F4">
        <w:tc>
          <w:tcPr>
            <w:tcW w:w="1915" w:type="dxa"/>
            <w:tcBorders>
              <w:top w:val="nil"/>
              <w:left w:val="nil"/>
              <w:bottom w:val="nil"/>
              <w:right w:val="nil"/>
            </w:tcBorders>
          </w:tcPr>
          <w:p w14:paraId="2D9E7C4E" w14:textId="77777777" w:rsidR="00F750F4" w:rsidRPr="00523304" w:rsidRDefault="00F750F4" w:rsidP="006F3074">
            <w:pPr>
              <w:rPr>
                <w:rFonts w:ascii="Times New Roman" w:hAnsi="Times New Roman"/>
                <w:color w:val="000000" w:themeColor="text1"/>
                <w:sz w:val="24"/>
                <w:szCs w:val="24"/>
              </w:rPr>
            </w:pPr>
          </w:p>
        </w:tc>
        <w:tc>
          <w:tcPr>
            <w:tcW w:w="1915" w:type="dxa"/>
            <w:tcBorders>
              <w:top w:val="nil"/>
              <w:left w:val="nil"/>
              <w:bottom w:val="nil"/>
              <w:right w:val="nil"/>
            </w:tcBorders>
          </w:tcPr>
          <w:p w14:paraId="34138937" w14:textId="77777777" w:rsidR="00F750F4" w:rsidRPr="00523304" w:rsidRDefault="00F750F4" w:rsidP="006F3074">
            <w:pPr>
              <w:rPr>
                <w:rFonts w:ascii="Times New Roman" w:hAnsi="Times New Roman"/>
                <w:color w:val="000000" w:themeColor="text1"/>
                <w:sz w:val="24"/>
                <w:szCs w:val="24"/>
              </w:rPr>
            </w:pPr>
          </w:p>
        </w:tc>
        <w:tc>
          <w:tcPr>
            <w:tcW w:w="1915" w:type="dxa"/>
            <w:tcBorders>
              <w:top w:val="nil"/>
              <w:left w:val="nil"/>
              <w:bottom w:val="nil"/>
              <w:right w:val="nil"/>
            </w:tcBorders>
          </w:tcPr>
          <w:p w14:paraId="6C83C464" w14:textId="77777777" w:rsidR="00F750F4" w:rsidRPr="00523304" w:rsidRDefault="00F750F4" w:rsidP="006F3074">
            <w:pPr>
              <w:rPr>
                <w:rFonts w:ascii="Times New Roman" w:hAnsi="Times New Roman"/>
                <w:color w:val="000000" w:themeColor="text1"/>
                <w:sz w:val="24"/>
                <w:szCs w:val="24"/>
              </w:rPr>
            </w:pPr>
          </w:p>
        </w:tc>
        <w:tc>
          <w:tcPr>
            <w:tcW w:w="1915" w:type="dxa"/>
            <w:tcBorders>
              <w:top w:val="nil"/>
              <w:left w:val="nil"/>
              <w:bottom w:val="nil"/>
              <w:right w:val="nil"/>
            </w:tcBorders>
          </w:tcPr>
          <w:p w14:paraId="16122020" w14:textId="77777777" w:rsidR="00F750F4" w:rsidRPr="00523304" w:rsidRDefault="00F750F4" w:rsidP="006F3074">
            <w:pPr>
              <w:rPr>
                <w:rFonts w:ascii="Times New Roman" w:hAnsi="Times New Roman"/>
                <w:color w:val="000000" w:themeColor="text1"/>
                <w:sz w:val="24"/>
                <w:szCs w:val="24"/>
              </w:rPr>
            </w:pPr>
          </w:p>
        </w:tc>
        <w:tc>
          <w:tcPr>
            <w:tcW w:w="1916" w:type="dxa"/>
            <w:tcBorders>
              <w:top w:val="nil"/>
              <w:left w:val="nil"/>
              <w:bottom w:val="nil"/>
              <w:right w:val="nil"/>
            </w:tcBorders>
          </w:tcPr>
          <w:p w14:paraId="50671F66" w14:textId="77777777" w:rsidR="00F750F4" w:rsidRPr="00523304" w:rsidRDefault="00F750F4" w:rsidP="006F3074">
            <w:pPr>
              <w:rPr>
                <w:rFonts w:ascii="Times New Roman" w:hAnsi="Times New Roman"/>
                <w:color w:val="000000" w:themeColor="text1"/>
                <w:sz w:val="24"/>
                <w:szCs w:val="24"/>
              </w:rPr>
            </w:pPr>
          </w:p>
        </w:tc>
      </w:tr>
    </w:tbl>
    <w:p w14:paraId="0841D1DB" w14:textId="77777777" w:rsidR="00F750F4" w:rsidRPr="00523304" w:rsidRDefault="00F750F4" w:rsidP="006F3074">
      <w:pPr>
        <w:rPr>
          <w:rFonts w:ascii="Times New Roman" w:hAnsi="Times New Roman"/>
          <w:color w:val="000000" w:themeColor="text1"/>
          <w:sz w:val="24"/>
          <w:szCs w:val="24"/>
        </w:rPr>
      </w:pPr>
    </w:p>
    <w:p w14:paraId="601C67EB" w14:textId="77777777" w:rsidR="009C245C" w:rsidRPr="00523304" w:rsidRDefault="009C245C" w:rsidP="006F3074">
      <w:pPr>
        <w:rPr>
          <w:rFonts w:ascii="Times New Roman" w:hAnsi="Times New Roman"/>
          <w:color w:val="000000" w:themeColor="text1"/>
          <w:sz w:val="24"/>
          <w:szCs w:val="24"/>
        </w:rPr>
      </w:pPr>
      <w:r w:rsidRPr="00523304">
        <w:rPr>
          <w:rFonts w:ascii="Times New Roman" w:hAnsi="Times New Roman"/>
          <w:color w:val="000000" w:themeColor="text1"/>
          <w:sz w:val="24"/>
          <w:szCs w:val="24"/>
        </w:rPr>
        <w:t>Variance in High regime is 6.6 times mid, but not significant at 5% due to</w:t>
      </w:r>
      <w:r w:rsidR="003D7373" w:rsidRPr="00523304">
        <w:rPr>
          <w:rFonts w:ascii="Times New Roman" w:hAnsi="Times New Roman"/>
          <w:color w:val="000000" w:themeColor="text1"/>
          <w:sz w:val="24"/>
          <w:szCs w:val="24"/>
        </w:rPr>
        <w:t xml:space="preserve"> tiny sample. Directionally supports regime-Switching. F=6.63 for Mid versus High df=3,2. This tells us the sample is too small but the economic difference in volatility is large. In general, single-</w:t>
      </w:r>
      <w:proofErr w:type="gramStart"/>
      <w:r w:rsidR="003D7373" w:rsidRPr="00523304">
        <w:rPr>
          <w:rFonts w:ascii="Times New Roman" w:hAnsi="Times New Roman"/>
          <w:color w:val="000000" w:themeColor="text1"/>
          <w:sz w:val="24"/>
          <w:szCs w:val="24"/>
        </w:rPr>
        <w:t>volatility  GBM</w:t>
      </w:r>
      <w:proofErr w:type="gramEnd"/>
      <w:r w:rsidR="003D7373" w:rsidRPr="00523304">
        <w:rPr>
          <w:rFonts w:ascii="Times New Roman" w:hAnsi="Times New Roman"/>
          <w:color w:val="000000" w:themeColor="text1"/>
          <w:sz w:val="24"/>
          <w:szCs w:val="24"/>
        </w:rPr>
        <w:t xml:space="preserve"> is inappropriate. Fidelity shows distinct volatility states.</w:t>
      </w:r>
    </w:p>
    <w:p w14:paraId="3CCB8667" w14:textId="77777777" w:rsidR="006F3074" w:rsidRPr="00523304" w:rsidRDefault="006F3074" w:rsidP="00D71BE6">
      <w:pPr>
        <w:rPr>
          <w:color w:val="000000" w:themeColor="text1"/>
          <w:sz w:val="24"/>
          <w:szCs w:val="24"/>
        </w:rPr>
      </w:pPr>
    </w:p>
    <w:p w14:paraId="66EFE3B3" w14:textId="77777777" w:rsidR="00DB6F5B" w:rsidRPr="00523304" w:rsidRDefault="00DB6F5B" w:rsidP="00DB6F5B">
      <w:pPr>
        <w:jc w:val="both"/>
        <w:rPr>
          <w:b/>
          <w:color w:val="000000" w:themeColor="text1"/>
          <w:position w:val="-6"/>
          <w:sz w:val="24"/>
          <w:szCs w:val="24"/>
        </w:rPr>
      </w:pPr>
      <w:r w:rsidRPr="00523304">
        <w:rPr>
          <w:b/>
          <w:color w:val="000000" w:themeColor="text1"/>
          <w:position w:val="-6"/>
          <w:sz w:val="24"/>
          <w:szCs w:val="24"/>
        </w:rPr>
        <w:t>4.1 Conclusion</w:t>
      </w:r>
    </w:p>
    <w:p w14:paraId="1BFF3268" w14:textId="47174572" w:rsidR="00DB6F5B" w:rsidRDefault="00CB27FA" w:rsidP="00DB6F5B">
      <w:pPr>
        <w:jc w:val="both"/>
        <w:rPr>
          <w:color w:val="000000" w:themeColor="text1"/>
          <w:position w:val="-6"/>
          <w:sz w:val="24"/>
          <w:szCs w:val="24"/>
        </w:rPr>
      </w:pPr>
      <w:r w:rsidRPr="00523304">
        <w:rPr>
          <w:rFonts w:ascii="Times New Roman" w:hAnsi="Times New Roman" w:cs="Times New Roman"/>
          <w:color w:val="000000" w:themeColor="text1"/>
          <w:sz w:val="24"/>
          <w:szCs w:val="24"/>
        </w:rPr>
        <w:t xml:space="preserve">This paper is an empirical investigation of share prices of Fidelity Bank using different methods of </w:t>
      </w:r>
      <w:r w:rsidR="00E55C60" w:rsidRPr="00523304">
        <w:rPr>
          <w:rFonts w:ascii="Times New Roman" w:hAnsi="Times New Roman" w:cs="Times New Roman"/>
          <w:color w:val="000000" w:themeColor="text1"/>
          <w:sz w:val="24"/>
          <w:szCs w:val="24"/>
        </w:rPr>
        <w:t>assessments</w:t>
      </w:r>
      <w:r w:rsidRPr="00523304">
        <w:rPr>
          <w:rFonts w:ascii="Times New Roman" w:hAnsi="Times New Roman" w:cs="Times New Roman"/>
          <w:color w:val="000000" w:themeColor="text1"/>
          <w:sz w:val="24"/>
          <w:szCs w:val="24"/>
        </w:rPr>
        <w:t>.</w:t>
      </w:r>
      <w:r w:rsidRPr="00523304">
        <w:rPr>
          <w:rFonts w:ascii="Times New Roman" w:hAnsi="Times New Roman" w:cs="Times New Roman"/>
          <w:color w:val="000000" w:themeColor="text1"/>
          <w:position w:val="-6"/>
          <w:sz w:val="24"/>
          <w:szCs w:val="24"/>
        </w:rPr>
        <w:t xml:space="preserve"> </w:t>
      </w:r>
      <w:r w:rsidR="00C40CD9" w:rsidRPr="00523304">
        <w:rPr>
          <w:rFonts w:ascii="Times New Roman" w:hAnsi="Times New Roman" w:cs="Times New Roman"/>
          <w:color w:val="000000" w:themeColor="text1"/>
          <w:position w:val="-6"/>
          <w:sz w:val="24"/>
          <w:szCs w:val="24"/>
        </w:rPr>
        <w:t>Snedecor’s F-test supports the existence of heterogeneous volatility regimes in Fidelity Bank, even though significant is not reached</w:t>
      </w:r>
      <w:r w:rsidR="00BF2DB7" w:rsidRPr="00523304">
        <w:rPr>
          <w:rFonts w:ascii="Times New Roman" w:hAnsi="Times New Roman" w:cs="Times New Roman"/>
          <w:color w:val="000000" w:themeColor="text1"/>
          <w:position w:val="-6"/>
          <w:sz w:val="24"/>
          <w:szCs w:val="24"/>
        </w:rPr>
        <w:t xml:space="preserve"> with n=9. Combined with CTMC results, we concluded volatility is regime-dependent and transitory. </w:t>
      </w:r>
      <w:r w:rsidR="00781D1E" w:rsidRPr="00523304">
        <w:rPr>
          <w:rFonts w:ascii="Times New Roman" w:hAnsi="Times New Roman" w:cs="Times New Roman"/>
          <w:color w:val="000000" w:themeColor="text1"/>
          <w:position w:val="-6"/>
          <w:sz w:val="24"/>
          <w:szCs w:val="24"/>
        </w:rPr>
        <w:t>The F=6.615 indicates High volatility periods, through small sample size prevents 5% significance.</w:t>
      </w:r>
      <w:r w:rsidR="00C057F2" w:rsidRPr="00523304">
        <w:rPr>
          <w:rFonts w:ascii="Times New Roman" w:hAnsi="Times New Roman" w:cs="Times New Roman"/>
          <w:color w:val="000000" w:themeColor="text1"/>
          <w:position w:val="-6"/>
          <w:sz w:val="24"/>
          <w:szCs w:val="24"/>
        </w:rPr>
        <w:t xml:space="preserve"> </w:t>
      </w:r>
      <w:r w:rsidR="00781D1E" w:rsidRPr="00523304">
        <w:rPr>
          <w:rFonts w:ascii="Times New Roman" w:hAnsi="Times New Roman" w:cs="Times New Roman"/>
          <w:color w:val="000000" w:themeColor="text1"/>
          <w:position w:val="-6"/>
          <w:sz w:val="24"/>
          <w:szCs w:val="24"/>
        </w:rPr>
        <w:t>Together with CTMC, the analysis confirms that assuming a single volatility for Fidelity Bank would be mis</w:t>
      </w:r>
      <w:r w:rsidR="00E55C60" w:rsidRPr="00523304">
        <w:rPr>
          <w:rFonts w:ascii="Times New Roman" w:hAnsi="Times New Roman" w:cs="Times New Roman"/>
          <w:color w:val="000000" w:themeColor="text1"/>
          <w:position w:val="-6"/>
          <w:sz w:val="24"/>
          <w:szCs w:val="24"/>
        </w:rPr>
        <w:t>-</w:t>
      </w:r>
      <w:r w:rsidR="00781D1E" w:rsidRPr="00523304">
        <w:rPr>
          <w:rFonts w:ascii="Times New Roman" w:hAnsi="Times New Roman" w:cs="Times New Roman"/>
          <w:color w:val="000000" w:themeColor="text1"/>
          <w:position w:val="-6"/>
          <w:sz w:val="24"/>
          <w:szCs w:val="24"/>
        </w:rPr>
        <w:t xml:space="preserve">specified. </w:t>
      </w:r>
      <w:r w:rsidR="0070327D" w:rsidRPr="00523304">
        <w:rPr>
          <w:rFonts w:ascii="Times New Roman" w:hAnsi="Times New Roman" w:cs="Times New Roman"/>
          <w:color w:val="000000" w:themeColor="text1"/>
          <w:sz w:val="24"/>
          <w:szCs w:val="24"/>
        </w:rPr>
        <w:t xml:space="preserve">However, the descriptive nature of the surface </w:t>
      </w:r>
      <w:proofErr w:type="gramStart"/>
      <w:r w:rsidR="0070327D" w:rsidRPr="00523304">
        <w:rPr>
          <w:rFonts w:ascii="Times New Roman" w:hAnsi="Times New Roman" w:cs="Times New Roman"/>
          <w:color w:val="000000" w:themeColor="text1"/>
          <w:sz w:val="24"/>
          <w:szCs w:val="24"/>
        </w:rPr>
        <w:t>view  of</w:t>
      </w:r>
      <w:proofErr w:type="gramEnd"/>
      <w:r w:rsidR="0070327D" w:rsidRPr="00523304">
        <w:rPr>
          <w:rFonts w:ascii="Times New Roman" w:hAnsi="Times New Roman" w:cs="Times New Roman"/>
          <w:color w:val="000000" w:themeColor="text1"/>
          <w:sz w:val="24"/>
          <w:szCs w:val="24"/>
        </w:rPr>
        <w:t xml:space="preserve"> Fidelity Bank share prices over time were displayed to describe some levels of changes of existence on the value of share prices which shows market price turbulence </w:t>
      </w:r>
      <w:proofErr w:type="gramStart"/>
      <w:r w:rsidR="0070327D" w:rsidRPr="00523304">
        <w:rPr>
          <w:rFonts w:ascii="Times New Roman" w:hAnsi="Times New Roman" w:cs="Times New Roman"/>
          <w:color w:val="000000" w:themeColor="text1"/>
          <w:sz w:val="24"/>
          <w:szCs w:val="24"/>
        </w:rPr>
        <w:t>changes.</w:t>
      </w:r>
      <w:r w:rsidR="00BF2DB7" w:rsidRPr="00523304">
        <w:rPr>
          <w:rFonts w:ascii="Times New Roman" w:hAnsi="Times New Roman" w:cs="Times New Roman"/>
          <w:color w:val="000000" w:themeColor="text1"/>
          <w:position w:val="-6"/>
          <w:sz w:val="24"/>
          <w:szCs w:val="24"/>
        </w:rPr>
        <w:t>In</w:t>
      </w:r>
      <w:proofErr w:type="gramEnd"/>
      <w:r w:rsidR="00BF2DB7" w:rsidRPr="00523304">
        <w:rPr>
          <w:rFonts w:ascii="Times New Roman" w:hAnsi="Times New Roman" w:cs="Times New Roman"/>
          <w:color w:val="000000" w:themeColor="text1"/>
          <w:position w:val="-6"/>
          <w:sz w:val="24"/>
          <w:szCs w:val="24"/>
        </w:rPr>
        <w:t xml:space="preserve"> the next paper, we should be considering regime-Switching GARCH and option pricing under the F-tested variance regimes</w:t>
      </w:r>
      <w:r w:rsidR="00BF2DB7" w:rsidRPr="00523304">
        <w:rPr>
          <w:color w:val="000000" w:themeColor="text1"/>
          <w:position w:val="-6"/>
          <w:sz w:val="24"/>
          <w:szCs w:val="24"/>
        </w:rPr>
        <w:t>.</w:t>
      </w:r>
    </w:p>
    <w:p w14:paraId="62CFFF0D" w14:textId="6078915A" w:rsidR="00173AF1" w:rsidRDefault="00173AF1" w:rsidP="00DB6F5B">
      <w:pPr>
        <w:jc w:val="both"/>
        <w:rPr>
          <w:color w:val="000000" w:themeColor="text1"/>
          <w:position w:val="-6"/>
          <w:sz w:val="24"/>
          <w:szCs w:val="24"/>
        </w:rPr>
      </w:pPr>
    </w:p>
    <w:p w14:paraId="7D9972F7" w14:textId="77777777" w:rsidR="00173AF1" w:rsidRDefault="00173AF1" w:rsidP="00173AF1">
      <w:pPr>
        <w:shd w:val="clear" w:color="auto" w:fill="FFFFFF"/>
        <w:spacing w:after="0" w:line="240" w:lineRule="auto"/>
        <w:rPr>
          <w:rFonts w:ascii="Arial" w:eastAsia="Times New Roman" w:hAnsi="Arial" w:cs="Arial"/>
          <w:color w:val="222222"/>
          <w:sz w:val="24"/>
          <w:szCs w:val="24"/>
          <w:lang w:val="en-IN" w:eastAsia="en-IN"/>
        </w:rPr>
      </w:pPr>
      <w:bookmarkStart w:id="0" w:name="_Hlk232854992"/>
      <w:bookmarkStart w:id="1" w:name="_Hlk238909442"/>
      <w:bookmarkStart w:id="2" w:name="_Hlk237857116"/>
      <w:bookmarkStart w:id="3" w:name="_Hlk240540980"/>
      <w:bookmarkStart w:id="4" w:name="_Hlk240284289"/>
    </w:p>
    <w:p w14:paraId="02DC688B" w14:textId="77777777" w:rsidR="00173AF1" w:rsidRPr="002D08AC" w:rsidRDefault="00173AF1" w:rsidP="00173AF1">
      <w:pPr>
        <w:spacing w:after="0" w:line="240" w:lineRule="auto"/>
        <w:rPr>
          <w:rFonts w:ascii="Arial" w:hAnsi="Arial" w:cs="Arial"/>
          <w:b/>
          <w:sz w:val="20"/>
          <w:szCs w:val="20"/>
        </w:rPr>
      </w:pPr>
      <w:bookmarkStart w:id="5" w:name="_Hlk238550938"/>
      <w:bookmarkStart w:id="6" w:name="_Hlk237856463"/>
      <w:bookmarkEnd w:id="0"/>
      <w:bookmarkEnd w:id="1"/>
      <w:bookmarkEnd w:id="2"/>
      <w:r w:rsidRPr="002D08AC">
        <w:rPr>
          <w:rFonts w:ascii="Arial" w:hAnsi="Arial" w:cs="Arial"/>
          <w:b/>
          <w:sz w:val="20"/>
          <w:szCs w:val="20"/>
        </w:rPr>
        <w:t>Declaration of AI Use</w:t>
      </w:r>
    </w:p>
    <w:p w14:paraId="5CA344E2" w14:textId="77777777" w:rsidR="00173AF1" w:rsidRPr="002D08AC" w:rsidRDefault="00173AF1" w:rsidP="00173AF1">
      <w:pPr>
        <w:spacing w:after="0" w:line="240" w:lineRule="auto"/>
        <w:rPr>
          <w:rFonts w:ascii="Arial" w:hAnsi="Arial" w:cs="Arial"/>
          <w:sz w:val="20"/>
          <w:szCs w:val="20"/>
        </w:rPr>
      </w:pPr>
      <w:bookmarkStart w:id="7" w:name="_Hlk239068730"/>
    </w:p>
    <w:p w14:paraId="7E966845" w14:textId="77777777" w:rsidR="00173AF1" w:rsidRPr="002D08AC" w:rsidRDefault="00173AF1" w:rsidP="00173AF1">
      <w:pPr>
        <w:spacing w:after="0" w:line="240" w:lineRule="auto"/>
        <w:rPr>
          <w:rFonts w:ascii="Arial" w:hAnsi="Arial" w:cs="Arial"/>
          <w:sz w:val="20"/>
          <w:szCs w:val="20"/>
        </w:rPr>
      </w:pPr>
      <w:bookmarkStart w:id="8"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3"/>
      <w:bookmarkEnd w:id="5"/>
      <w:r w:rsidRPr="002D08AC">
        <w:rPr>
          <w:rFonts w:ascii="Arial" w:hAnsi="Arial" w:cs="Arial"/>
          <w:sz w:val="20"/>
          <w:szCs w:val="20"/>
        </w:rPr>
        <w:t>.</w:t>
      </w:r>
    </w:p>
    <w:bookmarkEnd w:id="4"/>
    <w:bookmarkEnd w:id="6"/>
    <w:bookmarkEnd w:id="7"/>
    <w:bookmarkEnd w:id="8"/>
    <w:p w14:paraId="0C6D1EA9" w14:textId="77777777" w:rsidR="00173AF1" w:rsidRPr="00523304" w:rsidRDefault="00173AF1" w:rsidP="00DB6F5B">
      <w:pPr>
        <w:jc w:val="both"/>
        <w:rPr>
          <w:color w:val="000000" w:themeColor="text1"/>
          <w:position w:val="-6"/>
          <w:sz w:val="24"/>
          <w:szCs w:val="24"/>
        </w:rPr>
      </w:pPr>
    </w:p>
    <w:p w14:paraId="283D743C" w14:textId="77777777" w:rsidR="00DB6F5B" w:rsidRPr="00523304" w:rsidRDefault="00417286">
      <w:pPr>
        <w:rPr>
          <w:b/>
          <w:color w:val="000000" w:themeColor="text1"/>
          <w:sz w:val="24"/>
          <w:szCs w:val="24"/>
        </w:rPr>
      </w:pPr>
      <w:r w:rsidRPr="00523304">
        <w:rPr>
          <w:b/>
          <w:color w:val="000000" w:themeColor="text1"/>
          <w:sz w:val="24"/>
          <w:szCs w:val="24"/>
        </w:rPr>
        <w:t>Reference</w:t>
      </w:r>
    </w:p>
    <w:p w14:paraId="58A0DAF7" w14:textId="77777777" w:rsidR="005A36C1" w:rsidRPr="00523304" w:rsidRDefault="00452640" w:rsidP="005A36C1">
      <w:pPr>
        <w:spacing w:before="240" w:after="0" w:line="240" w:lineRule="auto"/>
        <w:ind w:left="851" w:hanging="851"/>
        <w:jc w:val="both"/>
        <w:rPr>
          <w:rFonts w:ascii="Times New Roman" w:hAnsi="Times New Roman"/>
          <w:iCs/>
          <w:color w:val="000000" w:themeColor="text1"/>
          <w:sz w:val="24"/>
          <w:szCs w:val="24"/>
        </w:rPr>
      </w:pPr>
      <w:r w:rsidRPr="00523304">
        <w:rPr>
          <w:rFonts w:ascii="Times New Roman" w:hAnsi="Times New Roman"/>
          <w:iCs/>
          <w:color w:val="000000" w:themeColor="text1"/>
          <w:sz w:val="24"/>
          <w:szCs w:val="24"/>
        </w:rPr>
        <w:t xml:space="preserve"> </w:t>
      </w:r>
      <w:r w:rsidR="005A36C1" w:rsidRPr="00523304">
        <w:rPr>
          <w:rFonts w:ascii="Times New Roman" w:hAnsi="Times New Roman"/>
          <w:iCs/>
          <w:color w:val="000000" w:themeColor="text1"/>
          <w:sz w:val="24"/>
          <w:szCs w:val="24"/>
        </w:rPr>
        <w:t xml:space="preserve">[1] Okere, C, </w:t>
      </w:r>
      <w:proofErr w:type="spellStart"/>
      <w:r w:rsidR="005A36C1" w:rsidRPr="00523304">
        <w:rPr>
          <w:rFonts w:ascii="Times New Roman" w:hAnsi="Times New Roman"/>
          <w:iCs/>
          <w:color w:val="000000" w:themeColor="text1"/>
          <w:sz w:val="24"/>
          <w:szCs w:val="24"/>
        </w:rPr>
        <w:t>Chims</w:t>
      </w:r>
      <w:proofErr w:type="spellEnd"/>
      <w:r w:rsidR="005A36C1" w:rsidRPr="00523304">
        <w:rPr>
          <w:rFonts w:ascii="Times New Roman" w:hAnsi="Times New Roman"/>
          <w:iCs/>
          <w:color w:val="000000" w:themeColor="text1"/>
          <w:sz w:val="24"/>
          <w:szCs w:val="24"/>
        </w:rPr>
        <w:t xml:space="preserve">, B.E and Amadi, I.U(2023). </w:t>
      </w:r>
      <w:proofErr w:type="spellStart"/>
      <w:r w:rsidR="005A36C1" w:rsidRPr="00523304">
        <w:rPr>
          <w:rFonts w:ascii="Times New Roman" w:hAnsi="Times New Roman"/>
          <w:iCs/>
          <w:color w:val="000000" w:themeColor="text1"/>
          <w:sz w:val="24"/>
          <w:szCs w:val="24"/>
        </w:rPr>
        <w:t>Generalised</w:t>
      </w:r>
      <w:proofErr w:type="spellEnd"/>
      <w:r w:rsidR="005A36C1" w:rsidRPr="00523304">
        <w:rPr>
          <w:rFonts w:ascii="Times New Roman" w:hAnsi="Times New Roman"/>
          <w:iCs/>
          <w:color w:val="000000" w:themeColor="text1"/>
          <w:sz w:val="24"/>
          <w:szCs w:val="24"/>
        </w:rPr>
        <w:t xml:space="preserve"> Methods on Access Bank Share price changes and variations in Nigerian Stock Market</w:t>
      </w:r>
      <w:r w:rsidR="005A36C1" w:rsidRPr="00523304">
        <w:rPr>
          <w:rFonts w:ascii="Times New Roman" w:hAnsi="Times New Roman"/>
          <w:i/>
          <w:iCs/>
          <w:color w:val="000000" w:themeColor="text1"/>
          <w:sz w:val="24"/>
          <w:szCs w:val="24"/>
        </w:rPr>
        <w:t xml:space="preserve">. Journal of Entrepreneurial and Business </w:t>
      </w:r>
      <w:proofErr w:type="gramStart"/>
      <w:r w:rsidR="005A36C1" w:rsidRPr="00523304">
        <w:rPr>
          <w:rFonts w:ascii="Times New Roman" w:hAnsi="Times New Roman"/>
          <w:i/>
          <w:iCs/>
          <w:color w:val="000000" w:themeColor="text1"/>
          <w:sz w:val="24"/>
          <w:szCs w:val="24"/>
        </w:rPr>
        <w:t>diversity</w:t>
      </w:r>
      <w:r w:rsidR="005A36C1" w:rsidRPr="00523304">
        <w:rPr>
          <w:rFonts w:ascii="Times New Roman" w:hAnsi="Times New Roman"/>
          <w:iCs/>
          <w:color w:val="000000" w:themeColor="text1"/>
          <w:sz w:val="24"/>
          <w:szCs w:val="24"/>
        </w:rPr>
        <w:t xml:space="preserve"> ,</w:t>
      </w:r>
      <w:proofErr w:type="gramEnd"/>
      <w:r w:rsidR="005A36C1" w:rsidRPr="00523304">
        <w:rPr>
          <w:rFonts w:ascii="Times New Roman" w:hAnsi="Times New Roman"/>
          <w:iCs/>
          <w:color w:val="000000" w:themeColor="text1"/>
          <w:sz w:val="24"/>
          <w:szCs w:val="24"/>
        </w:rPr>
        <w:t xml:space="preserve"> vol 1, issue </w:t>
      </w:r>
      <w:proofErr w:type="gramStart"/>
      <w:r w:rsidR="005A36C1" w:rsidRPr="00523304">
        <w:rPr>
          <w:rFonts w:ascii="Times New Roman" w:hAnsi="Times New Roman"/>
          <w:iCs/>
          <w:color w:val="000000" w:themeColor="text1"/>
          <w:sz w:val="24"/>
          <w:szCs w:val="24"/>
        </w:rPr>
        <w:t>2 ,</w:t>
      </w:r>
      <w:proofErr w:type="gramEnd"/>
      <w:r w:rsidR="005A36C1" w:rsidRPr="00523304">
        <w:rPr>
          <w:rFonts w:ascii="Times New Roman" w:hAnsi="Times New Roman"/>
          <w:iCs/>
          <w:color w:val="000000" w:themeColor="text1"/>
          <w:sz w:val="24"/>
          <w:szCs w:val="24"/>
        </w:rPr>
        <w:t xml:space="preserve"> 143-151.</w:t>
      </w:r>
    </w:p>
    <w:p w14:paraId="2DFD2646" w14:textId="77777777" w:rsidR="005A36C1" w:rsidRPr="00523304" w:rsidRDefault="005A36C1" w:rsidP="005A36C1">
      <w:pPr>
        <w:spacing w:before="240" w:after="0" w:line="240" w:lineRule="auto"/>
        <w:ind w:left="851" w:hanging="851"/>
        <w:jc w:val="both"/>
        <w:rPr>
          <w:rFonts w:ascii="Times New Roman" w:hAnsi="Times New Roman"/>
          <w:iCs/>
          <w:color w:val="000000" w:themeColor="text1"/>
          <w:sz w:val="24"/>
          <w:szCs w:val="24"/>
        </w:rPr>
      </w:pPr>
      <w:r w:rsidRPr="00523304">
        <w:rPr>
          <w:rFonts w:ascii="Times New Roman" w:hAnsi="Times New Roman"/>
          <w:iCs/>
          <w:color w:val="000000" w:themeColor="text1"/>
          <w:sz w:val="24"/>
          <w:szCs w:val="24"/>
        </w:rPr>
        <w:lastRenderedPageBreak/>
        <w:t xml:space="preserve">[2] Amadi, I.U. Ahana, U and </w:t>
      </w:r>
      <w:proofErr w:type="spellStart"/>
      <w:r w:rsidRPr="00523304">
        <w:rPr>
          <w:rFonts w:ascii="Times New Roman" w:hAnsi="Times New Roman"/>
          <w:iCs/>
          <w:color w:val="000000" w:themeColor="text1"/>
          <w:sz w:val="24"/>
          <w:szCs w:val="24"/>
        </w:rPr>
        <w:t>Chims</w:t>
      </w:r>
      <w:proofErr w:type="spellEnd"/>
      <w:r w:rsidRPr="00523304">
        <w:rPr>
          <w:rFonts w:ascii="Times New Roman" w:hAnsi="Times New Roman"/>
          <w:iCs/>
          <w:color w:val="000000" w:themeColor="text1"/>
          <w:sz w:val="24"/>
          <w:szCs w:val="24"/>
        </w:rPr>
        <w:t xml:space="preserve">, B.E(2023). Stochastic Analysis of Markov Chain in Finite State: Empirical Evidence on Nigerian Current Account Net- Movement, </w:t>
      </w:r>
      <w:r w:rsidRPr="00523304">
        <w:rPr>
          <w:rFonts w:ascii="Times New Roman" w:hAnsi="Times New Roman"/>
          <w:i/>
          <w:iCs/>
          <w:color w:val="000000" w:themeColor="text1"/>
          <w:sz w:val="24"/>
          <w:szCs w:val="24"/>
        </w:rPr>
        <w:t xml:space="preserve">Journal of Entrepreneurial and Business </w:t>
      </w:r>
      <w:proofErr w:type="gramStart"/>
      <w:r w:rsidRPr="00523304">
        <w:rPr>
          <w:rFonts w:ascii="Times New Roman" w:hAnsi="Times New Roman"/>
          <w:i/>
          <w:iCs/>
          <w:color w:val="000000" w:themeColor="text1"/>
          <w:sz w:val="24"/>
          <w:szCs w:val="24"/>
        </w:rPr>
        <w:t>diversity</w:t>
      </w:r>
      <w:r w:rsidRPr="00523304">
        <w:rPr>
          <w:rFonts w:ascii="Times New Roman" w:hAnsi="Times New Roman"/>
          <w:iCs/>
          <w:color w:val="000000" w:themeColor="text1"/>
          <w:sz w:val="24"/>
          <w:szCs w:val="24"/>
        </w:rPr>
        <w:t xml:space="preserve"> ,</w:t>
      </w:r>
      <w:proofErr w:type="gramEnd"/>
      <w:r w:rsidRPr="00523304">
        <w:rPr>
          <w:rFonts w:ascii="Times New Roman" w:hAnsi="Times New Roman"/>
          <w:iCs/>
          <w:color w:val="000000" w:themeColor="text1"/>
          <w:sz w:val="24"/>
          <w:szCs w:val="24"/>
        </w:rPr>
        <w:t xml:space="preserve"> vol 1, issue </w:t>
      </w:r>
      <w:proofErr w:type="gramStart"/>
      <w:r w:rsidRPr="00523304">
        <w:rPr>
          <w:rFonts w:ascii="Times New Roman" w:hAnsi="Times New Roman"/>
          <w:iCs/>
          <w:color w:val="000000" w:themeColor="text1"/>
          <w:sz w:val="24"/>
          <w:szCs w:val="24"/>
        </w:rPr>
        <w:t>2 ,</w:t>
      </w:r>
      <w:proofErr w:type="gramEnd"/>
      <w:r w:rsidRPr="00523304">
        <w:rPr>
          <w:rFonts w:ascii="Times New Roman" w:hAnsi="Times New Roman"/>
          <w:iCs/>
          <w:color w:val="000000" w:themeColor="text1"/>
          <w:sz w:val="24"/>
          <w:szCs w:val="24"/>
        </w:rPr>
        <w:t xml:space="preserve"> 152-163.</w:t>
      </w:r>
    </w:p>
    <w:p w14:paraId="63B21E86" w14:textId="77777777" w:rsidR="005A36C1" w:rsidRPr="00523304" w:rsidRDefault="005A36C1" w:rsidP="005A36C1">
      <w:pPr>
        <w:spacing w:before="240" w:after="0" w:line="240" w:lineRule="auto"/>
        <w:ind w:left="851" w:hanging="851"/>
        <w:jc w:val="both"/>
        <w:rPr>
          <w:rFonts w:ascii="Times New Roman" w:hAnsi="Times New Roman"/>
          <w:iCs/>
          <w:color w:val="000000" w:themeColor="text1"/>
          <w:sz w:val="24"/>
          <w:szCs w:val="24"/>
        </w:rPr>
      </w:pPr>
      <w:r w:rsidRPr="00523304">
        <w:rPr>
          <w:rFonts w:ascii="Times New Roman" w:hAnsi="Times New Roman"/>
          <w:iCs/>
          <w:color w:val="000000" w:themeColor="text1"/>
          <w:sz w:val="24"/>
          <w:szCs w:val="24"/>
        </w:rPr>
        <w:t xml:space="preserve">[3] </w:t>
      </w:r>
      <w:proofErr w:type="spellStart"/>
      <w:r w:rsidRPr="00523304">
        <w:rPr>
          <w:rFonts w:ascii="Times New Roman" w:hAnsi="Times New Roman"/>
          <w:iCs/>
          <w:color w:val="000000" w:themeColor="text1"/>
          <w:sz w:val="24"/>
          <w:szCs w:val="24"/>
        </w:rPr>
        <w:t>Dagogo</w:t>
      </w:r>
      <w:proofErr w:type="spellEnd"/>
      <w:r w:rsidRPr="00523304">
        <w:rPr>
          <w:rFonts w:ascii="Times New Roman" w:hAnsi="Times New Roman"/>
          <w:iCs/>
          <w:color w:val="000000" w:themeColor="text1"/>
          <w:sz w:val="24"/>
          <w:szCs w:val="24"/>
        </w:rPr>
        <w:t xml:space="preserve">, A.W, Amadi, I.U and </w:t>
      </w:r>
      <w:proofErr w:type="spellStart"/>
      <w:r w:rsidRPr="00523304">
        <w:rPr>
          <w:rFonts w:ascii="Times New Roman" w:hAnsi="Times New Roman"/>
          <w:iCs/>
          <w:color w:val="000000" w:themeColor="text1"/>
          <w:sz w:val="24"/>
          <w:szCs w:val="24"/>
        </w:rPr>
        <w:t>Isobeye</w:t>
      </w:r>
      <w:proofErr w:type="spellEnd"/>
      <w:r w:rsidRPr="00523304">
        <w:rPr>
          <w:rFonts w:ascii="Times New Roman" w:hAnsi="Times New Roman"/>
          <w:iCs/>
          <w:color w:val="000000" w:themeColor="text1"/>
          <w:sz w:val="24"/>
          <w:szCs w:val="24"/>
        </w:rPr>
        <w:t xml:space="preserve"> </w:t>
      </w:r>
      <w:proofErr w:type="gramStart"/>
      <w:r w:rsidRPr="00523304">
        <w:rPr>
          <w:rFonts w:ascii="Times New Roman" w:hAnsi="Times New Roman"/>
          <w:iCs/>
          <w:color w:val="000000" w:themeColor="text1"/>
          <w:sz w:val="24"/>
          <w:szCs w:val="24"/>
        </w:rPr>
        <w:t>G.(</w:t>
      </w:r>
      <w:proofErr w:type="gramEnd"/>
      <w:r w:rsidRPr="00523304">
        <w:rPr>
          <w:rFonts w:ascii="Times New Roman" w:hAnsi="Times New Roman"/>
          <w:iCs/>
          <w:color w:val="000000" w:themeColor="text1"/>
          <w:sz w:val="24"/>
          <w:szCs w:val="24"/>
        </w:rPr>
        <w:t xml:space="preserve">2023). The influence of Markov chain and properties of Principal component solution in the analysis of share price Movements for Stock </w:t>
      </w:r>
      <w:proofErr w:type="gramStart"/>
      <w:r w:rsidRPr="00523304">
        <w:rPr>
          <w:rFonts w:ascii="Times New Roman" w:hAnsi="Times New Roman"/>
          <w:iCs/>
          <w:color w:val="000000" w:themeColor="text1"/>
          <w:sz w:val="24"/>
          <w:szCs w:val="24"/>
        </w:rPr>
        <w:t>Market .</w:t>
      </w:r>
      <w:proofErr w:type="gramEnd"/>
      <w:r w:rsidRPr="00523304">
        <w:rPr>
          <w:rFonts w:ascii="Times New Roman" w:hAnsi="Times New Roman"/>
          <w:i/>
          <w:iCs/>
          <w:color w:val="000000" w:themeColor="text1"/>
          <w:sz w:val="24"/>
          <w:szCs w:val="24"/>
        </w:rPr>
        <w:t xml:space="preserve"> Journal of Entrepreneurial and Business </w:t>
      </w:r>
      <w:proofErr w:type="gramStart"/>
      <w:r w:rsidRPr="00523304">
        <w:rPr>
          <w:rFonts w:ascii="Times New Roman" w:hAnsi="Times New Roman"/>
          <w:i/>
          <w:iCs/>
          <w:color w:val="000000" w:themeColor="text1"/>
          <w:sz w:val="24"/>
          <w:szCs w:val="24"/>
        </w:rPr>
        <w:t>diversity</w:t>
      </w:r>
      <w:r w:rsidRPr="00523304">
        <w:rPr>
          <w:rFonts w:ascii="Times New Roman" w:hAnsi="Times New Roman"/>
          <w:iCs/>
          <w:color w:val="000000" w:themeColor="text1"/>
          <w:sz w:val="24"/>
          <w:szCs w:val="24"/>
        </w:rPr>
        <w:t xml:space="preserve"> ,</w:t>
      </w:r>
      <w:proofErr w:type="gramEnd"/>
      <w:r w:rsidRPr="00523304">
        <w:rPr>
          <w:rFonts w:ascii="Times New Roman" w:hAnsi="Times New Roman"/>
          <w:iCs/>
          <w:color w:val="000000" w:themeColor="text1"/>
          <w:sz w:val="24"/>
          <w:szCs w:val="24"/>
        </w:rPr>
        <w:t xml:space="preserve"> vol 1, issue </w:t>
      </w:r>
      <w:proofErr w:type="gramStart"/>
      <w:r w:rsidRPr="00523304">
        <w:rPr>
          <w:rFonts w:ascii="Times New Roman" w:hAnsi="Times New Roman"/>
          <w:iCs/>
          <w:color w:val="000000" w:themeColor="text1"/>
          <w:sz w:val="24"/>
          <w:szCs w:val="24"/>
        </w:rPr>
        <w:t>3 ,</w:t>
      </w:r>
      <w:proofErr w:type="gramEnd"/>
      <w:r w:rsidRPr="00523304">
        <w:rPr>
          <w:rFonts w:ascii="Times New Roman" w:hAnsi="Times New Roman"/>
          <w:iCs/>
          <w:color w:val="000000" w:themeColor="text1"/>
          <w:sz w:val="24"/>
          <w:szCs w:val="24"/>
        </w:rPr>
        <w:t xml:space="preserve"> 238-247.</w:t>
      </w:r>
    </w:p>
    <w:p w14:paraId="4349E561" w14:textId="77777777" w:rsidR="005A36C1" w:rsidRPr="00523304" w:rsidRDefault="005A36C1" w:rsidP="005A36C1">
      <w:pPr>
        <w:spacing w:after="0" w:line="240" w:lineRule="auto"/>
        <w:ind w:left="851" w:hanging="851"/>
        <w:jc w:val="both"/>
        <w:rPr>
          <w:rFonts w:ascii="Times New Roman" w:hAnsi="Times New Roman"/>
          <w:color w:val="000000" w:themeColor="text1"/>
          <w:sz w:val="24"/>
          <w:szCs w:val="24"/>
        </w:rPr>
      </w:pPr>
      <w:r w:rsidRPr="00523304">
        <w:rPr>
          <w:rFonts w:ascii="Times New Roman" w:hAnsi="Times New Roman"/>
          <w:iCs/>
          <w:color w:val="000000" w:themeColor="text1"/>
          <w:sz w:val="24"/>
          <w:szCs w:val="24"/>
        </w:rPr>
        <w:t>[4]</w:t>
      </w:r>
      <w:r w:rsidRPr="00523304">
        <w:rPr>
          <w:rFonts w:ascii="Times New Roman" w:hAnsi="Times New Roman"/>
          <w:color w:val="000000" w:themeColor="text1"/>
          <w:sz w:val="24"/>
          <w:szCs w:val="24"/>
        </w:rPr>
        <w:t xml:space="preserve"> Amadi, I. U., &amp; Vivian, M. J. (2022). A stochastic analysis of stock price variation assessment in Oando Nigeria, plc. </w:t>
      </w:r>
      <w:r w:rsidRPr="00523304">
        <w:rPr>
          <w:rFonts w:ascii="Times New Roman" w:hAnsi="Times New Roman"/>
          <w:i/>
          <w:iCs/>
          <w:color w:val="000000" w:themeColor="text1"/>
          <w:sz w:val="24"/>
          <w:szCs w:val="24"/>
        </w:rPr>
        <w:t>International Journal of Mathematical Analysis and Modelling, 5</w:t>
      </w:r>
      <w:r w:rsidRPr="00523304">
        <w:rPr>
          <w:rFonts w:ascii="Times New Roman" w:hAnsi="Times New Roman"/>
          <w:color w:val="000000" w:themeColor="text1"/>
          <w:sz w:val="24"/>
          <w:szCs w:val="24"/>
        </w:rPr>
        <w:t>(1), 216-228.</w:t>
      </w:r>
    </w:p>
    <w:p w14:paraId="04F186E5" w14:textId="77777777" w:rsidR="005A36C1" w:rsidRPr="00523304" w:rsidRDefault="005A36C1" w:rsidP="005A36C1">
      <w:pPr>
        <w:spacing w:before="240" w:after="0" w:line="240" w:lineRule="auto"/>
        <w:ind w:left="851" w:hanging="851"/>
        <w:jc w:val="both"/>
        <w:rPr>
          <w:rFonts w:ascii="Times New Roman" w:hAnsi="Times New Roman"/>
          <w:iCs/>
          <w:color w:val="000000" w:themeColor="text1"/>
          <w:sz w:val="24"/>
          <w:szCs w:val="24"/>
        </w:rPr>
      </w:pPr>
      <w:r w:rsidRPr="00523304">
        <w:rPr>
          <w:rFonts w:ascii="Times New Roman" w:hAnsi="Times New Roman"/>
          <w:color w:val="000000" w:themeColor="text1"/>
          <w:sz w:val="24"/>
          <w:szCs w:val="24"/>
        </w:rPr>
        <w:t>[5]</w:t>
      </w:r>
      <w:r w:rsidRPr="00523304">
        <w:rPr>
          <w:rFonts w:ascii="Times New Roman" w:hAnsi="Times New Roman"/>
          <w:iCs/>
          <w:color w:val="000000" w:themeColor="text1"/>
          <w:sz w:val="24"/>
          <w:szCs w:val="24"/>
        </w:rPr>
        <w:t xml:space="preserve"> Sunday, A.F, Amadi, I.U. and </w:t>
      </w:r>
      <w:proofErr w:type="spellStart"/>
      <w:proofErr w:type="gramStart"/>
      <w:r w:rsidRPr="00523304">
        <w:rPr>
          <w:rFonts w:ascii="Times New Roman" w:hAnsi="Times New Roman"/>
          <w:iCs/>
          <w:color w:val="000000" w:themeColor="text1"/>
          <w:sz w:val="24"/>
          <w:szCs w:val="24"/>
        </w:rPr>
        <w:t>Amadi,U.C</w:t>
      </w:r>
      <w:proofErr w:type="spellEnd"/>
      <w:r w:rsidRPr="00523304">
        <w:rPr>
          <w:rFonts w:ascii="Times New Roman" w:hAnsi="Times New Roman"/>
          <w:iCs/>
          <w:color w:val="000000" w:themeColor="text1"/>
          <w:sz w:val="24"/>
          <w:szCs w:val="24"/>
        </w:rPr>
        <w:t>.</w:t>
      </w:r>
      <w:proofErr w:type="gramEnd"/>
      <w:r w:rsidRPr="00523304">
        <w:rPr>
          <w:rFonts w:ascii="Times New Roman" w:hAnsi="Times New Roman"/>
          <w:iCs/>
          <w:color w:val="000000" w:themeColor="text1"/>
          <w:sz w:val="24"/>
          <w:szCs w:val="24"/>
        </w:rPr>
        <w:t>(2022</w:t>
      </w:r>
      <w:proofErr w:type="gramStart"/>
      <w:r w:rsidRPr="00523304">
        <w:rPr>
          <w:rFonts w:ascii="Times New Roman" w:hAnsi="Times New Roman"/>
          <w:iCs/>
          <w:color w:val="000000" w:themeColor="text1"/>
          <w:sz w:val="24"/>
          <w:szCs w:val="24"/>
        </w:rPr>
        <w:t>).A</w:t>
      </w:r>
      <w:proofErr w:type="gramEnd"/>
      <w:r w:rsidRPr="00523304">
        <w:rPr>
          <w:rFonts w:ascii="Times New Roman" w:hAnsi="Times New Roman"/>
          <w:iCs/>
          <w:color w:val="000000" w:themeColor="text1"/>
          <w:sz w:val="24"/>
          <w:szCs w:val="24"/>
        </w:rPr>
        <w:t xml:space="preserve"> Stochastic Analysis of some selected companies for capital market price investments. </w:t>
      </w:r>
      <w:r w:rsidRPr="00523304">
        <w:rPr>
          <w:rFonts w:ascii="Times New Roman" w:hAnsi="Times New Roman"/>
          <w:i/>
          <w:iCs/>
          <w:color w:val="000000" w:themeColor="text1"/>
          <w:sz w:val="24"/>
          <w:szCs w:val="24"/>
        </w:rPr>
        <w:t>International journal of Applied Science and Mathematical theory</w:t>
      </w:r>
      <w:r w:rsidRPr="00523304">
        <w:rPr>
          <w:rFonts w:ascii="Times New Roman" w:hAnsi="Times New Roman"/>
          <w:iCs/>
          <w:color w:val="000000" w:themeColor="text1"/>
          <w:sz w:val="24"/>
          <w:szCs w:val="24"/>
        </w:rPr>
        <w:t>, vol. 8,3, 39-49.</w:t>
      </w:r>
    </w:p>
    <w:p w14:paraId="40D0ABB3" w14:textId="77777777" w:rsidR="005A36C1" w:rsidRPr="00523304" w:rsidRDefault="005A36C1" w:rsidP="005A36C1">
      <w:pPr>
        <w:spacing w:after="0" w:line="240" w:lineRule="auto"/>
        <w:ind w:left="851" w:hanging="851"/>
        <w:jc w:val="both"/>
        <w:rPr>
          <w:rFonts w:ascii="Times New Roman" w:hAnsi="Times New Roman"/>
          <w:color w:val="000000" w:themeColor="text1"/>
          <w:sz w:val="24"/>
          <w:szCs w:val="24"/>
        </w:rPr>
      </w:pPr>
      <w:r w:rsidRPr="00523304">
        <w:rPr>
          <w:rFonts w:ascii="Times New Roman" w:hAnsi="Times New Roman"/>
          <w:color w:val="000000" w:themeColor="text1"/>
          <w:sz w:val="24"/>
          <w:szCs w:val="24"/>
        </w:rPr>
        <w:t xml:space="preserve">[6] Adekunle, S., Ayo, &amp; </w:t>
      </w:r>
      <w:proofErr w:type="spellStart"/>
      <w:r w:rsidRPr="00523304">
        <w:rPr>
          <w:rFonts w:ascii="Times New Roman" w:hAnsi="Times New Roman"/>
          <w:color w:val="000000" w:themeColor="text1"/>
          <w:sz w:val="24"/>
          <w:szCs w:val="24"/>
        </w:rPr>
        <w:t>Eboigbe</w:t>
      </w:r>
      <w:proofErr w:type="spellEnd"/>
      <w:r w:rsidRPr="00523304">
        <w:rPr>
          <w:rFonts w:ascii="Times New Roman" w:hAnsi="Times New Roman"/>
          <w:color w:val="000000" w:themeColor="text1"/>
          <w:sz w:val="24"/>
          <w:szCs w:val="24"/>
        </w:rPr>
        <w:t xml:space="preserve">, S. U., (2021). Markovian approach to stock price modelling in the Nigerian oil and gas sector.  </w:t>
      </w:r>
      <w:r w:rsidRPr="00523304">
        <w:rPr>
          <w:rFonts w:ascii="Times New Roman" w:hAnsi="Times New Roman"/>
          <w:i/>
          <w:iCs/>
          <w:color w:val="000000" w:themeColor="text1"/>
          <w:sz w:val="24"/>
          <w:szCs w:val="24"/>
        </w:rPr>
        <w:t>CBN Journal of Statistics,12</w:t>
      </w:r>
      <w:r w:rsidRPr="00523304">
        <w:rPr>
          <w:rFonts w:ascii="Times New Roman" w:hAnsi="Times New Roman"/>
          <w:color w:val="000000" w:themeColor="text1"/>
          <w:sz w:val="24"/>
          <w:szCs w:val="24"/>
        </w:rPr>
        <w:t>(1), 23-24.</w:t>
      </w:r>
    </w:p>
    <w:p w14:paraId="2057C7D3" w14:textId="77777777" w:rsidR="005A36C1" w:rsidRPr="00523304" w:rsidRDefault="005A36C1" w:rsidP="005A36C1">
      <w:pPr>
        <w:spacing w:after="0" w:line="240" w:lineRule="auto"/>
        <w:ind w:left="851" w:hanging="851"/>
        <w:jc w:val="both"/>
        <w:rPr>
          <w:rFonts w:ascii="Times New Roman" w:hAnsi="Times New Roman"/>
          <w:color w:val="000000" w:themeColor="text1"/>
          <w:sz w:val="24"/>
          <w:szCs w:val="24"/>
        </w:rPr>
      </w:pPr>
    </w:p>
    <w:p w14:paraId="62999C4D" w14:textId="77777777" w:rsidR="005A36C1" w:rsidRPr="00523304" w:rsidRDefault="005A36C1" w:rsidP="005A36C1">
      <w:pPr>
        <w:spacing w:after="0" w:line="240" w:lineRule="auto"/>
        <w:ind w:left="851" w:hanging="851"/>
        <w:jc w:val="both"/>
        <w:rPr>
          <w:rFonts w:ascii="Times New Roman" w:hAnsi="Times New Roman"/>
          <w:i/>
          <w:iCs/>
          <w:color w:val="000000" w:themeColor="text1"/>
          <w:sz w:val="24"/>
          <w:szCs w:val="24"/>
        </w:rPr>
      </w:pPr>
      <w:r w:rsidRPr="00523304">
        <w:rPr>
          <w:rFonts w:ascii="Times New Roman" w:hAnsi="Times New Roman"/>
          <w:color w:val="000000" w:themeColor="text1"/>
          <w:sz w:val="24"/>
          <w:szCs w:val="24"/>
        </w:rPr>
        <w:t xml:space="preserve">[7] </w:t>
      </w:r>
      <w:proofErr w:type="spellStart"/>
      <w:r w:rsidRPr="00523304">
        <w:rPr>
          <w:rFonts w:ascii="Times New Roman" w:hAnsi="Times New Roman"/>
          <w:color w:val="000000" w:themeColor="text1"/>
          <w:sz w:val="24"/>
          <w:szCs w:val="24"/>
        </w:rPr>
        <w:t>Adesokan</w:t>
      </w:r>
      <w:proofErr w:type="spellEnd"/>
      <w:r w:rsidRPr="00523304">
        <w:rPr>
          <w:rFonts w:ascii="Times New Roman" w:hAnsi="Times New Roman"/>
          <w:color w:val="000000" w:themeColor="text1"/>
          <w:sz w:val="24"/>
          <w:szCs w:val="24"/>
        </w:rPr>
        <w:t xml:space="preserve">, I. A., Philip, N., &amp; Abdulhakeen, K. (2017). </w:t>
      </w:r>
      <w:r w:rsidRPr="00523304">
        <w:rPr>
          <w:rFonts w:ascii="Times New Roman" w:hAnsi="Times New Roman"/>
          <w:i/>
          <w:iCs/>
          <w:color w:val="000000" w:themeColor="text1"/>
          <w:sz w:val="24"/>
          <w:szCs w:val="24"/>
        </w:rPr>
        <w:t xml:space="preserve">Analyzing expected returns of a stock using the </w:t>
      </w:r>
      <w:proofErr w:type="spellStart"/>
      <w:r w:rsidRPr="00523304">
        <w:rPr>
          <w:rFonts w:ascii="Times New Roman" w:hAnsi="Times New Roman"/>
          <w:i/>
          <w:iCs/>
          <w:color w:val="000000" w:themeColor="text1"/>
          <w:sz w:val="24"/>
          <w:szCs w:val="24"/>
        </w:rPr>
        <w:t>markov</w:t>
      </w:r>
      <w:proofErr w:type="spellEnd"/>
      <w:r w:rsidRPr="00523304">
        <w:rPr>
          <w:rFonts w:ascii="Times New Roman" w:hAnsi="Times New Roman"/>
          <w:i/>
          <w:iCs/>
          <w:color w:val="000000" w:themeColor="text1"/>
          <w:sz w:val="24"/>
          <w:szCs w:val="24"/>
        </w:rPr>
        <w:t xml:space="preserve"> chain model and the capital asset price model.</w:t>
      </w:r>
    </w:p>
    <w:p w14:paraId="3A0E2E15" w14:textId="77777777" w:rsidR="005A36C1" w:rsidRPr="00523304" w:rsidRDefault="005A36C1" w:rsidP="005A36C1">
      <w:pPr>
        <w:spacing w:after="0" w:line="240" w:lineRule="auto"/>
        <w:ind w:left="851" w:hanging="851"/>
        <w:jc w:val="both"/>
        <w:rPr>
          <w:rFonts w:ascii="Times New Roman" w:hAnsi="Times New Roman"/>
          <w:i/>
          <w:iCs/>
          <w:color w:val="000000" w:themeColor="text1"/>
          <w:sz w:val="24"/>
          <w:szCs w:val="24"/>
        </w:rPr>
      </w:pPr>
    </w:p>
    <w:p w14:paraId="4D0ABBFC" w14:textId="77777777" w:rsidR="005A36C1" w:rsidRPr="00523304" w:rsidRDefault="005A36C1" w:rsidP="005A36C1">
      <w:pPr>
        <w:spacing w:after="0" w:line="240" w:lineRule="auto"/>
        <w:ind w:left="851" w:hanging="851"/>
        <w:jc w:val="both"/>
        <w:rPr>
          <w:rFonts w:ascii="Times New Roman" w:hAnsi="Times New Roman"/>
          <w:color w:val="000000" w:themeColor="text1"/>
          <w:sz w:val="24"/>
          <w:szCs w:val="24"/>
        </w:rPr>
      </w:pPr>
      <w:r w:rsidRPr="00523304">
        <w:rPr>
          <w:rFonts w:ascii="Times New Roman" w:hAnsi="Times New Roman"/>
          <w:color w:val="000000" w:themeColor="text1"/>
          <w:sz w:val="24"/>
          <w:szCs w:val="24"/>
        </w:rPr>
        <w:t xml:space="preserve">[8] </w:t>
      </w:r>
      <w:proofErr w:type="spellStart"/>
      <w:r w:rsidRPr="00523304">
        <w:rPr>
          <w:rFonts w:ascii="Times New Roman" w:hAnsi="Times New Roman"/>
          <w:color w:val="000000" w:themeColor="text1"/>
          <w:sz w:val="24"/>
          <w:szCs w:val="24"/>
        </w:rPr>
        <w:t>Agbam</w:t>
      </w:r>
      <w:proofErr w:type="spellEnd"/>
      <w:r w:rsidRPr="00523304">
        <w:rPr>
          <w:rFonts w:ascii="Times New Roman" w:hAnsi="Times New Roman"/>
          <w:color w:val="000000" w:themeColor="text1"/>
          <w:sz w:val="24"/>
          <w:szCs w:val="24"/>
        </w:rPr>
        <w:t xml:space="preserve">, A. S., &amp; Udo, E. O. (2020). Application of </w:t>
      </w:r>
      <w:proofErr w:type="spellStart"/>
      <w:r w:rsidRPr="00523304">
        <w:rPr>
          <w:rFonts w:ascii="Times New Roman" w:hAnsi="Times New Roman"/>
          <w:color w:val="000000" w:themeColor="text1"/>
          <w:sz w:val="24"/>
          <w:szCs w:val="24"/>
        </w:rPr>
        <w:t>markov</w:t>
      </w:r>
      <w:proofErr w:type="spellEnd"/>
      <w:r w:rsidRPr="00523304">
        <w:rPr>
          <w:rFonts w:ascii="Times New Roman" w:hAnsi="Times New Roman"/>
          <w:color w:val="000000" w:themeColor="text1"/>
          <w:sz w:val="24"/>
          <w:szCs w:val="24"/>
        </w:rPr>
        <w:t xml:space="preserve"> chain model to the stochastic forecasting of stock prices in Nigeria: A case study of </w:t>
      </w:r>
      <w:proofErr w:type="spellStart"/>
      <w:r w:rsidRPr="00523304">
        <w:rPr>
          <w:rFonts w:ascii="Times New Roman" w:hAnsi="Times New Roman"/>
          <w:color w:val="000000" w:themeColor="text1"/>
          <w:sz w:val="24"/>
          <w:szCs w:val="24"/>
        </w:rPr>
        <w:t>dangote</w:t>
      </w:r>
      <w:proofErr w:type="spellEnd"/>
      <w:r w:rsidRPr="00523304">
        <w:rPr>
          <w:rFonts w:ascii="Times New Roman" w:hAnsi="Times New Roman"/>
          <w:color w:val="000000" w:themeColor="text1"/>
          <w:sz w:val="24"/>
          <w:szCs w:val="24"/>
        </w:rPr>
        <w:t xml:space="preserve"> cement. </w:t>
      </w:r>
      <w:r w:rsidRPr="00523304">
        <w:rPr>
          <w:rFonts w:ascii="Times New Roman" w:hAnsi="Times New Roman"/>
          <w:i/>
          <w:iCs/>
          <w:color w:val="000000" w:themeColor="text1"/>
          <w:sz w:val="24"/>
          <w:szCs w:val="24"/>
        </w:rPr>
        <w:t>International Journal of Applied Science and Mathematical theory, 6</w:t>
      </w:r>
      <w:r w:rsidRPr="00523304">
        <w:rPr>
          <w:rFonts w:ascii="Times New Roman" w:hAnsi="Times New Roman"/>
          <w:color w:val="000000" w:themeColor="text1"/>
          <w:sz w:val="24"/>
          <w:szCs w:val="24"/>
        </w:rPr>
        <w:t xml:space="preserve">(1), 2020 E- ISSN 2489-009x-ISSN 2965-1908. </w:t>
      </w:r>
      <w:hyperlink r:id="rId205" w:history="1">
        <w:r w:rsidRPr="00523304">
          <w:rPr>
            <w:rStyle w:val="Hyperlink"/>
            <w:rFonts w:ascii="Times New Roman" w:hAnsi="Times New Roman"/>
            <w:color w:val="000000" w:themeColor="text1"/>
          </w:rPr>
          <w:t>http://www.iiardpub.org</w:t>
        </w:r>
      </w:hyperlink>
      <w:r w:rsidRPr="00523304">
        <w:rPr>
          <w:rFonts w:ascii="Times New Roman" w:hAnsi="Times New Roman"/>
          <w:color w:val="000000" w:themeColor="text1"/>
          <w:sz w:val="24"/>
          <w:szCs w:val="24"/>
        </w:rPr>
        <w:t>.</w:t>
      </w:r>
    </w:p>
    <w:p w14:paraId="2FDAA304" w14:textId="77777777" w:rsidR="005A36C1" w:rsidRPr="00523304" w:rsidRDefault="005A36C1" w:rsidP="005A36C1">
      <w:pPr>
        <w:spacing w:after="0" w:line="240" w:lineRule="auto"/>
        <w:ind w:left="851" w:hanging="851"/>
        <w:jc w:val="both"/>
        <w:rPr>
          <w:rFonts w:ascii="Times New Roman" w:hAnsi="Times New Roman"/>
          <w:color w:val="000000" w:themeColor="text1"/>
          <w:sz w:val="24"/>
          <w:szCs w:val="24"/>
        </w:rPr>
      </w:pPr>
    </w:p>
    <w:p w14:paraId="71AC9C94" w14:textId="77777777" w:rsidR="005A36C1" w:rsidRPr="00523304" w:rsidRDefault="005A36C1" w:rsidP="005A36C1">
      <w:pPr>
        <w:spacing w:after="0" w:line="240" w:lineRule="auto"/>
        <w:ind w:left="851" w:hanging="851"/>
        <w:jc w:val="both"/>
        <w:rPr>
          <w:rFonts w:ascii="Times New Roman" w:hAnsi="Times New Roman"/>
          <w:color w:val="000000" w:themeColor="text1"/>
          <w:sz w:val="24"/>
          <w:szCs w:val="24"/>
        </w:rPr>
      </w:pPr>
      <w:r w:rsidRPr="00523304">
        <w:rPr>
          <w:rFonts w:ascii="Times New Roman" w:hAnsi="Times New Roman"/>
          <w:color w:val="000000" w:themeColor="text1"/>
          <w:sz w:val="24"/>
          <w:szCs w:val="24"/>
        </w:rPr>
        <w:t xml:space="preserve">[9] </w:t>
      </w:r>
      <w:proofErr w:type="spellStart"/>
      <w:r w:rsidRPr="00523304">
        <w:rPr>
          <w:rFonts w:ascii="Times New Roman" w:hAnsi="Times New Roman"/>
          <w:color w:val="000000" w:themeColor="text1"/>
          <w:sz w:val="24"/>
          <w:szCs w:val="24"/>
        </w:rPr>
        <w:t>Agwuegbo</w:t>
      </w:r>
      <w:proofErr w:type="spellEnd"/>
      <w:r w:rsidRPr="00523304">
        <w:rPr>
          <w:rFonts w:ascii="Times New Roman" w:hAnsi="Times New Roman"/>
          <w:color w:val="000000" w:themeColor="text1"/>
          <w:sz w:val="24"/>
          <w:szCs w:val="24"/>
        </w:rPr>
        <w:t xml:space="preserve">, S. O., Adewole, A. P., &amp; </w:t>
      </w:r>
      <w:proofErr w:type="spellStart"/>
      <w:r w:rsidRPr="00523304">
        <w:rPr>
          <w:rFonts w:ascii="Times New Roman" w:hAnsi="Times New Roman"/>
          <w:color w:val="000000" w:themeColor="text1"/>
          <w:sz w:val="24"/>
          <w:szCs w:val="24"/>
        </w:rPr>
        <w:t>Maduegbuna</w:t>
      </w:r>
      <w:proofErr w:type="spellEnd"/>
      <w:r w:rsidRPr="00523304">
        <w:rPr>
          <w:rFonts w:ascii="Times New Roman" w:hAnsi="Times New Roman"/>
          <w:color w:val="000000" w:themeColor="text1"/>
          <w:sz w:val="24"/>
          <w:szCs w:val="24"/>
        </w:rPr>
        <w:t xml:space="preserve">, A. N., A random walk model for stock market prices. </w:t>
      </w:r>
      <w:r w:rsidRPr="00523304">
        <w:rPr>
          <w:rFonts w:ascii="Times New Roman" w:hAnsi="Times New Roman"/>
          <w:i/>
          <w:iCs/>
          <w:color w:val="000000" w:themeColor="text1"/>
          <w:sz w:val="24"/>
          <w:szCs w:val="24"/>
        </w:rPr>
        <w:t>Journal of Mathematics and Statistics 6</w:t>
      </w:r>
      <w:r w:rsidRPr="00523304">
        <w:rPr>
          <w:rFonts w:ascii="Times New Roman" w:hAnsi="Times New Roman"/>
          <w:color w:val="000000" w:themeColor="text1"/>
          <w:sz w:val="24"/>
          <w:szCs w:val="24"/>
        </w:rPr>
        <w:t>(3), 342-346, 2010 ISSN 1549-3644</w:t>
      </w:r>
    </w:p>
    <w:p w14:paraId="05FFC897" w14:textId="77777777" w:rsidR="005A36C1" w:rsidRPr="00523304" w:rsidRDefault="005A36C1" w:rsidP="005A36C1">
      <w:pPr>
        <w:spacing w:after="0" w:line="240" w:lineRule="auto"/>
        <w:ind w:left="851" w:hanging="851"/>
        <w:jc w:val="both"/>
        <w:rPr>
          <w:rFonts w:ascii="Times New Roman" w:hAnsi="Times New Roman"/>
          <w:color w:val="000000" w:themeColor="text1"/>
          <w:sz w:val="24"/>
          <w:szCs w:val="24"/>
        </w:rPr>
      </w:pPr>
    </w:p>
    <w:p w14:paraId="40BEEED8" w14:textId="77777777" w:rsidR="005A36C1" w:rsidRPr="00523304" w:rsidRDefault="005A36C1" w:rsidP="005A36C1">
      <w:pPr>
        <w:spacing w:after="0" w:line="240" w:lineRule="auto"/>
        <w:ind w:left="851" w:hanging="851"/>
        <w:jc w:val="both"/>
        <w:rPr>
          <w:rFonts w:ascii="Times New Roman" w:hAnsi="Times New Roman"/>
          <w:color w:val="000000" w:themeColor="text1"/>
          <w:sz w:val="24"/>
          <w:szCs w:val="24"/>
        </w:rPr>
      </w:pPr>
      <w:r w:rsidRPr="00523304">
        <w:rPr>
          <w:rFonts w:ascii="Times New Roman" w:hAnsi="Times New Roman"/>
          <w:color w:val="000000" w:themeColor="text1"/>
          <w:sz w:val="24"/>
          <w:szCs w:val="24"/>
        </w:rPr>
        <w:t xml:space="preserve">[10] Amadi, I. U., &amp; Vivian, M. J. (2022). A stochastic analysis of stock price variation assessment in Oando Nigeria, plc. </w:t>
      </w:r>
      <w:r w:rsidRPr="00523304">
        <w:rPr>
          <w:rFonts w:ascii="Times New Roman" w:hAnsi="Times New Roman"/>
          <w:i/>
          <w:iCs/>
          <w:color w:val="000000" w:themeColor="text1"/>
          <w:sz w:val="24"/>
          <w:szCs w:val="24"/>
        </w:rPr>
        <w:t>International Journal of Mathematical Analysis and Modelling, 5</w:t>
      </w:r>
      <w:r w:rsidRPr="00523304">
        <w:rPr>
          <w:rFonts w:ascii="Times New Roman" w:hAnsi="Times New Roman"/>
          <w:color w:val="000000" w:themeColor="text1"/>
          <w:sz w:val="24"/>
          <w:szCs w:val="24"/>
        </w:rPr>
        <w:t>(1), 216-228.</w:t>
      </w:r>
    </w:p>
    <w:p w14:paraId="77DDB1D4" w14:textId="77777777" w:rsidR="005A36C1" w:rsidRPr="00523304" w:rsidRDefault="005A36C1" w:rsidP="005A36C1">
      <w:pPr>
        <w:spacing w:after="0" w:line="240" w:lineRule="auto"/>
        <w:ind w:left="851" w:hanging="851"/>
        <w:jc w:val="both"/>
        <w:rPr>
          <w:rFonts w:ascii="Times New Roman" w:hAnsi="Times New Roman"/>
          <w:color w:val="000000" w:themeColor="text1"/>
          <w:sz w:val="24"/>
          <w:szCs w:val="24"/>
        </w:rPr>
      </w:pPr>
    </w:p>
    <w:p w14:paraId="0EFBF84C" w14:textId="77777777" w:rsidR="005A36C1" w:rsidRPr="00523304" w:rsidRDefault="005A36C1" w:rsidP="005A36C1">
      <w:pPr>
        <w:spacing w:after="0" w:line="240" w:lineRule="auto"/>
        <w:ind w:left="851" w:hanging="851"/>
        <w:jc w:val="both"/>
        <w:rPr>
          <w:rFonts w:ascii="Times New Roman" w:hAnsi="Times New Roman"/>
          <w:color w:val="000000" w:themeColor="text1"/>
          <w:sz w:val="24"/>
          <w:szCs w:val="24"/>
        </w:rPr>
      </w:pPr>
      <w:r w:rsidRPr="00523304">
        <w:rPr>
          <w:rFonts w:ascii="Times New Roman" w:hAnsi="Times New Roman"/>
          <w:color w:val="000000" w:themeColor="text1"/>
          <w:sz w:val="24"/>
          <w:szCs w:val="24"/>
        </w:rPr>
        <w:t xml:space="preserve">[11] Adekunle, S., Ayo, &amp; </w:t>
      </w:r>
      <w:proofErr w:type="spellStart"/>
      <w:r w:rsidRPr="00523304">
        <w:rPr>
          <w:rFonts w:ascii="Times New Roman" w:hAnsi="Times New Roman"/>
          <w:color w:val="000000" w:themeColor="text1"/>
          <w:sz w:val="24"/>
          <w:szCs w:val="24"/>
        </w:rPr>
        <w:t>Eboigbe</w:t>
      </w:r>
      <w:proofErr w:type="spellEnd"/>
      <w:r w:rsidRPr="00523304">
        <w:rPr>
          <w:rFonts w:ascii="Times New Roman" w:hAnsi="Times New Roman"/>
          <w:color w:val="000000" w:themeColor="text1"/>
          <w:sz w:val="24"/>
          <w:szCs w:val="24"/>
        </w:rPr>
        <w:t xml:space="preserve">, S. U., (2021). Markovian approach to stock price modelling in the Nigerian oil and gas sector.  </w:t>
      </w:r>
      <w:r w:rsidRPr="00523304">
        <w:rPr>
          <w:rFonts w:ascii="Times New Roman" w:hAnsi="Times New Roman"/>
          <w:i/>
          <w:iCs/>
          <w:color w:val="000000" w:themeColor="text1"/>
          <w:sz w:val="24"/>
          <w:szCs w:val="24"/>
        </w:rPr>
        <w:t>CBN Journal of Statistics,12</w:t>
      </w:r>
      <w:r w:rsidRPr="00523304">
        <w:rPr>
          <w:rFonts w:ascii="Times New Roman" w:hAnsi="Times New Roman"/>
          <w:color w:val="000000" w:themeColor="text1"/>
          <w:sz w:val="24"/>
          <w:szCs w:val="24"/>
        </w:rPr>
        <w:t>(1), 23-24.</w:t>
      </w:r>
    </w:p>
    <w:p w14:paraId="73712CD6" w14:textId="77777777" w:rsidR="005A36C1" w:rsidRPr="00523304" w:rsidRDefault="005A36C1" w:rsidP="005A36C1">
      <w:pPr>
        <w:spacing w:after="0" w:line="240" w:lineRule="auto"/>
        <w:ind w:left="851" w:hanging="851"/>
        <w:jc w:val="both"/>
        <w:rPr>
          <w:rFonts w:ascii="Times New Roman" w:hAnsi="Times New Roman"/>
          <w:color w:val="000000" w:themeColor="text1"/>
          <w:sz w:val="24"/>
          <w:szCs w:val="24"/>
        </w:rPr>
      </w:pPr>
    </w:p>
    <w:p w14:paraId="57D1F48B" w14:textId="77777777" w:rsidR="005A36C1" w:rsidRPr="00523304" w:rsidRDefault="005A36C1" w:rsidP="005A36C1">
      <w:pPr>
        <w:spacing w:after="0" w:line="240" w:lineRule="auto"/>
        <w:ind w:left="851" w:hanging="851"/>
        <w:jc w:val="both"/>
        <w:rPr>
          <w:rFonts w:ascii="Times New Roman" w:hAnsi="Times New Roman"/>
          <w:i/>
          <w:iCs/>
          <w:color w:val="000000" w:themeColor="text1"/>
          <w:sz w:val="24"/>
          <w:szCs w:val="24"/>
        </w:rPr>
      </w:pPr>
      <w:r w:rsidRPr="00523304">
        <w:rPr>
          <w:rFonts w:ascii="Times New Roman" w:hAnsi="Times New Roman"/>
          <w:color w:val="000000" w:themeColor="text1"/>
          <w:sz w:val="24"/>
          <w:szCs w:val="24"/>
        </w:rPr>
        <w:t xml:space="preserve">[12] </w:t>
      </w:r>
      <w:proofErr w:type="spellStart"/>
      <w:r w:rsidRPr="00523304">
        <w:rPr>
          <w:rFonts w:ascii="Times New Roman" w:hAnsi="Times New Roman"/>
          <w:color w:val="000000" w:themeColor="text1"/>
          <w:sz w:val="24"/>
          <w:szCs w:val="24"/>
        </w:rPr>
        <w:t>Adesokan</w:t>
      </w:r>
      <w:proofErr w:type="spellEnd"/>
      <w:r w:rsidRPr="00523304">
        <w:rPr>
          <w:rFonts w:ascii="Times New Roman" w:hAnsi="Times New Roman"/>
          <w:color w:val="000000" w:themeColor="text1"/>
          <w:sz w:val="24"/>
          <w:szCs w:val="24"/>
        </w:rPr>
        <w:t xml:space="preserve">, I. A., Philip, N., &amp; Abdulhakeen, K. (2017). </w:t>
      </w:r>
      <w:r w:rsidRPr="00523304">
        <w:rPr>
          <w:rFonts w:ascii="Times New Roman" w:hAnsi="Times New Roman"/>
          <w:i/>
          <w:iCs/>
          <w:color w:val="000000" w:themeColor="text1"/>
          <w:sz w:val="24"/>
          <w:szCs w:val="24"/>
        </w:rPr>
        <w:t xml:space="preserve">Analyzing expected returns of a stock using the </w:t>
      </w:r>
      <w:proofErr w:type="spellStart"/>
      <w:r w:rsidRPr="00523304">
        <w:rPr>
          <w:rFonts w:ascii="Times New Roman" w:hAnsi="Times New Roman"/>
          <w:i/>
          <w:iCs/>
          <w:color w:val="000000" w:themeColor="text1"/>
          <w:sz w:val="24"/>
          <w:szCs w:val="24"/>
        </w:rPr>
        <w:t>markov</w:t>
      </w:r>
      <w:proofErr w:type="spellEnd"/>
      <w:r w:rsidRPr="00523304">
        <w:rPr>
          <w:rFonts w:ascii="Times New Roman" w:hAnsi="Times New Roman"/>
          <w:i/>
          <w:iCs/>
          <w:color w:val="000000" w:themeColor="text1"/>
          <w:sz w:val="24"/>
          <w:szCs w:val="24"/>
        </w:rPr>
        <w:t xml:space="preserve"> chain model and the capital asset price model.</w:t>
      </w:r>
    </w:p>
    <w:p w14:paraId="2C9F5A6E" w14:textId="77777777" w:rsidR="005A36C1" w:rsidRPr="00523304" w:rsidRDefault="005A36C1" w:rsidP="005A36C1">
      <w:pPr>
        <w:spacing w:after="0" w:line="240" w:lineRule="auto"/>
        <w:ind w:left="851" w:hanging="851"/>
        <w:jc w:val="both"/>
        <w:rPr>
          <w:rFonts w:ascii="Times New Roman" w:hAnsi="Times New Roman"/>
          <w:i/>
          <w:iCs/>
          <w:color w:val="000000" w:themeColor="text1"/>
          <w:sz w:val="24"/>
          <w:szCs w:val="24"/>
        </w:rPr>
      </w:pPr>
    </w:p>
    <w:p w14:paraId="785CF0F2" w14:textId="77777777" w:rsidR="005A36C1" w:rsidRPr="00523304" w:rsidRDefault="005A36C1" w:rsidP="005A36C1">
      <w:pPr>
        <w:spacing w:before="240" w:after="0" w:line="240" w:lineRule="auto"/>
        <w:ind w:left="851" w:hanging="851"/>
        <w:jc w:val="both"/>
        <w:rPr>
          <w:rFonts w:ascii="Times New Roman" w:hAnsi="Times New Roman"/>
          <w:i/>
          <w:iCs/>
          <w:color w:val="000000" w:themeColor="text1"/>
          <w:sz w:val="24"/>
          <w:szCs w:val="24"/>
        </w:rPr>
      </w:pPr>
      <w:r w:rsidRPr="00523304">
        <w:rPr>
          <w:rFonts w:ascii="Times New Roman" w:hAnsi="Times New Roman"/>
          <w:iCs/>
          <w:color w:val="000000" w:themeColor="text1"/>
          <w:sz w:val="24"/>
          <w:szCs w:val="24"/>
        </w:rPr>
        <w:t xml:space="preserve">[13] Amadi, </w:t>
      </w:r>
      <w:proofErr w:type="gramStart"/>
      <w:r w:rsidRPr="00523304">
        <w:rPr>
          <w:rFonts w:ascii="Times New Roman" w:hAnsi="Times New Roman"/>
          <w:iCs/>
          <w:color w:val="000000" w:themeColor="text1"/>
          <w:sz w:val="24"/>
          <w:szCs w:val="24"/>
        </w:rPr>
        <w:t>I.U</w:t>
      </w:r>
      <w:proofErr w:type="gramEnd"/>
      <w:r w:rsidRPr="00523304">
        <w:rPr>
          <w:rFonts w:ascii="Times New Roman" w:hAnsi="Times New Roman"/>
          <w:iCs/>
          <w:color w:val="000000" w:themeColor="text1"/>
          <w:sz w:val="24"/>
          <w:szCs w:val="24"/>
        </w:rPr>
        <w:t xml:space="preserve">, Howard, </w:t>
      </w:r>
      <w:proofErr w:type="spellStart"/>
      <w:r w:rsidRPr="00523304">
        <w:rPr>
          <w:rFonts w:ascii="Times New Roman" w:hAnsi="Times New Roman"/>
          <w:iCs/>
          <w:color w:val="000000" w:themeColor="text1"/>
          <w:sz w:val="24"/>
          <w:szCs w:val="24"/>
        </w:rPr>
        <w:t>C.and</w:t>
      </w:r>
      <w:proofErr w:type="spellEnd"/>
      <w:r w:rsidRPr="00523304">
        <w:rPr>
          <w:rFonts w:ascii="Times New Roman" w:hAnsi="Times New Roman"/>
          <w:iCs/>
          <w:color w:val="000000" w:themeColor="text1"/>
          <w:sz w:val="24"/>
          <w:szCs w:val="24"/>
        </w:rPr>
        <w:t xml:space="preserve"> Azor, </w:t>
      </w:r>
      <w:proofErr w:type="gramStart"/>
      <w:r w:rsidRPr="00523304">
        <w:rPr>
          <w:rFonts w:ascii="Times New Roman" w:hAnsi="Times New Roman"/>
          <w:iCs/>
          <w:color w:val="000000" w:themeColor="text1"/>
          <w:sz w:val="24"/>
          <w:szCs w:val="24"/>
        </w:rPr>
        <w:t>P.A</w:t>
      </w:r>
      <w:proofErr w:type="gramEnd"/>
      <w:r w:rsidRPr="00523304">
        <w:rPr>
          <w:rFonts w:ascii="Times New Roman" w:hAnsi="Times New Roman"/>
          <w:iCs/>
          <w:color w:val="000000" w:themeColor="text1"/>
          <w:sz w:val="24"/>
          <w:szCs w:val="24"/>
        </w:rPr>
        <w:t>(2024</w:t>
      </w:r>
      <w:proofErr w:type="gramStart"/>
      <w:r w:rsidRPr="00523304">
        <w:rPr>
          <w:rFonts w:ascii="Times New Roman" w:hAnsi="Times New Roman"/>
          <w:iCs/>
          <w:color w:val="000000" w:themeColor="text1"/>
          <w:sz w:val="24"/>
          <w:szCs w:val="24"/>
        </w:rPr>
        <w:t>).Robust</w:t>
      </w:r>
      <w:proofErr w:type="gramEnd"/>
      <w:r w:rsidRPr="00523304">
        <w:rPr>
          <w:rFonts w:ascii="Times New Roman" w:hAnsi="Times New Roman"/>
          <w:iCs/>
          <w:color w:val="000000" w:themeColor="text1"/>
          <w:sz w:val="24"/>
          <w:szCs w:val="24"/>
        </w:rPr>
        <w:t xml:space="preserve"> Methods of Assessing Fidelity Bank Share </w:t>
      </w:r>
      <w:proofErr w:type="gramStart"/>
      <w:r w:rsidRPr="00523304">
        <w:rPr>
          <w:rFonts w:ascii="Times New Roman" w:hAnsi="Times New Roman"/>
          <w:iCs/>
          <w:color w:val="000000" w:themeColor="text1"/>
          <w:sz w:val="24"/>
          <w:szCs w:val="24"/>
        </w:rPr>
        <w:t>price</w:t>
      </w:r>
      <w:proofErr w:type="gramEnd"/>
      <w:r w:rsidRPr="00523304">
        <w:rPr>
          <w:rFonts w:ascii="Times New Roman" w:hAnsi="Times New Roman"/>
          <w:iCs/>
          <w:color w:val="000000" w:themeColor="text1"/>
          <w:sz w:val="24"/>
          <w:szCs w:val="24"/>
        </w:rPr>
        <w:t xml:space="preserve"> Movements in Nigeria Stock Market. </w:t>
      </w:r>
      <w:r w:rsidRPr="00523304">
        <w:rPr>
          <w:rFonts w:ascii="Times New Roman" w:hAnsi="Times New Roman"/>
          <w:i/>
          <w:iCs/>
          <w:color w:val="000000" w:themeColor="text1"/>
          <w:sz w:val="24"/>
          <w:szCs w:val="24"/>
        </w:rPr>
        <w:t>International Journal of Mathematics, Vol.</w:t>
      </w:r>
      <w:proofErr w:type="gramStart"/>
      <w:r w:rsidRPr="00523304">
        <w:rPr>
          <w:rFonts w:ascii="Times New Roman" w:hAnsi="Times New Roman"/>
          <w:i/>
          <w:iCs/>
          <w:color w:val="000000" w:themeColor="text1"/>
          <w:sz w:val="24"/>
          <w:szCs w:val="24"/>
        </w:rPr>
        <w:t>7 ,</w:t>
      </w:r>
      <w:proofErr w:type="gramEnd"/>
      <w:r w:rsidRPr="00523304">
        <w:rPr>
          <w:rFonts w:ascii="Times New Roman" w:hAnsi="Times New Roman"/>
          <w:i/>
          <w:iCs/>
          <w:color w:val="000000" w:themeColor="text1"/>
          <w:sz w:val="24"/>
          <w:szCs w:val="24"/>
        </w:rPr>
        <w:t xml:space="preserve"> 8, 56-72.</w:t>
      </w:r>
    </w:p>
    <w:p w14:paraId="20945C97" w14:textId="77777777" w:rsidR="005A36C1" w:rsidRPr="00523304" w:rsidRDefault="005A36C1" w:rsidP="005A36C1">
      <w:pPr>
        <w:spacing w:after="0" w:line="240" w:lineRule="auto"/>
        <w:rPr>
          <w:rFonts w:ascii="Times New Roman" w:hAnsi="Times New Roman"/>
          <w:b/>
          <w:color w:val="000000" w:themeColor="text1"/>
          <w:sz w:val="24"/>
          <w:szCs w:val="24"/>
        </w:rPr>
      </w:pPr>
    </w:p>
    <w:p w14:paraId="76B0DD40" w14:textId="77777777" w:rsidR="005A36C1" w:rsidRPr="00523304" w:rsidRDefault="002C6D33" w:rsidP="005A36C1">
      <w:pPr>
        <w:spacing w:before="240" w:after="0" w:line="240" w:lineRule="auto"/>
        <w:ind w:left="851" w:hanging="851"/>
        <w:jc w:val="both"/>
        <w:rPr>
          <w:rFonts w:ascii="Times New Roman" w:hAnsi="Times New Roman"/>
          <w:iCs/>
          <w:color w:val="000000" w:themeColor="text1"/>
          <w:sz w:val="24"/>
          <w:szCs w:val="24"/>
        </w:rPr>
      </w:pPr>
      <w:r w:rsidRPr="00523304">
        <w:rPr>
          <w:rFonts w:ascii="Times New Roman" w:hAnsi="Times New Roman"/>
          <w:iCs/>
          <w:color w:val="000000" w:themeColor="text1"/>
          <w:sz w:val="24"/>
          <w:szCs w:val="24"/>
        </w:rPr>
        <w:lastRenderedPageBreak/>
        <w:t>[</w:t>
      </w:r>
      <w:proofErr w:type="gramStart"/>
      <w:r w:rsidRPr="00523304">
        <w:rPr>
          <w:rFonts w:ascii="Times New Roman" w:hAnsi="Times New Roman"/>
          <w:iCs/>
          <w:color w:val="000000" w:themeColor="text1"/>
          <w:sz w:val="24"/>
          <w:szCs w:val="24"/>
        </w:rPr>
        <w:t>14]</w:t>
      </w:r>
      <w:r w:rsidR="00C44F78" w:rsidRPr="00523304">
        <w:rPr>
          <w:rFonts w:ascii="Times New Roman" w:hAnsi="Times New Roman"/>
          <w:iCs/>
          <w:color w:val="000000" w:themeColor="text1"/>
          <w:sz w:val="24"/>
          <w:szCs w:val="24"/>
        </w:rPr>
        <w:t>Lo</w:t>
      </w:r>
      <w:proofErr w:type="gramEnd"/>
      <w:r w:rsidR="00C44F78" w:rsidRPr="00523304">
        <w:rPr>
          <w:rFonts w:ascii="Times New Roman" w:hAnsi="Times New Roman"/>
          <w:iCs/>
          <w:color w:val="000000" w:themeColor="text1"/>
          <w:sz w:val="24"/>
          <w:szCs w:val="24"/>
        </w:rPr>
        <w:t xml:space="preserve">, A.W and Wang, </w:t>
      </w:r>
      <w:proofErr w:type="gramStart"/>
      <w:r w:rsidR="00C44F78" w:rsidRPr="00523304">
        <w:rPr>
          <w:rFonts w:ascii="Times New Roman" w:hAnsi="Times New Roman"/>
          <w:iCs/>
          <w:color w:val="000000" w:themeColor="text1"/>
          <w:sz w:val="24"/>
          <w:szCs w:val="24"/>
        </w:rPr>
        <w:t>J.(</w:t>
      </w:r>
      <w:proofErr w:type="gramEnd"/>
      <w:r w:rsidR="00C44F78" w:rsidRPr="00523304">
        <w:rPr>
          <w:rFonts w:ascii="Times New Roman" w:hAnsi="Times New Roman"/>
          <w:iCs/>
          <w:color w:val="000000" w:themeColor="text1"/>
          <w:sz w:val="24"/>
          <w:szCs w:val="24"/>
        </w:rPr>
        <w:t xml:space="preserve">2000). Widening the Market Wealth Distribution: A Model of Financial Intermediation. </w:t>
      </w:r>
      <w:r w:rsidR="00C44F78" w:rsidRPr="00523304">
        <w:rPr>
          <w:rFonts w:ascii="Times New Roman" w:hAnsi="Times New Roman"/>
          <w:i/>
          <w:iCs/>
          <w:color w:val="000000" w:themeColor="text1"/>
          <w:sz w:val="24"/>
          <w:szCs w:val="24"/>
        </w:rPr>
        <w:t>Journal of Finance</w:t>
      </w:r>
      <w:r w:rsidR="00C44F78" w:rsidRPr="00523304">
        <w:rPr>
          <w:rFonts w:ascii="Times New Roman" w:hAnsi="Times New Roman"/>
          <w:iCs/>
          <w:color w:val="000000" w:themeColor="text1"/>
          <w:sz w:val="24"/>
          <w:szCs w:val="24"/>
        </w:rPr>
        <w:t>, 55(1),3-55.</w:t>
      </w:r>
    </w:p>
    <w:p w14:paraId="7A24DCA1" w14:textId="77777777" w:rsidR="0082076F" w:rsidRPr="00523304" w:rsidRDefault="0082076F" w:rsidP="005A36C1">
      <w:pPr>
        <w:spacing w:before="240" w:after="0" w:line="240" w:lineRule="auto"/>
        <w:ind w:left="851" w:hanging="851"/>
        <w:jc w:val="both"/>
        <w:rPr>
          <w:rFonts w:ascii="Times New Roman" w:hAnsi="Times New Roman"/>
          <w:iCs/>
          <w:color w:val="000000" w:themeColor="text1"/>
          <w:sz w:val="24"/>
          <w:szCs w:val="24"/>
        </w:rPr>
      </w:pPr>
      <w:r w:rsidRPr="00523304">
        <w:rPr>
          <w:rFonts w:ascii="Times New Roman" w:hAnsi="Times New Roman"/>
          <w:iCs/>
          <w:color w:val="000000" w:themeColor="text1"/>
          <w:sz w:val="24"/>
          <w:szCs w:val="24"/>
        </w:rPr>
        <w:t xml:space="preserve">[15] Bielecki, T.R and Rutkowski, M (2002). Credit Risk: Modelling, Valuation and Hedging, </w:t>
      </w:r>
      <w:r w:rsidRPr="00523304">
        <w:rPr>
          <w:rFonts w:ascii="Times New Roman" w:hAnsi="Times New Roman"/>
          <w:i/>
          <w:iCs/>
          <w:color w:val="000000" w:themeColor="text1"/>
          <w:sz w:val="24"/>
          <w:szCs w:val="24"/>
        </w:rPr>
        <w:t>Springer</w:t>
      </w:r>
      <w:r w:rsidRPr="00523304">
        <w:rPr>
          <w:rFonts w:ascii="Times New Roman" w:hAnsi="Times New Roman"/>
          <w:iCs/>
          <w:color w:val="000000" w:themeColor="text1"/>
          <w:sz w:val="24"/>
          <w:szCs w:val="24"/>
        </w:rPr>
        <w:t>.</w:t>
      </w:r>
    </w:p>
    <w:p w14:paraId="7330FA68" w14:textId="77777777" w:rsidR="0082076F" w:rsidRPr="00523304" w:rsidRDefault="0082076F" w:rsidP="005A36C1">
      <w:pPr>
        <w:spacing w:before="240" w:after="0" w:line="240" w:lineRule="auto"/>
        <w:ind w:left="851" w:hanging="851"/>
        <w:jc w:val="both"/>
        <w:rPr>
          <w:rFonts w:ascii="Times New Roman" w:hAnsi="Times New Roman"/>
          <w:iCs/>
          <w:color w:val="000000" w:themeColor="text1"/>
          <w:sz w:val="24"/>
          <w:szCs w:val="24"/>
        </w:rPr>
      </w:pPr>
      <w:r w:rsidRPr="00523304">
        <w:rPr>
          <w:rFonts w:ascii="Times New Roman" w:hAnsi="Times New Roman"/>
          <w:iCs/>
          <w:color w:val="000000" w:themeColor="text1"/>
          <w:sz w:val="24"/>
          <w:szCs w:val="24"/>
        </w:rPr>
        <w:t xml:space="preserve">[16] Duffie, D, </w:t>
      </w:r>
      <w:proofErr w:type="spellStart"/>
      <w:proofErr w:type="gramStart"/>
      <w:r w:rsidRPr="00523304">
        <w:rPr>
          <w:rFonts w:ascii="Times New Roman" w:hAnsi="Times New Roman"/>
          <w:iCs/>
          <w:color w:val="000000" w:themeColor="text1"/>
          <w:sz w:val="24"/>
          <w:szCs w:val="24"/>
        </w:rPr>
        <w:t>Pan,J</w:t>
      </w:r>
      <w:proofErr w:type="spellEnd"/>
      <w:proofErr w:type="gramEnd"/>
      <w:r w:rsidRPr="00523304">
        <w:rPr>
          <w:rFonts w:ascii="Times New Roman" w:hAnsi="Times New Roman"/>
          <w:iCs/>
          <w:color w:val="000000" w:themeColor="text1"/>
          <w:sz w:val="24"/>
          <w:szCs w:val="24"/>
        </w:rPr>
        <w:t>, and Singleton, K. (2000</w:t>
      </w:r>
      <w:proofErr w:type="gramStart"/>
      <w:r w:rsidRPr="00523304">
        <w:rPr>
          <w:rFonts w:ascii="Times New Roman" w:hAnsi="Times New Roman"/>
          <w:iCs/>
          <w:color w:val="000000" w:themeColor="text1"/>
          <w:sz w:val="24"/>
          <w:szCs w:val="24"/>
        </w:rPr>
        <w:t>).Transform</w:t>
      </w:r>
      <w:proofErr w:type="gramEnd"/>
      <w:r w:rsidRPr="00523304">
        <w:rPr>
          <w:rFonts w:ascii="Times New Roman" w:hAnsi="Times New Roman"/>
          <w:iCs/>
          <w:color w:val="000000" w:themeColor="text1"/>
          <w:sz w:val="24"/>
          <w:szCs w:val="24"/>
        </w:rPr>
        <w:t xml:space="preserve"> Analysis and Asset Pricing for Affine Jump-Diffusions. </w:t>
      </w:r>
      <w:proofErr w:type="spellStart"/>
      <w:r w:rsidRPr="00523304">
        <w:rPr>
          <w:rFonts w:ascii="Times New Roman" w:hAnsi="Times New Roman"/>
          <w:i/>
          <w:iCs/>
          <w:color w:val="000000" w:themeColor="text1"/>
          <w:sz w:val="24"/>
          <w:szCs w:val="24"/>
        </w:rPr>
        <w:t>Econometrica</w:t>
      </w:r>
      <w:proofErr w:type="spellEnd"/>
      <w:r w:rsidRPr="00523304">
        <w:rPr>
          <w:rFonts w:ascii="Times New Roman" w:hAnsi="Times New Roman"/>
          <w:i/>
          <w:iCs/>
          <w:color w:val="000000" w:themeColor="text1"/>
          <w:sz w:val="24"/>
          <w:szCs w:val="24"/>
        </w:rPr>
        <w:t>,</w:t>
      </w:r>
      <w:r w:rsidRPr="00523304">
        <w:rPr>
          <w:rFonts w:ascii="Times New Roman" w:hAnsi="Times New Roman"/>
          <w:iCs/>
          <w:color w:val="000000" w:themeColor="text1"/>
          <w:sz w:val="24"/>
          <w:szCs w:val="24"/>
        </w:rPr>
        <w:t xml:space="preserve"> 68(6), 1343-1376.</w:t>
      </w:r>
    </w:p>
    <w:p w14:paraId="3903539B" w14:textId="77777777" w:rsidR="00417286" w:rsidRPr="00523304" w:rsidRDefault="00417286">
      <w:pPr>
        <w:rPr>
          <w:color w:val="000000" w:themeColor="text1"/>
          <w:sz w:val="24"/>
          <w:szCs w:val="24"/>
        </w:rPr>
      </w:pPr>
    </w:p>
    <w:sectPr w:rsidR="00417286" w:rsidRPr="00523304">
      <w:headerReference w:type="even" r:id="rId206"/>
      <w:headerReference w:type="default" r:id="rId207"/>
      <w:footerReference w:type="even" r:id="rId208"/>
      <w:footerReference w:type="default" r:id="rId209"/>
      <w:headerReference w:type="first" r:id="rId210"/>
      <w:footerReference w:type="first" r:id="rId2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1F580" w14:textId="77777777" w:rsidR="00B76AC3" w:rsidRDefault="00B76AC3" w:rsidP="009D7D84">
      <w:pPr>
        <w:spacing w:after="0" w:line="240" w:lineRule="auto"/>
      </w:pPr>
      <w:r>
        <w:separator/>
      </w:r>
    </w:p>
  </w:endnote>
  <w:endnote w:type="continuationSeparator" w:id="0">
    <w:p w14:paraId="7EC15B71" w14:textId="77777777" w:rsidR="00B76AC3" w:rsidRDefault="00B76AC3" w:rsidP="009D7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E0A84" w14:textId="77777777" w:rsidR="009D7D84" w:rsidRDefault="009D7D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92ECD" w14:textId="77777777" w:rsidR="009D7D84" w:rsidRDefault="009D7D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E7B06" w14:textId="77777777" w:rsidR="009D7D84" w:rsidRDefault="009D7D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84E0F" w14:textId="77777777" w:rsidR="00B76AC3" w:rsidRDefault="00B76AC3" w:rsidP="009D7D84">
      <w:pPr>
        <w:spacing w:after="0" w:line="240" w:lineRule="auto"/>
      </w:pPr>
      <w:r>
        <w:separator/>
      </w:r>
    </w:p>
  </w:footnote>
  <w:footnote w:type="continuationSeparator" w:id="0">
    <w:p w14:paraId="19703A69" w14:textId="77777777" w:rsidR="00B76AC3" w:rsidRDefault="00B76AC3" w:rsidP="009D7D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3747D" w14:textId="64F7798D" w:rsidR="009D7D84" w:rsidRDefault="009D7D84">
    <w:pPr>
      <w:pStyle w:val="Header"/>
    </w:pPr>
    <w:r>
      <w:rPr>
        <w:noProof/>
      </w:rPr>
      <w:pict w14:anchorId="3AD3A8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4895188"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97EE3" w14:textId="63D3A143" w:rsidR="009D7D84" w:rsidRDefault="009D7D84">
    <w:pPr>
      <w:pStyle w:val="Header"/>
    </w:pPr>
    <w:r>
      <w:rPr>
        <w:noProof/>
      </w:rPr>
      <w:pict w14:anchorId="74E3D7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4895189"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43D34" w14:textId="5C3F4E9B" w:rsidR="009D7D84" w:rsidRDefault="009D7D84">
    <w:pPr>
      <w:pStyle w:val="Header"/>
    </w:pPr>
    <w:r>
      <w:rPr>
        <w:noProof/>
      </w:rPr>
      <w:pict w14:anchorId="5CA5B5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4895187"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1683"/>
    <w:rsid w:val="00001F13"/>
    <w:rsid w:val="000122C6"/>
    <w:rsid w:val="00017C26"/>
    <w:rsid w:val="0002341D"/>
    <w:rsid w:val="0003119B"/>
    <w:rsid w:val="000515A7"/>
    <w:rsid w:val="0005346C"/>
    <w:rsid w:val="00062D10"/>
    <w:rsid w:val="00063F83"/>
    <w:rsid w:val="000673A9"/>
    <w:rsid w:val="00075B7A"/>
    <w:rsid w:val="000B5F34"/>
    <w:rsid w:val="000B6698"/>
    <w:rsid w:val="000D3649"/>
    <w:rsid w:val="000D511B"/>
    <w:rsid w:val="000E2D85"/>
    <w:rsid w:val="000F4CC1"/>
    <w:rsid w:val="001136D6"/>
    <w:rsid w:val="00123934"/>
    <w:rsid w:val="00170256"/>
    <w:rsid w:val="00173AF1"/>
    <w:rsid w:val="001876DC"/>
    <w:rsid w:val="0019329F"/>
    <w:rsid w:val="001A04C1"/>
    <w:rsid w:val="001A51C5"/>
    <w:rsid w:val="001A681C"/>
    <w:rsid w:val="001C3C59"/>
    <w:rsid w:val="001C58F6"/>
    <w:rsid w:val="001D000A"/>
    <w:rsid w:val="001D22D2"/>
    <w:rsid w:val="002066B3"/>
    <w:rsid w:val="002200C1"/>
    <w:rsid w:val="00223584"/>
    <w:rsid w:val="002279D5"/>
    <w:rsid w:val="0023020C"/>
    <w:rsid w:val="00230C50"/>
    <w:rsid w:val="00232EEA"/>
    <w:rsid w:val="00265F7E"/>
    <w:rsid w:val="00271191"/>
    <w:rsid w:val="00280F96"/>
    <w:rsid w:val="00281223"/>
    <w:rsid w:val="00285D9F"/>
    <w:rsid w:val="002864DD"/>
    <w:rsid w:val="002B04D0"/>
    <w:rsid w:val="002C6D33"/>
    <w:rsid w:val="002E0C57"/>
    <w:rsid w:val="002E79FF"/>
    <w:rsid w:val="002F48FC"/>
    <w:rsid w:val="002F51E3"/>
    <w:rsid w:val="00305AD2"/>
    <w:rsid w:val="00313853"/>
    <w:rsid w:val="0031418F"/>
    <w:rsid w:val="003142F5"/>
    <w:rsid w:val="00315B5A"/>
    <w:rsid w:val="003235FE"/>
    <w:rsid w:val="00357FD0"/>
    <w:rsid w:val="00384DF1"/>
    <w:rsid w:val="003852F0"/>
    <w:rsid w:val="00397174"/>
    <w:rsid w:val="003A30E4"/>
    <w:rsid w:val="003A34F1"/>
    <w:rsid w:val="003A5916"/>
    <w:rsid w:val="003B0BC5"/>
    <w:rsid w:val="003B2370"/>
    <w:rsid w:val="003B7787"/>
    <w:rsid w:val="003C0AB3"/>
    <w:rsid w:val="003C27BF"/>
    <w:rsid w:val="003D7373"/>
    <w:rsid w:val="003E1683"/>
    <w:rsid w:val="003E7637"/>
    <w:rsid w:val="003F4834"/>
    <w:rsid w:val="003F73CC"/>
    <w:rsid w:val="00417286"/>
    <w:rsid w:val="00423A8B"/>
    <w:rsid w:val="0044195A"/>
    <w:rsid w:val="00452640"/>
    <w:rsid w:val="00462334"/>
    <w:rsid w:val="004762A5"/>
    <w:rsid w:val="00476BA4"/>
    <w:rsid w:val="004779A5"/>
    <w:rsid w:val="004857D5"/>
    <w:rsid w:val="0049136C"/>
    <w:rsid w:val="004955E7"/>
    <w:rsid w:val="004B3DAA"/>
    <w:rsid w:val="004B7496"/>
    <w:rsid w:val="004C6FA2"/>
    <w:rsid w:val="004D0FCA"/>
    <w:rsid w:val="004E19E3"/>
    <w:rsid w:val="004F030A"/>
    <w:rsid w:val="004F617D"/>
    <w:rsid w:val="004F79C8"/>
    <w:rsid w:val="005155BE"/>
    <w:rsid w:val="005161E3"/>
    <w:rsid w:val="00521CCC"/>
    <w:rsid w:val="00523304"/>
    <w:rsid w:val="00532BC0"/>
    <w:rsid w:val="00535724"/>
    <w:rsid w:val="005377C5"/>
    <w:rsid w:val="00544A81"/>
    <w:rsid w:val="005607EC"/>
    <w:rsid w:val="00566235"/>
    <w:rsid w:val="00576522"/>
    <w:rsid w:val="005952BD"/>
    <w:rsid w:val="00596004"/>
    <w:rsid w:val="005A36C1"/>
    <w:rsid w:val="005A62C7"/>
    <w:rsid w:val="005B558C"/>
    <w:rsid w:val="005D015C"/>
    <w:rsid w:val="005D0BE0"/>
    <w:rsid w:val="005D1F28"/>
    <w:rsid w:val="005F2BA5"/>
    <w:rsid w:val="005F3246"/>
    <w:rsid w:val="005F32E3"/>
    <w:rsid w:val="00611A54"/>
    <w:rsid w:val="00615DE1"/>
    <w:rsid w:val="00621CB3"/>
    <w:rsid w:val="006357F1"/>
    <w:rsid w:val="00645523"/>
    <w:rsid w:val="0065194D"/>
    <w:rsid w:val="0066238E"/>
    <w:rsid w:val="00667383"/>
    <w:rsid w:val="006862B6"/>
    <w:rsid w:val="00694DD0"/>
    <w:rsid w:val="006A6583"/>
    <w:rsid w:val="006B026D"/>
    <w:rsid w:val="006B24AB"/>
    <w:rsid w:val="006B2E14"/>
    <w:rsid w:val="006D09CF"/>
    <w:rsid w:val="006D5CAD"/>
    <w:rsid w:val="006E2C99"/>
    <w:rsid w:val="006E7D0F"/>
    <w:rsid w:val="006F3074"/>
    <w:rsid w:val="0070327D"/>
    <w:rsid w:val="007032DE"/>
    <w:rsid w:val="00714064"/>
    <w:rsid w:val="00716F26"/>
    <w:rsid w:val="00720EF0"/>
    <w:rsid w:val="00725AED"/>
    <w:rsid w:val="00727DB9"/>
    <w:rsid w:val="00730CBA"/>
    <w:rsid w:val="00742A00"/>
    <w:rsid w:val="0075187E"/>
    <w:rsid w:val="00753F22"/>
    <w:rsid w:val="00770403"/>
    <w:rsid w:val="00781D1E"/>
    <w:rsid w:val="0079243B"/>
    <w:rsid w:val="007976D6"/>
    <w:rsid w:val="00797B42"/>
    <w:rsid w:val="007A0E66"/>
    <w:rsid w:val="007B2941"/>
    <w:rsid w:val="007B646B"/>
    <w:rsid w:val="007B7FB3"/>
    <w:rsid w:val="007F2C21"/>
    <w:rsid w:val="008005E5"/>
    <w:rsid w:val="00813D26"/>
    <w:rsid w:val="0082076F"/>
    <w:rsid w:val="00852D12"/>
    <w:rsid w:val="00865166"/>
    <w:rsid w:val="00875F25"/>
    <w:rsid w:val="008A528E"/>
    <w:rsid w:val="008C684D"/>
    <w:rsid w:val="008D309A"/>
    <w:rsid w:val="008E5ECC"/>
    <w:rsid w:val="008E614C"/>
    <w:rsid w:val="009036F3"/>
    <w:rsid w:val="00907B99"/>
    <w:rsid w:val="00916DA9"/>
    <w:rsid w:val="00923043"/>
    <w:rsid w:val="00926FBD"/>
    <w:rsid w:val="0092742C"/>
    <w:rsid w:val="00927BA1"/>
    <w:rsid w:val="00940550"/>
    <w:rsid w:val="00940619"/>
    <w:rsid w:val="00947E70"/>
    <w:rsid w:val="0095592E"/>
    <w:rsid w:val="00957FA6"/>
    <w:rsid w:val="009646BF"/>
    <w:rsid w:val="00966EE4"/>
    <w:rsid w:val="0097141F"/>
    <w:rsid w:val="00971F89"/>
    <w:rsid w:val="00973217"/>
    <w:rsid w:val="00974960"/>
    <w:rsid w:val="009858F8"/>
    <w:rsid w:val="00985C91"/>
    <w:rsid w:val="00990D0D"/>
    <w:rsid w:val="009911DD"/>
    <w:rsid w:val="00994DEB"/>
    <w:rsid w:val="009B0CAF"/>
    <w:rsid w:val="009C245C"/>
    <w:rsid w:val="009D6A8E"/>
    <w:rsid w:val="009D7D84"/>
    <w:rsid w:val="009E5561"/>
    <w:rsid w:val="009F1E07"/>
    <w:rsid w:val="009F22F3"/>
    <w:rsid w:val="00A131AB"/>
    <w:rsid w:val="00A1437B"/>
    <w:rsid w:val="00A32A8B"/>
    <w:rsid w:val="00A531FE"/>
    <w:rsid w:val="00A53463"/>
    <w:rsid w:val="00A546D6"/>
    <w:rsid w:val="00A54753"/>
    <w:rsid w:val="00A607EA"/>
    <w:rsid w:val="00A71BBD"/>
    <w:rsid w:val="00A71E52"/>
    <w:rsid w:val="00A73316"/>
    <w:rsid w:val="00AB7471"/>
    <w:rsid w:val="00AF093B"/>
    <w:rsid w:val="00AF09BC"/>
    <w:rsid w:val="00AF50B3"/>
    <w:rsid w:val="00B12595"/>
    <w:rsid w:val="00B12AD8"/>
    <w:rsid w:val="00B17987"/>
    <w:rsid w:val="00B30035"/>
    <w:rsid w:val="00B54E10"/>
    <w:rsid w:val="00B55A55"/>
    <w:rsid w:val="00B73B15"/>
    <w:rsid w:val="00B7491C"/>
    <w:rsid w:val="00B76AC3"/>
    <w:rsid w:val="00B83A70"/>
    <w:rsid w:val="00B926B1"/>
    <w:rsid w:val="00B92FE5"/>
    <w:rsid w:val="00B932E0"/>
    <w:rsid w:val="00BA408C"/>
    <w:rsid w:val="00BB1CD9"/>
    <w:rsid w:val="00BB4C4C"/>
    <w:rsid w:val="00BD5793"/>
    <w:rsid w:val="00BE4353"/>
    <w:rsid w:val="00BF2DB7"/>
    <w:rsid w:val="00BF2F6F"/>
    <w:rsid w:val="00BF7195"/>
    <w:rsid w:val="00BF7DB0"/>
    <w:rsid w:val="00C057F2"/>
    <w:rsid w:val="00C07900"/>
    <w:rsid w:val="00C23A54"/>
    <w:rsid w:val="00C272AD"/>
    <w:rsid w:val="00C32470"/>
    <w:rsid w:val="00C40CD9"/>
    <w:rsid w:val="00C44F78"/>
    <w:rsid w:val="00C4647A"/>
    <w:rsid w:val="00C5022C"/>
    <w:rsid w:val="00C515DF"/>
    <w:rsid w:val="00C62C8B"/>
    <w:rsid w:val="00C630B6"/>
    <w:rsid w:val="00C649F9"/>
    <w:rsid w:val="00C74206"/>
    <w:rsid w:val="00C8529A"/>
    <w:rsid w:val="00CA1582"/>
    <w:rsid w:val="00CA6981"/>
    <w:rsid w:val="00CA70A9"/>
    <w:rsid w:val="00CB27FA"/>
    <w:rsid w:val="00CB5B8F"/>
    <w:rsid w:val="00CC4676"/>
    <w:rsid w:val="00CE1773"/>
    <w:rsid w:val="00D20B4C"/>
    <w:rsid w:val="00D25B11"/>
    <w:rsid w:val="00D276F1"/>
    <w:rsid w:val="00D304E9"/>
    <w:rsid w:val="00D33816"/>
    <w:rsid w:val="00D465FE"/>
    <w:rsid w:val="00D47407"/>
    <w:rsid w:val="00D525FE"/>
    <w:rsid w:val="00D530A3"/>
    <w:rsid w:val="00D6673F"/>
    <w:rsid w:val="00D71BE6"/>
    <w:rsid w:val="00D738ED"/>
    <w:rsid w:val="00D8097C"/>
    <w:rsid w:val="00D811A8"/>
    <w:rsid w:val="00D83BE7"/>
    <w:rsid w:val="00D91B6C"/>
    <w:rsid w:val="00D95195"/>
    <w:rsid w:val="00DA271A"/>
    <w:rsid w:val="00DA35CB"/>
    <w:rsid w:val="00DB651F"/>
    <w:rsid w:val="00DB6F5B"/>
    <w:rsid w:val="00DD5501"/>
    <w:rsid w:val="00DD6EA8"/>
    <w:rsid w:val="00DE1674"/>
    <w:rsid w:val="00DE476B"/>
    <w:rsid w:val="00DF5F14"/>
    <w:rsid w:val="00E12853"/>
    <w:rsid w:val="00E5516A"/>
    <w:rsid w:val="00E55C60"/>
    <w:rsid w:val="00E6114E"/>
    <w:rsid w:val="00E83862"/>
    <w:rsid w:val="00E97080"/>
    <w:rsid w:val="00EA1C14"/>
    <w:rsid w:val="00EA3CBB"/>
    <w:rsid w:val="00EA583A"/>
    <w:rsid w:val="00EA6D4A"/>
    <w:rsid w:val="00EB5811"/>
    <w:rsid w:val="00EC2BB5"/>
    <w:rsid w:val="00EC3E9D"/>
    <w:rsid w:val="00EC7889"/>
    <w:rsid w:val="00ED7B5C"/>
    <w:rsid w:val="00EF10DB"/>
    <w:rsid w:val="00EF4A93"/>
    <w:rsid w:val="00F06E96"/>
    <w:rsid w:val="00F25A7E"/>
    <w:rsid w:val="00F37942"/>
    <w:rsid w:val="00F53DF7"/>
    <w:rsid w:val="00F60086"/>
    <w:rsid w:val="00F72603"/>
    <w:rsid w:val="00F750F4"/>
    <w:rsid w:val="00F75BA7"/>
    <w:rsid w:val="00F7780D"/>
    <w:rsid w:val="00F810AE"/>
    <w:rsid w:val="00F861A2"/>
    <w:rsid w:val="00F93D06"/>
    <w:rsid w:val="00F95867"/>
    <w:rsid w:val="00FB0304"/>
    <w:rsid w:val="00FC1F4F"/>
    <w:rsid w:val="00FC6F95"/>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8437B8"/>
  <w15:docId w15:val="{144AD84E-2548-4A8E-8B41-8B8BCA728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TEquationSection">
    <w:name w:val="MTEquationSection"/>
    <w:basedOn w:val="DefaultParagraphFont"/>
    <w:rsid w:val="0049136C"/>
    <w:rPr>
      <w:b/>
      <w:vanish/>
      <w:color w:val="FF0000"/>
      <w:sz w:val="24"/>
      <w:szCs w:val="24"/>
    </w:rPr>
  </w:style>
  <w:style w:type="paragraph" w:customStyle="1" w:styleId="MTDisplayEquation">
    <w:name w:val="MTDisplayEquation"/>
    <w:basedOn w:val="Normal"/>
    <w:next w:val="Normal"/>
    <w:link w:val="MTDisplayEquationChar"/>
    <w:uiPriority w:val="99"/>
    <w:rsid w:val="0049136C"/>
    <w:pPr>
      <w:tabs>
        <w:tab w:val="center" w:pos="4680"/>
        <w:tab w:val="right" w:pos="9360"/>
      </w:tabs>
    </w:pPr>
    <w:rPr>
      <w:sz w:val="24"/>
      <w:szCs w:val="24"/>
    </w:rPr>
  </w:style>
  <w:style w:type="character" w:customStyle="1" w:styleId="MTDisplayEquationChar">
    <w:name w:val="MTDisplayEquation Char"/>
    <w:basedOn w:val="DefaultParagraphFont"/>
    <w:link w:val="MTDisplayEquation"/>
    <w:uiPriority w:val="99"/>
    <w:rsid w:val="0049136C"/>
    <w:rPr>
      <w:sz w:val="24"/>
      <w:szCs w:val="24"/>
    </w:rPr>
  </w:style>
  <w:style w:type="character" w:styleId="Hyperlink">
    <w:name w:val="Hyperlink"/>
    <w:basedOn w:val="DefaultParagraphFont"/>
    <w:uiPriority w:val="99"/>
    <w:unhideWhenUsed/>
    <w:rsid w:val="00397174"/>
    <w:rPr>
      <w:color w:val="0000FF" w:themeColor="hyperlink"/>
      <w:u w:val="single"/>
    </w:rPr>
  </w:style>
  <w:style w:type="table" w:styleId="TableGrid">
    <w:name w:val="Table Grid"/>
    <w:basedOn w:val="TableNormal"/>
    <w:uiPriority w:val="59"/>
    <w:rsid w:val="004C6F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C3E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3E9D"/>
    <w:rPr>
      <w:rFonts w:ascii="Tahoma" w:hAnsi="Tahoma" w:cs="Tahoma"/>
      <w:sz w:val="16"/>
      <w:szCs w:val="16"/>
    </w:rPr>
  </w:style>
  <w:style w:type="character" w:styleId="UnresolvedMention">
    <w:name w:val="Unresolved Mention"/>
    <w:basedOn w:val="DefaultParagraphFont"/>
    <w:uiPriority w:val="99"/>
    <w:semiHidden/>
    <w:unhideWhenUsed/>
    <w:rsid w:val="00694DD0"/>
    <w:rPr>
      <w:color w:val="605E5C"/>
      <w:shd w:val="clear" w:color="auto" w:fill="E1DFDD"/>
    </w:rPr>
  </w:style>
  <w:style w:type="paragraph" w:styleId="Header">
    <w:name w:val="header"/>
    <w:basedOn w:val="Normal"/>
    <w:link w:val="HeaderChar"/>
    <w:uiPriority w:val="99"/>
    <w:unhideWhenUsed/>
    <w:rsid w:val="009D7D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D84"/>
  </w:style>
  <w:style w:type="paragraph" w:styleId="Footer">
    <w:name w:val="footer"/>
    <w:basedOn w:val="Normal"/>
    <w:link w:val="FooterChar"/>
    <w:uiPriority w:val="99"/>
    <w:unhideWhenUsed/>
    <w:rsid w:val="009D7D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7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244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21" Type="http://schemas.openxmlformats.org/officeDocument/2006/relationships/oleObject" Target="embeddings/oleObject8.bin"/><Relationship Id="rId42" Type="http://schemas.openxmlformats.org/officeDocument/2006/relationships/oleObject" Target="embeddings/oleObject19.bin"/><Relationship Id="rId63" Type="http://schemas.openxmlformats.org/officeDocument/2006/relationships/oleObject" Target="embeddings/oleObject30.bin"/><Relationship Id="rId84" Type="http://schemas.openxmlformats.org/officeDocument/2006/relationships/oleObject" Target="embeddings/oleObject41.bin"/><Relationship Id="rId138" Type="http://schemas.openxmlformats.org/officeDocument/2006/relationships/oleObject" Target="embeddings/oleObject68.bin"/><Relationship Id="rId159" Type="http://schemas.openxmlformats.org/officeDocument/2006/relationships/oleObject" Target="embeddings/oleObject79.bin"/><Relationship Id="rId170" Type="http://schemas.openxmlformats.org/officeDocument/2006/relationships/image" Target="media/image81.wmf"/><Relationship Id="rId191" Type="http://schemas.openxmlformats.org/officeDocument/2006/relationships/oleObject" Target="embeddings/oleObject95.bin"/><Relationship Id="rId205" Type="http://schemas.openxmlformats.org/officeDocument/2006/relationships/hyperlink" Target="http://www.iiardpub.org" TargetMode="External"/><Relationship Id="rId107" Type="http://schemas.openxmlformats.org/officeDocument/2006/relationships/image" Target="media/image50.wmf"/><Relationship Id="rId11" Type="http://schemas.openxmlformats.org/officeDocument/2006/relationships/oleObject" Target="embeddings/oleObject3.bin"/><Relationship Id="rId32" Type="http://schemas.openxmlformats.org/officeDocument/2006/relationships/oleObject" Target="embeddings/oleObject14.bin"/><Relationship Id="rId53" Type="http://schemas.openxmlformats.org/officeDocument/2006/relationships/oleObject" Target="embeddings/oleObject25.bin"/><Relationship Id="rId74" Type="http://schemas.openxmlformats.org/officeDocument/2006/relationships/oleObject" Target="embeddings/oleObject36.bin"/><Relationship Id="rId128" Type="http://schemas.openxmlformats.org/officeDocument/2006/relationships/oleObject" Target="embeddings/oleObject63.bin"/><Relationship Id="rId149" Type="http://schemas.openxmlformats.org/officeDocument/2006/relationships/oleObject" Target="embeddings/oleObject74.bin"/><Relationship Id="rId5" Type="http://schemas.openxmlformats.org/officeDocument/2006/relationships/endnotes" Target="endnotes.xml"/><Relationship Id="rId95" Type="http://schemas.openxmlformats.org/officeDocument/2006/relationships/image" Target="media/image44.wmf"/><Relationship Id="rId160" Type="http://schemas.openxmlformats.org/officeDocument/2006/relationships/image" Target="media/image76.wmf"/><Relationship Id="rId181" Type="http://schemas.openxmlformats.org/officeDocument/2006/relationships/oleObject" Target="embeddings/oleObject90.bin"/><Relationship Id="rId22" Type="http://schemas.openxmlformats.org/officeDocument/2006/relationships/image" Target="media/image9.wmf"/><Relationship Id="rId43" Type="http://schemas.openxmlformats.org/officeDocument/2006/relationships/image" Target="media/image19.wmf"/><Relationship Id="rId64" Type="http://schemas.openxmlformats.org/officeDocument/2006/relationships/oleObject" Target="embeddings/oleObject31.bin"/><Relationship Id="rId118" Type="http://schemas.openxmlformats.org/officeDocument/2006/relationships/oleObject" Target="embeddings/oleObject58.bin"/><Relationship Id="rId139" Type="http://schemas.openxmlformats.org/officeDocument/2006/relationships/image" Target="media/image66.wmf"/><Relationship Id="rId85" Type="http://schemas.openxmlformats.org/officeDocument/2006/relationships/image" Target="media/image39.wmf"/><Relationship Id="rId150" Type="http://schemas.openxmlformats.org/officeDocument/2006/relationships/image" Target="media/image71.wmf"/><Relationship Id="rId171" Type="http://schemas.openxmlformats.org/officeDocument/2006/relationships/oleObject" Target="embeddings/oleObject85.bin"/><Relationship Id="rId192" Type="http://schemas.openxmlformats.org/officeDocument/2006/relationships/image" Target="media/image92.wmf"/><Relationship Id="rId206" Type="http://schemas.openxmlformats.org/officeDocument/2006/relationships/header" Target="header1.xml"/><Relationship Id="rId12" Type="http://schemas.openxmlformats.org/officeDocument/2006/relationships/image" Target="media/image4.wmf"/><Relationship Id="rId33" Type="http://schemas.openxmlformats.org/officeDocument/2006/relationships/image" Target="media/image14.wmf"/><Relationship Id="rId108" Type="http://schemas.openxmlformats.org/officeDocument/2006/relationships/oleObject" Target="embeddings/oleObject53.bin"/><Relationship Id="rId129" Type="http://schemas.openxmlformats.org/officeDocument/2006/relationships/image" Target="media/image61.wmf"/><Relationship Id="rId54" Type="http://schemas.openxmlformats.org/officeDocument/2006/relationships/image" Target="media/image24.wmf"/><Relationship Id="rId75" Type="http://schemas.openxmlformats.org/officeDocument/2006/relationships/image" Target="media/image34.wmf"/><Relationship Id="rId96" Type="http://schemas.openxmlformats.org/officeDocument/2006/relationships/oleObject" Target="embeddings/oleObject47.bin"/><Relationship Id="rId140" Type="http://schemas.openxmlformats.org/officeDocument/2006/relationships/oleObject" Target="embeddings/oleObject69.bin"/><Relationship Id="rId161" Type="http://schemas.openxmlformats.org/officeDocument/2006/relationships/oleObject" Target="embeddings/oleObject80.bin"/><Relationship Id="rId182" Type="http://schemas.openxmlformats.org/officeDocument/2006/relationships/image" Target="media/image87.wmf"/><Relationship Id="rId6" Type="http://schemas.openxmlformats.org/officeDocument/2006/relationships/image" Target="media/image1.wmf"/><Relationship Id="rId23" Type="http://schemas.openxmlformats.org/officeDocument/2006/relationships/oleObject" Target="embeddings/oleObject9.bin"/><Relationship Id="rId119" Type="http://schemas.openxmlformats.org/officeDocument/2006/relationships/image" Target="media/image56.wmf"/><Relationship Id="rId44" Type="http://schemas.openxmlformats.org/officeDocument/2006/relationships/oleObject" Target="embeddings/oleObject20.bin"/><Relationship Id="rId65" Type="http://schemas.openxmlformats.org/officeDocument/2006/relationships/image" Target="media/image29.wmf"/><Relationship Id="rId86" Type="http://schemas.openxmlformats.org/officeDocument/2006/relationships/oleObject" Target="embeddings/oleObject42.bin"/><Relationship Id="rId130" Type="http://schemas.openxmlformats.org/officeDocument/2006/relationships/oleObject" Target="embeddings/oleObject64.bin"/><Relationship Id="rId151" Type="http://schemas.openxmlformats.org/officeDocument/2006/relationships/oleObject" Target="embeddings/oleObject75.bin"/><Relationship Id="rId172" Type="http://schemas.openxmlformats.org/officeDocument/2006/relationships/image" Target="media/image82.wmf"/><Relationship Id="rId193" Type="http://schemas.openxmlformats.org/officeDocument/2006/relationships/oleObject" Target="embeddings/oleObject96.bin"/><Relationship Id="rId207" Type="http://schemas.openxmlformats.org/officeDocument/2006/relationships/header" Target="header2.xml"/><Relationship Id="rId13" Type="http://schemas.openxmlformats.org/officeDocument/2006/relationships/oleObject" Target="embeddings/oleObject4.bin"/><Relationship Id="rId109" Type="http://schemas.openxmlformats.org/officeDocument/2006/relationships/image" Target="media/image51.wmf"/><Relationship Id="rId34" Type="http://schemas.openxmlformats.org/officeDocument/2006/relationships/oleObject" Target="embeddings/oleObject15.bin"/><Relationship Id="rId55" Type="http://schemas.openxmlformats.org/officeDocument/2006/relationships/oleObject" Target="embeddings/oleObject26.bin"/><Relationship Id="rId76" Type="http://schemas.openxmlformats.org/officeDocument/2006/relationships/oleObject" Target="embeddings/oleObject37.bin"/><Relationship Id="rId97" Type="http://schemas.openxmlformats.org/officeDocument/2006/relationships/image" Target="media/image45.wmf"/><Relationship Id="rId120" Type="http://schemas.openxmlformats.org/officeDocument/2006/relationships/oleObject" Target="embeddings/oleObject59.bin"/><Relationship Id="rId141" Type="http://schemas.openxmlformats.org/officeDocument/2006/relationships/image" Target="media/image67.wmf"/><Relationship Id="rId7" Type="http://schemas.openxmlformats.org/officeDocument/2006/relationships/oleObject" Target="embeddings/oleObject1.bin"/><Relationship Id="rId162" Type="http://schemas.openxmlformats.org/officeDocument/2006/relationships/image" Target="media/image77.wmf"/><Relationship Id="rId183" Type="http://schemas.openxmlformats.org/officeDocument/2006/relationships/oleObject" Target="embeddings/oleObject91.bin"/><Relationship Id="rId24" Type="http://schemas.openxmlformats.org/officeDocument/2006/relationships/image" Target="media/image10.wmf"/><Relationship Id="rId45" Type="http://schemas.openxmlformats.org/officeDocument/2006/relationships/image" Target="media/image20.wmf"/><Relationship Id="rId66" Type="http://schemas.openxmlformats.org/officeDocument/2006/relationships/oleObject" Target="embeddings/oleObject32.bin"/><Relationship Id="rId87" Type="http://schemas.openxmlformats.org/officeDocument/2006/relationships/image" Target="media/image40.wmf"/><Relationship Id="rId110" Type="http://schemas.openxmlformats.org/officeDocument/2006/relationships/oleObject" Target="embeddings/oleObject54.bin"/><Relationship Id="rId131" Type="http://schemas.openxmlformats.org/officeDocument/2006/relationships/image" Target="media/image62.wmf"/><Relationship Id="rId152" Type="http://schemas.openxmlformats.org/officeDocument/2006/relationships/image" Target="media/image72.wmf"/><Relationship Id="rId173" Type="http://schemas.openxmlformats.org/officeDocument/2006/relationships/oleObject" Target="embeddings/oleObject86.bin"/><Relationship Id="rId194" Type="http://schemas.openxmlformats.org/officeDocument/2006/relationships/image" Target="media/image93.emf"/><Relationship Id="rId208" Type="http://schemas.openxmlformats.org/officeDocument/2006/relationships/footer" Target="footer1.xml"/><Relationship Id="rId19" Type="http://schemas.openxmlformats.org/officeDocument/2006/relationships/oleObject" Target="embeddings/oleObject7.bin"/><Relationship Id="rId14" Type="http://schemas.openxmlformats.org/officeDocument/2006/relationships/image" Target="media/image5.wmf"/><Relationship Id="rId30" Type="http://schemas.openxmlformats.org/officeDocument/2006/relationships/oleObject" Target="embeddings/oleObject13.bin"/><Relationship Id="rId35" Type="http://schemas.openxmlformats.org/officeDocument/2006/relationships/image" Target="media/image15.wmf"/><Relationship Id="rId56" Type="http://schemas.openxmlformats.org/officeDocument/2006/relationships/image" Target="media/image25.wmf"/><Relationship Id="rId77" Type="http://schemas.openxmlformats.org/officeDocument/2006/relationships/image" Target="media/image35.wmf"/><Relationship Id="rId100" Type="http://schemas.openxmlformats.org/officeDocument/2006/relationships/oleObject" Target="embeddings/oleObject49.bin"/><Relationship Id="rId105" Type="http://schemas.openxmlformats.org/officeDocument/2006/relationships/image" Target="media/image49.wmf"/><Relationship Id="rId126" Type="http://schemas.openxmlformats.org/officeDocument/2006/relationships/oleObject" Target="embeddings/oleObject62.bin"/><Relationship Id="rId147" Type="http://schemas.openxmlformats.org/officeDocument/2006/relationships/image" Target="media/image70.wmf"/><Relationship Id="rId168" Type="http://schemas.openxmlformats.org/officeDocument/2006/relationships/image" Target="media/image80.wmf"/><Relationship Id="rId8" Type="http://schemas.openxmlformats.org/officeDocument/2006/relationships/image" Target="media/image2.wmf"/><Relationship Id="rId51" Type="http://schemas.openxmlformats.org/officeDocument/2006/relationships/oleObject" Target="embeddings/oleObject24.bin"/><Relationship Id="rId72" Type="http://schemas.openxmlformats.org/officeDocument/2006/relationships/oleObject" Target="embeddings/oleObject35.bin"/><Relationship Id="rId93" Type="http://schemas.openxmlformats.org/officeDocument/2006/relationships/image" Target="media/image43.wmf"/><Relationship Id="rId98" Type="http://schemas.openxmlformats.org/officeDocument/2006/relationships/oleObject" Target="embeddings/oleObject48.bin"/><Relationship Id="rId121" Type="http://schemas.openxmlformats.org/officeDocument/2006/relationships/image" Target="media/image57.wmf"/><Relationship Id="rId142" Type="http://schemas.openxmlformats.org/officeDocument/2006/relationships/oleObject" Target="embeddings/oleObject70.bin"/><Relationship Id="rId163" Type="http://schemas.openxmlformats.org/officeDocument/2006/relationships/oleObject" Target="embeddings/oleObject81.bin"/><Relationship Id="rId184" Type="http://schemas.openxmlformats.org/officeDocument/2006/relationships/image" Target="media/image88.wmf"/><Relationship Id="rId189" Type="http://schemas.openxmlformats.org/officeDocument/2006/relationships/oleObject" Target="embeddings/oleObject94.bin"/><Relationship Id="rId3" Type="http://schemas.openxmlformats.org/officeDocument/2006/relationships/webSettings" Target="webSettings.xml"/><Relationship Id="rId25" Type="http://schemas.openxmlformats.org/officeDocument/2006/relationships/oleObject" Target="embeddings/oleObject10.bin"/><Relationship Id="rId46" Type="http://schemas.openxmlformats.org/officeDocument/2006/relationships/oleObject" Target="embeddings/oleObject21.bin"/><Relationship Id="rId67" Type="http://schemas.openxmlformats.org/officeDocument/2006/relationships/image" Target="media/image30.wmf"/><Relationship Id="rId116" Type="http://schemas.openxmlformats.org/officeDocument/2006/relationships/oleObject" Target="embeddings/oleObject57.bin"/><Relationship Id="rId137" Type="http://schemas.openxmlformats.org/officeDocument/2006/relationships/image" Target="media/image65.wmf"/><Relationship Id="rId158" Type="http://schemas.openxmlformats.org/officeDocument/2006/relationships/image" Target="media/image75.wmf"/><Relationship Id="rId20" Type="http://schemas.openxmlformats.org/officeDocument/2006/relationships/image" Target="media/image8.wmf"/><Relationship Id="rId41" Type="http://schemas.openxmlformats.org/officeDocument/2006/relationships/image" Target="media/image18.wmf"/><Relationship Id="rId62" Type="http://schemas.openxmlformats.org/officeDocument/2006/relationships/image" Target="media/image28.wmf"/><Relationship Id="rId83" Type="http://schemas.openxmlformats.org/officeDocument/2006/relationships/image" Target="media/image38.wmf"/><Relationship Id="rId88" Type="http://schemas.openxmlformats.org/officeDocument/2006/relationships/oleObject" Target="embeddings/oleObject43.bin"/><Relationship Id="rId111" Type="http://schemas.openxmlformats.org/officeDocument/2006/relationships/image" Target="media/image52.wmf"/><Relationship Id="rId132" Type="http://schemas.openxmlformats.org/officeDocument/2006/relationships/oleObject" Target="embeddings/oleObject65.bin"/><Relationship Id="rId153" Type="http://schemas.openxmlformats.org/officeDocument/2006/relationships/oleObject" Target="embeddings/oleObject76.bin"/><Relationship Id="rId174" Type="http://schemas.openxmlformats.org/officeDocument/2006/relationships/image" Target="media/image83.wmf"/><Relationship Id="rId179" Type="http://schemas.openxmlformats.org/officeDocument/2006/relationships/oleObject" Target="embeddings/oleObject89.bin"/><Relationship Id="rId195" Type="http://schemas.openxmlformats.org/officeDocument/2006/relationships/image" Target="media/image94.wmf"/><Relationship Id="rId209" Type="http://schemas.openxmlformats.org/officeDocument/2006/relationships/footer" Target="footer2.xml"/><Relationship Id="rId190" Type="http://schemas.openxmlformats.org/officeDocument/2006/relationships/image" Target="media/image91.wmf"/><Relationship Id="rId204" Type="http://schemas.openxmlformats.org/officeDocument/2006/relationships/oleObject" Target="embeddings/oleObject101.bin"/><Relationship Id="rId15" Type="http://schemas.openxmlformats.org/officeDocument/2006/relationships/oleObject" Target="embeddings/oleObject5.bin"/><Relationship Id="rId36" Type="http://schemas.openxmlformats.org/officeDocument/2006/relationships/oleObject" Target="embeddings/oleObject16.bin"/><Relationship Id="rId57" Type="http://schemas.openxmlformats.org/officeDocument/2006/relationships/oleObject" Target="embeddings/oleObject27.bin"/><Relationship Id="rId106" Type="http://schemas.openxmlformats.org/officeDocument/2006/relationships/oleObject" Target="embeddings/oleObject52.bin"/><Relationship Id="rId127" Type="http://schemas.openxmlformats.org/officeDocument/2006/relationships/image" Target="media/image60.wmf"/><Relationship Id="rId10" Type="http://schemas.openxmlformats.org/officeDocument/2006/relationships/image" Target="media/image3.wmf"/><Relationship Id="rId31" Type="http://schemas.openxmlformats.org/officeDocument/2006/relationships/image" Target="media/image13.wmf"/><Relationship Id="rId52" Type="http://schemas.openxmlformats.org/officeDocument/2006/relationships/image" Target="media/image23.wmf"/><Relationship Id="rId73" Type="http://schemas.openxmlformats.org/officeDocument/2006/relationships/image" Target="media/image33.wmf"/><Relationship Id="rId78" Type="http://schemas.openxmlformats.org/officeDocument/2006/relationships/oleObject" Target="embeddings/oleObject38.bin"/><Relationship Id="rId94" Type="http://schemas.openxmlformats.org/officeDocument/2006/relationships/oleObject" Target="embeddings/oleObject46.bin"/><Relationship Id="rId99" Type="http://schemas.openxmlformats.org/officeDocument/2006/relationships/image" Target="media/image46.wmf"/><Relationship Id="rId101" Type="http://schemas.openxmlformats.org/officeDocument/2006/relationships/image" Target="media/image47.wmf"/><Relationship Id="rId122" Type="http://schemas.openxmlformats.org/officeDocument/2006/relationships/oleObject" Target="embeddings/oleObject60.bin"/><Relationship Id="rId143" Type="http://schemas.openxmlformats.org/officeDocument/2006/relationships/image" Target="media/image68.wmf"/><Relationship Id="rId148" Type="http://schemas.openxmlformats.org/officeDocument/2006/relationships/oleObject" Target="embeddings/oleObject73.bin"/><Relationship Id="rId164" Type="http://schemas.openxmlformats.org/officeDocument/2006/relationships/image" Target="media/image78.wmf"/><Relationship Id="rId169" Type="http://schemas.openxmlformats.org/officeDocument/2006/relationships/oleObject" Target="embeddings/oleObject84.bin"/><Relationship Id="rId185" Type="http://schemas.openxmlformats.org/officeDocument/2006/relationships/oleObject" Target="embeddings/oleObject92.bin"/><Relationship Id="rId4" Type="http://schemas.openxmlformats.org/officeDocument/2006/relationships/footnotes" Target="footnotes.xml"/><Relationship Id="rId9" Type="http://schemas.openxmlformats.org/officeDocument/2006/relationships/oleObject" Target="embeddings/oleObject2.bin"/><Relationship Id="rId180" Type="http://schemas.openxmlformats.org/officeDocument/2006/relationships/image" Target="media/image86.wmf"/><Relationship Id="rId210" Type="http://schemas.openxmlformats.org/officeDocument/2006/relationships/header" Target="header3.xml"/><Relationship Id="rId26" Type="http://schemas.openxmlformats.org/officeDocument/2006/relationships/oleObject" Target="embeddings/oleObject11.bin"/><Relationship Id="rId47" Type="http://schemas.openxmlformats.org/officeDocument/2006/relationships/image" Target="media/image21.wmf"/><Relationship Id="rId68" Type="http://schemas.openxmlformats.org/officeDocument/2006/relationships/oleObject" Target="embeddings/oleObject33.bin"/><Relationship Id="rId89" Type="http://schemas.openxmlformats.org/officeDocument/2006/relationships/image" Target="media/image41.wmf"/><Relationship Id="rId112" Type="http://schemas.openxmlformats.org/officeDocument/2006/relationships/oleObject" Target="embeddings/oleObject55.bin"/><Relationship Id="rId133" Type="http://schemas.openxmlformats.org/officeDocument/2006/relationships/image" Target="media/image63.wmf"/><Relationship Id="rId154" Type="http://schemas.openxmlformats.org/officeDocument/2006/relationships/image" Target="media/image73.wmf"/><Relationship Id="rId175" Type="http://schemas.openxmlformats.org/officeDocument/2006/relationships/oleObject" Target="embeddings/oleObject87.bin"/><Relationship Id="rId196" Type="http://schemas.openxmlformats.org/officeDocument/2006/relationships/oleObject" Target="embeddings/oleObject97.bin"/><Relationship Id="rId200" Type="http://schemas.openxmlformats.org/officeDocument/2006/relationships/oleObject" Target="embeddings/oleObject99.bin"/><Relationship Id="rId16" Type="http://schemas.openxmlformats.org/officeDocument/2006/relationships/image" Target="media/image6.wmf"/><Relationship Id="rId37" Type="http://schemas.openxmlformats.org/officeDocument/2006/relationships/image" Target="media/image16.wmf"/><Relationship Id="rId58" Type="http://schemas.openxmlformats.org/officeDocument/2006/relationships/image" Target="media/image26.wmf"/><Relationship Id="rId79" Type="http://schemas.openxmlformats.org/officeDocument/2006/relationships/image" Target="media/image36.wmf"/><Relationship Id="rId102" Type="http://schemas.openxmlformats.org/officeDocument/2006/relationships/oleObject" Target="embeddings/oleObject50.bin"/><Relationship Id="rId123" Type="http://schemas.openxmlformats.org/officeDocument/2006/relationships/image" Target="media/image58.wmf"/><Relationship Id="rId144" Type="http://schemas.openxmlformats.org/officeDocument/2006/relationships/oleObject" Target="embeddings/oleObject71.bin"/><Relationship Id="rId90" Type="http://schemas.openxmlformats.org/officeDocument/2006/relationships/oleObject" Target="embeddings/oleObject44.bin"/><Relationship Id="rId165" Type="http://schemas.openxmlformats.org/officeDocument/2006/relationships/oleObject" Target="embeddings/oleObject82.bin"/><Relationship Id="rId186" Type="http://schemas.openxmlformats.org/officeDocument/2006/relationships/image" Target="media/image89.wmf"/><Relationship Id="rId211" Type="http://schemas.openxmlformats.org/officeDocument/2006/relationships/footer" Target="footer3.xml"/><Relationship Id="rId27" Type="http://schemas.openxmlformats.org/officeDocument/2006/relationships/image" Target="media/image11.wmf"/><Relationship Id="rId48" Type="http://schemas.openxmlformats.org/officeDocument/2006/relationships/oleObject" Target="embeddings/oleObject22.bin"/><Relationship Id="rId69" Type="http://schemas.openxmlformats.org/officeDocument/2006/relationships/image" Target="media/image31.wmf"/><Relationship Id="rId113" Type="http://schemas.openxmlformats.org/officeDocument/2006/relationships/image" Target="media/image53.wmf"/><Relationship Id="rId134" Type="http://schemas.openxmlformats.org/officeDocument/2006/relationships/oleObject" Target="embeddings/oleObject66.bin"/><Relationship Id="rId80" Type="http://schemas.openxmlformats.org/officeDocument/2006/relationships/oleObject" Target="embeddings/oleObject39.bin"/><Relationship Id="rId155" Type="http://schemas.openxmlformats.org/officeDocument/2006/relationships/oleObject" Target="embeddings/oleObject77.bin"/><Relationship Id="rId176" Type="http://schemas.openxmlformats.org/officeDocument/2006/relationships/image" Target="media/image84.wmf"/><Relationship Id="rId197" Type="http://schemas.openxmlformats.org/officeDocument/2006/relationships/image" Target="media/image95.wmf"/><Relationship Id="rId201" Type="http://schemas.openxmlformats.org/officeDocument/2006/relationships/image" Target="media/image97.wmf"/><Relationship Id="rId17" Type="http://schemas.openxmlformats.org/officeDocument/2006/relationships/oleObject" Target="embeddings/oleObject6.bin"/><Relationship Id="rId38" Type="http://schemas.openxmlformats.org/officeDocument/2006/relationships/oleObject" Target="embeddings/oleObject17.bin"/><Relationship Id="rId59" Type="http://schemas.openxmlformats.org/officeDocument/2006/relationships/oleObject" Target="embeddings/oleObject28.bin"/><Relationship Id="rId103" Type="http://schemas.openxmlformats.org/officeDocument/2006/relationships/image" Target="media/image48.wmf"/><Relationship Id="rId124" Type="http://schemas.openxmlformats.org/officeDocument/2006/relationships/oleObject" Target="embeddings/oleObject61.bin"/><Relationship Id="rId70" Type="http://schemas.openxmlformats.org/officeDocument/2006/relationships/oleObject" Target="embeddings/oleObject34.bin"/><Relationship Id="rId91" Type="http://schemas.openxmlformats.org/officeDocument/2006/relationships/image" Target="media/image42.wmf"/><Relationship Id="rId145" Type="http://schemas.openxmlformats.org/officeDocument/2006/relationships/image" Target="media/image69.wmf"/><Relationship Id="rId166" Type="http://schemas.openxmlformats.org/officeDocument/2006/relationships/image" Target="media/image79.wmf"/><Relationship Id="rId187" Type="http://schemas.openxmlformats.org/officeDocument/2006/relationships/oleObject" Target="embeddings/oleObject93.bin"/><Relationship Id="rId1" Type="http://schemas.openxmlformats.org/officeDocument/2006/relationships/styles" Target="styles.xml"/><Relationship Id="rId212" Type="http://schemas.openxmlformats.org/officeDocument/2006/relationships/fontTable" Target="fontTable.xml"/><Relationship Id="rId28" Type="http://schemas.openxmlformats.org/officeDocument/2006/relationships/oleObject" Target="embeddings/oleObject12.bin"/><Relationship Id="rId49" Type="http://schemas.openxmlformats.org/officeDocument/2006/relationships/oleObject" Target="embeddings/oleObject23.bin"/><Relationship Id="rId114" Type="http://schemas.openxmlformats.org/officeDocument/2006/relationships/oleObject" Target="embeddings/oleObject56.bin"/><Relationship Id="rId60" Type="http://schemas.openxmlformats.org/officeDocument/2006/relationships/image" Target="media/image27.wmf"/><Relationship Id="rId81" Type="http://schemas.openxmlformats.org/officeDocument/2006/relationships/image" Target="media/image37.wmf"/><Relationship Id="rId135" Type="http://schemas.openxmlformats.org/officeDocument/2006/relationships/image" Target="media/image64.wmf"/><Relationship Id="rId156" Type="http://schemas.openxmlformats.org/officeDocument/2006/relationships/image" Target="media/image74.wmf"/><Relationship Id="rId177" Type="http://schemas.openxmlformats.org/officeDocument/2006/relationships/oleObject" Target="embeddings/oleObject88.bin"/><Relationship Id="rId198" Type="http://schemas.openxmlformats.org/officeDocument/2006/relationships/oleObject" Target="embeddings/oleObject98.bin"/><Relationship Id="rId202" Type="http://schemas.openxmlformats.org/officeDocument/2006/relationships/oleObject" Target="embeddings/oleObject100.bin"/><Relationship Id="rId18" Type="http://schemas.openxmlformats.org/officeDocument/2006/relationships/image" Target="media/image7.wmf"/><Relationship Id="rId39" Type="http://schemas.openxmlformats.org/officeDocument/2006/relationships/image" Target="media/image17.wmf"/><Relationship Id="rId50" Type="http://schemas.openxmlformats.org/officeDocument/2006/relationships/image" Target="media/image22.wmf"/><Relationship Id="rId104" Type="http://schemas.openxmlformats.org/officeDocument/2006/relationships/oleObject" Target="embeddings/oleObject51.bin"/><Relationship Id="rId125" Type="http://schemas.openxmlformats.org/officeDocument/2006/relationships/image" Target="media/image59.wmf"/><Relationship Id="rId146" Type="http://schemas.openxmlformats.org/officeDocument/2006/relationships/oleObject" Target="embeddings/oleObject72.bin"/><Relationship Id="rId167" Type="http://schemas.openxmlformats.org/officeDocument/2006/relationships/oleObject" Target="embeddings/oleObject83.bin"/><Relationship Id="rId188" Type="http://schemas.openxmlformats.org/officeDocument/2006/relationships/image" Target="media/image90.wmf"/><Relationship Id="rId71" Type="http://schemas.openxmlformats.org/officeDocument/2006/relationships/image" Target="media/image32.wmf"/><Relationship Id="rId92" Type="http://schemas.openxmlformats.org/officeDocument/2006/relationships/oleObject" Target="embeddings/oleObject45.bin"/><Relationship Id="rId213" Type="http://schemas.openxmlformats.org/officeDocument/2006/relationships/theme" Target="theme/theme1.xml"/><Relationship Id="rId2" Type="http://schemas.openxmlformats.org/officeDocument/2006/relationships/settings" Target="settings.xml"/><Relationship Id="rId29" Type="http://schemas.openxmlformats.org/officeDocument/2006/relationships/image" Target="media/image12.wmf"/><Relationship Id="rId40" Type="http://schemas.openxmlformats.org/officeDocument/2006/relationships/oleObject" Target="embeddings/oleObject18.bin"/><Relationship Id="rId115" Type="http://schemas.openxmlformats.org/officeDocument/2006/relationships/image" Target="media/image54.wmf"/><Relationship Id="rId136" Type="http://schemas.openxmlformats.org/officeDocument/2006/relationships/oleObject" Target="embeddings/oleObject67.bin"/><Relationship Id="rId157" Type="http://schemas.openxmlformats.org/officeDocument/2006/relationships/oleObject" Target="embeddings/oleObject78.bin"/><Relationship Id="rId178" Type="http://schemas.openxmlformats.org/officeDocument/2006/relationships/image" Target="media/image85.wmf"/><Relationship Id="rId61" Type="http://schemas.openxmlformats.org/officeDocument/2006/relationships/oleObject" Target="embeddings/oleObject29.bin"/><Relationship Id="rId82" Type="http://schemas.openxmlformats.org/officeDocument/2006/relationships/oleObject" Target="embeddings/oleObject40.bin"/><Relationship Id="rId199" Type="http://schemas.openxmlformats.org/officeDocument/2006/relationships/image" Target="media/image96.wmf"/><Relationship Id="rId203" Type="http://schemas.openxmlformats.org/officeDocument/2006/relationships/image" Target="media/image9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11</Pages>
  <Words>2674</Words>
  <Characters>15246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SDI 1084</cp:lastModifiedBy>
  <cp:revision>8</cp:revision>
  <dcterms:created xsi:type="dcterms:W3CDTF">2026-09-12T17:40:00Z</dcterms:created>
  <dcterms:modified xsi:type="dcterms:W3CDTF">2026-09-19T13:40:00Z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Number2">
    <vt:lpwstr>(#S1.#E1)</vt:lpwstr>
  </property>
  <property fmtid="{D5CDD505-2E9C-101B-9397-08002B2CF9AE}" pid="4" name="MTEquationSection">
    <vt:lpwstr>1</vt:lpwstr>
  </property>
</Properties>
</file>