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B6DC2" w14:textId="3C034C15" w:rsidR="00F272C2" w:rsidRDefault="00D65321" w:rsidP="00DA54F7">
      <w:pPr>
        <w:spacing w:before="120" w:after="120"/>
        <w:jc w:val="center"/>
        <w:rPr>
          <w:b/>
          <w:sz w:val="24"/>
          <w:szCs w:val="24"/>
        </w:rPr>
      </w:pPr>
      <w:r w:rsidRPr="00DA54F7">
        <w:rPr>
          <w:b/>
          <w:sz w:val="24"/>
          <w:szCs w:val="24"/>
        </w:rPr>
        <w:t>DIRECTION AND STABILITY OF GESTATION-DELAY INDUCED HOPF BIFURCATION IN A STAGE-STRUCTURED PREY-PREDATOR SYSTEM WITH FEAR COST AND HERD BEHAVIOR</w:t>
      </w:r>
    </w:p>
    <w:p w14:paraId="4C03E1F8" w14:textId="77777777" w:rsidR="00107E28" w:rsidRPr="00DA54F7" w:rsidRDefault="00107E28" w:rsidP="00DA54F7">
      <w:pPr>
        <w:spacing w:before="120" w:after="120"/>
        <w:jc w:val="center"/>
        <w:rPr>
          <w:b/>
          <w:sz w:val="24"/>
          <w:szCs w:val="24"/>
        </w:rPr>
      </w:pPr>
    </w:p>
    <w:p w14:paraId="3473BBA4" w14:textId="77777777" w:rsidR="00CF594D" w:rsidRPr="00DA54F7" w:rsidRDefault="00CF594D" w:rsidP="00DA54F7">
      <w:pPr>
        <w:rPr>
          <w:sz w:val="24"/>
          <w:szCs w:val="24"/>
        </w:rPr>
      </w:pPr>
    </w:p>
    <w:p w14:paraId="28550320" w14:textId="77777777" w:rsidR="00CF594D" w:rsidRPr="00DA54F7" w:rsidRDefault="00CF594D" w:rsidP="00DA54F7">
      <w:pPr>
        <w:rPr>
          <w:sz w:val="24"/>
          <w:szCs w:val="24"/>
        </w:rPr>
      </w:pPr>
    </w:p>
    <w:p w14:paraId="4E5FB2A7" w14:textId="16645B3E" w:rsidR="00DA54F7" w:rsidRPr="00DA54F7" w:rsidRDefault="00DA54F7" w:rsidP="00DA54F7">
      <w:pPr>
        <w:rPr>
          <w:b/>
          <w:bCs/>
          <w:sz w:val="24"/>
          <w:szCs w:val="24"/>
        </w:rPr>
      </w:pPr>
      <w:r w:rsidRPr="00DA54F7">
        <w:rPr>
          <w:b/>
          <w:bCs/>
          <w:sz w:val="24"/>
          <w:szCs w:val="24"/>
        </w:rPr>
        <w:t>Abstract</w:t>
      </w:r>
    </w:p>
    <w:p w14:paraId="485595E5" w14:textId="79D929CF" w:rsidR="00DA54F7" w:rsidRPr="00DA54F7" w:rsidRDefault="00DA54F7" w:rsidP="00DA54F7">
      <w:pPr>
        <w:jc w:val="both"/>
        <w:rPr>
          <w:b/>
          <w:bCs/>
          <w:sz w:val="24"/>
          <w:szCs w:val="24"/>
        </w:rPr>
      </w:pPr>
      <w:r w:rsidRPr="00DA54F7">
        <w:rPr>
          <w:sz w:val="24"/>
          <w:szCs w:val="24"/>
        </w:rPr>
        <w:t xml:space="preserve">This study investigates the direction and stability of gestation-delay-induced Hopf bifurcation in a stage-structured prey–predator system incorporating predator-induced fear and herd </w:t>
      </w:r>
      <w:proofErr w:type="spellStart"/>
      <w:r w:rsidRPr="00DA54F7">
        <w:rPr>
          <w:sz w:val="24"/>
          <w:szCs w:val="24"/>
        </w:rPr>
        <w:t>behaviour</w:t>
      </w:r>
      <w:proofErr w:type="spellEnd"/>
      <w:r w:rsidRPr="00DA54F7">
        <w:rPr>
          <w:sz w:val="24"/>
          <w:szCs w:val="24"/>
        </w:rPr>
        <w:t>. The model divides the prey population into juvenile and adult stages and describes predator recruitment using a gestation delay. A square-</w:t>
      </w:r>
      <w:proofErr w:type="spellStart"/>
      <w:r w:rsidRPr="00DA54F7">
        <w:rPr>
          <w:sz w:val="24"/>
          <w:szCs w:val="24"/>
        </w:rPr>
        <w:t>root</w:t>
      </w:r>
      <w:proofErr w:type="spellEnd"/>
      <w:r w:rsidRPr="00DA54F7">
        <w:rPr>
          <w:sz w:val="24"/>
          <w:szCs w:val="24"/>
        </w:rPr>
        <w:t xml:space="preserve"> functional response is employed to account for the protective effect of prey aggregation, while a predator-dependent fear term is incorporated into prey reproduction. Positivity and boundedness of solutions are established, and the extinction, predator-free and coexistence equilibria are derived. Local stability of the coexistence equilibrium in the absence of delay is investigated using the Routh–Hurwitz criterion. For positive gestation delay, a transcendental characteristic equation is derived and separated into real and imaginary components. Elimination of the delay yields a cubic characteristic polynomial in </w:t>
      </w:r>
      <w:r w:rsidRPr="00DA54F7">
        <w:rPr>
          <w:position w:val="-6"/>
          <w:sz w:val="24"/>
          <w:szCs w:val="24"/>
        </w:rPr>
        <w:object w:dxaOrig="700" w:dyaOrig="320" w14:anchorId="3A377E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05pt;height:15.65pt" o:ole="">
            <v:imagedata r:id="rId6" o:title=""/>
          </v:shape>
          <o:OLEObject Type="Embed" ProgID="Equation.3" ShapeID="_x0000_i1025" DrawAspect="Content" ObjectID="_1852794985" r:id="rId7"/>
        </w:object>
      </w:r>
      <w:r w:rsidRPr="00DA54F7">
        <w:rPr>
          <w:sz w:val="24"/>
          <w:szCs w:val="24"/>
        </w:rPr>
        <w:t xml:space="preserve">, whose positive root provides the Hopf frequency and corresponding critical delay. Numerical simulations confirm the existence of a positive root of the characteristic polynomial and demonstrate that the critical gestation delay increases with the fear coefficient over the parameter range considered. Center-manifold and normal-form analysis further shows that the parameter set considered produces a supercritical, orbitally stable Hopf bifurcation, with stable periodic solutions emerging as the gestation delay crosses the critical threshold. The findings demonstrate that predator-induced fear can delay the onset of delay-induced instability, while gestation delay remains a significant mechanism for generating population oscillations. The study provides a mathematical framework for examining the combined effects of </w:t>
      </w:r>
      <w:proofErr w:type="spellStart"/>
      <w:r w:rsidRPr="00DA54F7">
        <w:rPr>
          <w:sz w:val="24"/>
          <w:szCs w:val="24"/>
        </w:rPr>
        <w:t>behavioural</w:t>
      </w:r>
      <w:proofErr w:type="spellEnd"/>
      <w:r w:rsidRPr="00DA54F7">
        <w:rPr>
          <w:sz w:val="24"/>
          <w:szCs w:val="24"/>
        </w:rPr>
        <w:t xml:space="preserve"> responses, herd </w:t>
      </w:r>
      <w:proofErr w:type="spellStart"/>
      <w:r w:rsidRPr="00DA54F7">
        <w:rPr>
          <w:sz w:val="24"/>
          <w:szCs w:val="24"/>
        </w:rPr>
        <w:t>defence</w:t>
      </w:r>
      <w:proofErr w:type="spellEnd"/>
      <w:r w:rsidRPr="00DA54F7">
        <w:rPr>
          <w:sz w:val="24"/>
          <w:szCs w:val="24"/>
        </w:rPr>
        <w:t xml:space="preserve"> and reproductive time lags on predator–prey population dynamics.</w:t>
      </w:r>
    </w:p>
    <w:p w14:paraId="756549AC" w14:textId="77777777" w:rsidR="00CA525E" w:rsidRDefault="00CA525E" w:rsidP="00DA54F7">
      <w:pPr>
        <w:rPr>
          <w:b/>
          <w:bCs/>
          <w:sz w:val="24"/>
          <w:szCs w:val="24"/>
        </w:rPr>
      </w:pPr>
    </w:p>
    <w:p w14:paraId="1B25DDF7" w14:textId="498E5BD1" w:rsidR="00DA54F7" w:rsidRPr="00DA54F7" w:rsidRDefault="00DA54F7" w:rsidP="00DA54F7">
      <w:pPr>
        <w:rPr>
          <w:b/>
          <w:bCs/>
          <w:sz w:val="24"/>
          <w:szCs w:val="24"/>
        </w:rPr>
      </w:pPr>
      <w:r w:rsidRPr="00DA54F7">
        <w:rPr>
          <w:b/>
          <w:bCs/>
          <w:sz w:val="24"/>
          <w:szCs w:val="24"/>
        </w:rPr>
        <w:t xml:space="preserve">Keywords: </w:t>
      </w:r>
      <w:r w:rsidRPr="00DA54F7">
        <w:rPr>
          <w:sz w:val="24"/>
          <w:szCs w:val="24"/>
        </w:rPr>
        <w:t>predator–prey system, fear effect, gestation delay, Hopf bifurcation</w:t>
      </w:r>
      <w:r w:rsidR="00B23A9A">
        <w:rPr>
          <w:sz w:val="24"/>
          <w:szCs w:val="24"/>
        </w:rPr>
        <w:t xml:space="preserve">, herd </w:t>
      </w:r>
      <w:proofErr w:type="spellStart"/>
      <w:r w:rsidR="00B23A9A">
        <w:rPr>
          <w:sz w:val="24"/>
          <w:szCs w:val="24"/>
        </w:rPr>
        <w:t>behaviour</w:t>
      </w:r>
      <w:proofErr w:type="spellEnd"/>
      <w:r w:rsidRPr="00DA54F7">
        <w:rPr>
          <w:sz w:val="24"/>
          <w:szCs w:val="24"/>
        </w:rPr>
        <w:t>.</w:t>
      </w:r>
    </w:p>
    <w:p w14:paraId="16C118A3" w14:textId="77777777" w:rsidR="00DA54F7" w:rsidRPr="00DA54F7" w:rsidRDefault="00DA54F7" w:rsidP="00DA54F7">
      <w:pPr>
        <w:rPr>
          <w:b/>
          <w:bCs/>
          <w:sz w:val="24"/>
          <w:szCs w:val="24"/>
        </w:rPr>
      </w:pPr>
    </w:p>
    <w:p w14:paraId="660EBEC5" w14:textId="1AE568DF" w:rsidR="00CF594D" w:rsidRPr="00DA54F7" w:rsidRDefault="00B25093" w:rsidP="00DA54F7">
      <w:pPr>
        <w:rPr>
          <w:b/>
          <w:bCs/>
          <w:caps/>
          <w:sz w:val="24"/>
          <w:szCs w:val="24"/>
        </w:rPr>
      </w:pPr>
      <w:r w:rsidRPr="00DA54F7">
        <w:rPr>
          <w:b/>
          <w:bCs/>
          <w:sz w:val="24"/>
          <w:szCs w:val="24"/>
        </w:rPr>
        <w:t>Introduction</w:t>
      </w:r>
    </w:p>
    <w:p w14:paraId="31B2F9FF" w14:textId="12199F33" w:rsidR="00DA2C97" w:rsidRPr="00DA54F7" w:rsidRDefault="00DA2C97" w:rsidP="00DA54F7">
      <w:pPr>
        <w:jc w:val="both"/>
        <w:rPr>
          <w:sz w:val="24"/>
          <w:szCs w:val="24"/>
        </w:rPr>
      </w:pPr>
      <w:r w:rsidRPr="00DA54F7">
        <w:rPr>
          <w:sz w:val="24"/>
          <w:szCs w:val="24"/>
        </w:rPr>
        <w:t xml:space="preserve">For almost a century, the mathematical modeling of predator-prey relationships has played a crucial and influential role in theoretical ecology. The biological richness and mathematical sophistication of models of two-species trophic interaction have continuously increased since the pioneering and independent work of Lotka (1925) and Volterra (1926). Although qualitatively suggestive, the simplest Lotka–Volterra equations imply neutrally stable oscillations around a coexistence equilibrium. However, this prediction is known to be structurally unstable and frequently defies field data. Logistic self-regulation in the prey, nonlinear saturable functional responses after Holling (1959), stage structure to reflect different juvenile and adult life-history phases, and time delays to account for the lag between resource uptake and demographic output are some of the modifications that later generations of ecologists and mathematicians introduced to get around these restrictions. Each of these modifications increases the model's resemblance to the ecological reality seen in field populations, but they also add mathematical complexity that necessitates careful analysis. </w:t>
      </w:r>
    </w:p>
    <w:p w14:paraId="70A9630A" w14:textId="3A2D8B9F" w:rsidR="00DA2C97" w:rsidRPr="00DA54F7" w:rsidRDefault="00DA2C97" w:rsidP="00DA54F7">
      <w:pPr>
        <w:jc w:val="both"/>
        <w:rPr>
          <w:sz w:val="24"/>
          <w:szCs w:val="24"/>
        </w:rPr>
      </w:pPr>
    </w:p>
    <w:p w14:paraId="718B2BF5" w14:textId="1406E159" w:rsidR="00FF6A5A" w:rsidRPr="00DA54F7" w:rsidRDefault="00050966" w:rsidP="00DA54F7">
      <w:pPr>
        <w:jc w:val="both"/>
        <w:rPr>
          <w:sz w:val="24"/>
          <w:szCs w:val="24"/>
        </w:rPr>
      </w:pPr>
      <w:r w:rsidRPr="00DA54F7">
        <w:rPr>
          <w:sz w:val="24"/>
          <w:szCs w:val="24"/>
        </w:rPr>
        <w:t>The functional form of the predation term, or the rate at which a predator of density</w:t>
      </w:r>
      <m:oMath>
        <m:r>
          <w:rPr>
            <w:rFonts w:ascii="Cambria Math" w:hAnsi="Cambria Math"/>
            <w:sz w:val="24"/>
            <w:szCs w:val="24"/>
          </w:rPr>
          <m:t>Y</m:t>
        </m:r>
      </m:oMath>
      <w:r w:rsidRPr="00DA54F7">
        <w:rPr>
          <w:sz w:val="24"/>
          <w:szCs w:val="24"/>
        </w:rPr>
        <w:t xml:space="preserve"> eats prey of density </w:t>
      </w:r>
      <m:oMath>
        <m:r>
          <w:rPr>
            <w:rFonts w:ascii="Cambria Math" w:hAnsi="Cambria Math"/>
            <w:sz w:val="24"/>
            <w:szCs w:val="24"/>
          </w:rPr>
          <m:t>X</m:t>
        </m:r>
      </m:oMath>
      <w:r w:rsidRPr="00DA54F7">
        <w:rPr>
          <w:sz w:val="24"/>
          <w:szCs w:val="24"/>
        </w:rPr>
        <w:t xml:space="preserve">, is a particularly significant class of modifications. The traditional Holling type I </w:t>
      </w:r>
      <w:r w:rsidRPr="00DA54F7">
        <w:rPr>
          <w:sz w:val="24"/>
          <w:szCs w:val="24"/>
        </w:rPr>
        <w:lastRenderedPageBreak/>
        <w:t>(linear), type II (hyperbolic), and type III (sigmoid) functional responses all make the assumption that prey are dispersed as distinct individuals that the predator can reach on its own.</w:t>
      </w:r>
      <w:r w:rsidR="00B114EF" w:rsidRPr="00DA54F7">
        <w:rPr>
          <w:sz w:val="24"/>
          <w:szCs w:val="24"/>
        </w:rPr>
        <w:t xml:space="preserve"> When prey congregate in schools or herds for group defense, this assumption is refuted. In these environments, the rate of interactions scales with the herd's perimeter rather than its area, and the predator interacts with the herd's boundary rather than with individual prey dispersed uniformly throughout space. The proper encounter rate is proportional to </w:t>
      </w:r>
      <m:oMath>
        <m:rad>
          <m:radPr>
            <m:degHide m:val="1"/>
            <m:ctrlPr>
              <w:rPr>
                <w:rFonts w:ascii="Cambria Math" w:hAnsi="Cambria Math"/>
                <w:i/>
                <w:sz w:val="24"/>
                <w:szCs w:val="24"/>
              </w:rPr>
            </m:ctrlPr>
          </m:radPr>
          <m:deg/>
          <m:e>
            <m:r>
              <w:rPr>
                <w:rFonts w:ascii="Cambria Math" w:hAnsi="Cambria Math"/>
                <w:sz w:val="24"/>
                <w:szCs w:val="24"/>
              </w:rPr>
              <m:t>X</m:t>
            </m:r>
          </m:e>
        </m:rad>
      </m:oMath>
      <w:r w:rsidR="00B114EF" w:rsidRPr="00DA54F7">
        <w:rPr>
          <w:sz w:val="24"/>
          <w:szCs w:val="24"/>
        </w:rPr>
        <w:t xml:space="preserve"> since the perimeter of a disk with area proportionate to </w:t>
      </w:r>
      <m:oMath>
        <m:r>
          <m:rPr>
            <m:sty m:val="p"/>
          </m:rPr>
          <w:rPr>
            <w:rFonts w:ascii="Cambria Math" w:hAnsi="Cambria Math"/>
            <w:sz w:val="24"/>
            <w:szCs w:val="24"/>
          </w:rPr>
          <m:t>X</m:t>
        </m:r>
      </m:oMath>
      <w:r w:rsidR="00B114EF" w:rsidRPr="00DA54F7">
        <w:rPr>
          <w:sz w:val="24"/>
          <w:szCs w:val="24"/>
        </w:rPr>
        <w:t xml:space="preserve"> scales as </w:t>
      </w:r>
      <m:oMath>
        <m:rad>
          <m:radPr>
            <m:degHide m:val="1"/>
            <m:ctrlPr>
              <w:rPr>
                <w:rFonts w:ascii="Cambria Math" w:hAnsi="Cambria Math"/>
                <w:i/>
                <w:sz w:val="24"/>
                <w:szCs w:val="24"/>
              </w:rPr>
            </m:ctrlPr>
          </m:radPr>
          <m:deg/>
          <m:e>
            <m:r>
              <w:rPr>
                <w:rFonts w:ascii="Cambria Math" w:hAnsi="Cambria Math"/>
                <w:sz w:val="24"/>
                <w:szCs w:val="24"/>
              </w:rPr>
              <m:t>X</m:t>
            </m:r>
          </m:e>
        </m:rad>
      </m:oMath>
      <w:r w:rsidR="00B114EF" w:rsidRPr="00DA54F7">
        <w:rPr>
          <w:sz w:val="24"/>
          <w:szCs w:val="24"/>
        </w:rPr>
        <w:t>, resulting in a square-</w:t>
      </w:r>
      <w:proofErr w:type="spellStart"/>
      <w:r w:rsidR="00B114EF" w:rsidRPr="00DA54F7">
        <w:rPr>
          <w:sz w:val="24"/>
          <w:szCs w:val="24"/>
        </w:rPr>
        <w:t>root</w:t>
      </w:r>
      <w:proofErr w:type="spellEnd"/>
      <w:r w:rsidR="00B114EF" w:rsidRPr="00DA54F7">
        <w:rPr>
          <w:sz w:val="24"/>
          <w:szCs w:val="24"/>
        </w:rPr>
        <w:t xml:space="preserve"> functional response. </w:t>
      </w:r>
      <w:r w:rsidR="00023D10" w:rsidRPr="00DA54F7">
        <w:rPr>
          <w:sz w:val="24"/>
          <w:szCs w:val="24"/>
        </w:rPr>
        <w:t>The first systematic mathematical analysis of a continuous predator-prey system with this square-</w:t>
      </w:r>
      <w:proofErr w:type="spellStart"/>
      <w:r w:rsidR="00023D10" w:rsidRPr="00DA54F7">
        <w:rPr>
          <w:sz w:val="24"/>
          <w:szCs w:val="24"/>
        </w:rPr>
        <w:t>root</w:t>
      </w:r>
      <w:proofErr w:type="spellEnd"/>
      <w:r w:rsidR="00023D10" w:rsidRPr="00DA54F7">
        <w:rPr>
          <w:sz w:val="24"/>
          <w:szCs w:val="24"/>
        </w:rPr>
        <w:t xml:space="preserve"> functional response was presented by </w:t>
      </w:r>
      <w:proofErr w:type="spellStart"/>
      <w:r w:rsidR="00023D10" w:rsidRPr="00DA54F7">
        <w:rPr>
          <w:sz w:val="24"/>
          <w:szCs w:val="24"/>
        </w:rPr>
        <w:t>Ajraldi</w:t>
      </w:r>
      <w:proofErr w:type="spellEnd"/>
      <w:r w:rsidR="00023D10" w:rsidRPr="00DA54F7">
        <w:rPr>
          <w:sz w:val="24"/>
          <w:szCs w:val="24"/>
        </w:rPr>
        <w:t xml:space="preserve"> et al. (2011), who also showed that it produces dynamics that are qualitatively different from the typical Holling types, such as the emergence of limit cycles that cannot be explained by linear stability arguments alone. Salman et al. (2016) expanded on their work by examining a discrete-time counterpart and characterizing period-doubling paths to chaos and Neimark–Sacker bifurcations that emerge when the time step is doubled. These findings have consequences for populations that are seasonally pushed.</w:t>
      </w:r>
      <w:r w:rsidR="00FF6A5A" w:rsidRPr="00DA54F7">
        <w:rPr>
          <w:sz w:val="24"/>
          <w:szCs w:val="24"/>
        </w:rPr>
        <w:t xml:space="preserve"> The significance of noise-induced transitions in actual ecosystems was highlighted by Bera et al. (2016), who integrated environmental stochasticity into the square-</w:t>
      </w:r>
      <w:proofErr w:type="spellStart"/>
      <w:r w:rsidR="00FF6A5A" w:rsidRPr="00DA54F7">
        <w:rPr>
          <w:sz w:val="24"/>
          <w:szCs w:val="24"/>
        </w:rPr>
        <w:t>root</w:t>
      </w:r>
      <w:proofErr w:type="spellEnd"/>
      <w:r w:rsidR="00FF6A5A" w:rsidRPr="00DA54F7">
        <w:rPr>
          <w:sz w:val="24"/>
          <w:szCs w:val="24"/>
        </w:rPr>
        <w:t xml:space="preserve"> herd-behavior model and demonstrated that white-noise perturbations can drive a stochastically excited system to extinction even when the deterministic coexistence equilibrium is globally stable. </w:t>
      </w:r>
    </w:p>
    <w:p w14:paraId="123A6279" w14:textId="03224B6C" w:rsidR="00023D10" w:rsidRPr="00DA54F7" w:rsidRDefault="00023D10" w:rsidP="00DA54F7">
      <w:pPr>
        <w:jc w:val="both"/>
        <w:rPr>
          <w:sz w:val="24"/>
          <w:szCs w:val="24"/>
        </w:rPr>
      </w:pPr>
    </w:p>
    <w:p w14:paraId="7E1A05F2" w14:textId="51092F30" w:rsidR="00FF6A5A" w:rsidRPr="00DA54F7" w:rsidRDefault="00FF6A5A" w:rsidP="00DA54F7">
      <w:pPr>
        <w:jc w:val="both"/>
        <w:rPr>
          <w:sz w:val="24"/>
          <w:szCs w:val="24"/>
        </w:rPr>
      </w:pPr>
      <w:r w:rsidRPr="00DA54F7">
        <w:rPr>
          <w:sz w:val="24"/>
          <w:szCs w:val="24"/>
        </w:rPr>
        <w:t>The systematic inc</w:t>
      </w:r>
      <w:r w:rsidR="0071385E">
        <w:rPr>
          <w:sz w:val="24"/>
          <w:szCs w:val="24"/>
        </w:rPr>
        <w:t xml:space="preserve">lusion of the fear effect, </w:t>
      </w:r>
      <w:r w:rsidRPr="00DA54F7">
        <w:rPr>
          <w:sz w:val="24"/>
          <w:szCs w:val="24"/>
        </w:rPr>
        <w:t xml:space="preserve">the indirect, non-lethal cost that predation risk imposes </w:t>
      </w:r>
      <w:r w:rsidR="0071385E">
        <w:rPr>
          <w:sz w:val="24"/>
          <w:szCs w:val="24"/>
        </w:rPr>
        <w:t xml:space="preserve">on prey physiology and behavior, </w:t>
      </w:r>
      <w:r w:rsidRPr="00DA54F7">
        <w:rPr>
          <w:sz w:val="24"/>
          <w:szCs w:val="24"/>
        </w:rPr>
        <w:t>alongside the functional response has been a significant new advance in predator-prey theory. Even in the total absence of actual predation events, prey exhibit decreased foraging activity, altered habitat use, and suppressed reproductive rates when exposed to predator cues, such as sounds, scents, or visual signals, according to decades of empirical research summarized in the review by Zanette et al. (2011).</w:t>
      </w:r>
    </w:p>
    <w:p w14:paraId="76134163" w14:textId="77777777" w:rsidR="00813344" w:rsidRPr="00DA54F7" w:rsidRDefault="00127A0E" w:rsidP="00DA54F7">
      <w:pPr>
        <w:jc w:val="both"/>
        <w:rPr>
          <w:sz w:val="24"/>
          <w:szCs w:val="24"/>
        </w:rPr>
      </w:pPr>
      <w:r w:rsidRPr="00DA54F7">
        <w:rPr>
          <w:sz w:val="24"/>
          <w:szCs w:val="24"/>
        </w:rPr>
        <w:t>These results were put into a manageable mathematical framework by Wang et al. (2016), who substituted the predator-dependent rate</w:t>
      </w:r>
      <w:r w:rsidR="00FB759F" w:rsidRPr="00DA54F7">
        <w:rPr>
          <w:sz w:val="24"/>
          <w:szCs w:val="24"/>
        </w:rPr>
        <w:t xml:space="preserve"> </w:t>
      </w:r>
      <m:oMath>
        <m:f>
          <m:fPr>
            <m:ctrlPr>
              <w:rPr>
                <w:rFonts w:ascii="Cambria Math" w:hAnsi="Cambria Math"/>
                <w:i/>
                <w:sz w:val="24"/>
                <w:szCs w:val="24"/>
              </w:rPr>
            </m:ctrlPr>
          </m:fPr>
          <m:num>
            <m:r>
              <w:rPr>
                <w:rFonts w:ascii="Cambria Math" w:hAnsi="Cambria Math"/>
                <w:sz w:val="24"/>
                <w:szCs w:val="24"/>
              </w:rPr>
              <m:t>b</m:t>
            </m:r>
          </m:num>
          <m:den>
            <m:d>
              <m:dPr>
                <m:ctrlPr>
                  <w:rPr>
                    <w:rFonts w:ascii="Cambria Math" w:hAnsi="Cambria Math"/>
                    <w:i/>
                    <w:sz w:val="24"/>
                    <w:szCs w:val="24"/>
                  </w:rPr>
                </m:ctrlPr>
              </m:dPr>
              <m:e>
                <m:r>
                  <w:rPr>
                    <w:rFonts w:ascii="Cambria Math" w:hAnsi="Cambria Math"/>
                    <w:sz w:val="24"/>
                    <w:szCs w:val="24"/>
                  </w:rPr>
                  <m:t>1+kY</m:t>
                </m:r>
              </m:e>
            </m:d>
          </m:den>
        </m:f>
      </m:oMath>
      <w:r w:rsidRPr="00DA54F7">
        <w:rPr>
          <w:sz w:val="24"/>
          <w:szCs w:val="24"/>
        </w:rPr>
        <w:t xml:space="preserve">, where </w:t>
      </w:r>
      <w:r w:rsidR="00FB759F" w:rsidRPr="00DA54F7">
        <w:rPr>
          <w:i/>
          <w:iCs/>
          <w:sz w:val="24"/>
          <w:szCs w:val="24"/>
        </w:rPr>
        <w:t>k</w:t>
      </w:r>
      <w:r w:rsidR="00FB759F" w:rsidRPr="00DA54F7">
        <w:rPr>
          <w:sz w:val="24"/>
          <w:szCs w:val="24"/>
        </w:rPr>
        <w:t xml:space="preserve"> ≥ 0 is</w:t>
      </w:r>
      <w:r w:rsidRPr="00DA54F7">
        <w:rPr>
          <w:sz w:val="24"/>
          <w:szCs w:val="24"/>
        </w:rPr>
        <w:t xml:space="preserve"> a fear sensitivity coefficient, for the constant prey birth rate </w:t>
      </w:r>
      <m:oMath>
        <m:r>
          <w:rPr>
            <w:rFonts w:ascii="Cambria Math" w:hAnsi="Cambria Math"/>
            <w:sz w:val="24"/>
            <w:szCs w:val="24"/>
          </w:rPr>
          <m:t>b</m:t>
        </m:r>
      </m:oMath>
      <w:r w:rsidRPr="00DA54F7">
        <w:rPr>
          <w:sz w:val="24"/>
          <w:szCs w:val="24"/>
        </w:rPr>
        <w:t>. According to their analysis, when k is large enough, the fear effect can suppress oscillations and increase the stability of the coexistence equilibrium.</w:t>
      </w:r>
      <w:r w:rsidR="00FB759F" w:rsidRPr="00DA54F7">
        <w:rPr>
          <w:sz w:val="24"/>
          <w:szCs w:val="24"/>
        </w:rPr>
        <w:t xml:space="preserve"> Since then, this fundamental finding has been expanded upon in a variety of ways. Shao and Zhao (2026) used Lyapunov functional methods to demonstrate that the coexistence equilibrium maintains global stability under modest delay by incorporating both a delayed fear response and additional food supplies for the predator. In their study of a three-species food chain with two gestation delays and fear effects, Wang et al. (2023) determined explicit critical thresholds for each delay and demonstrated that the two delays interact nonlinearly to determine the commencement of Hopf bifurcation. In a two-species system with both a fear response delay and a gestation delay, </w:t>
      </w:r>
      <w:proofErr w:type="spellStart"/>
      <w:r w:rsidR="00FB759F" w:rsidRPr="00DA54F7">
        <w:rPr>
          <w:sz w:val="24"/>
          <w:szCs w:val="24"/>
        </w:rPr>
        <w:t>Parwaliya</w:t>
      </w:r>
      <w:proofErr w:type="spellEnd"/>
      <w:r w:rsidR="00FB759F" w:rsidRPr="00DA54F7">
        <w:rPr>
          <w:sz w:val="24"/>
          <w:szCs w:val="24"/>
        </w:rPr>
        <w:t xml:space="preserve"> et al. (2024) showed that the interaction of the two lags can result in chaotic trajectories and double Hopf bifurcations that are absent in single-delay systems.</w:t>
      </w:r>
      <w:r w:rsidR="00053CFF" w:rsidRPr="00DA54F7">
        <w:rPr>
          <w:sz w:val="24"/>
          <w:szCs w:val="24"/>
        </w:rPr>
        <w:t xml:space="preserve"> </w:t>
      </w:r>
    </w:p>
    <w:p w14:paraId="1CD2E464" w14:textId="114C091B" w:rsidR="00813344" w:rsidRPr="00DA54F7" w:rsidRDefault="00813344" w:rsidP="00DA54F7">
      <w:pPr>
        <w:jc w:val="both"/>
        <w:rPr>
          <w:sz w:val="24"/>
          <w:szCs w:val="24"/>
        </w:rPr>
      </w:pPr>
      <w:r w:rsidRPr="00DA54F7">
        <w:rPr>
          <w:sz w:val="24"/>
          <w:szCs w:val="24"/>
        </w:rPr>
        <w:t>By applying high-order adaptive exponential integrators to multicomponent predator-prey reaction-diffusion systems, Owolabi and Patidar (2016) showed that the accuracy of spatiotemporal pattern predictions is significantly impacted by the numerical method chosen.</w:t>
      </w:r>
    </w:p>
    <w:p w14:paraId="1B39A189" w14:textId="77777777" w:rsidR="009468B9" w:rsidRPr="00DA54F7" w:rsidRDefault="00813344" w:rsidP="00DA54F7">
      <w:pPr>
        <w:jc w:val="both"/>
        <w:rPr>
          <w:sz w:val="24"/>
          <w:szCs w:val="24"/>
        </w:rPr>
      </w:pPr>
      <w:r w:rsidRPr="00DA54F7">
        <w:rPr>
          <w:sz w:val="24"/>
          <w:szCs w:val="24"/>
        </w:rPr>
        <w:t xml:space="preserve">A fractional reaction–diffusion framework for predator–prey interactions was subsequently developed by Owolabi and </w:t>
      </w:r>
      <w:proofErr w:type="spellStart"/>
      <w:r w:rsidRPr="00DA54F7">
        <w:rPr>
          <w:sz w:val="24"/>
          <w:szCs w:val="24"/>
        </w:rPr>
        <w:t>Pindza</w:t>
      </w:r>
      <w:proofErr w:type="spellEnd"/>
      <w:r w:rsidRPr="00DA54F7">
        <w:rPr>
          <w:sz w:val="24"/>
          <w:szCs w:val="24"/>
        </w:rPr>
        <w:t xml:space="preserve"> (2018), who established via the Riesz and Caputo–Fabrizio fractional derivatives that anomalous spatial dispersion produces complex patterns and Turing-type instabilities that integer-order models are unable to replicate.</w:t>
      </w:r>
      <w:r w:rsidR="009468B9" w:rsidRPr="00DA54F7">
        <w:rPr>
          <w:sz w:val="24"/>
          <w:szCs w:val="24"/>
        </w:rPr>
        <w:t xml:space="preserve"> These findings are especially pertinent to predator-prey dynamics in the Niger Delta, where habitat loss and oil </w:t>
      </w:r>
      <w:r w:rsidR="009468B9" w:rsidRPr="00DA54F7">
        <w:rPr>
          <w:sz w:val="24"/>
          <w:szCs w:val="24"/>
        </w:rPr>
        <w:lastRenderedPageBreak/>
        <w:t>contamination produce spatially heterogeneous ecosystems that significantly depart from the well-mixed assumption of lumped ODE models.</w:t>
      </w:r>
    </w:p>
    <w:p w14:paraId="19527231" w14:textId="77777777" w:rsidR="002B2C11" w:rsidRPr="00DA54F7" w:rsidRDefault="0055565D" w:rsidP="00DA54F7">
      <w:pPr>
        <w:jc w:val="both"/>
        <w:rPr>
          <w:sz w:val="24"/>
          <w:szCs w:val="24"/>
        </w:rPr>
      </w:pPr>
      <w:r w:rsidRPr="00DA54F7">
        <w:rPr>
          <w:sz w:val="24"/>
          <w:szCs w:val="24"/>
        </w:rPr>
        <w:t>Using a two-step Adams-Bashforth method, Owolabi (2020) investigated the dynamic behavior of a fractional-order Holling-type predator-prey system. He established local stability conditions and demonstrated that the fractional order α functions as an additional bifurcation parameter capable of causing oscillations at parameter values where the integer-order system is stable.</w:t>
      </w:r>
      <w:r w:rsidR="002B2C11" w:rsidRPr="00DA54F7">
        <w:rPr>
          <w:sz w:val="24"/>
          <w:szCs w:val="24"/>
        </w:rPr>
        <w:t xml:space="preserve"> Owolabi (2024) most recently applied the normal form Hopf theorem and Sotomayor's theorem for saddle-node and </w:t>
      </w:r>
      <w:proofErr w:type="spellStart"/>
      <w:r w:rsidR="002B2C11" w:rsidRPr="00DA54F7">
        <w:rPr>
          <w:sz w:val="24"/>
          <w:szCs w:val="24"/>
        </w:rPr>
        <w:t>transcritical</w:t>
      </w:r>
      <w:proofErr w:type="spellEnd"/>
      <w:r w:rsidR="002B2C11" w:rsidRPr="00DA54F7">
        <w:rPr>
          <w:sz w:val="24"/>
          <w:szCs w:val="24"/>
        </w:rPr>
        <w:t xml:space="preserve"> bifurcations to integer and </w:t>
      </w:r>
      <w:proofErr w:type="spellStart"/>
      <w:r w:rsidR="002B2C11" w:rsidRPr="00DA54F7">
        <w:rPr>
          <w:sz w:val="24"/>
          <w:szCs w:val="24"/>
        </w:rPr>
        <w:t>noninteger</w:t>
      </w:r>
      <w:proofErr w:type="spellEnd"/>
      <w:r w:rsidR="002B2C11" w:rsidRPr="00DA54F7">
        <w:rPr>
          <w:sz w:val="24"/>
          <w:szCs w:val="24"/>
        </w:rPr>
        <w:t xml:space="preserve"> Holling type IV predator-prey models with harvesting.</w:t>
      </w:r>
    </w:p>
    <w:p w14:paraId="31C1E121" w14:textId="75BC7C8A" w:rsidR="0070177C" w:rsidRPr="00DA54F7" w:rsidRDefault="002B2C11" w:rsidP="00DA54F7">
      <w:pPr>
        <w:jc w:val="both"/>
        <w:rPr>
          <w:sz w:val="24"/>
          <w:szCs w:val="24"/>
        </w:rPr>
      </w:pPr>
      <w:proofErr w:type="spellStart"/>
      <w:r w:rsidRPr="00DA54F7">
        <w:rPr>
          <w:sz w:val="24"/>
          <w:szCs w:val="24"/>
        </w:rPr>
        <w:t>Ogethakpo</w:t>
      </w:r>
      <w:proofErr w:type="spellEnd"/>
      <w:r w:rsidRPr="00DA54F7">
        <w:rPr>
          <w:sz w:val="24"/>
          <w:szCs w:val="24"/>
        </w:rPr>
        <w:t xml:space="preserve"> and </w:t>
      </w:r>
      <w:proofErr w:type="spellStart"/>
      <w:r w:rsidRPr="00DA54F7">
        <w:rPr>
          <w:sz w:val="24"/>
          <w:szCs w:val="24"/>
        </w:rPr>
        <w:t>Ojobor</w:t>
      </w:r>
      <w:proofErr w:type="spellEnd"/>
      <w:r w:rsidRPr="00DA54F7">
        <w:rPr>
          <w:sz w:val="24"/>
          <w:szCs w:val="24"/>
        </w:rPr>
        <w:t xml:space="preserve"> (2021) used a modified Lotka–Volterra framework calibrated to observable West African ecological circumstances to model a rat–cat predation system. They derived improved stability criteria and numerically verified them</w:t>
      </w:r>
      <w:r w:rsidR="0070177C" w:rsidRPr="00DA54F7">
        <w:rPr>
          <w:sz w:val="24"/>
          <w:szCs w:val="24"/>
        </w:rPr>
        <w:t>; their work demonstrates the applied ecological incentive that propels predator-prey mathematical modeling in Nigeria, even if their model is simpler than the one examined here.</w:t>
      </w:r>
    </w:p>
    <w:p w14:paraId="721A5F8E" w14:textId="75E67591" w:rsidR="002B2C11" w:rsidRPr="00DA54F7" w:rsidRDefault="002B2C11" w:rsidP="00DA54F7">
      <w:pPr>
        <w:jc w:val="both"/>
        <w:rPr>
          <w:sz w:val="24"/>
          <w:szCs w:val="24"/>
        </w:rPr>
      </w:pPr>
    </w:p>
    <w:p w14:paraId="5B1D5CF4" w14:textId="1BD4D759" w:rsidR="00647953" w:rsidRPr="00DA54F7" w:rsidRDefault="00F1325D" w:rsidP="00DA54F7">
      <w:pPr>
        <w:jc w:val="both"/>
        <w:rPr>
          <w:sz w:val="24"/>
          <w:szCs w:val="24"/>
        </w:rPr>
      </w:pPr>
      <w:r w:rsidRPr="00DA54F7">
        <w:rPr>
          <w:sz w:val="24"/>
          <w:szCs w:val="24"/>
        </w:rPr>
        <w:t xml:space="preserve">The theory of retarded functional differential equations, which was methodically established by Hale and Lunel (1993), is the foundation for the mathematical analysis of time-delayed predator-prey systems. One important characteristic of these systems is that adding a positive delay τ to an otherwise stable system can result in a series of stability switches: the coexistence equilibrium is stable for </w:t>
      </w:r>
      <m:oMath>
        <m:r>
          <w:rPr>
            <w:rFonts w:ascii="Cambria Math" w:hAnsi="Cambria Math"/>
            <w:sz w:val="24"/>
            <w:szCs w:val="24"/>
          </w:rPr>
          <m:t>τ∈[0,τ*)</m:t>
        </m:r>
      </m:oMath>
      <w:r w:rsidRPr="00DA54F7">
        <w:rPr>
          <w:sz w:val="24"/>
          <w:szCs w:val="24"/>
        </w:rPr>
        <w:t xml:space="preserve">, loses stability at the critical delay </w:t>
      </w:r>
      <m:oMath>
        <m:r>
          <w:rPr>
            <w:rFonts w:ascii="Cambria Math" w:hAnsi="Cambria Math"/>
            <w:sz w:val="24"/>
            <w:szCs w:val="24"/>
          </w:rPr>
          <m:t>τ*</m:t>
        </m:r>
      </m:oMath>
      <w:r w:rsidRPr="00DA54F7">
        <w:rPr>
          <w:sz w:val="24"/>
          <w:szCs w:val="24"/>
        </w:rPr>
        <w:t xml:space="preserve">, and as </w:t>
      </w:r>
      <m:oMath>
        <m:r>
          <w:rPr>
            <w:rFonts w:ascii="Cambria Math" w:hAnsi="Cambria Math"/>
            <w:sz w:val="24"/>
            <w:szCs w:val="24"/>
          </w:rPr>
          <m:t>τ</m:t>
        </m:r>
      </m:oMath>
      <w:r w:rsidRPr="00DA54F7">
        <w:rPr>
          <w:sz w:val="24"/>
          <w:szCs w:val="24"/>
        </w:rPr>
        <w:t xml:space="preserve"> increases past </w:t>
      </w:r>
      <m:oMath>
        <m:r>
          <w:rPr>
            <w:rFonts w:ascii="Cambria Math" w:hAnsi="Cambria Math"/>
            <w:sz w:val="24"/>
            <w:szCs w:val="24"/>
          </w:rPr>
          <m:t>τ*</m:t>
        </m:r>
      </m:oMath>
      <w:r w:rsidRPr="00DA54F7">
        <w:rPr>
          <w:sz w:val="24"/>
          <w:szCs w:val="24"/>
        </w:rPr>
        <w:t>, a family of periodic orbits bifurcates from the equilibrium. The primary dynamical event examined in the delay predator-prey literature is this Hopf bifurcation. The infinite-dimensional delay system must be reduced to a two-dimensional center manifold in order to calculate the bifurcation direction and orbital stability of the emerging limit cycle. This process was first systematized for functional differential equations by Hassard et al. (1981), whose monograph continues to be the standard reference for this computation.</w:t>
      </w:r>
      <w:r w:rsidR="00647953" w:rsidRPr="00DA54F7">
        <w:rPr>
          <w:sz w:val="24"/>
          <w:szCs w:val="24"/>
        </w:rPr>
        <w:t xml:space="preserve"> Applying this framework to a predator-prey system with Holling type II response, fear effect, and gestation delay, Liu et al. (2021) demonstrated a nontrivial interaction between the fear coefficient k and the delay τ: high k can extend the critical delay, while the presence of delay can destabilize an equilibrium that would otherwise be stabilized by fear alone. In a similar framework, Zhang et al. (2023) coupled prey refuge, extra food for the predator, and a fear-induced delay. They discovered that the anti-predation reaction creates an extra Hopf bifurcation that is not present in the zero-delay system.</w:t>
      </w:r>
    </w:p>
    <w:p w14:paraId="5745A572" w14:textId="1083F01C" w:rsidR="00F1325D" w:rsidRPr="00DA54F7" w:rsidRDefault="00F1325D" w:rsidP="00DA54F7">
      <w:pPr>
        <w:jc w:val="both"/>
        <w:rPr>
          <w:sz w:val="24"/>
          <w:szCs w:val="24"/>
        </w:rPr>
      </w:pPr>
    </w:p>
    <w:p w14:paraId="3A59B88E" w14:textId="2F0DB8EE" w:rsidR="00F1325D" w:rsidRPr="00DA54F7" w:rsidRDefault="002A719C" w:rsidP="00DA54F7">
      <w:pPr>
        <w:jc w:val="both"/>
        <w:rPr>
          <w:sz w:val="24"/>
          <w:szCs w:val="24"/>
        </w:rPr>
      </w:pPr>
      <w:r w:rsidRPr="00DA54F7">
        <w:rPr>
          <w:b/>
          <w:bCs/>
          <w:sz w:val="24"/>
          <w:szCs w:val="24"/>
        </w:rPr>
        <w:t>Mathematical Formulation</w:t>
      </w:r>
    </w:p>
    <w:p w14:paraId="017E8212" w14:textId="25350999" w:rsidR="00C643E2" w:rsidRPr="00DA54F7" w:rsidRDefault="00C643E2" w:rsidP="00DA54F7">
      <w:pPr>
        <w:jc w:val="both"/>
        <w:rPr>
          <w:sz w:val="24"/>
          <w:szCs w:val="24"/>
        </w:rPr>
      </w:pPr>
      <w:r w:rsidRPr="00DA54F7">
        <w:rPr>
          <w:sz w:val="24"/>
          <w:szCs w:val="24"/>
        </w:rPr>
        <w:t xml:space="preserve">Let </w:t>
      </w:r>
      <m:oMath>
        <m:r>
          <w:rPr>
            <w:rFonts w:ascii="Cambria Math" w:hAnsi="Cambria Math"/>
            <w:sz w:val="24"/>
            <w:szCs w:val="24"/>
          </w:rPr>
          <m:t>J</m:t>
        </m:r>
        <m:d>
          <m:dPr>
            <m:ctrlPr>
              <w:rPr>
                <w:rFonts w:ascii="Cambria Math" w:hAnsi="Cambria Math"/>
                <w:sz w:val="24"/>
                <w:szCs w:val="24"/>
              </w:rPr>
            </m:ctrlPr>
          </m:dPr>
          <m:e>
            <m:r>
              <w:rPr>
                <w:rFonts w:ascii="Cambria Math" w:hAnsi="Cambria Math"/>
                <w:sz w:val="24"/>
                <w:szCs w:val="24"/>
              </w:rPr>
              <m:t>t</m:t>
            </m:r>
          </m:e>
        </m:d>
      </m:oMath>
      <w:r w:rsidRPr="00DA54F7">
        <w:rPr>
          <w:sz w:val="24"/>
          <w:szCs w:val="24"/>
        </w:rPr>
        <w:t xml:space="preserve">represent the density of juvenile prey, </w:t>
      </w:r>
      <m:oMath>
        <m:r>
          <w:rPr>
            <w:rFonts w:ascii="Cambria Math" w:hAnsi="Cambria Math"/>
            <w:sz w:val="24"/>
            <w:szCs w:val="24"/>
          </w:rPr>
          <m:t>X</m:t>
        </m:r>
        <m:d>
          <m:dPr>
            <m:ctrlPr>
              <w:rPr>
                <w:rFonts w:ascii="Cambria Math" w:hAnsi="Cambria Math"/>
                <w:sz w:val="24"/>
                <w:szCs w:val="24"/>
              </w:rPr>
            </m:ctrlPr>
          </m:dPr>
          <m:e>
            <m:r>
              <w:rPr>
                <w:rFonts w:ascii="Cambria Math" w:hAnsi="Cambria Math"/>
                <w:sz w:val="24"/>
                <w:szCs w:val="24"/>
              </w:rPr>
              <m:t>t</m:t>
            </m:r>
          </m:e>
        </m:d>
      </m:oMath>
      <w:r w:rsidRPr="00DA54F7">
        <w:rPr>
          <w:sz w:val="24"/>
          <w:szCs w:val="24"/>
        </w:rPr>
        <w:t xml:space="preserve"> that of adult prey, and </w:t>
      </w:r>
      <m:oMath>
        <m:r>
          <w:rPr>
            <w:rFonts w:ascii="Cambria Math" w:hAnsi="Cambria Math"/>
            <w:sz w:val="24"/>
            <w:szCs w:val="24"/>
          </w:rPr>
          <m:t>Y</m:t>
        </m:r>
        <m:d>
          <m:dPr>
            <m:ctrlPr>
              <w:rPr>
                <w:rFonts w:ascii="Cambria Math" w:hAnsi="Cambria Math"/>
                <w:sz w:val="24"/>
                <w:szCs w:val="24"/>
              </w:rPr>
            </m:ctrlPr>
          </m:dPr>
          <m:e>
            <m:r>
              <w:rPr>
                <w:rFonts w:ascii="Cambria Math" w:hAnsi="Cambria Math"/>
                <w:sz w:val="24"/>
                <w:szCs w:val="24"/>
              </w:rPr>
              <m:t>t</m:t>
            </m:r>
          </m:e>
        </m:d>
      </m:oMath>
      <w:r w:rsidRPr="00DA54F7">
        <w:rPr>
          <w:sz w:val="24"/>
          <w:szCs w:val="24"/>
        </w:rPr>
        <w:t xml:space="preserve"> that of predators at time t. We make the following assumptions based on biological motivations:</w:t>
      </w:r>
    </w:p>
    <w:p w14:paraId="71DFCB43" w14:textId="0AF37CC6" w:rsidR="0055565D" w:rsidRPr="00DA54F7" w:rsidRDefault="0055565D" w:rsidP="00DA54F7">
      <w:pPr>
        <w:jc w:val="both"/>
        <w:rPr>
          <w:sz w:val="24"/>
          <w:szCs w:val="24"/>
        </w:rPr>
      </w:pPr>
    </w:p>
    <w:p w14:paraId="459972FB" w14:textId="2F10551D" w:rsidR="00C643E2" w:rsidRPr="00DA54F7" w:rsidRDefault="00C643E2" w:rsidP="00DA54F7">
      <w:pPr>
        <w:jc w:val="both"/>
        <w:rPr>
          <w:sz w:val="24"/>
          <w:szCs w:val="24"/>
        </w:rPr>
      </w:pPr>
      <w:r w:rsidRPr="00DA54F7">
        <w:rPr>
          <w:sz w:val="24"/>
          <w:szCs w:val="24"/>
        </w:rPr>
        <w:t xml:space="preserve">(A1) In accordance with Wang et al. (2016), adult prey give birth at a baseline per-capita rate </w:t>
      </w:r>
      <m:oMath>
        <m:r>
          <w:rPr>
            <w:rFonts w:ascii="Cambria Math" w:hAnsi="Cambria Math"/>
            <w:sz w:val="24"/>
            <w:szCs w:val="24"/>
          </w:rPr>
          <m:t>b&gt;0</m:t>
        </m:r>
      </m:oMath>
      <w:r w:rsidRPr="00DA54F7">
        <w:rPr>
          <w:sz w:val="24"/>
          <w:szCs w:val="24"/>
        </w:rPr>
        <w:t xml:space="preserve">, which is decreased by predation fear to </w:t>
      </w:r>
      <m:oMath>
        <m:f>
          <m:fPr>
            <m:ctrlPr>
              <w:rPr>
                <w:rFonts w:ascii="Cambria Math" w:hAnsi="Cambria Math"/>
                <w:i/>
                <w:sz w:val="24"/>
                <w:szCs w:val="24"/>
              </w:rPr>
            </m:ctrlPr>
          </m:fPr>
          <m:num>
            <m:r>
              <w:rPr>
                <w:rFonts w:ascii="Cambria Math" w:hAnsi="Cambria Math"/>
                <w:sz w:val="24"/>
                <w:szCs w:val="24"/>
              </w:rPr>
              <m:t>b</m:t>
            </m:r>
          </m:num>
          <m:den>
            <m:d>
              <m:dPr>
                <m:ctrlPr>
                  <w:rPr>
                    <w:rFonts w:ascii="Cambria Math" w:hAnsi="Cambria Math"/>
                    <w:i/>
                    <w:sz w:val="24"/>
                    <w:szCs w:val="24"/>
                  </w:rPr>
                </m:ctrlPr>
              </m:dPr>
              <m:e>
                <m:r>
                  <w:rPr>
                    <w:rFonts w:ascii="Cambria Math" w:hAnsi="Cambria Math"/>
                    <w:sz w:val="24"/>
                    <w:szCs w:val="24"/>
                  </w:rPr>
                  <m:t>1+kY</m:t>
                </m:r>
              </m:e>
            </m:d>
          </m:den>
        </m:f>
      </m:oMath>
      <w:r w:rsidRPr="00DA54F7">
        <w:rPr>
          <w:sz w:val="24"/>
          <w:szCs w:val="24"/>
        </w:rPr>
        <w:t xml:space="preserve">, where </w:t>
      </w:r>
      <m:oMath>
        <m:r>
          <w:rPr>
            <w:rFonts w:ascii="Cambria Math" w:hAnsi="Cambria Math"/>
            <w:sz w:val="24"/>
            <w:szCs w:val="24"/>
          </w:rPr>
          <m:t>k≥0</m:t>
        </m:r>
      </m:oMath>
      <w:r w:rsidRPr="00DA54F7">
        <w:rPr>
          <w:sz w:val="24"/>
          <w:szCs w:val="24"/>
        </w:rPr>
        <w:t xml:space="preserve"> is the fear level coefficient.</w:t>
      </w:r>
    </w:p>
    <w:p w14:paraId="317877B1" w14:textId="03469CCB" w:rsidR="00695D7D" w:rsidRPr="00DA54F7" w:rsidRDefault="00C643E2" w:rsidP="00DA54F7">
      <w:pPr>
        <w:jc w:val="both"/>
        <w:rPr>
          <w:sz w:val="24"/>
          <w:szCs w:val="24"/>
        </w:rPr>
      </w:pPr>
      <w:r w:rsidRPr="00DA54F7">
        <w:rPr>
          <w:sz w:val="24"/>
          <w:szCs w:val="24"/>
        </w:rPr>
        <w:t xml:space="preserve">(A2) </w:t>
      </w:r>
      <w:r w:rsidR="00695D7D" w:rsidRPr="00DA54F7">
        <w:rPr>
          <w:sz w:val="24"/>
          <w:szCs w:val="24"/>
        </w:rPr>
        <w:t xml:space="preserve">Juvenile prey experience juvenile mortality </w:t>
      </w:r>
      <m:oMath>
        <m:r>
          <w:rPr>
            <w:rFonts w:ascii="Cambria Math" w:hAnsi="Cambria Math"/>
            <w:sz w:val="24"/>
            <w:szCs w:val="24"/>
          </w:rPr>
          <m:t>d₁&gt;0</m:t>
        </m:r>
      </m:oMath>
      <w:r w:rsidR="00FA7539" w:rsidRPr="00DA54F7">
        <w:rPr>
          <w:sz w:val="24"/>
          <w:szCs w:val="24"/>
        </w:rPr>
        <w:t xml:space="preserve"> </w:t>
      </w:r>
      <w:r w:rsidR="00695D7D" w:rsidRPr="00DA54F7">
        <w:rPr>
          <w:sz w:val="24"/>
          <w:szCs w:val="24"/>
        </w:rPr>
        <w:t>prior to maturity, and they mature into adults at a rate</w:t>
      </w:r>
      <w:r w:rsidR="00FA7539" w:rsidRPr="00DA54F7">
        <w:rPr>
          <w:sz w:val="24"/>
          <w:szCs w:val="24"/>
        </w:rPr>
        <w:t xml:space="preserve"> </w:t>
      </w:r>
      <m:oMath>
        <m:r>
          <w:rPr>
            <w:rFonts w:ascii="Cambria Math" w:hAnsi="Cambria Math"/>
            <w:sz w:val="24"/>
            <w:szCs w:val="24"/>
          </w:rPr>
          <m:t>σ&gt;0.</m:t>
        </m:r>
      </m:oMath>
    </w:p>
    <w:p w14:paraId="696747B0" w14:textId="6FDA7AA1" w:rsidR="00695D7D" w:rsidRPr="00DA54F7" w:rsidRDefault="00695D7D" w:rsidP="00DA54F7">
      <w:pPr>
        <w:jc w:val="both"/>
        <w:rPr>
          <w:sz w:val="24"/>
          <w:szCs w:val="24"/>
        </w:rPr>
      </w:pPr>
      <w:r w:rsidRPr="00DA54F7">
        <w:rPr>
          <w:sz w:val="24"/>
          <w:szCs w:val="24"/>
        </w:rPr>
        <w:t>(A3) With intrinsic growth parameter</w:t>
      </w:r>
      <m:oMath>
        <m:r>
          <w:rPr>
            <w:rFonts w:ascii="Cambria Math" w:hAnsi="Cambria Math"/>
            <w:sz w:val="24"/>
            <w:szCs w:val="24"/>
          </w:rPr>
          <m:t>r&gt;0</m:t>
        </m:r>
      </m:oMath>
      <w:r w:rsidRPr="00DA54F7">
        <w:rPr>
          <w:sz w:val="24"/>
          <w:szCs w:val="24"/>
        </w:rPr>
        <w:t xml:space="preserve">, carrying capacity </w:t>
      </w:r>
      <m:oMath>
        <m:r>
          <w:rPr>
            <w:rFonts w:ascii="Cambria Math" w:hAnsi="Cambria Math"/>
            <w:sz w:val="24"/>
            <w:szCs w:val="24"/>
          </w:rPr>
          <m:t>K&gt;0</m:t>
        </m:r>
      </m:oMath>
      <w:r w:rsidRPr="00DA54F7">
        <w:rPr>
          <w:sz w:val="24"/>
          <w:szCs w:val="24"/>
        </w:rPr>
        <w:t xml:space="preserve">, natural mortality </w:t>
      </w:r>
      <m:oMath>
        <m:r>
          <w:rPr>
            <w:rFonts w:ascii="Cambria Math" w:hAnsi="Cambria Math"/>
            <w:sz w:val="24"/>
            <w:szCs w:val="24"/>
          </w:rPr>
          <m:t>d₂&gt;0</m:t>
        </m:r>
      </m:oMath>
      <w:r w:rsidRPr="00DA54F7">
        <w:rPr>
          <w:sz w:val="24"/>
          <w:szCs w:val="24"/>
        </w:rPr>
        <w:t xml:space="preserve">, and predation at the square-root functional response </w:t>
      </w:r>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c</m:t>
            </m:r>
            <m:rad>
              <m:radPr>
                <m:degHide m:val="1"/>
                <m:ctrlPr>
                  <w:rPr>
                    <w:rFonts w:ascii="Cambria Math" w:hAnsi="Cambria Math"/>
                    <w:i/>
                    <w:sz w:val="24"/>
                    <w:szCs w:val="24"/>
                  </w:rPr>
                </m:ctrlPr>
              </m:radPr>
              <m:deg/>
              <m:e>
                <m:r>
                  <w:rPr>
                    <w:rFonts w:ascii="Cambria Math" w:hAnsi="Cambria Math"/>
                    <w:sz w:val="24"/>
                    <w:szCs w:val="24"/>
                  </w:rPr>
                  <m:t>X</m:t>
                </m:r>
              </m:e>
            </m:rad>
          </m:num>
          <m:den>
            <m:d>
              <m:dPr>
                <m:ctrlPr>
                  <w:rPr>
                    <w:rFonts w:ascii="Cambria Math" w:hAnsi="Cambria Math"/>
                    <w:i/>
                    <w:sz w:val="24"/>
                    <w:szCs w:val="24"/>
                  </w:rPr>
                </m:ctrlPr>
              </m:dPr>
              <m:e>
                <m:r>
                  <w:rPr>
                    <w:rFonts w:ascii="Cambria Math" w:hAnsi="Cambria Math"/>
                    <w:sz w:val="24"/>
                    <w:szCs w:val="24"/>
                  </w:rPr>
                  <m:t>1+</m:t>
                </m:r>
                <m:r>
                  <w:rPr>
                    <w:rFonts w:ascii="Cambria Math" w:hAnsi="Cambria Math"/>
                    <w:sz w:val="24"/>
                    <w:szCs w:val="24"/>
                  </w:rPr>
                  <m:t>h</m:t>
                </m:r>
                <m:rad>
                  <m:radPr>
                    <m:degHide m:val="1"/>
                    <m:ctrlPr>
                      <w:rPr>
                        <w:rFonts w:ascii="Cambria Math" w:hAnsi="Cambria Math"/>
                        <w:i/>
                        <w:sz w:val="24"/>
                        <w:szCs w:val="24"/>
                      </w:rPr>
                    </m:ctrlPr>
                  </m:radPr>
                  <m:deg/>
                  <m:e>
                    <m:r>
                      <w:rPr>
                        <w:rFonts w:ascii="Cambria Math" w:hAnsi="Cambria Math"/>
                        <w:sz w:val="24"/>
                        <w:szCs w:val="24"/>
                      </w:rPr>
                      <m:t>X</m:t>
                    </m:r>
                  </m:e>
                </m:rad>
              </m:e>
            </m:d>
          </m:den>
        </m:f>
      </m:oMath>
      <w:r w:rsidRPr="00DA54F7">
        <w:rPr>
          <w:sz w:val="24"/>
          <w:szCs w:val="24"/>
        </w:rPr>
        <w:t xml:space="preserve">, where </w:t>
      </w:r>
      <m:oMath>
        <m:r>
          <w:rPr>
            <w:rFonts w:ascii="Cambria Math" w:hAnsi="Cambria Math"/>
            <w:sz w:val="24"/>
            <w:szCs w:val="24"/>
          </w:rPr>
          <m:t>c&gt;0</m:t>
        </m:r>
      </m:oMath>
      <w:r w:rsidRPr="00DA54F7">
        <w:rPr>
          <w:sz w:val="24"/>
          <w:szCs w:val="24"/>
        </w:rPr>
        <w:t xml:space="preserve">is the assault coefficient and </w:t>
      </w:r>
      <m:oMath>
        <m:r>
          <w:rPr>
            <w:rFonts w:ascii="Cambria Math" w:hAnsi="Cambria Math"/>
            <w:sz w:val="24"/>
            <w:szCs w:val="24"/>
          </w:rPr>
          <m:t>h&gt;</m:t>
        </m:r>
        <m:r>
          <w:rPr>
            <w:rFonts w:ascii="Cambria Math" w:hAnsi="Cambria Math"/>
            <w:sz w:val="24"/>
            <w:szCs w:val="24"/>
          </w:rPr>
          <m:t>0</m:t>
        </m:r>
      </m:oMath>
      <w:r w:rsidRPr="00DA54F7">
        <w:rPr>
          <w:sz w:val="24"/>
          <w:szCs w:val="24"/>
        </w:rPr>
        <w:t xml:space="preserve">is the handling time, adult prey </w:t>
      </w:r>
      <w:proofErr w:type="gramStart"/>
      <w:r w:rsidRPr="00DA54F7">
        <w:rPr>
          <w:sz w:val="24"/>
          <w:szCs w:val="24"/>
        </w:rPr>
        <w:t>exhibit</w:t>
      </w:r>
      <w:proofErr w:type="gramEnd"/>
      <w:r w:rsidRPr="00DA54F7">
        <w:rPr>
          <w:sz w:val="24"/>
          <w:szCs w:val="24"/>
        </w:rPr>
        <w:t xml:space="preserve"> logistic self-regulation. The herd-boundary interaction mechanism found by Ajraldi et al. (2011) and further described by Salman et al. (2016) and Bera et al. (2016) is captured in this manner.</w:t>
      </w:r>
    </w:p>
    <w:p w14:paraId="0062411A" w14:textId="77777777" w:rsidR="00486F85" w:rsidRPr="00DA54F7" w:rsidRDefault="00486F85" w:rsidP="00DA54F7">
      <w:pPr>
        <w:jc w:val="both"/>
        <w:rPr>
          <w:sz w:val="24"/>
          <w:szCs w:val="24"/>
        </w:rPr>
      </w:pPr>
    </w:p>
    <w:p w14:paraId="6ACE00F3" w14:textId="7641DBB8" w:rsidR="00486F85" w:rsidRPr="00DA54F7" w:rsidRDefault="00486F85" w:rsidP="00DA54F7">
      <w:pPr>
        <w:jc w:val="both"/>
        <w:rPr>
          <w:sz w:val="24"/>
          <w:szCs w:val="24"/>
        </w:rPr>
      </w:pPr>
      <w:r w:rsidRPr="00DA54F7">
        <w:rPr>
          <w:sz w:val="24"/>
          <w:szCs w:val="24"/>
        </w:rPr>
        <w:lastRenderedPageBreak/>
        <w:t xml:space="preserve">(A4) A gestation delay of </w:t>
      </w:r>
      <m:oMath>
        <m:r>
          <w:rPr>
            <w:rFonts w:ascii="Cambria Math" w:hAnsi="Cambria Math"/>
            <w:sz w:val="24"/>
            <w:szCs w:val="24"/>
          </w:rPr>
          <m:t>τ≥0</m:t>
        </m:r>
      </m:oMath>
      <w:r w:rsidRPr="00DA54F7">
        <w:rPr>
          <w:sz w:val="24"/>
          <w:szCs w:val="24"/>
        </w:rPr>
        <w:t xml:space="preserve">is associated with predator recruitment: predator offspring are produced at time t by prey devoured at time </w:t>
      </w:r>
      <m:oMath>
        <m:r>
          <w:rPr>
            <w:rFonts w:ascii="Cambria Math" w:hAnsi="Cambria Math"/>
            <w:sz w:val="24"/>
            <w:szCs w:val="24"/>
          </w:rPr>
          <m:t>t-τ</m:t>
        </m:r>
      </m:oMath>
      <w:r w:rsidRPr="00DA54F7">
        <w:rPr>
          <w:sz w:val="24"/>
          <w:szCs w:val="24"/>
        </w:rPr>
        <w:t>. The predator's biomass conversion efficiency</w:t>
      </w:r>
      <m:oMath>
        <m:r>
          <w:rPr>
            <w:rFonts w:ascii="Cambria Math" w:hAnsi="Cambria Math"/>
            <w:sz w:val="24"/>
            <w:szCs w:val="24"/>
          </w:rPr>
          <m:t>e∈(0,1]</m:t>
        </m:r>
      </m:oMath>
      <w:r w:rsidRPr="00DA54F7">
        <w:rPr>
          <w:sz w:val="24"/>
          <w:szCs w:val="24"/>
        </w:rPr>
        <w:t xml:space="preserve"> and natural mortality </w:t>
      </w:r>
      <m:oMath>
        <m:r>
          <w:rPr>
            <w:rFonts w:ascii="Cambria Math" w:hAnsi="Cambria Math"/>
            <w:sz w:val="24"/>
            <w:szCs w:val="24"/>
          </w:rPr>
          <m:t>d₃&gt;0</m:t>
        </m:r>
      </m:oMath>
      <w:r w:rsidRPr="00DA54F7">
        <w:rPr>
          <w:sz w:val="24"/>
          <w:szCs w:val="24"/>
        </w:rPr>
        <w:t>.</w:t>
      </w:r>
    </w:p>
    <w:p w14:paraId="7C074D2E" w14:textId="77777777" w:rsidR="00486F85" w:rsidRPr="00DA54F7" w:rsidRDefault="00486F85" w:rsidP="00DA54F7">
      <w:pPr>
        <w:jc w:val="both"/>
        <w:rPr>
          <w:sz w:val="24"/>
          <w:szCs w:val="24"/>
        </w:rPr>
      </w:pPr>
    </w:p>
    <w:p w14:paraId="316B1CF8" w14:textId="61908108" w:rsidR="00FB759F" w:rsidRPr="00DA54F7" w:rsidRDefault="00FB759F" w:rsidP="00DA54F7">
      <w:pPr>
        <w:jc w:val="both"/>
        <w:rPr>
          <w:sz w:val="24"/>
          <w:szCs w:val="24"/>
        </w:rPr>
      </w:pPr>
    </w:p>
    <w:p w14:paraId="3D62E8D0" w14:textId="77777777" w:rsidR="00093B16" w:rsidRPr="00DA54F7" w:rsidRDefault="00093B16" w:rsidP="00DA54F7">
      <w:pPr>
        <w:jc w:val="both"/>
        <w:rPr>
          <w:sz w:val="24"/>
          <w:szCs w:val="24"/>
        </w:rPr>
      </w:pPr>
      <w:r w:rsidRPr="00DA54F7">
        <w:rPr>
          <w:sz w:val="24"/>
          <w:szCs w:val="24"/>
        </w:rPr>
        <w:t>Based on (A1)–(A4), the model is:</w:t>
      </w:r>
    </w:p>
    <w:p w14:paraId="30DE7B7C" w14:textId="75432331" w:rsidR="00FB759F" w:rsidRPr="00DA54F7" w:rsidRDefault="00FB759F" w:rsidP="00DA54F7">
      <w:pPr>
        <w:jc w:val="both"/>
        <w:rPr>
          <w:sz w:val="24"/>
          <w:szCs w:val="24"/>
        </w:rPr>
      </w:pPr>
    </w:p>
    <w:p w14:paraId="14AFB164" w14:textId="77777777" w:rsidR="00BC6F27" w:rsidRPr="00DA54F7" w:rsidRDefault="00000000" w:rsidP="00DA54F7">
      <w:pPr>
        <w:jc w:val="both"/>
        <w:rPr>
          <w:i/>
          <w:sz w:val="24"/>
          <w:szCs w:val="24"/>
        </w:rPr>
      </w:pPr>
      <m:oMathPara>
        <m:oMath>
          <m:f>
            <m:fPr>
              <m:ctrlPr>
                <w:rPr>
                  <w:rFonts w:ascii="Cambria Math" w:hAnsi="Cambria Math"/>
                  <w:i/>
                  <w:sz w:val="24"/>
                  <w:szCs w:val="24"/>
                </w:rPr>
              </m:ctrlPr>
            </m:fPr>
            <m:num>
              <m:r>
                <w:rPr>
                  <w:rFonts w:ascii="Cambria Math" w:hAnsi="Cambria Math"/>
                  <w:sz w:val="24"/>
                  <w:szCs w:val="24"/>
                </w:rPr>
                <m:t>dJ</m:t>
              </m:r>
            </m:num>
            <m:den>
              <m:r>
                <w:rPr>
                  <w:rFonts w:ascii="Cambria Math" w:hAnsi="Cambria Math"/>
                  <w:sz w:val="24"/>
                  <w:szCs w:val="24"/>
                </w:rPr>
                <m:t>dt</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bX(t)</m:t>
              </m:r>
            </m:num>
            <m:den>
              <m:d>
                <m:dPr>
                  <m:ctrlPr>
                    <w:rPr>
                      <w:rFonts w:ascii="Cambria Math" w:hAnsi="Cambria Math"/>
                      <w:i/>
                      <w:sz w:val="24"/>
                      <w:szCs w:val="24"/>
                    </w:rPr>
                  </m:ctrlPr>
                </m:dPr>
                <m:e>
                  <m:r>
                    <w:rPr>
                      <w:rFonts w:ascii="Cambria Math" w:hAnsi="Cambria Math"/>
                      <w:sz w:val="24"/>
                      <w:szCs w:val="24"/>
                    </w:rPr>
                    <m:t>1+kY(t)</m:t>
                  </m:r>
                </m:e>
              </m:d>
            </m:den>
          </m:f>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σ+</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1</m:t>
                  </m:r>
                </m:sub>
              </m:sSub>
            </m:e>
          </m:d>
          <m:r>
            <w:rPr>
              <w:rFonts w:ascii="Cambria Math" w:hAnsi="Cambria Math"/>
              <w:sz w:val="24"/>
              <w:szCs w:val="24"/>
            </w:rPr>
            <m:t>J(t)                                                                                                      (1)</m:t>
          </m:r>
        </m:oMath>
      </m:oMathPara>
    </w:p>
    <w:p w14:paraId="5B993C9A" w14:textId="7041503A" w:rsidR="00B114EF" w:rsidRPr="00DA54F7" w:rsidRDefault="00093B16" w:rsidP="00DA54F7">
      <w:pPr>
        <w:jc w:val="both"/>
        <w:rPr>
          <w:i/>
          <w:sz w:val="24"/>
          <w:szCs w:val="24"/>
        </w:rPr>
      </w:pPr>
      <w:r w:rsidRPr="00DA54F7">
        <w:rPr>
          <w:sz w:val="24"/>
          <w:szCs w:val="24"/>
        </w:rPr>
        <w:tab/>
      </w:r>
    </w:p>
    <w:p w14:paraId="13D93933" w14:textId="414F2B78" w:rsidR="00050966" w:rsidRPr="00DA54F7" w:rsidRDefault="00000000" w:rsidP="00DA54F7">
      <w:pPr>
        <w:jc w:val="both"/>
        <w:rPr>
          <w:sz w:val="24"/>
          <w:szCs w:val="24"/>
        </w:rPr>
      </w:pPr>
      <m:oMathPara>
        <m:oMath>
          <m:f>
            <m:fPr>
              <m:ctrlPr>
                <w:rPr>
                  <w:rFonts w:ascii="Cambria Math" w:hAnsi="Cambria Math"/>
                  <w:i/>
                  <w:sz w:val="24"/>
                  <w:szCs w:val="24"/>
                </w:rPr>
              </m:ctrlPr>
            </m:fPr>
            <m:num>
              <m:r>
                <w:rPr>
                  <w:rFonts w:ascii="Cambria Math" w:hAnsi="Cambria Math"/>
                  <w:sz w:val="24"/>
                  <w:szCs w:val="24"/>
                </w:rPr>
                <m:t>dX</m:t>
              </m:r>
            </m:num>
            <m:den>
              <m:r>
                <w:rPr>
                  <w:rFonts w:ascii="Cambria Math" w:hAnsi="Cambria Math"/>
                  <w:sz w:val="24"/>
                  <w:szCs w:val="24"/>
                </w:rPr>
                <m:t>dt</m:t>
              </m:r>
            </m:den>
          </m:f>
          <m:r>
            <w:rPr>
              <w:rFonts w:ascii="Cambria Math" w:hAnsi="Cambria Math"/>
              <w:sz w:val="24"/>
              <w:szCs w:val="24"/>
            </w:rPr>
            <m:t>=σJ(t)-</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2</m:t>
              </m:r>
            </m:sub>
          </m:sSub>
          <m:r>
            <w:rPr>
              <w:rFonts w:ascii="Cambria Math" w:hAnsi="Cambria Math"/>
              <w:sz w:val="24"/>
              <w:szCs w:val="24"/>
            </w:rPr>
            <m:t>X(t)-</m:t>
          </m:r>
          <m:f>
            <m:fPr>
              <m:ctrlPr>
                <w:rPr>
                  <w:rFonts w:ascii="Cambria Math" w:hAnsi="Cambria Math"/>
                  <w:i/>
                  <w:sz w:val="24"/>
                  <w:szCs w:val="24"/>
                </w:rPr>
              </m:ctrlPr>
            </m:fPr>
            <m:num>
              <m:r>
                <w:rPr>
                  <w:rFonts w:ascii="Cambria Math" w:hAnsi="Cambria Math"/>
                  <w:sz w:val="24"/>
                  <w:szCs w:val="24"/>
                </w:rPr>
                <m:t>r</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(t)</m:t>
              </m:r>
            </m:num>
            <m:den>
              <m:r>
                <w:rPr>
                  <w:rFonts w:ascii="Cambria Math" w:hAnsi="Cambria Math"/>
                  <w:sz w:val="24"/>
                  <w:szCs w:val="24"/>
                </w:rPr>
                <m:t>K</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cX(t)Y(t)</m:t>
              </m:r>
            </m:num>
            <m:den>
              <m:d>
                <m:dPr>
                  <m:ctrlPr>
                    <w:rPr>
                      <w:rFonts w:ascii="Cambria Math" w:hAnsi="Cambria Math"/>
                      <w:i/>
                      <w:sz w:val="24"/>
                      <w:szCs w:val="24"/>
                    </w:rPr>
                  </m:ctrlPr>
                </m:dPr>
                <m:e>
                  <m:r>
                    <w:rPr>
                      <w:rFonts w:ascii="Cambria Math" w:hAnsi="Cambria Math"/>
                      <w:sz w:val="24"/>
                      <w:szCs w:val="24"/>
                    </w:rPr>
                    <m:t>1+</m:t>
                  </m:r>
                  <m:r>
                    <w:rPr>
                      <w:rFonts w:ascii="Cambria Math" w:hAnsi="Cambria Math"/>
                      <w:sz w:val="24"/>
                      <w:szCs w:val="24"/>
                    </w:rPr>
                    <m:t>hX(t)</m:t>
                  </m:r>
                </m:e>
              </m:d>
            </m:den>
          </m:f>
          <m:r>
            <w:rPr>
              <w:rFonts w:ascii="Cambria Math" w:hAnsi="Cambria Math"/>
              <w:sz w:val="24"/>
              <w:szCs w:val="24"/>
            </w:rPr>
            <m:t xml:space="preserve">                                                                            (2)</m:t>
          </m:r>
        </m:oMath>
      </m:oMathPara>
    </w:p>
    <w:p w14:paraId="18177046" w14:textId="77777777" w:rsidR="00053CFF" w:rsidRPr="00DA54F7" w:rsidRDefault="00053CFF" w:rsidP="00DA54F7">
      <w:pPr>
        <w:jc w:val="both"/>
        <w:rPr>
          <w:sz w:val="24"/>
          <w:szCs w:val="24"/>
        </w:rPr>
      </w:pPr>
    </w:p>
    <w:p w14:paraId="667C71F9" w14:textId="5798ECD9" w:rsidR="00053CFF" w:rsidRPr="00DA54F7" w:rsidRDefault="00000000" w:rsidP="00DA54F7">
      <w:pPr>
        <w:jc w:val="both"/>
        <w:rPr>
          <w:sz w:val="24"/>
          <w:szCs w:val="24"/>
        </w:rPr>
      </w:pPr>
      <m:oMathPara>
        <m:oMath>
          <m:f>
            <m:fPr>
              <m:ctrlPr>
                <w:rPr>
                  <w:rFonts w:ascii="Cambria Math" w:hAnsi="Cambria Math"/>
                  <w:i/>
                  <w:sz w:val="24"/>
                  <w:szCs w:val="24"/>
                </w:rPr>
              </m:ctrlPr>
            </m:fPr>
            <m:num>
              <m:r>
                <w:rPr>
                  <w:rFonts w:ascii="Cambria Math" w:hAnsi="Cambria Math"/>
                  <w:sz w:val="24"/>
                  <w:szCs w:val="24"/>
                </w:rPr>
                <m:t>dY</m:t>
              </m:r>
            </m:num>
            <m:den>
              <m:r>
                <w:rPr>
                  <w:rFonts w:ascii="Cambria Math" w:hAnsi="Cambria Math"/>
                  <w:sz w:val="24"/>
                  <w:szCs w:val="24"/>
                </w:rPr>
                <m:t>dt</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ecX(t-τ) Y(t-τ)</m:t>
              </m:r>
            </m:num>
            <m:den>
              <m:r>
                <w:rPr>
                  <w:rFonts w:ascii="Cambria Math" w:hAnsi="Cambria Math"/>
                  <w:sz w:val="24"/>
                  <w:szCs w:val="24"/>
                </w:rPr>
                <m:t>1+</m:t>
              </m:r>
              <m:r>
                <w:rPr>
                  <w:rFonts w:ascii="Cambria Math" w:hAnsi="Cambria Math"/>
                  <w:sz w:val="24"/>
                  <w:szCs w:val="24"/>
                </w:rPr>
                <m:t>hX(t-τ)</m:t>
              </m:r>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3</m:t>
              </m:r>
            </m:sub>
          </m:sSub>
          <m:r>
            <w:rPr>
              <w:rFonts w:ascii="Cambria Math" w:hAnsi="Cambria Math"/>
              <w:sz w:val="24"/>
              <w:szCs w:val="24"/>
            </w:rPr>
            <m:t>Y(t)                                                                                               (3)</m:t>
          </m:r>
        </m:oMath>
      </m:oMathPara>
    </w:p>
    <w:p w14:paraId="17DF8B8E" w14:textId="77777777" w:rsidR="00053CFF" w:rsidRPr="00DA54F7" w:rsidRDefault="00053CFF" w:rsidP="00DA54F7">
      <w:pPr>
        <w:jc w:val="both"/>
        <w:rPr>
          <w:sz w:val="24"/>
          <w:szCs w:val="24"/>
        </w:rPr>
      </w:pPr>
    </w:p>
    <w:p w14:paraId="196ED577" w14:textId="77777777" w:rsidR="00D25778" w:rsidRPr="00DA54F7" w:rsidRDefault="00D25778" w:rsidP="00DA54F7">
      <w:pPr>
        <w:jc w:val="both"/>
        <w:rPr>
          <w:sz w:val="24"/>
          <w:szCs w:val="24"/>
        </w:rPr>
      </w:pPr>
      <w:r w:rsidRPr="00DA54F7">
        <w:rPr>
          <w:sz w:val="24"/>
          <w:szCs w:val="24"/>
        </w:rPr>
        <w:t>where every parameter is a constant that is positive. To ensure compactness, we express the square-</w:t>
      </w:r>
      <w:proofErr w:type="spellStart"/>
      <w:r w:rsidRPr="00DA54F7">
        <w:rPr>
          <w:sz w:val="24"/>
          <w:szCs w:val="24"/>
        </w:rPr>
        <w:t>root</w:t>
      </w:r>
      <w:proofErr w:type="spellEnd"/>
      <w:r w:rsidRPr="00DA54F7">
        <w:rPr>
          <w:sz w:val="24"/>
          <w:szCs w:val="24"/>
        </w:rPr>
        <w:t xml:space="preserve"> functional response as follows:</w:t>
      </w:r>
    </w:p>
    <w:p w14:paraId="018FA9AD" w14:textId="77777777" w:rsidR="00053CFF" w:rsidRPr="00DA54F7" w:rsidRDefault="00053CFF" w:rsidP="00DA54F7">
      <w:pPr>
        <w:jc w:val="both"/>
        <w:rPr>
          <w:sz w:val="24"/>
          <w:szCs w:val="24"/>
        </w:rPr>
      </w:pPr>
    </w:p>
    <w:p w14:paraId="4E211337" w14:textId="6A2DD037" w:rsidR="00CF594D" w:rsidRPr="00DA54F7" w:rsidRDefault="00D25778" w:rsidP="00DA54F7">
      <w:pPr>
        <w:jc w:val="both"/>
        <w:rPr>
          <w:sz w:val="24"/>
          <w:szCs w:val="24"/>
        </w:rPr>
      </w:pPr>
      <m:oMathPara>
        <m:oMath>
          <m:r>
            <w:rPr>
              <w:rFonts w:ascii="Cambria Math" w:hAnsi="Cambria Math"/>
              <w:sz w:val="24"/>
              <w:szCs w:val="24"/>
            </w:rPr>
            <m:t>f</m:t>
          </m:r>
          <m:d>
            <m:dPr>
              <m:ctrlPr>
                <w:rPr>
                  <w:rFonts w:ascii="Cambria Math" w:hAnsi="Cambria Math"/>
                  <w:i/>
                  <w:sz w:val="24"/>
                  <w:szCs w:val="24"/>
                </w:rPr>
              </m:ctrlPr>
            </m:dPr>
            <m:e>
              <m:r>
                <w:rPr>
                  <w:rFonts w:ascii="Cambria Math" w:hAnsi="Cambria Math"/>
                  <w:sz w:val="24"/>
                  <w:szCs w:val="24"/>
                </w:rPr>
                <m:t>X</m:t>
              </m:r>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c</m:t>
              </m:r>
              <m:rad>
                <m:radPr>
                  <m:degHide m:val="1"/>
                  <m:ctrlPr>
                    <w:rPr>
                      <w:rFonts w:ascii="Cambria Math" w:hAnsi="Cambria Math"/>
                      <w:i/>
                      <w:sz w:val="24"/>
                      <w:szCs w:val="24"/>
                    </w:rPr>
                  </m:ctrlPr>
                </m:radPr>
                <m:deg/>
                <m:e>
                  <m:r>
                    <w:rPr>
                      <w:rFonts w:ascii="Cambria Math" w:hAnsi="Cambria Math"/>
                      <w:sz w:val="24"/>
                      <w:szCs w:val="24"/>
                    </w:rPr>
                    <m:t>X</m:t>
                  </m:r>
                </m:e>
              </m:rad>
            </m:num>
            <m:den>
              <m:d>
                <m:dPr>
                  <m:ctrlPr>
                    <w:rPr>
                      <w:rFonts w:ascii="Cambria Math" w:hAnsi="Cambria Math"/>
                      <w:i/>
                      <w:sz w:val="24"/>
                      <w:szCs w:val="24"/>
                    </w:rPr>
                  </m:ctrlPr>
                </m:dPr>
                <m:e>
                  <m:r>
                    <w:rPr>
                      <w:rFonts w:ascii="Cambria Math" w:hAnsi="Cambria Math"/>
                      <w:sz w:val="24"/>
                      <w:szCs w:val="24"/>
                    </w:rPr>
                    <m:t>1+</m:t>
                  </m:r>
                  <m:r>
                    <w:rPr>
                      <w:rFonts w:ascii="Cambria Math" w:hAnsi="Cambria Math"/>
                      <w:sz w:val="24"/>
                      <w:szCs w:val="24"/>
                    </w:rPr>
                    <m:t>h</m:t>
                  </m:r>
                  <m:rad>
                    <m:radPr>
                      <m:degHide m:val="1"/>
                      <m:ctrlPr>
                        <w:rPr>
                          <w:rFonts w:ascii="Cambria Math" w:hAnsi="Cambria Math"/>
                          <w:i/>
                          <w:sz w:val="24"/>
                          <w:szCs w:val="24"/>
                        </w:rPr>
                      </m:ctrlPr>
                    </m:radPr>
                    <m:deg/>
                    <m:e>
                      <m:r>
                        <w:rPr>
                          <w:rFonts w:ascii="Cambria Math" w:hAnsi="Cambria Math"/>
                          <w:sz w:val="24"/>
                          <w:szCs w:val="24"/>
                        </w:rPr>
                        <m:t>X</m:t>
                      </m:r>
                    </m:e>
                  </m:rad>
                </m:e>
              </m:d>
            </m:den>
          </m:f>
          <m:r>
            <w:rPr>
              <w:rFonts w:ascii="Cambria Math" w:hAnsi="Cambria Math"/>
              <w:sz w:val="24"/>
              <w:szCs w:val="24"/>
            </w:rPr>
            <m:t xml:space="preserve">                                                                                                                               (4)</m:t>
          </m:r>
        </m:oMath>
      </m:oMathPara>
    </w:p>
    <w:p w14:paraId="2B066372" w14:textId="77777777" w:rsidR="00DA2C97" w:rsidRPr="00DA54F7" w:rsidRDefault="00DA2C97" w:rsidP="00DA54F7">
      <w:pPr>
        <w:jc w:val="both"/>
        <w:rPr>
          <w:sz w:val="24"/>
          <w:szCs w:val="24"/>
        </w:rPr>
      </w:pPr>
    </w:p>
    <w:p w14:paraId="186C1FF2" w14:textId="689C5B78" w:rsidR="0011298C" w:rsidRPr="00DA54F7" w:rsidRDefault="0011298C" w:rsidP="00DA54F7">
      <w:pPr>
        <w:rPr>
          <w:sz w:val="24"/>
          <w:szCs w:val="24"/>
        </w:rPr>
      </w:pPr>
      <w:r w:rsidRPr="00DA54F7">
        <w:rPr>
          <w:sz w:val="24"/>
          <w:szCs w:val="24"/>
        </w:rPr>
        <w:t xml:space="preserve">Equation (3) thus becomes </w:t>
      </w:r>
      <m:oMath>
        <m:f>
          <m:fPr>
            <m:ctrlPr>
              <w:rPr>
                <w:rFonts w:ascii="Cambria Math" w:hAnsi="Cambria Math"/>
                <w:i/>
                <w:sz w:val="24"/>
                <w:szCs w:val="24"/>
              </w:rPr>
            </m:ctrlPr>
          </m:fPr>
          <m:num>
            <m:r>
              <w:rPr>
                <w:rFonts w:ascii="Cambria Math" w:hAnsi="Cambria Math"/>
                <w:sz w:val="24"/>
                <w:szCs w:val="24"/>
              </w:rPr>
              <m:t>dY</m:t>
            </m:r>
          </m:num>
          <m:den>
            <m:r>
              <w:rPr>
                <w:rFonts w:ascii="Cambria Math" w:hAnsi="Cambria Math"/>
                <w:sz w:val="24"/>
                <w:szCs w:val="24"/>
              </w:rPr>
              <m:t>dt</m:t>
            </m:r>
          </m:den>
        </m:f>
        <m:r>
          <w:rPr>
            <w:rFonts w:ascii="Cambria Math" w:hAnsi="Cambria Math"/>
            <w:sz w:val="24"/>
            <w:szCs w:val="24"/>
          </w:rPr>
          <m:t>=ef(X(t-τ))Y(t-τ)-</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3</m:t>
            </m:r>
          </m:sub>
        </m:sSub>
        <m:r>
          <w:rPr>
            <w:rFonts w:ascii="Cambria Math" w:hAnsi="Cambria Math"/>
            <w:sz w:val="24"/>
            <w:szCs w:val="24"/>
          </w:rPr>
          <m:t>Y(t)</m:t>
        </m:r>
      </m:oMath>
      <w:r w:rsidRPr="00DA54F7">
        <w:rPr>
          <w:sz w:val="24"/>
          <w:szCs w:val="24"/>
        </w:rPr>
        <w:t xml:space="preserve">. </w:t>
      </w:r>
      <w:r w:rsidR="005C492A" w:rsidRPr="00DA54F7">
        <w:rPr>
          <w:sz w:val="24"/>
          <w:szCs w:val="24"/>
        </w:rPr>
        <w:t>With</w:t>
      </w:r>
      <w:r w:rsidRPr="00DA54F7">
        <w:rPr>
          <w:sz w:val="24"/>
          <w:szCs w:val="24"/>
        </w:rPr>
        <w:t xml:space="preserve"> the initial conditions:</w:t>
      </w:r>
    </w:p>
    <w:p w14:paraId="39075C67" w14:textId="0FA19C3A" w:rsidR="0011298C" w:rsidRPr="00DA54F7" w:rsidRDefault="00000000" w:rsidP="00DA54F7">
      <w:pPr>
        <w:tabs>
          <w:tab w:val="right" w:pos="9000"/>
        </w:tabs>
        <w:spacing w:before="140" w:after="140"/>
        <w:rPr>
          <w:sz w:val="24"/>
          <w:szCs w:val="24"/>
        </w:rPr>
      </w:pPr>
      <m:oMathPara>
        <m:oMathParaPr>
          <m:jc m:val="left"/>
        </m:oMathParaPr>
        <m:oMath>
          <m:d>
            <m:dPr>
              <m:ctrlPr>
                <w:rPr>
                  <w:rFonts w:ascii="Cambria Math" w:hAnsi="Cambria Math"/>
                  <w:sz w:val="24"/>
                  <w:szCs w:val="24"/>
                </w:rPr>
              </m:ctrlPr>
            </m:dPr>
            <m:e>
              <m:r>
                <w:rPr>
                  <w:rFonts w:ascii="Cambria Math" w:hAnsi="Cambria Math"/>
                  <w:sz w:val="24"/>
                  <w:szCs w:val="24"/>
                </w:rPr>
                <m:t>J</m:t>
              </m:r>
              <m:d>
                <m:dPr>
                  <m:ctrlPr>
                    <w:rPr>
                      <w:rFonts w:ascii="Cambria Math" w:hAnsi="Cambria Math"/>
                      <w:sz w:val="24"/>
                      <w:szCs w:val="24"/>
                    </w:rPr>
                  </m:ctrlPr>
                </m:dPr>
                <m:e>
                  <m:r>
                    <w:rPr>
                      <w:rFonts w:ascii="Cambria Math" w:hAnsi="Cambria Math"/>
                      <w:sz w:val="24"/>
                      <w:szCs w:val="24"/>
                    </w:rPr>
                    <m:t>θ</m:t>
                  </m:r>
                </m:e>
              </m:d>
              <m:r>
                <w:rPr>
                  <w:rFonts w:ascii="Cambria Math" w:hAnsi="Cambria Math"/>
                  <w:sz w:val="24"/>
                  <w:szCs w:val="24"/>
                </w:rPr>
                <m:t>,X</m:t>
              </m:r>
              <m:d>
                <m:dPr>
                  <m:ctrlPr>
                    <w:rPr>
                      <w:rFonts w:ascii="Cambria Math" w:hAnsi="Cambria Math"/>
                      <w:sz w:val="24"/>
                      <w:szCs w:val="24"/>
                    </w:rPr>
                  </m:ctrlPr>
                </m:dPr>
                <m:e>
                  <m:r>
                    <w:rPr>
                      <w:rFonts w:ascii="Cambria Math" w:hAnsi="Cambria Math"/>
                      <w:sz w:val="24"/>
                      <w:szCs w:val="24"/>
                    </w:rPr>
                    <m:t>θ</m:t>
                  </m:r>
                </m:e>
              </m:d>
              <m:r>
                <w:rPr>
                  <w:rFonts w:ascii="Cambria Math" w:hAnsi="Cambria Math"/>
                  <w:sz w:val="24"/>
                  <w:szCs w:val="24"/>
                </w:rPr>
                <m:t>,Y</m:t>
              </m:r>
              <m:d>
                <m:dPr>
                  <m:ctrlPr>
                    <w:rPr>
                      <w:rFonts w:ascii="Cambria Math" w:hAnsi="Cambria Math"/>
                      <w:sz w:val="24"/>
                      <w:szCs w:val="24"/>
                    </w:rPr>
                  </m:ctrlPr>
                </m:dPr>
                <m:e>
                  <m:r>
                    <w:rPr>
                      <w:rFonts w:ascii="Cambria Math" w:hAnsi="Cambria Math"/>
                      <w:sz w:val="24"/>
                      <w:szCs w:val="24"/>
                    </w:rPr>
                    <m:t>θ</m:t>
                  </m:r>
                </m:e>
              </m:d>
            </m:e>
          </m:d>
          <m:r>
            <w:rPr>
              <w:rFonts w:ascii="Cambria Math" w:hAnsi="Cambria Math"/>
              <w:sz w:val="24"/>
              <w:szCs w:val="24"/>
            </w:rPr>
            <m:t>=</m:t>
          </m:r>
          <m:d>
            <m:dPr>
              <m:ctrlPr>
                <w:rPr>
                  <w:rFonts w:ascii="Cambria Math" w:hAnsi="Cambria Math"/>
                  <w:sz w:val="24"/>
                  <w:szCs w:val="24"/>
                </w:rPr>
              </m:ctrlPr>
            </m:dPr>
            <m:e>
              <m:r>
                <w:rPr>
                  <w:rFonts w:ascii="Cambria Math" w:hAnsi="Cambria Math"/>
                  <w:sz w:val="24"/>
                  <w:szCs w:val="24"/>
                </w:rPr>
                <m:t>φ₁</m:t>
              </m:r>
              <m:d>
                <m:dPr>
                  <m:ctrlPr>
                    <w:rPr>
                      <w:rFonts w:ascii="Cambria Math" w:hAnsi="Cambria Math"/>
                      <w:sz w:val="24"/>
                      <w:szCs w:val="24"/>
                    </w:rPr>
                  </m:ctrlPr>
                </m:dPr>
                <m:e>
                  <m:r>
                    <w:rPr>
                      <w:rFonts w:ascii="Cambria Math" w:hAnsi="Cambria Math"/>
                      <w:sz w:val="24"/>
                      <w:szCs w:val="24"/>
                    </w:rPr>
                    <m:t>θ</m:t>
                  </m:r>
                </m:e>
              </m:d>
              <m:r>
                <w:rPr>
                  <w:rFonts w:ascii="Cambria Math" w:hAnsi="Cambria Math"/>
                  <w:sz w:val="24"/>
                  <w:szCs w:val="24"/>
                </w:rPr>
                <m:t>,φ₂</m:t>
              </m:r>
              <m:d>
                <m:dPr>
                  <m:ctrlPr>
                    <w:rPr>
                      <w:rFonts w:ascii="Cambria Math" w:hAnsi="Cambria Math"/>
                      <w:sz w:val="24"/>
                      <w:szCs w:val="24"/>
                    </w:rPr>
                  </m:ctrlPr>
                </m:dPr>
                <m:e>
                  <m:r>
                    <w:rPr>
                      <w:rFonts w:ascii="Cambria Math" w:hAnsi="Cambria Math"/>
                      <w:sz w:val="24"/>
                      <w:szCs w:val="24"/>
                    </w:rPr>
                    <m:t>θ</m:t>
                  </m:r>
                </m:e>
              </m:d>
              <m:r>
                <w:rPr>
                  <w:rFonts w:ascii="Cambria Math" w:hAnsi="Cambria Math"/>
                  <w:sz w:val="24"/>
                  <w:szCs w:val="24"/>
                </w:rPr>
                <m:t>,φ₃</m:t>
              </m:r>
              <m:d>
                <m:dPr>
                  <m:ctrlPr>
                    <w:rPr>
                      <w:rFonts w:ascii="Cambria Math" w:hAnsi="Cambria Math"/>
                      <w:sz w:val="24"/>
                      <w:szCs w:val="24"/>
                    </w:rPr>
                  </m:ctrlPr>
                </m:dPr>
                <m:e>
                  <m:r>
                    <w:rPr>
                      <w:rFonts w:ascii="Cambria Math" w:hAnsi="Cambria Math"/>
                      <w:sz w:val="24"/>
                      <w:szCs w:val="24"/>
                    </w:rPr>
                    <m:t>θ</m:t>
                  </m:r>
                </m:e>
              </m:d>
            </m:e>
          </m:d>
          <m:r>
            <w:rPr>
              <w:rFonts w:ascii="Cambria Math" w:hAnsi="Cambria Math"/>
              <w:sz w:val="24"/>
              <w:szCs w:val="24"/>
            </w:rPr>
            <m:t>,θ∈</m:t>
          </m:r>
          <m:d>
            <m:dPr>
              <m:begChr m:val="["/>
              <m:endChr m:val="]"/>
              <m:ctrlPr>
                <w:rPr>
                  <w:rFonts w:ascii="Cambria Math" w:hAnsi="Cambria Math"/>
                  <w:sz w:val="24"/>
                  <w:szCs w:val="24"/>
                </w:rPr>
              </m:ctrlPr>
            </m:dPr>
            <m:e>
              <m:r>
                <w:rPr>
                  <w:rFonts w:ascii="Cambria Math" w:hAnsi="Cambria Math"/>
                  <w:sz w:val="24"/>
                  <w:szCs w:val="24"/>
                </w:rPr>
                <m:t>-τ,0</m:t>
              </m:r>
            </m:e>
          </m:d>
          <m:r>
            <w:rPr>
              <w:rFonts w:ascii="Cambria Math" w:hAnsi="Cambria Math"/>
              <w:sz w:val="24"/>
              <w:szCs w:val="24"/>
            </w:rPr>
            <m:t>,φᵢ</m:t>
          </m:r>
          <m:d>
            <m:dPr>
              <m:ctrlPr>
                <w:rPr>
                  <w:rFonts w:ascii="Cambria Math" w:hAnsi="Cambria Math"/>
                  <w:sz w:val="24"/>
                  <w:szCs w:val="24"/>
                </w:rPr>
              </m:ctrlPr>
            </m:dPr>
            <m:e>
              <m:r>
                <w:rPr>
                  <w:rFonts w:ascii="Cambria Math" w:hAnsi="Cambria Math"/>
                  <w:sz w:val="24"/>
                  <w:szCs w:val="24"/>
                </w:rPr>
                <m:t>0</m:t>
              </m:r>
            </m:e>
          </m:d>
          <m:r>
            <w:rPr>
              <w:rFonts w:ascii="Cambria Math" w:hAnsi="Cambria Math"/>
              <w:sz w:val="24"/>
              <w:szCs w:val="24"/>
            </w:rPr>
            <m:t xml:space="preserve">&gt;0,                                      </m:t>
          </m:r>
          <m:d>
            <m:dPr>
              <m:ctrlPr>
                <w:rPr>
                  <w:rFonts w:ascii="Cambria Math" w:hAnsi="Cambria Math"/>
                  <w:sz w:val="24"/>
                  <w:szCs w:val="24"/>
                </w:rPr>
              </m:ctrlPr>
            </m:dPr>
            <m:e>
              <m:r>
                <w:rPr>
                  <w:rFonts w:ascii="Cambria Math" w:hAnsi="Cambria Math"/>
                  <w:sz w:val="24"/>
                  <w:szCs w:val="24"/>
                </w:rPr>
                <m:t>5</m:t>
              </m:r>
            </m:e>
          </m:d>
        </m:oMath>
      </m:oMathPara>
    </w:p>
    <w:p w14:paraId="516DF07F" w14:textId="1C75679E" w:rsidR="005C492A" w:rsidRPr="00DA54F7" w:rsidRDefault="005C492A" w:rsidP="00DA54F7">
      <w:pPr>
        <w:spacing w:before="120" w:after="120"/>
        <w:jc w:val="both"/>
        <w:rPr>
          <w:sz w:val="24"/>
          <w:szCs w:val="24"/>
        </w:rPr>
      </w:pPr>
      <w:r w:rsidRPr="00DA54F7">
        <w:rPr>
          <w:sz w:val="24"/>
          <w:szCs w:val="24"/>
        </w:rPr>
        <w:t xml:space="preserve">where </w:t>
      </w:r>
      <m:oMath>
        <m:r>
          <w:rPr>
            <w:rFonts w:ascii="Cambria Math" w:hAnsi="Cambria Math"/>
            <w:sz w:val="24"/>
            <w:szCs w:val="24"/>
          </w:rPr>
          <m:t>φᵢ∈C</m:t>
        </m:r>
        <m:d>
          <m:dPr>
            <m:ctrlPr>
              <w:rPr>
                <w:rFonts w:ascii="Cambria Math" w:hAnsi="Cambria Math"/>
                <w:sz w:val="24"/>
                <w:szCs w:val="24"/>
              </w:rPr>
            </m:ctrlPr>
          </m:dPr>
          <m:e>
            <m:d>
              <m:dPr>
                <m:begChr m:val="["/>
                <m:endChr m:val="]"/>
                <m:ctrlPr>
                  <w:rPr>
                    <w:rFonts w:ascii="Cambria Math" w:hAnsi="Cambria Math"/>
                    <w:sz w:val="24"/>
                    <w:szCs w:val="24"/>
                  </w:rPr>
                </m:ctrlPr>
              </m:dPr>
              <m:e>
                <m:r>
                  <w:rPr>
                    <w:rFonts w:ascii="Cambria Math" w:hAnsi="Cambria Math"/>
                    <w:sz w:val="24"/>
                    <w:szCs w:val="24"/>
                  </w:rPr>
                  <m:t>-τ,0</m:t>
                </m:r>
              </m:e>
            </m:d>
            <m:r>
              <m:rPr>
                <m:scr m:val="double-struck"/>
              </m:rPr>
              <w:rPr>
                <w:rFonts w:ascii="Cambria Math" w:hAnsi="Cambria Math"/>
                <w:sz w:val="24"/>
                <w:szCs w:val="24"/>
              </w:rPr>
              <m:t>,R₊</m:t>
            </m:r>
          </m:e>
        </m:d>
        <m:r>
          <w:rPr>
            <w:rFonts w:ascii="Cambria Math" w:hAnsi="Cambria Math"/>
            <w:sz w:val="24"/>
            <w:szCs w:val="24"/>
          </w:rPr>
          <m:t>for i=1,2,3.</m:t>
        </m:r>
      </m:oMath>
    </w:p>
    <w:p w14:paraId="2A6651FC" w14:textId="77777777" w:rsidR="00A13D2B" w:rsidRPr="00DA54F7" w:rsidRDefault="00A13D2B" w:rsidP="00DA54F7">
      <w:pPr>
        <w:rPr>
          <w:b/>
          <w:bCs/>
          <w:caps/>
          <w:sz w:val="24"/>
          <w:szCs w:val="24"/>
        </w:rPr>
      </w:pPr>
    </w:p>
    <w:p w14:paraId="431787D4" w14:textId="77777777" w:rsidR="00A13D2B" w:rsidRPr="00DA54F7" w:rsidRDefault="00A13D2B" w:rsidP="00DA54F7">
      <w:pPr>
        <w:rPr>
          <w:b/>
          <w:bCs/>
          <w:caps/>
          <w:sz w:val="24"/>
          <w:szCs w:val="24"/>
        </w:rPr>
      </w:pPr>
    </w:p>
    <w:p w14:paraId="6DF4EC7B" w14:textId="77777777" w:rsidR="00B25093" w:rsidRPr="00DA54F7" w:rsidRDefault="00B25093" w:rsidP="00DA54F7">
      <w:pPr>
        <w:rPr>
          <w:b/>
          <w:bCs/>
          <w:caps/>
          <w:sz w:val="24"/>
          <w:szCs w:val="24"/>
        </w:rPr>
      </w:pPr>
    </w:p>
    <w:p w14:paraId="2FC5F07D" w14:textId="12DC1732" w:rsidR="009A5C2B" w:rsidRPr="00DA54F7" w:rsidRDefault="00B25093" w:rsidP="00DA54F7">
      <w:pPr>
        <w:rPr>
          <w:sz w:val="24"/>
          <w:szCs w:val="24"/>
        </w:rPr>
      </w:pPr>
      <w:r w:rsidRPr="00DA54F7">
        <w:rPr>
          <w:b/>
          <w:bCs/>
          <w:sz w:val="24"/>
          <w:szCs w:val="24"/>
        </w:rPr>
        <w:t>Positivity and Boundedness of Solutions</w:t>
      </w:r>
    </w:p>
    <w:p w14:paraId="386C64E1" w14:textId="77777777" w:rsidR="00CF594D" w:rsidRPr="00DA54F7" w:rsidRDefault="00CF594D" w:rsidP="00DA54F7">
      <w:pPr>
        <w:rPr>
          <w:sz w:val="24"/>
          <w:szCs w:val="24"/>
        </w:rPr>
      </w:pPr>
    </w:p>
    <w:p w14:paraId="03304E30" w14:textId="26F8743D" w:rsidR="005C492A" w:rsidRPr="00DA54F7" w:rsidRDefault="005C492A" w:rsidP="00DA54F7">
      <w:pPr>
        <w:rPr>
          <w:b/>
          <w:bCs/>
          <w:sz w:val="24"/>
          <w:szCs w:val="24"/>
        </w:rPr>
      </w:pPr>
      <w:r w:rsidRPr="00DA54F7">
        <w:rPr>
          <w:b/>
          <w:bCs/>
          <w:sz w:val="24"/>
          <w:szCs w:val="24"/>
        </w:rPr>
        <w:t>Theorem 1 (Positivity)</w:t>
      </w:r>
    </w:p>
    <w:p w14:paraId="448CD8AD" w14:textId="77777777" w:rsidR="005C492A" w:rsidRPr="00DA54F7" w:rsidRDefault="005C492A" w:rsidP="00DA54F7">
      <w:pPr>
        <w:rPr>
          <w:b/>
          <w:bCs/>
          <w:sz w:val="24"/>
          <w:szCs w:val="24"/>
        </w:rPr>
      </w:pPr>
    </w:p>
    <w:p w14:paraId="2A15DFF0" w14:textId="26AFE0B1" w:rsidR="00CE33BA" w:rsidRPr="00DA54F7" w:rsidRDefault="00CE33BA" w:rsidP="00DA54F7">
      <w:pPr>
        <w:rPr>
          <w:sz w:val="24"/>
          <w:szCs w:val="24"/>
        </w:rPr>
      </w:pPr>
      <w:r w:rsidRPr="00DA54F7">
        <w:rPr>
          <w:sz w:val="24"/>
          <w:szCs w:val="24"/>
        </w:rPr>
        <w:t xml:space="preserve">For all t &gt; 0, any solution to system (1)– (3) with initial conditions (5) satisfies </w:t>
      </w:r>
      <m:oMath>
        <m:r>
          <w:rPr>
            <w:rFonts w:ascii="Cambria Math" w:hAnsi="Cambria Math"/>
            <w:sz w:val="24"/>
            <w:szCs w:val="24"/>
          </w:rPr>
          <m:t>J</m:t>
        </m:r>
        <m:d>
          <m:dPr>
            <m:ctrlPr>
              <w:rPr>
                <w:rFonts w:ascii="Cambria Math" w:hAnsi="Cambria Math"/>
                <w:sz w:val="24"/>
                <w:szCs w:val="24"/>
              </w:rPr>
            </m:ctrlPr>
          </m:dPr>
          <m:e>
            <m:r>
              <w:rPr>
                <w:rFonts w:ascii="Cambria Math" w:hAnsi="Cambria Math"/>
                <w:sz w:val="24"/>
                <w:szCs w:val="24"/>
              </w:rPr>
              <m:t>t</m:t>
            </m:r>
          </m:e>
        </m:d>
        <m:r>
          <w:rPr>
            <w:rFonts w:ascii="Cambria Math" w:hAnsi="Cambria Math"/>
            <w:sz w:val="24"/>
            <w:szCs w:val="24"/>
          </w:rPr>
          <m:t>&gt;0,X</m:t>
        </m:r>
        <m:d>
          <m:dPr>
            <m:ctrlPr>
              <w:rPr>
                <w:rFonts w:ascii="Cambria Math" w:hAnsi="Cambria Math"/>
                <w:sz w:val="24"/>
                <w:szCs w:val="24"/>
              </w:rPr>
            </m:ctrlPr>
          </m:dPr>
          <m:e>
            <m:r>
              <w:rPr>
                <w:rFonts w:ascii="Cambria Math" w:hAnsi="Cambria Math"/>
                <w:sz w:val="24"/>
                <w:szCs w:val="24"/>
              </w:rPr>
              <m:t>t</m:t>
            </m:r>
          </m:e>
        </m:d>
        <m:r>
          <w:rPr>
            <w:rFonts w:ascii="Cambria Math" w:hAnsi="Cambria Math"/>
            <w:sz w:val="24"/>
            <w:szCs w:val="24"/>
          </w:rPr>
          <m:t>&gt;0</m:t>
        </m:r>
      </m:oMath>
      <w:r w:rsidRPr="00DA54F7">
        <w:rPr>
          <w:sz w:val="24"/>
          <w:szCs w:val="24"/>
        </w:rPr>
        <w:t xml:space="preserve">, and </w:t>
      </w:r>
      <m:oMath>
        <m:r>
          <w:rPr>
            <w:rFonts w:ascii="Cambria Math" w:hAnsi="Cambria Math"/>
            <w:sz w:val="24"/>
            <w:szCs w:val="24"/>
          </w:rPr>
          <m:t>Y</m:t>
        </m:r>
        <m:d>
          <m:dPr>
            <m:ctrlPr>
              <w:rPr>
                <w:rFonts w:ascii="Cambria Math" w:hAnsi="Cambria Math"/>
                <w:sz w:val="24"/>
                <w:szCs w:val="24"/>
              </w:rPr>
            </m:ctrlPr>
          </m:dPr>
          <m:e>
            <m:r>
              <w:rPr>
                <w:rFonts w:ascii="Cambria Math" w:hAnsi="Cambria Math"/>
                <w:sz w:val="24"/>
                <w:szCs w:val="24"/>
              </w:rPr>
              <m:t>t</m:t>
            </m:r>
          </m:e>
        </m:d>
        <m:r>
          <w:rPr>
            <w:rFonts w:ascii="Cambria Math" w:hAnsi="Cambria Math"/>
            <w:sz w:val="24"/>
            <w:szCs w:val="24"/>
          </w:rPr>
          <m:t>&gt;0</m:t>
        </m:r>
      </m:oMath>
      <w:r w:rsidRPr="00DA54F7">
        <w:rPr>
          <w:sz w:val="24"/>
          <w:szCs w:val="24"/>
        </w:rPr>
        <w:t>.</w:t>
      </w:r>
    </w:p>
    <w:p w14:paraId="31D0DF0A" w14:textId="77777777" w:rsidR="005C492A" w:rsidRPr="00DA54F7" w:rsidRDefault="005C492A" w:rsidP="00DA54F7">
      <w:pPr>
        <w:rPr>
          <w:sz w:val="24"/>
          <w:szCs w:val="24"/>
        </w:rPr>
      </w:pPr>
    </w:p>
    <w:p w14:paraId="5F86F97A" w14:textId="77777777" w:rsidR="00FB44CE" w:rsidRPr="00DA54F7" w:rsidRDefault="00FB44CE" w:rsidP="00DA54F7">
      <w:pPr>
        <w:spacing w:before="240" w:after="100"/>
        <w:rPr>
          <w:sz w:val="24"/>
          <w:szCs w:val="24"/>
        </w:rPr>
      </w:pPr>
      <w:r w:rsidRPr="00DA54F7">
        <w:rPr>
          <w:b/>
          <w:bCs/>
          <w:i/>
          <w:iCs/>
          <w:sz w:val="24"/>
          <w:szCs w:val="24"/>
        </w:rPr>
        <w:t>Proof.</w:t>
      </w:r>
    </w:p>
    <w:p w14:paraId="12ACEEEB" w14:textId="77777777" w:rsidR="00FB44CE" w:rsidRPr="00DA54F7" w:rsidRDefault="00FB44CE" w:rsidP="00DA54F7">
      <w:pPr>
        <w:spacing w:before="120" w:after="120"/>
        <w:jc w:val="both"/>
        <w:rPr>
          <w:sz w:val="24"/>
          <w:szCs w:val="24"/>
        </w:rPr>
      </w:pPr>
      <w:r w:rsidRPr="00DA54F7">
        <w:rPr>
          <w:sz w:val="24"/>
          <w:szCs w:val="24"/>
        </w:rPr>
        <w:t>Applying variation of parameters to equation (1) gives:</w:t>
      </w:r>
    </w:p>
    <w:p w14:paraId="0402E29B" w14:textId="15B77626" w:rsidR="00FB44CE" w:rsidRPr="00DA54F7" w:rsidRDefault="00A21364" w:rsidP="00DA54F7">
      <w:pPr>
        <w:tabs>
          <w:tab w:val="right" w:pos="9000"/>
        </w:tabs>
        <w:spacing w:before="140" w:after="140"/>
        <w:rPr>
          <w:sz w:val="24"/>
          <w:szCs w:val="24"/>
        </w:rPr>
      </w:pPr>
      <m:oMathPara>
        <m:oMathParaPr>
          <m:jc m:val="left"/>
        </m:oMathParaPr>
        <m:oMath>
          <m:r>
            <w:rPr>
              <w:rFonts w:ascii="Cambria Math" w:hAnsi="Cambria Math"/>
              <w:sz w:val="24"/>
              <w:szCs w:val="24"/>
            </w:rPr>
            <m:t>J</m:t>
          </m:r>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=J</m:t>
          </m:r>
          <m:d>
            <m:dPr>
              <m:ctrlPr>
                <w:rPr>
                  <w:rFonts w:ascii="Cambria Math" w:hAnsi="Cambria Math"/>
                  <w:i/>
                  <w:sz w:val="24"/>
                  <w:szCs w:val="24"/>
                </w:rPr>
              </m:ctrlPr>
            </m:dPr>
            <m:e>
              <m:r>
                <w:rPr>
                  <w:rFonts w:ascii="Cambria Math" w:hAnsi="Cambria Math"/>
                  <w:sz w:val="24"/>
                  <w:szCs w:val="24"/>
                </w:rPr>
                <m:t>0</m:t>
              </m:r>
            </m:e>
          </m:d>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-(σ+</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1</m:t>
                  </m:r>
                </m:sub>
              </m:sSub>
              <m:r>
                <w:rPr>
                  <w:rFonts w:ascii="Cambria Math" w:hAnsi="Cambria Math"/>
                  <w:sz w:val="24"/>
                  <w:szCs w:val="24"/>
                </w:rPr>
                <m:t>)t</m:t>
              </m:r>
            </m:sup>
          </m:sSup>
          <m:r>
            <w:rPr>
              <w:rFonts w:ascii="Cambria Math" w:hAnsi="Cambria Math"/>
              <w:sz w:val="24"/>
              <w:szCs w:val="24"/>
            </w:rPr>
            <m:t>+</m:t>
          </m:r>
          <m:nary>
            <m:naryPr>
              <m:limLoc m:val="subSup"/>
              <m:ctrlPr>
                <w:rPr>
                  <w:rFonts w:ascii="Cambria Math" w:hAnsi="Cambria Math"/>
                  <w:i/>
                  <w:sz w:val="24"/>
                  <w:szCs w:val="24"/>
                </w:rPr>
              </m:ctrlPr>
            </m:naryPr>
            <m:sub>
              <m:r>
                <w:rPr>
                  <w:rFonts w:ascii="Cambria Math" w:hAnsi="Cambria Math"/>
                  <w:sz w:val="24"/>
                  <w:szCs w:val="24"/>
                </w:rPr>
                <m:t>0</m:t>
              </m:r>
            </m:sub>
            <m:sup>
              <m:r>
                <w:rPr>
                  <w:rFonts w:ascii="Cambria Math" w:hAnsi="Cambria Math"/>
                  <w:sz w:val="24"/>
                  <w:szCs w:val="24"/>
                </w:rPr>
                <m:t>t</m:t>
              </m:r>
            </m:sup>
            <m:e>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bX</m:t>
                      </m:r>
                      <m:d>
                        <m:dPr>
                          <m:ctrlPr>
                            <w:rPr>
                              <w:rFonts w:ascii="Cambria Math" w:hAnsi="Cambria Math"/>
                              <w:i/>
                              <w:sz w:val="24"/>
                              <w:szCs w:val="24"/>
                            </w:rPr>
                          </m:ctrlPr>
                        </m:dPr>
                        <m:e>
                          <m:r>
                            <w:rPr>
                              <w:rFonts w:ascii="Cambria Math" w:hAnsi="Cambria Math"/>
                              <w:sz w:val="24"/>
                              <w:szCs w:val="24"/>
                            </w:rPr>
                            <m:t>s</m:t>
                          </m:r>
                        </m:e>
                      </m:d>
                    </m:num>
                    <m:den>
                      <m:r>
                        <w:rPr>
                          <w:rFonts w:ascii="Cambria Math" w:hAnsi="Cambria Math"/>
                          <w:sz w:val="24"/>
                          <w:szCs w:val="24"/>
                        </w:rPr>
                        <m:t>1+kY</m:t>
                      </m:r>
                      <m:d>
                        <m:dPr>
                          <m:ctrlPr>
                            <w:rPr>
                              <w:rFonts w:ascii="Cambria Math" w:hAnsi="Cambria Math"/>
                              <w:i/>
                              <w:sz w:val="24"/>
                              <w:szCs w:val="24"/>
                            </w:rPr>
                          </m:ctrlPr>
                        </m:dPr>
                        <m:e>
                          <m:r>
                            <w:rPr>
                              <w:rFonts w:ascii="Cambria Math" w:hAnsi="Cambria Math"/>
                              <w:sz w:val="24"/>
                              <w:szCs w:val="24"/>
                            </w:rPr>
                            <m:t>s</m:t>
                          </m:r>
                        </m:e>
                      </m:d>
                    </m:den>
                  </m:f>
                </m:e>
              </m:d>
              <m:r>
                <w:rPr>
                  <w:rFonts w:ascii="Cambria Math" w:hAnsi="Cambria Math"/>
                  <w:sz w:val="24"/>
                  <w:szCs w:val="24"/>
                </w:rPr>
                <m:t xml:space="preserve"> </m:t>
              </m:r>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-(σ+</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1</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t-s</m:t>
                      </m:r>
                    </m:e>
                  </m:d>
                </m:sup>
              </m:sSup>
            </m:e>
          </m:nary>
          <m:r>
            <w:rPr>
              <w:rFonts w:ascii="Cambria Math" w:hAnsi="Cambria Math"/>
              <w:sz w:val="24"/>
              <w:szCs w:val="24"/>
            </w:rPr>
            <m:t xml:space="preserve">ds&gt;0                                                   </m:t>
          </m:r>
          <m:d>
            <m:dPr>
              <m:ctrlPr>
                <w:rPr>
                  <w:rFonts w:ascii="Cambria Math" w:hAnsi="Cambria Math"/>
                  <w:sz w:val="24"/>
                  <w:szCs w:val="24"/>
                </w:rPr>
              </m:ctrlPr>
            </m:dPr>
            <m:e>
              <m:r>
                <w:rPr>
                  <w:rFonts w:ascii="Cambria Math" w:hAnsi="Cambria Math"/>
                  <w:sz w:val="24"/>
                  <w:szCs w:val="24"/>
                </w:rPr>
                <m:t>6</m:t>
              </m:r>
            </m:e>
          </m:d>
        </m:oMath>
      </m:oMathPara>
    </w:p>
    <w:p w14:paraId="23B62B63" w14:textId="628BD328" w:rsidR="00A21364" w:rsidRPr="00DA54F7" w:rsidRDefault="004B6926" w:rsidP="00DA54F7">
      <w:pPr>
        <w:rPr>
          <w:sz w:val="24"/>
          <w:szCs w:val="24"/>
        </w:rPr>
      </w:pPr>
      <w:r w:rsidRPr="00DA54F7">
        <w:rPr>
          <w:sz w:val="24"/>
          <w:szCs w:val="24"/>
        </w:rPr>
        <w:t>with boundary derivatives as</w:t>
      </w:r>
    </w:p>
    <w:p w14:paraId="73893A5F" w14:textId="513BC98E" w:rsidR="004B6926" w:rsidRPr="00DA54F7" w:rsidRDefault="004B6926" w:rsidP="00DA54F7">
      <w:pPr>
        <w:rPr>
          <w:sz w:val="24"/>
          <w:szCs w:val="24"/>
        </w:rPr>
      </w:pPr>
      <w:r w:rsidRPr="00DA54F7">
        <w:rPr>
          <w:position w:val="-30"/>
          <w:sz w:val="24"/>
          <w:szCs w:val="24"/>
        </w:rPr>
        <w:object w:dxaOrig="1939" w:dyaOrig="700" w14:anchorId="4760E406">
          <v:shape id="_x0000_i1026" type="#_x0000_t75" style="width:97.05pt;height:35.05pt" o:ole="">
            <v:imagedata r:id="rId8" o:title=""/>
          </v:shape>
          <o:OLEObject Type="Embed" ProgID="Equation.3" ShapeID="_x0000_i1026" DrawAspect="Content" ObjectID="_1852794986" r:id="rId9"/>
        </w:object>
      </w:r>
      <w:r w:rsidRPr="00DA54F7">
        <w:rPr>
          <w:sz w:val="24"/>
          <w:szCs w:val="24"/>
        </w:rPr>
        <w:tab/>
      </w:r>
      <w:r w:rsidRPr="00DA54F7">
        <w:rPr>
          <w:sz w:val="24"/>
          <w:szCs w:val="24"/>
        </w:rPr>
        <w:tab/>
      </w:r>
      <w:r w:rsidRPr="00DA54F7">
        <w:rPr>
          <w:sz w:val="24"/>
          <w:szCs w:val="24"/>
        </w:rPr>
        <w:tab/>
      </w:r>
      <w:r w:rsidRPr="00DA54F7">
        <w:rPr>
          <w:sz w:val="24"/>
          <w:szCs w:val="24"/>
        </w:rPr>
        <w:tab/>
      </w:r>
      <w:r w:rsidRPr="00DA54F7">
        <w:rPr>
          <w:sz w:val="24"/>
          <w:szCs w:val="24"/>
        </w:rPr>
        <w:tab/>
      </w:r>
      <w:r w:rsidRPr="00DA54F7">
        <w:rPr>
          <w:sz w:val="24"/>
          <w:szCs w:val="24"/>
        </w:rPr>
        <w:tab/>
      </w:r>
      <w:r w:rsidRPr="00DA54F7">
        <w:rPr>
          <w:sz w:val="24"/>
          <w:szCs w:val="24"/>
        </w:rPr>
        <w:tab/>
      </w:r>
      <w:r w:rsidRPr="00DA54F7">
        <w:rPr>
          <w:sz w:val="24"/>
          <w:szCs w:val="24"/>
        </w:rPr>
        <w:tab/>
      </w:r>
      <w:r w:rsidRPr="00DA54F7">
        <w:rPr>
          <w:sz w:val="24"/>
          <w:szCs w:val="24"/>
        </w:rPr>
        <w:tab/>
      </w:r>
      <w:r w:rsidRPr="00DA54F7">
        <w:rPr>
          <w:sz w:val="24"/>
          <w:szCs w:val="24"/>
        </w:rPr>
        <w:tab/>
        <w:t xml:space="preserve"> (7)</w:t>
      </w:r>
    </w:p>
    <w:p w14:paraId="78600F70" w14:textId="20396FCF" w:rsidR="004B6926" w:rsidRPr="00DA54F7" w:rsidRDefault="004B6926" w:rsidP="00DA54F7">
      <w:pPr>
        <w:rPr>
          <w:sz w:val="24"/>
          <w:szCs w:val="24"/>
        </w:rPr>
      </w:pPr>
      <w:r w:rsidRPr="00DA54F7">
        <w:rPr>
          <w:sz w:val="24"/>
          <w:szCs w:val="24"/>
        </w:rPr>
        <w:lastRenderedPageBreak/>
        <w:t xml:space="preserve">when </w:t>
      </w:r>
      <w:r w:rsidR="002A719C" w:rsidRPr="00DA54F7">
        <w:rPr>
          <w:position w:val="-6"/>
          <w:sz w:val="24"/>
          <w:szCs w:val="24"/>
        </w:rPr>
        <w:object w:dxaOrig="660" w:dyaOrig="279" w14:anchorId="67F972E6">
          <v:shape id="_x0000_i1027" type="#_x0000_t75" style="width:33.2pt;height:14.4pt" o:ole="">
            <v:imagedata r:id="rId10" o:title=""/>
          </v:shape>
          <o:OLEObject Type="Embed" ProgID="Equation.3" ShapeID="_x0000_i1027" DrawAspect="Content" ObjectID="_1852794987" r:id="rId11"/>
        </w:object>
      </w:r>
      <w:r w:rsidRPr="00DA54F7">
        <w:rPr>
          <w:sz w:val="24"/>
          <w:szCs w:val="24"/>
        </w:rPr>
        <w:t xml:space="preserve">and </w:t>
      </w:r>
      <w:r w:rsidR="002A719C" w:rsidRPr="00DA54F7">
        <w:rPr>
          <w:position w:val="-10"/>
          <w:sz w:val="24"/>
          <w:szCs w:val="24"/>
        </w:rPr>
        <w:object w:dxaOrig="660" w:dyaOrig="320" w14:anchorId="3ABA82D1">
          <v:shape id="_x0000_i1028" type="#_x0000_t75" style="width:33.2pt;height:15.65pt" o:ole="">
            <v:imagedata r:id="rId12" o:title=""/>
          </v:shape>
          <o:OLEObject Type="Embed" ProgID="Equation.3" ShapeID="_x0000_i1028" DrawAspect="Content" ObjectID="_1852794988" r:id="rId13"/>
        </w:object>
      </w:r>
    </w:p>
    <w:p w14:paraId="7DB01EA1" w14:textId="4B5411DA" w:rsidR="004B6926" w:rsidRPr="00DA54F7" w:rsidRDefault="004B6926" w:rsidP="00DA54F7">
      <w:pPr>
        <w:rPr>
          <w:sz w:val="24"/>
          <w:szCs w:val="24"/>
        </w:rPr>
      </w:pPr>
      <w:r w:rsidRPr="00DA54F7">
        <w:rPr>
          <w:position w:val="-30"/>
          <w:sz w:val="24"/>
          <w:szCs w:val="24"/>
        </w:rPr>
        <w:object w:dxaOrig="1680" w:dyaOrig="700" w14:anchorId="4C9F0253">
          <v:shape id="_x0000_i1029" type="#_x0000_t75" style="width:83.9pt;height:35.05pt" o:ole="">
            <v:imagedata r:id="rId14" o:title=""/>
          </v:shape>
          <o:OLEObject Type="Embed" ProgID="Equation.3" ShapeID="_x0000_i1029" DrawAspect="Content" ObjectID="_1852794989" r:id="rId15"/>
        </w:object>
      </w:r>
      <w:r w:rsidRPr="00DA54F7">
        <w:rPr>
          <w:sz w:val="24"/>
          <w:szCs w:val="24"/>
        </w:rPr>
        <w:tab/>
      </w:r>
      <w:r w:rsidRPr="00DA54F7">
        <w:rPr>
          <w:sz w:val="24"/>
          <w:szCs w:val="24"/>
        </w:rPr>
        <w:tab/>
      </w:r>
      <w:r w:rsidRPr="00DA54F7">
        <w:rPr>
          <w:sz w:val="24"/>
          <w:szCs w:val="24"/>
        </w:rPr>
        <w:tab/>
      </w:r>
      <w:r w:rsidRPr="00DA54F7">
        <w:rPr>
          <w:sz w:val="24"/>
          <w:szCs w:val="24"/>
        </w:rPr>
        <w:tab/>
      </w:r>
      <w:r w:rsidRPr="00DA54F7">
        <w:rPr>
          <w:sz w:val="24"/>
          <w:szCs w:val="24"/>
        </w:rPr>
        <w:tab/>
      </w:r>
      <w:r w:rsidRPr="00DA54F7">
        <w:rPr>
          <w:sz w:val="24"/>
          <w:szCs w:val="24"/>
        </w:rPr>
        <w:tab/>
      </w:r>
      <w:r w:rsidRPr="00DA54F7">
        <w:rPr>
          <w:sz w:val="24"/>
          <w:szCs w:val="24"/>
        </w:rPr>
        <w:tab/>
      </w:r>
      <w:r w:rsidRPr="00DA54F7">
        <w:rPr>
          <w:sz w:val="24"/>
          <w:szCs w:val="24"/>
        </w:rPr>
        <w:tab/>
        <w:t xml:space="preserve"> </w:t>
      </w:r>
      <w:r w:rsidRPr="00DA54F7">
        <w:rPr>
          <w:sz w:val="24"/>
          <w:szCs w:val="24"/>
        </w:rPr>
        <w:tab/>
      </w:r>
      <w:r w:rsidRPr="00DA54F7">
        <w:rPr>
          <w:sz w:val="24"/>
          <w:szCs w:val="24"/>
        </w:rPr>
        <w:tab/>
        <w:t xml:space="preserve"> (8)</w:t>
      </w:r>
    </w:p>
    <w:p w14:paraId="316F934E" w14:textId="55018808" w:rsidR="004B6926" w:rsidRPr="00DA54F7" w:rsidRDefault="002A719C" w:rsidP="00DA54F7">
      <w:pPr>
        <w:rPr>
          <w:sz w:val="24"/>
          <w:szCs w:val="24"/>
        </w:rPr>
      </w:pPr>
      <w:r w:rsidRPr="00DA54F7">
        <w:rPr>
          <w:position w:val="-30"/>
          <w:sz w:val="24"/>
          <w:szCs w:val="24"/>
        </w:rPr>
        <w:object w:dxaOrig="1100" w:dyaOrig="700" w14:anchorId="2072DA19">
          <v:shape id="_x0000_i1030" type="#_x0000_t75" style="width:54.45pt;height:35.05pt" o:ole="">
            <v:imagedata r:id="rId16" o:title=""/>
          </v:shape>
          <o:OLEObject Type="Embed" ProgID="Equation.3" ShapeID="_x0000_i1030" DrawAspect="Content" ObjectID="_1852794990" r:id="rId17"/>
        </w:object>
      </w:r>
      <w:r w:rsidR="004B6926" w:rsidRPr="00DA54F7">
        <w:rPr>
          <w:sz w:val="24"/>
          <w:szCs w:val="24"/>
        </w:rPr>
        <w:tab/>
      </w:r>
      <w:r w:rsidR="004B6926" w:rsidRPr="00DA54F7">
        <w:rPr>
          <w:sz w:val="24"/>
          <w:szCs w:val="24"/>
        </w:rPr>
        <w:tab/>
      </w:r>
      <w:r w:rsidR="004B6926" w:rsidRPr="00DA54F7">
        <w:rPr>
          <w:sz w:val="24"/>
          <w:szCs w:val="24"/>
        </w:rPr>
        <w:tab/>
      </w:r>
      <w:r w:rsidR="004B6926" w:rsidRPr="00DA54F7">
        <w:rPr>
          <w:sz w:val="24"/>
          <w:szCs w:val="24"/>
        </w:rPr>
        <w:tab/>
      </w:r>
      <w:r w:rsidR="004B6926" w:rsidRPr="00DA54F7">
        <w:rPr>
          <w:sz w:val="24"/>
          <w:szCs w:val="24"/>
        </w:rPr>
        <w:tab/>
      </w:r>
      <w:r w:rsidR="004B6926" w:rsidRPr="00DA54F7">
        <w:rPr>
          <w:sz w:val="24"/>
          <w:szCs w:val="24"/>
        </w:rPr>
        <w:tab/>
      </w:r>
      <w:r w:rsidR="004B6926" w:rsidRPr="00DA54F7">
        <w:rPr>
          <w:sz w:val="24"/>
          <w:szCs w:val="24"/>
        </w:rPr>
        <w:tab/>
      </w:r>
      <w:r w:rsidR="004B6926" w:rsidRPr="00DA54F7">
        <w:rPr>
          <w:sz w:val="24"/>
          <w:szCs w:val="24"/>
        </w:rPr>
        <w:tab/>
      </w:r>
      <w:r w:rsidR="004B6926" w:rsidRPr="00DA54F7">
        <w:rPr>
          <w:sz w:val="24"/>
          <w:szCs w:val="24"/>
        </w:rPr>
        <w:tab/>
      </w:r>
      <w:r w:rsidR="004B6926" w:rsidRPr="00DA54F7">
        <w:rPr>
          <w:sz w:val="24"/>
          <w:szCs w:val="24"/>
        </w:rPr>
        <w:tab/>
      </w:r>
      <w:r w:rsidR="004B6926" w:rsidRPr="00DA54F7">
        <w:rPr>
          <w:sz w:val="24"/>
          <w:szCs w:val="24"/>
        </w:rPr>
        <w:tab/>
        <w:t xml:space="preserve"> (9)</w:t>
      </w:r>
    </w:p>
    <w:p w14:paraId="27DDA4D9" w14:textId="77777777" w:rsidR="00CE33BA" w:rsidRPr="00DA54F7" w:rsidRDefault="00CE33BA" w:rsidP="00DA54F7">
      <w:pPr>
        <w:rPr>
          <w:sz w:val="24"/>
          <w:szCs w:val="24"/>
        </w:rPr>
      </w:pPr>
    </w:p>
    <w:p w14:paraId="7AD1A463" w14:textId="0BDBC782" w:rsidR="00A21364" w:rsidRPr="00DA54F7" w:rsidRDefault="00A21364" w:rsidP="00DA54F7">
      <w:pPr>
        <w:spacing w:before="240" w:after="100"/>
        <w:rPr>
          <w:sz w:val="24"/>
          <w:szCs w:val="24"/>
        </w:rPr>
      </w:pPr>
      <w:r w:rsidRPr="00DA54F7">
        <w:rPr>
          <w:b/>
          <w:bCs/>
          <w:sz w:val="24"/>
          <w:szCs w:val="24"/>
        </w:rPr>
        <w:t>Theorem 2 (Boundedness)</w:t>
      </w:r>
    </w:p>
    <w:p w14:paraId="6C432F5F" w14:textId="67F44571" w:rsidR="008D10BB" w:rsidRPr="00DA54F7" w:rsidRDefault="0037794F" w:rsidP="00DA54F7">
      <w:pPr>
        <w:spacing w:before="120" w:after="120"/>
        <w:jc w:val="both"/>
        <w:rPr>
          <w:sz w:val="24"/>
          <w:szCs w:val="24"/>
        </w:rPr>
      </w:pPr>
      <w:r w:rsidRPr="00DA54F7">
        <w:rPr>
          <w:sz w:val="24"/>
          <w:szCs w:val="24"/>
        </w:rPr>
        <w:t>Defining</w:t>
      </w:r>
      <w:r w:rsidR="00B25093" w:rsidRPr="00DA54F7">
        <w:rPr>
          <w:sz w:val="24"/>
          <w:szCs w:val="24"/>
        </w:rPr>
        <w:t xml:space="preserve"> the aggregate function</w:t>
      </w:r>
    </w:p>
    <w:p w14:paraId="4572DA62" w14:textId="5D5DF3E9" w:rsidR="0037794F" w:rsidRPr="00DA54F7" w:rsidRDefault="0037794F" w:rsidP="00DA54F7">
      <w:pPr>
        <w:spacing w:before="120" w:after="120"/>
        <w:jc w:val="both"/>
        <w:rPr>
          <w:sz w:val="24"/>
          <w:szCs w:val="24"/>
        </w:rPr>
      </w:pPr>
      <m:oMathPara>
        <m:oMathParaPr>
          <m:jc m:val="left"/>
        </m:oMathParaPr>
        <m:oMath>
          <m:r>
            <w:rPr>
              <w:rFonts w:ascii="Cambria Math" w:hAnsi="Cambria Math"/>
              <w:sz w:val="24"/>
              <w:szCs w:val="24"/>
            </w:rPr>
            <m:t>W</m:t>
          </m:r>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=J</m:t>
          </m:r>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+X</m:t>
          </m:r>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e</m:t>
              </m:r>
            </m:den>
          </m:f>
          <m:r>
            <w:rPr>
              <w:rFonts w:ascii="Cambria Math" w:hAnsi="Cambria Math"/>
              <w:sz w:val="24"/>
              <w:szCs w:val="24"/>
            </w:rPr>
            <m:t>Y</m:t>
          </m:r>
          <m:d>
            <m:dPr>
              <m:ctrlPr>
                <w:rPr>
                  <w:rFonts w:ascii="Cambria Math" w:hAnsi="Cambria Math"/>
                  <w:i/>
                  <w:sz w:val="24"/>
                  <w:szCs w:val="24"/>
                </w:rPr>
              </m:ctrlPr>
            </m:dPr>
            <m:e>
              <m:r>
                <w:rPr>
                  <w:rFonts w:ascii="Cambria Math" w:hAnsi="Cambria Math"/>
                  <w:sz w:val="24"/>
                  <w:szCs w:val="24"/>
                </w:rPr>
                <m:t>t+τ</m:t>
              </m:r>
            </m:e>
          </m:d>
          <m:r>
            <w:rPr>
              <w:rFonts w:ascii="Cambria Math" w:hAnsi="Cambria Math"/>
              <w:sz w:val="24"/>
              <w:szCs w:val="24"/>
            </w:rPr>
            <m:t xml:space="preserve">                                                                                                      </m:t>
          </m:r>
          <m:d>
            <m:dPr>
              <m:ctrlPr>
                <w:rPr>
                  <w:rFonts w:ascii="Cambria Math" w:hAnsi="Cambria Math"/>
                  <w:sz w:val="24"/>
                  <w:szCs w:val="24"/>
                </w:rPr>
              </m:ctrlPr>
            </m:dPr>
            <m:e>
              <m:r>
                <w:rPr>
                  <w:rFonts w:ascii="Cambria Math" w:hAnsi="Cambria Math"/>
                  <w:sz w:val="24"/>
                  <w:szCs w:val="24"/>
                </w:rPr>
                <m:t>7</m:t>
              </m:r>
            </m:e>
          </m:d>
        </m:oMath>
      </m:oMathPara>
    </w:p>
    <w:p w14:paraId="1FD021E1" w14:textId="77777777" w:rsidR="0037794F" w:rsidRPr="00DA54F7" w:rsidRDefault="0037794F" w:rsidP="00DA54F7">
      <w:pPr>
        <w:rPr>
          <w:sz w:val="24"/>
          <w:szCs w:val="24"/>
        </w:rPr>
      </w:pPr>
      <w:r w:rsidRPr="00DA54F7">
        <w:rPr>
          <w:sz w:val="24"/>
          <w:szCs w:val="24"/>
        </w:rPr>
        <w:t>Using Young's inequality to absorb cross-terms and the logistic limit X²/K ≥ 0, differentiating W along trajectories results in an inequality of the following form:</w:t>
      </w:r>
    </w:p>
    <w:p w14:paraId="47287B35" w14:textId="77777777" w:rsidR="00A21364" w:rsidRPr="00DA54F7" w:rsidRDefault="00A21364" w:rsidP="00DA54F7">
      <w:pPr>
        <w:rPr>
          <w:sz w:val="24"/>
          <w:szCs w:val="24"/>
        </w:rPr>
      </w:pPr>
    </w:p>
    <w:p w14:paraId="0F901466" w14:textId="141CB430" w:rsidR="0037794F" w:rsidRPr="00DA54F7" w:rsidRDefault="00000000" w:rsidP="00DA54F7">
      <w:pPr>
        <w:tabs>
          <w:tab w:val="right" w:pos="9000"/>
        </w:tabs>
        <w:spacing w:before="140" w:after="140"/>
        <w:rPr>
          <w:sz w:val="24"/>
          <w:szCs w:val="24"/>
        </w:rPr>
      </w:pPr>
      <m:oMathPara>
        <m:oMathParaPr>
          <m:jc m:val="left"/>
        </m:oMathParaPr>
        <m:oMath>
          <m:f>
            <m:fPr>
              <m:ctrlPr>
                <w:rPr>
                  <w:rFonts w:ascii="Cambria Math" w:hAnsi="Cambria Math"/>
                  <w:i/>
                  <w:sz w:val="24"/>
                  <w:szCs w:val="24"/>
                </w:rPr>
              </m:ctrlPr>
            </m:fPr>
            <m:num>
              <m:r>
                <w:rPr>
                  <w:rFonts w:ascii="Cambria Math" w:hAnsi="Cambria Math"/>
                  <w:sz w:val="24"/>
                  <w:szCs w:val="24"/>
                </w:rPr>
                <m:t>dW</m:t>
              </m:r>
            </m:num>
            <m:den>
              <m:r>
                <w:rPr>
                  <w:rFonts w:ascii="Cambria Math" w:hAnsi="Cambria Math"/>
                  <w:sz w:val="24"/>
                  <w:szCs w:val="24"/>
                </w:rPr>
                <m:t>dt</m:t>
              </m:r>
            </m:den>
          </m:f>
          <m:r>
            <w:rPr>
              <w:rFonts w:ascii="Cambria Math" w:hAnsi="Cambria Math"/>
              <w:sz w:val="24"/>
              <w:szCs w:val="24"/>
            </w:rPr>
            <m:t xml:space="preserve">+μW≤M                                                                                                                                       </m:t>
          </m:r>
          <m:d>
            <m:dPr>
              <m:ctrlPr>
                <w:rPr>
                  <w:rFonts w:ascii="Cambria Math" w:hAnsi="Cambria Math"/>
                  <w:sz w:val="24"/>
                  <w:szCs w:val="24"/>
                </w:rPr>
              </m:ctrlPr>
            </m:dPr>
            <m:e>
              <m:r>
                <w:rPr>
                  <w:rFonts w:ascii="Cambria Math" w:hAnsi="Cambria Math"/>
                  <w:sz w:val="24"/>
                  <w:szCs w:val="24"/>
                </w:rPr>
                <m:t>8</m:t>
              </m:r>
            </m:e>
          </m:d>
        </m:oMath>
      </m:oMathPara>
    </w:p>
    <w:p w14:paraId="0C5AA967" w14:textId="5B685D9E" w:rsidR="00827F2C" w:rsidRPr="00DA54F7" w:rsidRDefault="00827F2C" w:rsidP="00DA54F7">
      <w:pPr>
        <w:rPr>
          <w:sz w:val="24"/>
          <w:szCs w:val="24"/>
        </w:rPr>
      </w:pPr>
      <w:r w:rsidRPr="00DA54F7">
        <w:rPr>
          <w:sz w:val="24"/>
          <w:szCs w:val="24"/>
        </w:rPr>
        <w:t xml:space="preserve">with positive constants μ and M dependent only on the model parameters. By </w:t>
      </w:r>
      <w:proofErr w:type="spellStart"/>
      <w:r w:rsidRPr="00DA54F7">
        <w:rPr>
          <w:sz w:val="24"/>
          <w:szCs w:val="24"/>
        </w:rPr>
        <w:t>Gronwall's</w:t>
      </w:r>
      <w:proofErr w:type="spellEnd"/>
      <w:r w:rsidRPr="00DA54F7">
        <w:rPr>
          <w:sz w:val="24"/>
          <w:szCs w:val="24"/>
        </w:rPr>
        <w:t xml:space="preserve"> lemma, </w:t>
      </w:r>
      <m:oMath>
        <m:r>
          <w:rPr>
            <w:rFonts w:ascii="Cambria Math" w:hAnsi="Cambria Math"/>
            <w:sz w:val="24"/>
            <w:szCs w:val="24"/>
          </w:rPr>
          <m:t>W</m:t>
        </m:r>
        <m:d>
          <m:dPr>
            <m:ctrlPr>
              <w:rPr>
                <w:rFonts w:ascii="Cambria Math" w:hAnsi="Cambria Math"/>
                <w:sz w:val="24"/>
                <w:szCs w:val="24"/>
              </w:rPr>
            </m:ctrlPr>
          </m:dPr>
          <m:e>
            <m:r>
              <w:rPr>
                <w:rFonts w:ascii="Cambria Math" w:hAnsi="Cambria Math"/>
                <w:sz w:val="24"/>
                <w:szCs w:val="24"/>
              </w:rPr>
              <m:t>t</m:t>
            </m:r>
          </m:e>
        </m:d>
        <m:r>
          <w:rPr>
            <w:rFonts w:ascii="Cambria Math" w:hAnsi="Cambria Math"/>
            <w:sz w:val="24"/>
            <w:szCs w:val="24"/>
          </w:rPr>
          <m:t>≤W</m:t>
        </m:r>
        <m:d>
          <m:dPr>
            <m:ctrlPr>
              <w:rPr>
                <w:rFonts w:ascii="Cambria Math" w:hAnsi="Cambria Math"/>
                <w:sz w:val="24"/>
                <w:szCs w:val="24"/>
              </w:rPr>
            </m:ctrlPr>
          </m:dPr>
          <m:e>
            <m:r>
              <w:rPr>
                <w:rFonts w:ascii="Cambria Math" w:hAnsi="Cambria Math"/>
                <w:sz w:val="24"/>
                <w:szCs w:val="24"/>
              </w:rPr>
              <m:t>0</m:t>
            </m:r>
          </m:e>
        </m:d>
        <m:sSup>
          <m:sSupPr>
            <m:ctrlPr>
              <w:rPr>
                <w:rFonts w:ascii="Cambria Math" w:hAnsi="Cambria Math"/>
                <w:sz w:val="24"/>
                <w:szCs w:val="24"/>
              </w:rPr>
            </m:ctrlPr>
          </m:sSupPr>
          <m:e>
            <m:r>
              <w:rPr>
                <w:rFonts w:ascii="Cambria Math" w:hAnsi="Cambria Math"/>
                <w:sz w:val="24"/>
                <w:szCs w:val="24"/>
              </w:rPr>
              <m:t>e</m:t>
            </m:r>
          </m:e>
          <m:sup>
            <m:d>
              <m:dPr>
                <m:ctrlPr>
                  <w:rPr>
                    <w:rFonts w:ascii="Cambria Math" w:hAnsi="Cambria Math"/>
                    <w:sz w:val="24"/>
                    <w:szCs w:val="24"/>
                  </w:rPr>
                </m:ctrlPr>
              </m:dPr>
              <m:e>
                <m:r>
                  <w:rPr>
                    <w:rFonts w:ascii="Cambria Math" w:hAnsi="Cambria Math"/>
                    <w:sz w:val="24"/>
                    <w:szCs w:val="24"/>
                  </w:rPr>
                  <m:t>-μt</m:t>
                </m:r>
              </m:e>
            </m:d>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M</m:t>
            </m:r>
          </m:num>
          <m:den>
            <m:r>
              <w:rPr>
                <w:rFonts w:ascii="Cambria Math" w:hAnsi="Cambria Math"/>
                <w:sz w:val="24"/>
                <w:szCs w:val="24"/>
              </w:rPr>
              <m:t>μ</m:t>
            </m:r>
          </m:den>
        </m:f>
      </m:oMath>
      <w:r w:rsidRPr="00DA54F7">
        <w:rPr>
          <w:sz w:val="24"/>
          <w:szCs w:val="24"/>
        </w:rPr>
        <w:t xml:space="preserve">, hence all three populations remain bounded for all </w:t>
      </w:r>
      <m:oMath>
        <m:r>
          <w:rPr>
            <w:rFonts w:ascii="Cambria Math" w:hAnsi="Cambria Math"/>
            <w:sz w:val="24"/>
            <w:szCs w:val="24"/>
          </w:rPr>
          <m:t>t≥0</m:t>
        </m:r>
      </m:oMath>
    </w:p>
    <w:p w14:paraId="47B1EAF8" w14:textId="77777777" w:rsidR="0037794F" w:rsidRPr="00DA54F7" w:rsidRDefault="0037794F" w:rsidP="00DA54F7">
      <w:pPr>
        <w:rPr>
          <w:sz w:val="24"/>
          <w:szCs w:val="24"/>
        </w:rPr>
      </w:pPr>
    </w:p>
    <w:p w14:paraId="1E8BF54F" w14:textId="100AC9B9" w:rsidR="00827F2C" w:rsidRPr="00DA54F7" w:rsidRDefault="00B25093" w:rsidP="00DA54F7">
      <w:pPr>
        <w:rPr>
          <w:b/>
          <w:bCs/>
          <w:caps/>
          <w:sz w:val="24"/>
          <w:szCs w:val="24"/>
        </w:rPr>
      </w:pPr>
      <w:r w:rsidRPr="00DA54F7">
        <w:rPr>
          <w:b/>
          <w:bCs/>
          <w:sz w:val="24"/>
          <w:szCs w:val="24"/>
        </w:rPr>
        <w:t>Equilibrium Analysis</w:t>
      </w:r>
    </w:p>
    <w:p w14:paraId="5C7215E9" w14:textId="77777777" w:rsidR="00F93A21" w:rsidRPr="00DA54F7" w:rsidRDefault="00F93A21" w:rsidP="00DA54F7">
      <w:pPr>
        <w:rPr>
          <w:b/>
          <w:bCs/>
          <w:caps/>
          <w:sz w:val="24"/>
          <w:szCs w:val="24"/>
        </w:rPr>
      </w:pPr>
    </w:p>
    <w:p w14:paraId="0C4BFBBB" w14:textId="12339D1F" w:rsidR="00F93A21" w:rsidRPr="00DA54F7" w:rsidRDefault="00F93A21" w:rsidP="00DA54F7">
      <w:pPr>
        <w:rPr>
          <w:b/>
          <w:bCs/>
          <w:sz w:val="24"/>
          <w:szCs w:val="24"/>
        </w:rPr>
      </w:pPr>
      <w:r w:rsidRPr="00DA54F7">
        <w:rPr>
          <w:b/>
          <w:bCs/>
          <w:sz w:val="24"/>
          <w:szCs w:val="24"/>
        </w:rPr>
        <w:t>Trivial Equilibrium</w:t>
      </w:r>
    </w:p>
    <w:p w14:paraId="3D8E1172" w14:textId="440938B6" w:rsidR="00F93A21" w:rsidRPr="00DA54F7" w:rsidRDefault="00F93A21" w:rsidP="00DA54F7">
      <w:pPr>
        <w:rPr>
          <w:sz w:val="24"/>
          <w:szCs w:val="24"/>
        </w:rPr>
      </w:pPr>
      <w:r w:rsidRPr="00DA54F7">
        <w:rPr>
          <w:sz w:val="24"/>
          <w:szCs w:val="24"/>
        </w:rPr>
        <w:t xml:space="preserve">Setting all right-hand sides to zero, the trivial equilibrium </w:t>
      </w:r>
      <m:oMath>
        <m:r>
          <w:rPr>
            <w:rFonts w:ascii="Cambria Math" w:hAnsi="Cambria Math"/>
            <w:sz w:val="24"/>
            <w:szCs w:val="24"/>
          </w:rPr>
          <m:t>E₀=</m:t>
        </m:r>
        <m:d>
          <m:dPr>
            <m:ctrlPr>
              <w:rPr>
                <w:rFonts w:ascii="Cambria Math" w:hAnsi="Cambria Math"/>
                <w:sz w:val="24"/>
                <w:szCs w:val="24"/>
              </w:rPr>
            </m:ctrlPr>
          </m:dPr>
          <m:e>
            <m:r>
              <w:rPr>
                <w:rFonts w:ascii="Cambria Math" w:hAnsi="Cambria Math"/>
                <w:sz w:val="24"/>
                <w:szCs w:val="24"/>
              </w:rPr>
              <m:t>0,0,0</m:t>
            </m:r>
          </m:e>
        </m:d>
      </m:oMath>
      <w:r w:rsidR="00EB2F3D" w:rsidRPr="00DA54F7">
        <w:rPr>
          <w:sz w:val="24"/>
          <w:szCs w:val="24"/>
        </w:rPr>
        <w:t xml:space="preserve"> </w:t>
      </w:r>
      <w:r w:rsidRPr="00DA54F7">
        <w:rPr>
          <w:sz w:val="24"/>
          <w:szCs w:val="24"/>
        </w:rPr>
        <w:t>always exists. It is biologically insignificant and signifies complete extinction.</w:t>
      </w:r>
    </w:p>
    <w:p w14:paraId="0D2BD35E" w14:textId="77777777" w:rsidR="00F93A21" w:rsidRPr="00DA54F7" w:rsidRDefault="00F93A21" w:rsidP="00DA54F7">
      <w:pPr>
        <w:rPr>
          <w:sz w:val="24"/>
          <w:szCs w:val="24"/>
        </w:rPr>
      </w:pPr>
    </w:p>
    <w:p w14:paraId="7451D3F0" w14:textId="70F1FCC1" w:rsidR="00F93A21" w:rsidRPr="00DA54F7" w:rsidRDefault="00EB2F3D" w:rsidP="00DA54F7">
      <w:pPr>
        <w:rPr>
          <w:b/>
          <w:bCs/>
          <w:sz w:val="24"/>
          <w:szCs w:val="24"/>
        </w:rPr>
      </w:pPr>
      <w:r w:rsidRPr="00DA54F7">
        <w:rPr>
          <w:b/>
          <w:bCs/>
          <w:sz w:val="24"/>
          <w:szCs w:val="24"/>
        </w:rPr>
        <w:t>Predator-Free (Prey-Only) Equilibrium</w:t>
      </w:r>
    </w:p>
    <w:p w14:paraId="462D3CCD" w14:textId="4D126A46" w:rsidR="00EB2F3D" w:rsidRPr="00DA54F7" w:rsidRDefault="00EC6B39" w:rsidP="00DA54F7">
      <w:pPr>
        <w:rPr>
          <w:sz w:val="24"/>
          <w:szCs w:val="24"/>
        </w:rPr>
      </w:pPr>
      <w:r w:rsidRPr="00DA54F7">
        <w:rPr>
          <w:sz w:val="24"/>
          <w:szCs w:val="24"/>
        </w:rPr>
        <w:t xml:space="preserve">Setting </w:t>
      </w:r>
      <m:oMath>
        <m:r>
          <w:rPr>
            <w:rFonts w:ascii="Cambria Math" w:hAnsi="Cambria Math"/>
            <w:sz w:val="24"/>
            <w:szCs w:val="24"/>
          </w:rPr>
          <m:t>Y=0</m:t>
        </m:r>
      </m:oMath>
      <w:r w:rsidRPr="00DA54F7">
        <w:rPr>
          <w:sz w:val="24"/>
          <w:szCs w:val="24"/>
        </w:rPr>
        <w:t xml:space="preserve"> and solving equations (1) and (2) simultaneously yields </w:t>
      </w:r>
      <m:oMath>
        <m:r>
          <w:rPr>
            <w:rFonts w:ascii="Cambria Math" w:hAnsi="Cambria Math"/>
            <w:sz w:val="24"/>
            <w:szCs w:val="24"/>
          </w:rPr>
          <m:t>E₁=</m:t>
        </m:r>
        <m:d>
          <m:dPr>
            <m:ctrlPr>
              <w:rPr>
                <w:rFonts w:ascii="Cambria Math" w:hAnsi="Cambria Math"/>
                <w:sz w:val="24"/>
                <w:szCs w:val="24"/>
              </w:rPr>
            </m:ctrlPr>
          </m:dPr>
          <m:e>
            <m:sSup>
              <m:sSupPr>
                <m:ctrlPr>
                  <w:rPr>
                    <w:rFonts w:ascii="Cambria Math" w:hAnsi="Cambria Math"/>
                    <w:i/>
                    <w:sz w:val="24"/>
                    <w:szCs w:val="24"/>
                  </w:rPr>
                </m:ctrlPr>
              </m:sSupPr>
              <m:e>
                <m:r>
                  <w:rPr>
                    <w:rFonts w:ascii="Cambria Math" w:hAnsi="Cambria Math"/>
                    <w:sz w:val="24"/>
                    <w:szCs w:val="24"/>
                  </w:rPr>
                  <m:t>J</m:t>
                </m:r>
              </m:e>
              <m:sup>
                <m:r>
                  <w:rPr>
                    <w:rFonts w:ascii="Cambria Math" w:hAnsi="Cambria Math"/>
                    <w:sz w:val="24"/>
                    <w:szCs w:val="24"/>
                  </w:rPr>
                  <m:t>*</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r>
              <w:rPr>
                <w:rFonts w:ascii="Cambria Math" w:hAnsi="Cambria Math"/>
                <w:sz w:val="24"/>
                <w:szCs w:val="24"/>
              </w:rPr>
              <m:t>,0</m:t>
            </m:r>
          </m:e>
        </m:d>
        <m:r>
          <w:rPr>
            <w:rFonts w:ascii="Cambria Math" w:hAnsi="Cambria Math"/>
            <w:sz w:val="24"/>
            <w:szCs w:val="24"/>
          </w:rPr>
          <m:t>,</m:t>
        </m:r>
      </m:oMath>
      <w:r w:rsidR="0028492F" w:rsidRPr="00DA54F7">
        <w:rPr>
          <w:sz w:val="24"/>
          <w:szCs w:val="24"/>
        </w:rPr>
        <w:t xml:space="preserve"> where:</w:t>
      </w:r>
    </w:p>
    <w:p w14:paraId="3326E95A" w14:textId="77777777" w:rsidR="00EC6B39" w:rsidRPr="00DA54F7" w:rsidRDefault="00EC6B39" w:rsidP="00DA54F7">
      <w:pPr>
        <w:rPr>
          <w:sz w:val="24"/>
          <w:szCs w:val="24"/>
        </w:rPr>
      </w:pPr>
    </w:p>
    <w:p w14:paraId="1977AB20" w14:textId="6D6EDF58" w:rsidR="003165EC" w:rsidRPr="00DA54F7" w:rsidRDefault="00000000" w:rsidP="00DA54F7">
      <w:pPr>
        <w:tabs>
          <w:tab w:val="right" w:pos="9000"/>
        </w:tabs>
        <w:spacing w:before="140" w:after="140"/>
        <w:rPr>
          <w:i/>
          <w:sz w:val="24"/>
          <w:szCs w:val="24"/>
        </w:rPr>
      </w:pPr>
      <m:oMathPara>
        <m:oMathParaPr>
          <m:jc m:val="left"/>
        </m:oMathParaPr>
        <m:oMath>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K</m:t>
              </m:r>
            </m:num>
            <m:den>
              <m:r>
                <w:rPr>
                  <w:rFonts w:ascii="Cambria Math" w:hAnsi="Cambria Math"/>
                  <w:sz w:val="24"/>
                  <w:szCs w:val="24"/>
                </w:rPr>
                <m:t>r</m:t>
              </m:r>
            </m:den>
          </m:f>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bσ</m:t>
                  </m:r>
                </m:num>
                <m:den>
                  <m:r>
                    <w:rPr>
                      <w:rFonts w:ascii="Cambria Math" w:hAnsi="Cambria Math"/>
                      <w:sz w:val="24"/>
                      <w:szCs w:val="24"/>
                    </w:rPr>
                    <m:t>σ+d₁</m:t>
                  </m:r>
                </m:den>
              </m:f>
              <m:r>
                <w:rPr>
                  <w:rFonts w:ascii="Cambria Math" w:hAnsi="Cambria Math"/>
                  <w:sz w:val="24"/>
                  <w:szCs w:val="24"/>
                </w:rPr>
                <m:t>-d₂</m:t>
              </m:r>
            </m:e>
          </m:d>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9</m:t>
              </m:r>
            </m:e>
          </m:d>
        </m:oMath>
      </m:oMathPara>
    </w:p>
    <w:p w14:paraId="1EECA8D1" w14:textId="7A2F3CAA" w:rsidR="003165EC" w:rsidRPr="00DA54F7" w:rsidRDefault="00000000" w:rsidP="00DA54F7">
      <w:pPr>
        <w:tabs>
          <w:tab w:val="right" w:pos="9000"/>
        </w:tabs>
        <w:spacing w:before="140" w:after="140"/>
        <w:rPr>
          <w:i/>
          <w:sz w:val="24"/>
          <w:szCs w:val="24"/>
        </w:rPr>
      </w:pPr>
      <m:oMathPara>
        <m:oMathParaPr>
          <m:jc m:val="left"/>
        </m:oMathParaPr>
        <m:oMath>
          <m:sSup>
            <m:sSupPr>
              <m:ctrlPr>
                <w:rPr>
                  <w:rFonts w:ascii="Cambria Math" w:hAnsi="Cambria Math"/>
                  <w:i/>
                  <w:sz w:val="24"/>
                  <w:szCs w:val="24"/>
                </w:rPr>
              </m:ctrlPr>
            </m:sSupPr>
            <m:e>
              <m:r>
                <w:rPr>
                  <w:rFonts w:ascii="Cambria Math" w:hAnsi="Cambria Math"/>
                  <w:sz w:val="24"/>
                  <w:szCs w:val="24"/>
                </w:rPr>
                <m:t>J</m:t>
              </m:r>
            </m:e>
            <m:sup>
              <m:r>
                <w:rPr>
                  <w:rFonts w:ascii="Cambria Math" w:hAnsi="Cambria Math"/>
                  <w:sz w:val="24"/>
                  <w:szCs w:val="24"/>
                </w:rPr>
                <m:t>*</m:t>
              </m:r>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b</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num>
            <m:den>
              <m:r>
                <w:rPr>
                  <w:rFonts w:ascii="Cambria Math" w:hAnsi="Cambria Math"/>
                  <w:sz w:val="24"/>
                  <w:szCs w:val="24"/>
                </w:rPr>
                <m:t>σ+d₁</m:t>
              </m:r>
            </m:den>
          </m:f>
          <m:r>
            <w:rPr>
              <w:rFonts w:ascii="Cambria Math" w:hAnsi="Cambria Math"/>
              <w:sz w:val="24"/>
              <w:szCs w:val="24"/>
            </w:rPr>
            <m:t xml:space="preserve">                                                                                                                                           </m:t>
          </m:r>
          <m:d>
            <m:dPr>
              <m:ctrlPr>
                <w:rPr>
                  <w:rFonts w:ascii="Cambria Math" w:hAnsi="Cambria Math"/>
                  <w:i/>
                  <w:sz w:val="24"/>
                  <w:szCs w:val="24"/>
                </w:rPr>
              </m:ctrlPr>
            </m:dPr>
            <m:e>
              <m:r>
                <w:rPr>
                  <w:rFonts w:ascii="Cambria Math" w:hAnsi="Cambria Math"/>
                  <w:sz w:val="24"/>
                  <w:szCs w:val="24"/>
                </w:rPr>
                <m:t>10</m:t>
              </m:r>
            </m:e>
          </m:d>
        </m:oMath>
      </m:oMathPara>
    </w:p>
    <w:p w14:paraId="127615FD" w14:textId="76FCE6D5" w:rsidR="00EC6B39" w:rsidRPr="00DA54F7" w:rsidRDefault="00EC6B39" w:rsidP="00DA54F7">
      <w:pPr>
        <w:rPr>
          <w:i/>
          <w:sz w:val="24"/>
          <w:szCs w:val="24"/>
        </w:rPr>
      </w:pPr>
    </w:p>
    <w:p w14:paraId="7A17CF90" w14:textId="4F683211" w:rsidR="00450CF7" w:rsidRPr="00DA54F7" w:rsidRDefault="00450CF7" w:rsidP="00DA54F7">
      <w:pPr>
        <w:rPr>
          <w:sz w:val="24"/>
          <w:szCs w:val="24"/>
        </w:rPr>
      </w:pPr>
      <w:r w:rsidRPr="00DA54F7">
        <w:rPr>
          <w:sz w:val="24"/>
          <w:szCs w:val="24"/>
        </w:rPr>
        <w:t>Which is positive given</w:t>
      </w:r>
      <w:r w:rsidR="00F85174" w:rsidRPr="00DA54F7">
        <w:rPr>
          <w:sz w:val="24"/>
          <w:szCs w:val="24"/>
        </w:rPr>
        <w:t xml:space="preserve"> that</w:t>
      </w:r>
      <w:r w:rsidRPr="00DA54F7">
        <w:rPr>
          <w:sz w:val="24"/>
          <w:szCs w:val="24"/>
        </w:rPr>
        <w:t xml:space="preserve"> the net growth condition:</w:t>
      </w:r>
    </w:p>
    <w:p w14:paraId="6B559D46" w14:textId="369D7FFE" w:rsidR="00F85174" w:rsidRPr="00DA54F7" w:rsidRDefault="00000000" w:rsidP="00DA54F7">
      <w:pPr>
        <w:tabs>
          <w:tab w:val="right" w:pos="9000"/>
        </w:tabs>
        <w:spacing w:before="140" w:after="140"/>
        <w:rPr>
          <w:sz w:val="24"/>
          <w:szCs w:val="24"/>
        </w:rPr>
      </w:pPr>
      <m:oMathPara>
        <m:oMathParaPr>
          <m:jc m:val="left"/>
        </m:oMathParaPr>
        <m:oMath>
          <m:d>
            <m:dPr>
              <m:ctrlPr>
                <w:rPr>
                  <w:rFonts w:ascii="Cambria Math" w:hAnsi="Cambria Math"/>
                  <w:sz w:val="24"/>
                  <w:szCs w:val="24"/>
                </w:rPr>
              </m:ctrlPr>
            </m:dPr>
            <m:e>
              <m:r>
                <w:rPr>
                  <w:rFonts w:ascii="Cambria Math" w:hAnsi="Cambria Math"/>
                  <w:sz w:val="24"/>
                  <w:szCs w:val="24"/>
                </w:rPr>
                <m:t>C1</m:t>
              </m:r>
            </m:e>
          </m:d>
          <m:r>
            <w:rPr>
              <w:rFonts w:ascii="Cambria Math" w:hAnsi="Cambria Math"/>
              <w:sz w:val="24"/>
              <w:szCs w:val="24"/>
            </w:rPr>
            <m:t xml:space="preserve">   </m:t>
          </m:r>
          <m:f>
            <m:fPr>
              <m:ctrlPr>
                <w:rPr>
                  <w:rFonts w:ascii="Cambria Math" w:hAnsi="Cambria Math"/>
                  <w:i/>
                  <w:sz w:val="24"/>
                  <w:szCs w:val="24"/>
                </w:rPr>
              </m:ctrlPr>
            </m:fPr>
            <m:num>
              <m:r>
                <w:rPr>
                  <w:rFonts w:ascii="Cambria Math" w:hAnsi="Cambria Math"/>
                  <w:sz w:val="24"/>
                  <w:szCs w:val="24"/>
                </w:rPr>
                <m:t>bσ</m:t>
              </m:r>
            </m:num>
            <m:den>
              <m:r>
                <w:rPr>
                  <w:rFonts w:ascii="Cambria Math" w:hAnsi="Cambria Math"/>
                  <w:sz w:val="24"/>
                  <w:szCs w:val="24"/>
                </w:rPr>
                <m:t>σ+d₁</m:t>
              </m:r>
            </m:den>
          </m:f>
          <m:r>
            <w:rPr>
              <w:rFonts w:ascii="Cambria Math" w:hAnsi="Cambria Math"/>
              <w:sz w:val="24"/>
              <w:szCs w:val="24"/>
            </w:rPr>
            <m:t xml:space="preserve">&gt;d₂                                                                                                                              </m:t>
          </m:r>
          <m:d>
            <m:dPr>
              <m:ctrlPr>
                <w:rPr>
                  <w:rFonts w:ascii="Cambria Math" w:hAnsi="Cambria Math"/>
                  <w:sz w:val="24"/>
                  <w:szCs w:val="24"/>
                </w:rPr>
              </m:ctrlPr>
            </m:dPr>
            <m:e>
              <m:r>
                <w:rPr>
                  <w:rFonts w:ascii="Cambria Math" w:hAnsi="Cambria Math"/>
                  <w:sz w:val="24"/>
                  <w:szCs w:val="24"/>
                </w:rPr>
                <m:t>11</m:t>
              </m:r>
            </m:e>
          </m:d>
        </m:oMath>
      </m:oMathPara>
    </w:p>
    <w:p w14:paraId="75EC2F5A" w14:textId="35A863AD" w:rsidR="003165EC" w:rsidRPr="00DA54F7" w:rsidRDefault="00EE47D4" w:rsidP="00DA54F7">
      <w:pPr>
        <w:rPr>
          <w:sz w:val="24"/>
          <w:szCs w:val="24"/>
        </w:rPr>
      </w:pPr>
      <w:r w:rsidRPr="00DA54F7">
        <w:rPr>
          <w:sz w:val="24"/>
          <w:szCs w:val="24"/>
        </w:rPr>
        <w:t>holds, Condition (C1) states that the maturation-adjusted birth rate of adult prey exceeds their natural mortality.</w:t>
      </w:r>
    </w:p>
    <w:p w14:paraId="1A86700A" w14:textId="77777777" w:rsidR="00EE47D4" w:rsidRPr="00DA54F7" w:rsidRDefault="00EE47D4" w:rsidP="00DA54F7">
      <w:pPr>
        <w:rPr>
          <w:sz w:val="24"/>
          <w:szCs w:val="24"/>
        </w:rPr>
      </w:pPr>
    </w:p>
    <w:p w14:paraId="32ACD0F1" w14:textId="2AD88E6F" w:rsidR="00EE47D4" w:rsidRPr="00DA54F7" w:rsidRDefault="00EE47D4" w:rsidP="00DA54F7">
      <w:pPr>
        <w:rPr>
          <w:b/>
          <w:bCs/>
          <w:sz w:val="24"/>
          <w:szCs w:val="24"/>
        </w:rPr>
      </w:pPr>
      <w:r w:rsidRPr="00DA54F7">
        <w:rPr>
          <w:b/>
          <w:bCs/>
          <w:sz w:val="24"/>
          <w:szCs w:val="24"/>
        </w:rPr>
        <w:t>Coexistence Equilibrium</w:t>
      </w:r>
    </w:p>
    <w:p w14:paraId="5B29D01A" w14:textId="509426E4" w:rsidR="00EE47D4" w:rsidRPr="00DA54F7" w:rsidRDefault="00EE47D4" w:rsidP="00DA54F7">
      <w:pPr>
        <w:rPr>
          <w:sz w:val="24"/>
          <w:szCs w:val="24"/>
        </w:rPr>
      </w:pPr>
      <w:r w:rsidRPr="00DA54F7">
        <w:rPr>
          <w:sz w:val="24"/>
          <w:szCs w:val="24"/>
        </w:rPr>
        <w:t xml:space="preserve">The inner coexistence equilibrium </w:t>
      </w:r>
      <m:oMath>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m:t>
            </m:r>
          </m:sup>
        </m:sSup>
        <m:r>
          <w:rPr>
            <w:rFonts w:ascii="Cambria Math" w:hAnsi="Cambria Math"/>
            <w:sz w:val="24"/>
            <w:szCs w:val="24"/>
          </w:rPr>
          <m:t>=</m:t>
        </m:r>
        <m:d>
          <m:dPr>
            <m:ctrlPr>
              <w:rPr>
                <w:rFonts w:ascii="Cambria Math" w:hAnsi="Cambria Math"/>
                <w:i/>
                <w:sz w:val="24"/>
                <w:szCs w:val="24"/>
              </w:rPr>
            </m:ctrlPr>
          </m:dPr>
          <m:e>
            <m:sSup>
              <m:sSupPr>
                <m:ctrlPr>
                  <w:rPr>
                    <w:rFonts w:ascii="Cambria Math" w:hAnsi="Cambria Math"/>
                    <w:i/>
                    <w:sz w:val="24"/>
                    <w:szCs w:val="24"/>
                  </w:rPr>
                </m:ctrlPr>
              </m:sSupPr>
              <m:e>
                <m:r>
                  <w:rPr>
                    <w:rFonts w:ascii="Cambria Math" w:hAnsi="Cambria Math"/>
                    <w:sz w:val="24"/>
                    <w:szCs w:val="24"/>
                  </w:rPr>
                  <m:t>J</m:t>
                </m:r>
              </m:e>
              <m:sup>
                <m:r>
                  <w:rPr>
                    <w:rFonts w:ascii="Cambria Math" w:hAnsi="Cambria Math"/>
                    <w:sz w:val="24"/>
                    <w:szCs w:val="24"/>
                  </w:rPr>
                  <m:t>*</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Y</m:t>
                </m:r>
              </m:e>
              <m:sup>
                <m:r>
                  <w:rPr>
                    <w:rFonts w:ascii="Cambria Math" w:hAnsi="Cambria Math"/>
                    <w:sz w:val="24"/>
                    <w:szCs w:val="24"/>
                  </w:rPr>
                  <m:t>*</m:t>
                </m:r>
              </m:sup>
            </m:sSup>
          </m:e>
        </m:d>
      </m:oMath>
      <w:r w:rsidR="00CD5248" w:rsidRPr="00DA54F7">
        <w:rPr>
          <w:sz w:val="24"/>
          <w:szCs w:val="24"/>
        </w:rPr>
        <w:t xml:space="preserve"> </w:t>
      </w:r>
      <w:r w:rsidRPr="00DA54F7">
        <w:rPr>
          <w:sz w:val="24"/>
          <w:szCs w:val="24"/>
        </w:rPr>
        <w:t>satisfies the entire algebraic system with τ set to zero. From the predator equation at equilibrium:</w:t>
      </w:r>
    </w:p>
    <w:p w14:paraId="018C0F89" w14:textId="77777777" w:rsidR="00EE47D4" w:rsidRPr="00DA54F7" w:rsidRDefault="00EE47D4" w:rsidP="00DA54F7">
      <w:pPr>
        <w:rPr>
          <w:sz w:val="24"/>
          <w:szCs w:val="24"/>
        </w:rPr>
      </w:pPr>
    </w:p>
    <w:p w14:paraId="6745B1A6" w14:textId="39DD7F84" w:rsidR="00F6474E" w:rsidRPr="00DA54F7" w:rsidRDefault="00F6474E" w:rsidP="00DA54F7">
      <w:pPr>
        <w:tabs>
          <w:tab w:val="right" w:pos="9000"/>
        </w:tabs>
        <w:spacing w:before="140" w:after="140"/>
        <w:rPr>
          <w:sz w:val="24"/>
          <w:szCs w:val="24"/>
        </w:rPr>
      </w:pPr>
      <m:oMathPara>
        <m:oMathParaPr>
          <m:jc m:val="left"/>
        </m:oMathParaPr>
        <m:oMath>
          <m:r>
            <w:rPr>
              <w:rFonts w:ascii="Cambria Math" w:hAnsi="Cambria Math"/>
              <w:sz w:val="24"/>
              <w:szCs w:val="24"/>
            </w:rPr>
            <m:t>e·</m:t>
          </m:r>
          <m:f>
            <m:fPr>
              <m:ctrlPr>
                <w:rPr>
                  <w:rFonts w:ascii="Cambria Math" w:hAnsi="Cambria Math"/>
                  <w:i/>
                  <w:sz w:val="24"/>
                  <w:szCs w:val="24"/>
                </w:rPr>
              </m:ctrlPr>
            </m:fPr>
            <m:num>
              <m:r>
                <w:rPr>
                  <w:rFonts w:ascii="Cambria Math" w:hAnsi="Cambria Math"/>
                  <w:sz w:val="24"/>
                  <w:szCs w:val="24"/>
                </w:rPr>
                <m:t>c</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e>
              </m:rad>
            </m:num>
            <m:den>
              <m:d>
                <m:dPr>
                  <m:ctrlPr>
                    <w:rPr>
                      <w:rFonts w:ascii="Cambria Math" w:hAnsi="Cambria Math"/>
                      <w:i/>
                      <w:sz w:val="24"/>
                      <w:szCs w:val="24"/>
                    </w:rPr>
                  </m:ctrlPr>
                </m:dPr>
                <m:e>
                  <m:r>
                    <w:rPr>
                      <w:rFonts w:ascii="Cambria Math" w:hAnsi="Cambria Math"/>
                      <w:sz w:val="24"/>
                      <w:szCs w:val="24"/>
                    </w:rPr>
                    <m:t>1+</m:t>
                  </m:r>
                  <m:r>
                    <w:rPr>
                      <w:rFonts w:ascii="Cambria Math" w:hAnsi="Cambria Math"/>
                      <w:sz w:val="24"/>
                      <w:szCs w:val="24"/>
                    </w:rPr>
                    <m:t>h</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e>
                  </m:rad>
                </m:e>
              </m:d>
            </m:den>
          </m:f>
          <m:r>
            <w:rPr>
              <w:rFonts w:ascii="Cambria Math" w:hAnsi="Cambria Math"/>
              <w:sz w:val="24"/>
              <w:szCs w:val="24"/>
            </w:rPr>
            <m:t xml:space="preserve">=d₃,                                                                                                                          </m:t>
          </m:r>
          <m:d>
            <m:dPr>
              <m:ctrlPr>
                <w:rPr>
                  <w:rFonts w:ascii="Cambria Math" w:hAnsi="Cambria Math"/>
                  <w:sz w:val="24"/>
                  <w:szCs w:val="24"/>
                </w:rPr>
              </m:ctrlPr>
            </m:dPr>
            <m:e>
              <m:r>
                <w:rPr>
                  <w:rFonts w:ascii="Cambria Math" w:hAnsi="Cambria Math"/>
                  <w:sz w:val="24"/>
                  <w:szCs w:val="24"/>
                </w:rPr>
                <m:t>12</m:t>
              </m:r>
            </m:e>
          </m:d>
        </m:oMath>
      </m:oMathPara>
    </w:p>
    <w:p w14:paraId="0897D697" w14:textId="77777777" w:rsidR="005B07DD" w:rsidRPr="00DA54F7" w:rsidRDefault="005B07DD" w:rsidP="00DA54F7">
      <w:pPr>
        <w:rPr>
          <w:sz w:val="24"/>
          <w:szCs w:val="24"/>
        </w:rPr>
      </w:pPr>
      <w:r w:rsidRPr="00DA54F7">
        <w:rPr>
          <w:sz w:val="24"/>
          <w:szCs w:val="24"/>
        </w:rPr>
        <w:t>which results in the unique positive adult prey density at coexistence:</w:t>
      </w:r>
    </w:p>
    <w:p w14:paraId="66690DDC" w14:textId="77777777" w:rsidR="00F6474E" w:rsidRPr="00DA54F7" w:rsidRDefault="00F6474E" w:rsidP="00DA54F7">
      <w:pPr>
        <w:rPr>
          <w:sz w:val="24"/>
          <w:szCs w:val="24"/>
        </w:rPr>
      </w:pPr>
    </w:p>
    <w:p w14:paraId="23188E9A" w14:textId="3AFD4B60" w:rsidR="005B07DD" w:rsidRPr="00DA54F7" w:rsidRDefault="00000000" w:rsidP="00DA54F7">
      <w:pPr>
        <w:tabs>
          <w:tab w:val="right" w:pos="9000"/>
        </w:tabs>
        <w:spacing w:before="140" w:after="140"/>
        <w:rPr>
          <w:sz w:val="24"/>
          <w:szCs w:val="24"/>
        </w:rPr>
      </w:pPr>
      <m:oMathPara>
        <m:oMathParaPr>
          <m:jc m:val="left"/>
        </m:oMathParaPr>
        <m:oMath>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e>
          </m:ra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d₃</m:t>
              </m:r>
            </m:num>
            <m:den>
              <m:r>
                <w:rPr>
                  <w:rFonts w:ascii="Cambria Math" w:hAnsi="Cambria Math"/>
                  <w:sz w:val="24"/>
                  <w:szCs w:val="24"/>
                </w:rPr>
                <m:t>ec-hd₃</m:t>
              </m:r>
            </m:den>
          </m:f>
          <m:r>
            <w:rPr>
              <w:rFonts w:ascii="Cambria Math" w:hAnsi="Cambria Math"/>
              <w:sz w:val="24"/>
              <w:szCs w:val="24"/>
            </w:rPr>
            <m:t xml:space="preserve">,hence </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r>
            <w:rPr>
              <w:rFonts w:ascii="Cambria Math" w:hAnsi="Cambria Math"/>
              <w:sz w:val="24"/>
              <w:szCs w:val="24"/>
            </w:rPr>
            <m:t>=</m:t>
          </m:r>
          <m:sSup>
            <m:sSupPr>
              <m:ctrlPr>
                <w:rPr>
                  <w:rFonts w:ascii="Cambria Math" w:hAnsi="Cambria Math"/>
                  <w:sz w:val="24"/>
                  <w:szCs w:val="24"/>
                </w:rPr>
              </m:ctrlPr>
            </m:sSupPr>
            <m:e>
              <m:d>
                <m:dPr>
                  <m:begChr m:val="["/>
                  <m:endChr m:val="]"/>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d₃</m:t>
                      </m:r>
                    </m:num>
                    <m:den>
                      <m:r>
                        <w:rPr>
                          <w:rFonts w:ascii="Cambria Math" w:hAnsi="Cambria Math"/>
                          <w:sz w:val="24"/>
                          <w:szCs w:val="24"/>
                        </w:rPr>
                        <m:t>ec-hd₃</m:t>
                      </m:r>
                    </m:den>
                  </m:f>
                </m:e>
              </m:d>
            </m:e>
            <m:sup>
              <m:r>
                <w:rPr>
                  <w:rFonts w:ascii="Cambria Math" w:hAnsi="Cambria Math"/>
                  <w:sz w:val="24"/>
                  <w:szCs w:val="24"/>
                </w:rPr>
                <m:t>2</m:t>
              </m:r>
            </m:sup>
          </m:sSup>
          <m:r>
            <w:rPr>
              <w:rFonts w:ascii="Cambria Math" w:hAnsi="Cambria Math"/>
              <w:sz w:val="24"/>
              <w:szCs w:val="24"/>
            </w:rPr>
            <m:t xml:space="preserve">,                                                                                 </m:t>
          </m:r>
          <m:d>
            <m:dPr>
              <m:ctrlPr>
                <w:rPr>
                  <w:rFonts w:ascii="Cambria Math" w:hAnsi="Cambria Math"/>
                  <w:sz w:val="24"/>
                  <w:szCs w:val="24"/>
                </w:rPr>
              </m:ctrlPr>
            </m:dPr>
            <m:e>
              <m:r>
                <w:rPr>
                  <w:rFonts w:ascii="Cambria Math" w:hAnsi="Cambria Math"/>
                  <w:sz w:val="24"/>
                  <w:szCs w:val="24"/>
                </w:rPr>
                <m:t>13</m:t>
              </m:r>
            </m:e>
          </m:d>
        </m:oMath>
      </m:oMathPara>
    </w:p>
    <w:p w14:paraId="00235EA0" w14:textId="77777777" w:rsidR="005B07DD" w:rsidRPr="00DA54F7" w:rsidRDefault="005B07DD" w:rsidP="00DA54F7">
      <w:pPr>
        <w:rPr>
          <w:sz w:val="24"/>
          <w:szCs w:val="24"/>
        </w:rPr>
      </w:pPr>
    </w:p>
    <w:p w14:paraId="170BA3D7" w14:textId="2067CC8A" w:rsidR="00F25386" w:rsidRPr="00DA54F7" w:rsidRDefault="00F25386" w:rsidP="00DA54F7">
      <w:pPr>
        <w:rPr>
          <w:sz w:val="24"/>
          <w:szCs w:val="24"/>
        </w:rPr>
      </w:pPr>
      <w:r w:rsidRPr="00DA54F7">
        <w:rPr>
          <w:sz w:val="24"/>
          <w:szCs w:val="24"/>
        </w:rPr>
        <w:t>given the Condition for predator viability:</w:t>
      </w:r>
    </w:p>
    <w:p w14:paraId="72D62BE4" w14:textId="77777777" w:rsidR="005B07DD" w:rsidRPr="00DA54F7" w:rsidRDefault="005B07DD" w:rsidP="00DA54F7">
      <w:pPr>
        <w:rPr>
          <w:sz w:val="24"/>
          <w:szCs w:val="24"/>
        </w:rPr>
      </w:pPr>
    </w:p>
    <w:p w14:paraId="3CAC87F5" w14:textId="465357B8" w:rsidR="00F25386" w:rsidRPr="00DA54F7" w:rsidRDefault="00000000" w:rsidP="00DA54F7">
      <w:pPr>
        <w:tabs>
          <w:tab w:val="right" w:pos="9000"/>
        </w:tabs>
        <w:spacing w:before="140" w:after="140"/>
        <w:rPr>
          <w:sz w:val="24"/>
          <w:szCs w:val="24"/>
        </w:rPr>
      </w:pPr>
      <m:oMathPara>
        <m:oMathParaPr>
          <m:jc m:val="left"/>
        </m:oMathParaPr>
        <m:oMath>
          <m:d>
            <m:dPr>
              <m:ctrlPr>
                <w:rPr>
                  <w:rFonts w:ascii="Cambria Math" w:hAnsi="Cambria Math"/>
                  <w:sz w:val="24"/>
                  <w:szCs w:val="24"/>
                </w:rPr>
              </m:ctrlPr>
            </m:dPr>
            <m:e>
              <m:r>
                <w:rPr>
                  <w:rFonts w:ascii="Cambria Math" w:hAnsi="Cambria Math"/>
                  <w:sz w:val="24"/>
                  <w:szCs w:val="24"/>
                </w:rPr>
                <m:t>C2</m:t>
              </m:r>
            </m:e>
          </m:d>
          <m:r>
            <w:rPr>
              <w:rFonts w:ascii="Cambria Math" w:hAnsi="Cambria Math"/>
              <w:sz w:val="24"/>
              <w:szCs w:val="24"/>
            </w:rPr>
            <m:t xml:space="preserve">   ec&gt;hd₃                                                                                                                                    </m:t>
          </m:r>
          <m:d>
            <m:dPr>
              <m:ctrlPr>
                <w:rPr>
                  <w:rFonts w:ascii="Cambria Math" w:hAnsi="Cambria Math"/>
                  <w:sz w:val="24"/>
                  <w:szCs w:val="24"/>
                </w:rPr>
              </m:ctrlPr>
            </m:dPr>
            <m:e>
              <m:r>
                <w:rPr>
                  <w:rFonts w:ascii="Cambria Math" w:hAnsi="Cambria Math"/>
                  <w:sz w:val="24"/>
                  <w:szCs w:val="24"/>
                </w:rPr>
                <m:t>14</m:t>
              </m:r>
            </m:e>
          </m:d>
        </m:oMath>
      </m:oMathPara>
    </w:p>
    <w:p w14:paraId="2BCA7E44" w14:textId="3FD9436F" w:rsidR="00F25386" w:rsidRPr="00DA54F7" w:rsidRDefault="00F25386" w:rsidP="00DA54F7">
      <w:pPr>
        <w:rPr>
          <w:sz w:val="24"/>
          <w:szCs w:val="24"/>
        </w:rPr>
      </w:pPr>
    </w:p>
    <w:p w14:paraId="373C4E1D" w14:textId="41506A64" w:rsidR="000746E7" w:rsidRPr="00DA54F7" w:rsidRDefault="000746E7" w:rsidP="00DA54F7">
      <w:pPr>
        <w:jc w:val="both"/>
        <w:rPr>
          <w:sz w:val="24"/>
          <w:szCs w:val="24"/>
        </w:rPr>
      </w:pPr>
      <w:r w:rsidRPr="00DA54F7">
        <w:rPr>
          <w:sz w:val="24"/>
          <w:szCs w:val="24"/>
        </w:rPr>
        <w:t xml:space="preserve">holds. Given </w:t>
      </w:r>
      <m:oMath>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oMath>
      <w:r w:rsidRPr="00DA54F7">
        <w:rPr>
          <w:sz w:val="24"/>
          <w:szCs w:val="24"/>
        </w:rPr>
        <w:t xml:space="preserve">, the adult prey equation (2) at equilibrium yields the coexistence predator density </w:t>
      </w:r>
      <m:oMath>
        <m:sSup>
          <m:sSupPr>
            <m:ctrlPr>
              <w:rPr>
                <w:rFonts w:ascii="Cambria Math" w:hAnsi="Cambria Math"/>
                <w:i/>
                <w:sz w:val="24"/>
                <w:szCs w:val="24"/>
              </w:rPr>
            </m:ctrlPr>
          </m:sSupPr>
          <m:e>
            <m:r>
              <w:rPr>
                <w:rFonts w:ascii="Cambria Math" w:hAnsi="Cambria Math"/>
                <w:sz w:val="24"/>
                <w:szCs w:val="24"/>
              </w:rPr>
              <m:t>Y</m:t>
            </m:r>
          </m:e>
          <m:sup>
            <m:r>
              <w:rPr>
                <w:rFonts w:ascii="Cambria Math" w:hAnsi="Cambria Math"/>
                <w:sz w:val="24"/>
                <w:szCs w:val="24"/>
              </w:rPr>
              <m:t>*</m:t>
            </m:r>
          </m:sup>
        </m:sSup>
      </m:oMath>
      <w:r w:rsidRPr="00DA54F7">
        <w:rPr>
          <w:sz w:val="24"/>
          <w:szCs w:val="24"/>
        </w:rPr>
        <w:t xml:space="preserve">, and the juvenile density </w:t>
      </w:r>
      <m:oMath>
        <m:sSup>
          <m:sSupPr>
            <m:ctrlPr>
              <w:rPr>
                <w:rFonts w:ascii="Cambria Math" w:hAnsi="Cambria Math"/>
                <w:i/>
                <w:sz w:val="24"/>
                <w:szCs w:val="24"/>
              </w:rPr>
            </m:ctrlPr>
          </m:sSupPr>
          <m:e>
            <m:r>
              <w:rPr>
                <w:rFonts w:ascii="Cambria Math" w:hAnsi="Cambria Math"/>
                <w:sz w:val="24"/>
                <w:szCs w:val="24"/>
              </w:rPr>
              <m:t>J</m:t>
            </m:r>
          </m:e>
          <m:sup>
            <m:r>
              <w:rPr>
                <w:rFonts w:ascii="Cambria Math" w:hAnsi="Cambria Math"/>
                <w:sz w:val="24"/>
                <w:szCs w:val="24"/>
              </w:rPr>
              <m:t>*</m:t>
            </m:r>
          </m:sup>
        </m:s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b</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num>
          <m:den>
            <m:d>
              <m:dPr>
                <m:ctrlPr>
                  <w:rPr>
                    <w:rFonts w:ascii="Cambria Math" w:hAnsi="Cambria Math"/>
                    <w:i/>
                    <w:sz w:val="24"/>
                    <w:szCs w:val="24"/>
                  </w:rPr>
                </m:ctrlPr>
              </m:dPr>
              <m:e>
                <m:r>
                  <w:rPr>
                    <w:rFonts w:ascii="Cambria Math" w:hAnsi="Cambria Math"/>
                    <w:sz w:val="24"/>
                    <w:szCs w:val="24"/>
                  </w:rPr>
                  <m:t>σ+d₁</m:t>
                </m:r>
              </m:e>
            </m:d>
            <m:d>
              <m:dPr>
                <m:ctrlPr>
                  <w:rPr>
                    <w:rFonts w:ascii="Cambria Math" w:hAnsi="Cambria Math"/>
                    <w:i/>
                    <w:sz w:val="24"/>
                    <w:szCs w:val="24"/>
                  </w:rPr>
                </m:ctrlPr>
              </m:dPr>
              <m:e>
                <m:r>
                  <w:rPr>
                    <w:rFonts w:ascii="Cambria Math" w:hAnsi="Cambria Math"/>
                    <w:sz w:val="24"/>
                    <w:szCs w:val="24"/>
                  </w:rPr>
                  <m:t>1+k</m:t>
                </m:r>
                <m:sSup>
                  <m:sSupPr>
                    <m:ctrlPr>
                      <w:rPr>
                        <w:rFonts w:ascii="Cambria Math" w:hAnsi="Cambria Math"/>
                        <w:i/>
                        <w:sz w:val="24"/>
                        <w:szCs w:val="24"/>
                      </w:rPr>
                    </m:ctrlPr>
                  </m:sSupPr>
                  <m:e>
                    <m:r>
                      <w:rPr>
                        <w:rFonts w:ascii="Cambria Math" w:hAnsi="Cambria Math"/>
                        <w:sz w:val="24"/>
                        <w:szCs w:val="24"/>
                      </w:rPr>
                      <m:t>Y</m:t>
                    </m:r>
                  </m:e>
                  <m:sup>
                    <m:r>
                      <w:rPr>
                        <w:rFonts w:ascii="Cambria Math" w:hAnsi="Cambria Math"/>
                        <w:sz w:val="24"/>
                        <w:szCs w:val="24"/>
                      </w:rPr>
                      <m:t>*</m:t>
                    </m:r>
                  </m:sup>
                </m:sSup>
              </m:e>
            </m:d>
          </m:den>
        </m:f>
      </m:oMath>
      <w:r w:rsidR="00081C36" w:rsidRPr="00DA54F7">
        <w:rPr>
          <w:sz w:val="24"/>
          <w:szCs w:val="24"/>
        </w:rPr>
        <w:t xml:space="preserve"> </w:t>
      </w:r>
      <w:r w:rsidRPr="00DA54F7">
        <w:rPr>
          <w:sz w:val="24"/>
          <w:szCs w:val="24"/>
        </w:rPr>
        <w:t xml:space="preserve">An additional requirement that guarantees the prey net growth rate can sustain a positive predator density is necessary for the existence of a unique positive </w:t>
      </w:r>
      <m:oMath>
        <m:sSup>
          <m:sSupPr>
            <m:ctrlPr>
              <w:rPr>
                <w:rFonts w:ascii="Cambria Math" w:hAnsi="Cambria Math"/>
                <w:i/>
                <w:sz w:val="24"/>
                <w:szCs w:val="24"/>
              </w:rPr>
            </m:ctrlPr>
          </m:sSupPr>
          <m:e>
            <m:r>
              <w:rPr>
                <w:rFonts w:ascii="Cambria Math" w:hAnsi="Cambria Math"/>
                <w:sz w:val="24"/>
                <w:szCs w:val="24"/>
              </w:rPr>
              <m:t>Y</m:t>
            </m:r>
          </m:e>
          <m:sup>
            <m:r>
              <w:rPr>
                <w:rFonts w:ascii="Cambria Math" w:hAnsi="Cambria Math"/>
                <w:sz w:val="24"/>
                <w:szCs w:val="24"/>
              </w:rPr>
              <m:t>*</m:t>
            </m:r>
          </m:sup>
        </m:sSup>
      </m:oMath>
      <w:r w:rsidRPr="00DA54F7">
        <w:rPr>
          <w:sz w:val="24"/>
          <w:szCs w:val="24"/>
        </w:rPr>
        <w:t>under (C1)–(C2). We refer to this condition as assumption (A5).</w:t>
      </w:r>
    </w:p>
    <w:p w14:paraId="4315B185" w14:textId="3BB7F1A8" w:rsidR="00081C36" w:rsidRPr="00DA54F7" w:rsidRDefault="00081C36" w:rsidP="00DA54F7">
      <w:pPr>
        <w:rPr>
          <w:sz w:val="24"/>
          <w:szCs w:val="24"/>
        </w:rPr>
      </w:pPr>
      <w:r w:rsidRPr="00DA54F7">
        <w:rPr>
          <w:sz w:val="24"/>
          <w:szCs w:val="24"/>
        </w:rPr>
        <w:t xml:space="preserve">(A5) The implicit equation for </w:t>
      </w:r>
      <m:oMath>
        <m:sSup>
          <m:sSupPr>
            <m:ctrlPr>
              <w:rPr>
                <w:rFonts w:ascii="Cambria Math" w:hAnsi="Cambria Math"/>
                <w:i/>
                <w:sz w:val="24"/>
                <w:szCs w:val="24"/>
              </w:rPr>
            </m:ctrlPr>
          </m:sSupPr>
          <m:e>
            <m:r>
              <w:rPr>
                <w:rFonts w:ascii="Cambria Math" w:hAnsi="Cambria Math"/>
                <w:sz w:val="24"/>
                <w:szCs w:val="24"/>
              </w:rPr>
              <m:t>Y</m:t>
            </m:r>
          </m:e>
          <m:sup>
            <m:r>
              <w:rPr>
                <w:rFonts w:ascii="Cambria Math" w:hAnsi="Cambria Math"/>
                <w:sz w:val="24"/>
                <w:szCs w:val="24"/>
              </w:rPr>
              <m:t>*</m:t>
            </m:r>
          </m:sup>
        </m:sSup>
      </m:oMath>
      <w:r w:rsidRPr="00DA54F7">
        <w:rPr>
          <w:sz w:val="24"/>
          <w:szCs w:val="24"/>
        </w:rPr>
        <w:t>derived from (2) at equilibrium admits a unique positive solution, and the parameters satisfy (C1), (C2).</w:t>
      </w:r>
    </w:p>
    <w:p w14:paraId="5C294DD0" w14:textId="1F8D86BA" w:rsidR="000746E7" w:rsidRPr="00DA54F7" w:rsidRDefault="000746E7" w:rsidP="00DA54F7">
      <w:pPr>
        <w:rPr>
          <w:sz w:val="24"/>
          <w:szCs w:val="24"/>
        </w:rPr>
      </w:pPr>
    </w:p>
    <w:p w14:paraId="532B11DA" w14:textId="3FF21609" w:rsidR="00081C36" w:rsidRPr="00DA54F7" w:rsidRDefault="00B25093" w:rsidP="00DA54F7">
      <w:pPr>
        <w:rPr>
          <w:b/>
          <w:bCs/>
          <w:caps/>
          <w:sz w:val="24"/>
          <w:szCs w:val="24"/>
        </w:rPr>
      </w:pPr>
      <w:r w:rsidRPr="00DA54F7">
        <w:rPr>
          <w:b/>
          <w:bCs/>
          <w:sz w:val="24"/>
          <w:szCs w:val="24"/>
        </w:rPr>
        <w:t>Stability Analysis and Hopf Bifurcation</w:t>
      </w:r>
    </w:p>
    <w:p w14:paraId="3753D0DB" w14:textId="77777777" w:rsidR="00CD4D30" w:rsidRPr="00DA54F7" w:rsidRDefault="00CD4D30" w:rsidP="00DA54F7">
      <w:pPr>
        <w:rPr>
          <w:b/>
          <w:bCs/>
          <w:caps/>
          <w:sz w:val="24"/>
          <w:szCs w:val="24"/>
        </w:rPr>
      </w:pPr>
    </w:p>
    <w:p w14:paraId="44A71BE4" w14:textId="4AE4DB74" w:rsidR="00CD4D30" w:rsidRPr="00DA54F7" w:rsidRDefault="00CD4D30" w:rsidP="00DA54F7">
      <w:pPr>
        <w:rPr>
          <w:b/>
          <w:bCs/>
          <w:sz w:val="24"/>
          <w:szCs w:val="24"/>
        </w:rPr>
      </w:pPr>
      <w:r w:rsidRPr="00DA54F7">
        <w:rPr>
          <w:b/>
          <w:bCs/>
          <w:sz w:val="24"/>
          <w:szCs w:val="24"/>
        </w:rPr>
        <w:t>Stability of E</w:t>
      </w:r>
      <w:r w:rsidRPr="00DA54F7">
        <w:rPr>
          <w:rFonts w:ascii="Cambria Math" w:hAnsi="Cambria Math" w:cs="Cambria Math"/>
          <w:b/>
          <w:bCs/>
          <w:sz w:val="24"/>
          <w:szCs w:val="24"/>
        </w:rPr>
        <w:t>₀</w:t>
      </w:r>
    </w:p>
    <w:p w14:paraId="4EC693D1" w14:textId="77777777" w:rsidR="00CF3BEA" w:rsidRPr="00DA54F7" w:rsidRDefault="00CF3BEA" w:rsidP="00DA54F7">
      <w:pPr>
        <w:rPr>
          <w:b/>
          <w:bCs/>
          <w:sz w:val="24"/>
          <w:szCs w:val="24"/>
        </w:rPr>
      </w:pPr>
    </w:p>
    <w:p w14:paraId="7BAF189A" w14:textId="0BC3950A" w:rsidR="00CF3BEA" w:rsidRPr="00DA54F7" w:rsidRDefault="00CF3BEA" w:rsidP="00DA54F7">
      <w:pPr>
        <w:rPr>
          <w:sz w:val="24"/>
          <w:szCs w:val="24"/>
        </w:rPr>
      </w:pPr>
      <w:r w:rsidRPr="00DA54F7">
        <w:rPr>
          <w:sz w:val="24"/>
          <w:szCs w:val="24"/>
        </w:rPr>
        <w:t xml:space="preserve">Eigenvalues </w:t>
      </w:r>
      <m:oMath>
        <m:r>
          <w:rPr>
            <w:rFonts w:ascii="Cambria Math" w:hAnsi="Cambria Math"/>
            <w:sz w:val="24"/>
            <w:szCs w:val="24"/>
          </w:rPr>
          <m:t>-</m:t>
        </m:r>
        <m:d>
          <m:dPr>
            <m:ctrlPr>
              <w:rPr>
                <w:rFonts w:ascii="Cambria Math" w:hAnsi="Cambria Math"/>
                <w:sz w:val="24"/>
                <w:szCs w:val="24"/>
              </w:rPr>
            </m:ctrlPr>
          </m:dPr>
          <m:e>
            <m:r>
              <w:rPr>
                <w:rFonts w:ascii="Cambria Math" w:hAnsi="Cambria Math"/>
                <w:sz w:val="24"/>
                <w:szCs w:val="24"/>
              </w:rPr>
              <m:t>σ+d₁</m:t>
            </m:r>
          </m:e>
        </m:d>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bσ</m:t>
            </m:r>
          </m:num>
          <m:den>
            <m:d>
              <m:dPr>
                <m:ctrlPr>
                  <w:rPr>
                    <w:rFonts w:ascii="Cambria Math" w:hAnsi="Cambria Math"/>
                    <w:sz w:val="24"/>
                    <w:szCs w:val="24"/>
                  </w:rPr>
                </m:ctrlPr>
              </m:dPr>
              <m:e>
                <m:r>
                  <w:rPr>
                    <w:rFonts w:ascii="Cambria Math" w:hAnsi="Cambria Math"/>
                    <w:sz w:val="24"/>
                    <w:szCs w:val="24"/>
                  </w:rPr>
                  <m:t>σ+d₁</m:t>
                </m:r>
              </m:e>
            </m:d>
          </m:den>
        </m:f>
        <m:r>
          <w:rPr>
            <w:rFonts w:ascii="Cambria Math" w:hAnsi="Cambria Math"/>
            <w:sz w:val="24"/>
            <w:szCs w:val="24"/>
          </w:rPr>
          <m:t>,-d₂,</m:t>
        </m:r>
      </m:oMath>
      <w:r w:rsidRPr="00DA54F7">
        <w:rPr>
          <w:sz w:val="24"/>
          <w:szCs w:val="24"/>
        </w:rPr>
        <w:t xml:space="preserve"> and </w:t>
      </w:r>
      <m:oMath>
        <m:r>
          <w:rPr>
            <w:rFonts w:ascii="Cambria Math" w:hAnsi="Cambria Math"/>
            <w:sz w:val="24"/>
            <w:szCs w:val="24"/>
          </w:rPr>
          <m:t>-d₃</m:t>
        </m:r>
      </m:oMath>
      <w:r w:rsidRPr="00DA54F7">
        <w:rPr>
          <w:sz w:val="24"/>
          <w:szCs w:val="24"/>
        </w:rPr>
        <w:t xml:space="preserve"> are obtained by linearizing system (1)–(3) at E</w:t>
      </w:r>
      <w:r w:rsidRPr="00DA54F7">
        <w:rPr>
          <w:rFonts w:ascii="Cambria Math" w:hAnsi="Cambria Math" w:cs="Cambria Math"/>
          <w:sz w:val="24"/>
          <w:szCs w:val="24"/>
        </w:rPr>
        <w:t>₀</w:t>
      </w:r>
      <w:r w:rsidRPr="00DA54F7">
        <w:rPr>
          <w:sz w:val="24"/>
          <w:szCs w:val="24"/>
        </w:rPr>
        <w:t>. When the prey net growth condition is met, E</w:t>
      </w:r>
      <w:r w:rsidRPr="00DA54F7">
        <w:rPr>
          <w:rFonts w:ascii="Cambria Math" w:hAnsi="Cambria Math" w:cs="Cambria Math"/>
          <w:sz w:val="24"/>
          <w:szCs w:val="24"/>
        </w:rPr>
        <w:t>₀</w:t>
      </w:r>
      <w:r w:rsidRPr="00DA54F7">
        <w:rPr>
          <w:sz w:val="24"/>
          <w:szCs w:val="24"/>
        </w:rPr>
        <w:t xml:space="preserve"> is always unstable because the second eigenvalue is positive under (C1). A sustainable prey population should be able to invade from almost zero densities, which is ecologically expected.</w:t>
      </w:r>
    </w:p>
    <w:p w14:paraId="2A83D551" w14:textId="77777777" w:rsidR="00CF3BEA" w:rsidRPr="00DA54F7" w:rsidRDefault="00CF3BEA" w:rsidP="00DA54F7">
      <w:pPr>
        <w:rPr>
          <w:sz w:val="24"/>
          <w:szCs w:val="24"/>
        </w:rPr>
      </w:pPr>
    </w:p>
    <w:p w14:paraId="0149325D" w14:textId="701DCDA2" w:rsidR="00656642" w:rsidRPr="00DA54F7" w:rsidRDefault="00656642" w:rsidP="00DA54F7">
      <w:pPr>
        <w:rPr>
          <w:b/>
          <w:bCs/>
          <w:sz w:val="24"/>
          <w:szCs w:val="24"/>
        </w:rPr>
      </w:pPr>
      <w:r w:rsidRPr="00DA54F7">
        <w:rPr>
          <w:b/>
          <w:bCs/>
          <w:sz w:val="24"/>
          <w:szCs w:val="24"/>
        </w:rPr>
        <w:t>Stability of E</w:t>
      </w:r>
      <w:r w:rsidRPr="00DA54F7">
        <w:rPr>
          <w:rFonts w:ascii="Cambria Math" w:hAnsi="Cambria Math" w:cs="Cambria Math"/>
          <w:b/>
          <w:bCs/>
          <w:sz w:val="24"/>
          <w:szCs w:val="24"/>
        </w:rPr>
        <w:t>₁</w:t>
      </w:r>
    </w:p>
    <w:p w14:paraId="481BAAC1" w14:textId="77777777" w:rsidR="00656642" w:rsidRPr="00DA54F7" w:rsidRDefault="00656642" w:rsidP="00DA54F7">
      <w:pPr>
        <w:rPr>
          <w:b/>
          <w:bCs/>
          <w:sz w:val="24"/>
          <w:szCs w:val="24"/>
        </w:rPr>
      </w:pPr>
    </w:p>
    <w:p w14:paraId="11352F28" w14:textId="77777777" w:rsidR="00656642" w:rsidRPr="00DA54F7" w:rsidRDefault="00656642" w:rsidP="00DA54F7">
      <w:pPr>
        <w:rPr>
          <w:sz w:val="24"/>
          <w:szCs w:val="24"/>
        </w:rPr>
      </w:pPr>
      <w:r w:rsidRPr="00DA54F7">
        <w:rPr>
          <w:sz w:val="24"/>
          <w:szCs w:val="24"/>
        </w:rPr>
        <w:t>The structure of the Jacobian at E</w:t>
      </w:r>
      <w:r w:rsidRPr="00DA54F7">
        <w:rPr>
          <w:rFonts w:ascii="Cambria Math" w:hAnsi="Cambria Math" w:cs="Cambria Math"/>
          <w:sz w:val="24"/>
          <w:szCs w:val="24"/>
        </w:rPr>
        <w:t>₁</w:t>
      </w:r>
      <w:r w:rsidRPr="00DA54F7">
        <w:rPr>
          <w:sz w:val="24"/>
          <w:szCs w:val="24"/>
        </w:rPr>
        <w:t xml:space="preserve"> is block-triangular. The predator-invasion eigenvalue is provided by the (3, 3) entry:</w:t>
      </w:r>
    </w:p>
    <w:p w14:paraId="0EA8185D" w14:textId="77777777" w:rsidR="00656642" w:rsidRPr="00DA54F7" w:rsidRDefault="00656642" w:rsidP="00DA54F7">
      <w:pPr>
        <w:rPr>
          <w:sz w:val="24"/>
          <w:szCs w:val="24"/>
        </w:rPr>
      </w:pPr>
    </w:p>
    <w:p w14:paraId="3F67D69D" w14:textId="708C26B3" w:rsidR="00656642" w:rsidRPr="00DA54F7" w:rsidRDefault="00000000" w:rsidP="00DA54F7">
      <w:pPr>
        <w:rPr>
          <w:sz w:val="24"/>
          <w:szCs w:val="24"/>
        </w:rPr>
      </w:pPr>
      <m:oMathPara>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inv</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e·c</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e>
              </m:rad>
            </m:num>
            <m:den>
              <m:r>
                <w:rPr>
                  <w:rFonts w:ascii="Cambria Math" w:hAnsi="Cambria Math"/>
                  <w:sz w:val="24"/>
                  <w:szCs w:val="24"/>
                </w:rPr>
                <m:t>1+</m:t>
              </m:r>
              <m:r>
                <w:rPr>
                  <w:rFonts w:ascii="Cambria Math" w:hAnsi="Cambria Math"/>
                  <w:sz w:val="24"/>
                  <w:szCs w:val="24"/>
                </w:rPr>
                <m:t>h</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e>
              </m:rad>
            </m:den>
          </m:f>
          <m:r>
            <w:rPr>
              <w:rFonts w:ascii="Cambria Math" w:hAnsi="Cambria Math"/>
              <w:sz w:val="24"/>
              <w:szCs w:val="24"/>
            </w:rPr>
            <m:t>-d₃                                                                                                                    (15)</m:t>
          </m:r>
        </m:oMath>
      </m:oMathPara>
    </w:p>
    <w:p w14:paraId="0FDABE7F" w14:textId="77777777" w:rsidR="00656642" w:rsidRPr="00DA54F7" w:rsidRDefault="00656642" w:rsidP="00DA54F7">
      <w:pPr>
        <w:rPr>
          <w:sz w:val="24"/>
          <w:szCs w:val="24"/>
        </w:rPr>
      </w:pPr>
    </w:p>
    <w:p w14:paraId="18C9F337" w14:textId="55536CFE" w:rsidR="00656642" w:rsidRPr="004F5D75" w:rsidRDefault="00656642" w:rsidP="004F5D75">
      <w:pPr>
        <w:rPr>
          <w:sz w:val="24"/>
          <w:szCs w:val="24"/>
        </w:rPr>
      </w:pPr>
      <w:r w:rsidRPr="00DA54F7">
        <w:rPr>
          <w:sz w:val="24"/>
          <w:szCs w:val="24"/>
        </w:rPr>
        <w:t xml:space="preserve">Since </w:t>
      </w:r>
      <m:oMath>
        <m:sSub>
          <m:sSubPr>
            <m:ctrlPr>
              <w:rPr>
                <w:rFonts w:ascii="Cambria Math" w:hAnsi="Cambria Math"/>
                <w:i/>
                <w:sz w:val="24"/>
                <w:szCs w:val="24"/>
              </w:rPr>
            </m:ctrlPr>
          </m:sSubPr>
          <m:e>
            <m:r>
              <w:rPr>
                <w:rFonts w:ascii="Cambria Math" w:hAnsi="Cambria Math"/>
                <w:sz w:val="24"/>
                <w:szCs w:val="24"/>
              </w:rPr>
              <m:t>λ</m:t>
            </m:r>
          </m:e>
          <m:sub>
            <m:r>
              <w:rPr>
                <w:rFonts w:ascii="Cambria Math" w:hAnsi="Cambria Math"/>
                <w:sz w:val="24"/>
                <w:szCs w:val="24"/>
              </w:rPr>
              <m:t>inv</m:t>
            </m:r>
          </m:sub>
        </m:sSub>
        <m:r>
          <w:rPr>
            <w:rFonts w:ascii="Cambria Math" w:hAnsi="Cambria Math"/>
            <w:sz w:val="24"/>
            <w:szCs w:val="24"/>
          </w:rPr>
          <m:t>&gt;0</m:t>
        </m:r>
      </m:oMath>
      <w:r w:rsidRPr="00DA54F7">
        <w:rPr>
          <w:sz w:val="24"/>
          <w:szCs w:val="24"/>
        </w:rPr>
        <w:t xml:space="preserve"> under (C2) and while </w:t>
      </w:r>
      <m:oMath>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m:t>
            </m:r>
          </m:sup>
        </m:sSup>
      </m:oMath>
      <w:r w:rsidRPr="00DA54F7">
        <w:rPr>
          <w:sz w:val="24"/>
          <w:szCs w:val="24"/>
        </w:rPr>
        <w:t>is present, the predator can invade and E</w:t>
      </w:r>
      <w:r w:rsidRPr="00DA54F7">
        <w:rPr>
          <w:rFonts w:ascii="Cambria Math" w:hAnsi="Cambria Math" w:cs="Cambria Math"/>
          <w:sz w:val="24"/>
          <w:szCs w:val="24"/>
        </w:rPr>
        <w:t>₁</w:t>
      </w:r>
      <w:r w:rsidRPr="00DA54F7">
        <w:rPr>
          <w:sz w:val="24"/>
          <w:szCs w:val="24"/>
        </w:rPr>
        <w:t xml:space="preserve"> is a saddle. Only in the event that (C2) fails is E</w:t>
      </w:r>
      <w:r w:rsidRPr="00DA54F7">
        <w:rPr>
          <w:rFonts w:ascii="Cambria Math" w:hAnsi="Cambria Math" w:cs="Cambria Math"/>
          <w:sz w:val="24"/>
          <w:szCs w:val="24"/>
        </w:rPr>
        <w:t>₁</w:t>
      </w:r>
      <w:r w:rsidRPr="00DA54F7">
        <w:rPr>
          <w:sz w:val="24"/>
          <w:szCs w:val="24"/>
        </w:rPr>
        <w:t xml:space="preserve"> locally asymptotically stable. Prey cohabitation at carrying capacity is confirmed by the 2x2 prey sub-block's eigenvalues with negative real parts under (C1).</w:t>
      </w:r>
    </w:p>
    <w:p w14:paraId="59481F71" w14:textId="3965FDE4" w:rsidR="00656642" w:rsidRPr="00DA54F7" w:rsidRDefault="00656642" w:rsidP="00DA54F7">
      <w:pPr>
        <w:spacing w:before="240" w:after="100"/>
        <w:rPr>
          <w:sz w:val="24"/>
          <w:szCs w:val="24"/>
        </w:rPr>
      </w:pPr>
      <w:r w:rsidRPr="00DA54F7">
        <w:rPr>
          <w:b/>
          <w:bCs/>
          <w:sz w:val="24"/>
          <w:szCs w:val="24"/>
        </w:rPr>
        <w:t>Stability of E* When τ = 0</w:t>
      </w:r>
    </w:p>
    <w:p w14:paraId="429DC1A7" w14:textId="4FAEC575" w:rsidR="00656642" w:rsidRPr="00DA54F7" w:rsidRDefault="00000000" w:rsidP="00DA54F7">
      <w:pPr>
        <w:spacing w:before="120" w:after="120"/>
        <w:jc w:val="both"/>
        <w:rPr>
          <w:i/>
          <w:sz w:val="24"/>
          <w:szCs w:val="24"/>
        </w:rPr>
      </w:pPr>
      <m:oMathPara>
        <m:oMath>
          <m:f>
            <m:fPr>
              <m:ctrlPr>
                <w:rPr>
                  <w:rFonts w:ascii="Cambria Math" w:hAnsi="Cambria Math"/>
                  <w:i/>
                  <w:sz w:val="24"/>
                  <w:szCs w:val="24"/>
                </w:rPr>
              </m:ctrlPr>
            </m:fPr>
            <m:num>
              <m:r>
                <w:rPr>
                  <w:rFonts w:ascii="Cambria Math" w:hAnsi="Cambria Math"/>
                  <w:sz w:val="24"/>
                  <w:szCs w:val="24"/>
                </w:rPr>
                <m:t>du</m:t>
              </m:r>
            </m:num>
            <m:den>
              <m:r>
                <w:rPr>
                  <w:rFonts w:ascii="Cambria Math" w:hAnsi="Cambria Math"/>
                  <w:sz w:val="24"/>
                  <w:szCs w:val="24"/>
                </w:rPr>
                <m:t>dt</m:t>
              </m:r>
            </m:den>
          </m:f>
          <m:r>
            <w:rPr>
              <w:rFonts w:ascii="Cambria Math" w:hAnsi="Cambria Math"/>
              <w:sz w:val="24"/>
              <w:szCs w:val="24"/>
            </w:rPr>
            <m:t>=Au(t)                                                                                                                                        (16)</m:t>
          </m:r>
        </m:oMath>
      </m:oMathPara>
    </w:p>
    <w:p w14:paraId="4BE0893A" w14:textId="371F6E94" w:rsidR="00656642" w:rsidRPr="00DA54F7" w:rsidRDefault="00656642" w:rsidP="00DA54F7">
      <w:pPr>
        <w:spacing w:before="120" w:after="120"/>
        <w:jc w:val="both"/>
        <w:rPr>
          <w:sz w:val="24"/>
          <w:szCs w:val="24"/>
        </w:rPr>
      </w:pPr>
      <w:r w:rsidRPr="00DA54F7">
        <w:rPr>
          <w:sz w:val="24"/>
          <w:szCs w:val="24"/>
        </w:rPr>
        <w:t xml:space="preserve">where the entries in the Jacobian matrix A are: Writing </w:t>
      </w:r>
      <m:oMath>
        <m:r>
          <w:rPr>
            <w:rFonts w:ascii="Cambria Math" w:hAnsi="Cambria Math"/>
            <w:sz w:val="24"/>
            <w:szCs w:val="24"/>
          </w:rPr>
          <m:t>u=</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J-</m:t>
                </m:r>
                <m:sSup>
                  <m:sSupPr>
                    <m:ctrlPr>
                      <w:rPr>
                        <w:rFonts w:ascii="Cambria Math" w:hAnsi="Cambria Math"/>
                        <w:i/>
                        <w:sz w:val="24"/>
                        <w:szCs w:val="24"/>
                      </w:rPr>
                    </m:ctrlPr>
                  </m:sSupPr>
                  <m:e>
                    <m:r>
                      <w:rPr>
                        <w:rFonts w:ascii="Cambria Math" w:hAnsi="Cambria Math"/>
                        <w:sz w:val="24"/>
                        <w:szCs w:val="24"/>
                      </w:rPr>
                      <m:t>J</m:t>
                    </m:r>
                  </m:e>
                  <m:sup>
                    <m:r>
                      <w:rPr>
                        <w:rFonts w:ascii="Cambria Math" w:hAnsi="Cambria Math"/>
                        <w:sz w:val="24"/>
                        <w:szCs w:val="24"/>
                      </w:rPr>
                      <m:t>*</m:t>
                    </m:r>
                  </m:sup>
                </m:sSup>
                <m:r>
                  <w:rPr>
                    <w:rFonts w:ascii="Cambria Math" w:hAnsi="Cambria Math"/>
                    <w:sz w:val="24"/>
                    <w:szCs w:val="24"/>
                  </w:rPr>
                  <m:t>,X-</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r>
                  <w:rPr>
                    <w:rFonts w:ascii="Cambria Math" w:hAnsi="Cambria Math"/>
                    <w:sz w:val="24"/>
                    <w:szCs w:val="24"/>
                  </w:rPr>
                  <m:t>,Y-</m:t>
                </m:r>
                <m:sSup>
                  <m:sSupPr>
                    <m:ctrlPr>
                      <w:rPr>
                        <w:rFonts w:ascii="Cambria Math" w:hAnsi="Cambria Math"/>
                        <w:i/>
                        <w:sz w:val="24"/>
                        <w:szCs w:val="24"/>
                      </w:rPr>
                    </m:ctrlPr>
                  </m:sSupPr>
                  <m:e>
                    <m:r>
                      <w:rPr>
                        <w:rFonts w:ascii="Cambria Math" w:hAnsi="Cambria Math"/>
                        <w:sz w:val="24"/>
                        <w:szCs w:val="24"/>
                      </w:rPr>
                      <m:t>Y</m:t>
                    </m:r>
                  </m:e>
                  <m:sup>
                    <m:r>
                      <w:rPr>
                        <w:rFonts w:ascii="Cambria Math" w:hAnsi="Cambria Math"/>
                        <w:sz w:val="24"/>
                        <w:szCs w:val="24"/>
                      </w:rPr>
                      <m:t>*</m:t>
                    </m:r>
                  </m:sup>
                </m:sSup>
              </m:e>
            </m:d>
          </m:e>
          <m:sup>
            <m:r>
              <w:rPr>
                <w:rFonts w:ascii="Cambria Math" w:hAnsi="Cambria Math"/>
                <w:sz w:val="24"/>
                <w:szCs w:val="24"/>
              </w:rPr>
              <m:t>T</m:t>
            </m:r>
          </m:sup>
        </m:sSup>
      </m:oMath>
      <w:r w:rsidRPr="00DA54F7">
        <w:rPr>
          <w:i/>
          <w:sz w:val="24"/>
          <w:szCs w:val="24"/>
        </w:rPr>
        <w:t xml:space="preserve"> </w:t>
      </w:r>
      <w:r w:rsidRPr="00DA54F7">
        <w:rPr>
          <w:sz w:val="24"/>
          <w:szCs w:val="24"/>
        </w:rPr>
        <w:t xml:space="preserve">for small perturbations, the linearized system at </w:t>
      </w:r>
      <m:oMath>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m:t>
            </m:r>
          </m:sup>
        </m:sSup>
      </m:oMath>
      <w:r w:rsidRPr="00DA54F7">
        <w:rPr>
          <w:sz w:val="24"/>
          <w:szCs w:val="24"/>
        </w:rPr>
        <w:t xml:space="preserve"> with </w:t>
      </w:r>
      <m:oMath>
        <m:r>
          <w:rPr>
            <w:rFonts w:ascii="Cambria Math" w:hAnsi="Cambria Math"/>
            <w:sz w:val="24"/>
            <w:szCs w:val="24"/>
          </w:rPr>
          <m:t>τ=0</m:t>
        </m:r>
      </m:oMath>
      <w:r w:rsidRPr="00DA54F7">
        <w:rPr>
          <w:sz w:val="24"/>
          <w:szCs w:val="24"/>
        </w:rPr>
        <w:t xml:space="preserve"> is:</w:t>
      </w:r>
    </w:p>
    <w:p w14:paraId="23787E35" w14:textId="7FFD652D" w:rsidR="00656642" w:rsidRPr="00DA54F7" w:rsidRDefault="00656642" w:rsidP="00DA54F7">
      <w:pPr>
        <w:rPr>
          <w:sz w:val="24"/>
          <w:szCs w:val="24"/>
        </w:rPr>
      </w:pPr>
    </w:p>
    <w:p w14:paraId="1DDF50CE" w14:textId="77777777" w:rsidR="00656642" w:rsidRPr="00DA54F7" w:rsidRDefault="00656642" w:rsidP="00DA54F7">
      <w:pPr>
        <w:rPr>
          <w:sz w:val="24"/>
          <w:szCs w:val="24"/>
        </w:rPr>
      </w:pPr>
    </w:p>
    <w:p w14:paraId="2D2F97B5" w14:textId="1566C8EA" w:rsidR="00656642" w:rsidRPr="00DA54F7" w:rsidRDefault="00000000" w:rsidP="00DA54F7">
      <w:pPr>
        <w:rPr>
          <w:sz w:val="24"/>
          <w:szCs w:val="24"/>
        </w:rPr>
      </w:pPr>
      <m:oMathPara>
        <m:oMath>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11</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σ+d₁</m:t>
              </m:r>
            </m:e>
          </m:d>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 xml:space="preserve">  a</m:t>
              </m:r>
            </m:e>
            <m:sub>
              <m:r>
                <w:rPr>
                  <w:rFonts w:ascii="Cambria Math" w:hAnsi="Cambria Math"/>
                  <w:sz w:val="24"/>
                  <w:szCs w:val="24"/>
                </w:rPr>
                <m:t>12</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b</m:t>
              </m:r>
            </m:num>
            <m:den>
              <m:r>
                <w:rPr>
                  <w:rFonts w:ascii="Cambria Math" w:hAnsi="Cambria Math"/>
                  <w:sz w:val="24"/>
                  <w:szCs w:val="24"/>
                </w:rPr>
                <m:t>1+k</m:t>
              </m:r>
              <m:sSup>
                <m:sSupPr>
                  <m:ctrlPr>
                    <w:rPr>
                      <w:rFonts w:ascii="Cambria Math" w:hAnsi="Cambria Math"/>
                      <w:i/>
                      <w:sz w:val="24"/>
                      <w:szCs w:val="24"/>
                    </w:rPr>
                  </m:ctrlPr>
                </m:sSupPr>
                <m:e>
                  <m:r>
                    <w:rPr>
                      <w:rFonts w:ascii="Cambria Math" w:hAnsi="Cambria Math"/>
                      <w:sz w:val="24"/>
                      <w:szCs w:val="24"/>
                    </w:rPr>
                    <m:t>Y</m:t>
                  </m:r>
                </m:e>
                <m:sup>
                  <m:r>
                    <w:rPr>
                      <w:rFonts w:ascii="Cambria Math" w:hAnsi="Cambria Math"/>
                      <w:sz w:val="24"/>
                      <w:szCs w:val="24"/>
                    </w:rPr>
                    <m:t>*</m:t>
                  </m:r>
                </m:sup>
              </m:sSup>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 xml:space="preserve">  a</m:t>
              </m:r>
            </m:e>
            <m:sub>
              <m:r>
                <w:rPr>
                  <w:rFonts w:ascii="Cambria Math" w:hAnsi="Cambria Math"/>
                  <w:sz w:val="24"/>
                  <w:szCs w:val="24"/>
                </w:rPr>
                <m:t>13</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bk</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1+k</m:t>
                      </m:r>
                      <m:sSup>
                        <m:sSupPr>
                          <m:ctrlPr>
                            <w:rPr>
                              <w:rFonts w:ascii="Cambria Math" w:hAnsi="Cambria Math"/>
                              <w:i/>
                              <w:sz w:val="24"/>
                              <w:szCs w:val="24"/>
                            </w:rPr>
                          </m:ctrlPr>
                        </m:sSupPr>
                        <m:e>
                          <m:r>
                            <w:rPr>
                              <w:rFonts w:ascii="Cambria Math" w:hAnsi="Cambria Math"/>
                              <w:sz w:val="24"/>
                              <w:szCs w:val="24"/>
                            </w:rPr>
                            <m:t>Y</m:t>
                          </m:r>
                        </m:e>
                        <m:sup>
                          <m:r>
                            <w:rPr>
                              <w:rFonts w:ascii="Cambria Math" w:hAnsi="Cambria Math"/>
                              <w:sz w:val="24"/>
                              <w:szCs w:val="24"/>
                            </w:rPr>
                            <m:t>*</m:t>
                          </m:r>
                        </m:sup>
                      </m:sSup>
                    </m:e>
                  </m:d>
                </m:e>
                <m:sup>
                  <m:r>
                    <w:rPr>
                      <w:rFonts w:ascii="Cambria Math" w:hAnsi="Cambria Math"/>
                      <w:sz w:val="24"/>
                      <w:szCs w:val="24"/>
                    </w:rPr>
                    <m:t>2</m:t>
                  </m:r>
                </m:sup>
              </m:sSup>
            </m:den>
          </m:f>
          <m:r>
            <w:rPr>
              <w:rFonts w:ascii="Cambria Math" w:hAnsi="Cambria Math"/>
              <w:sz w:val="24"/>
              <w:szCs w:val="24"/>
            </w:rPr>
            <m:t xml:space="preserve">                                                     (17)</m:t>
          </m:r>
        </m:oMath>
      </m:oMathPara>
    </w:p>
    <w:p w14:paraId="75EACDD2" w14:textId="7FF8978D" w:rsidR="00656642" w:rsidRPr="00DA54F7" w:rsidRDefault="00000000" w:rsidP="00DA54F7">
      <w:pPr>
        <w:rPr>
          <w:sz w:val="24"/>
          <w:szCs w:val="24"/>
        </w:rPr>
      </w:pPr>
      <m:oMathPara>
        <m:oMath>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21</m:t>
              </m:r>
            </m:sub>
          </m:sSub>
          <m:r>
            <w:rPr>
              <w:rFonts w:ascii="Cambria Math" w:hAnsi="Cambria Math"/>
              <w:sz w:val="24"/>
              <w:szCs w:val="24"/>
            </w:rPr>
            <m:t xml:space="preserve">=-σ, </m:t>
          </m:r>
          <m:sSub>
            <m:sSubPr>
              <m:ctrlPr>
                <w:rPr>
                  <w:rFonts w:ascii="Cambria Math" w:hAnsi="Cambria Math"/>
                  <w:i/>
                  <w:sz w:val="24"/>
                  <w:szCs w:val="24"/>
                </w:rPr>
              </m:ctrlPr>
            </m:sSubPr>
            <m:e>
              <m:r>
                <w:rPr>
                  <w:rFonts w:ascii="Cambria Math" w:hAnsi="Cambria Math"/>
                  <w:sz w:val="24"/>
                  <w:szCs w:val="24"/>
                </w:rPr>
                <m:t xml:space="preserve">  a</m:t>
              </m:r>
            </m:e>
            <m:sub>
              <m:r>
                <w:rPr>
                  <w:rFonts w:ascii="Cambria Math" w:hAnsi="Cambria Math"/>
                  <w:sz w:val="24"/>
                  <w:szCs w:val="24"/>
                </w:rPr>
                <m:t>22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2</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2r</m:t>
              </m:r>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num>
            <m:den>
              <m:r>
                <w:rPr>
                  <w:rFonts w:ascii="Cambria Math" w:hAnsi="Cambria Math"/>
                  <w:sz w:val="24"/>
                  <w:szCs w:val="24"/>
                </w:rPr>
                <m:t>K</m:t>
              </m:r>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c</m:t>
              </m:r>
              <m:sSup>
                <m:sSupPr>
                  <m:ctrlPr>
                    <w:rPr>
                      <w:rFonts w:ascii="Cambria Math" w:hAnsi="Cambria Math"/>
                      <w:i/>
                      <w:sz w:val="24"/>
                      <w:szCs w:val="24"/>
                    </w:rPr>
                  </m:ctrlPr>
                </m:sSupPr>
                <m:e>
                  <m:r>
                    <w:rPr>
                      <w:rFonts w:ascii="Cambria Math" w:hAnsi="Cambria Math"/>
                      <w:sz w:val="24"/>
                      <w:szCs w:val="24"/>
                    </w:rPr>
                    <m:t>Y</m:t>
                  </m:r>
                </m:e>
                <m:sup>
                  <m:r>
                    <w:rPr>
                      <w:rFonts w:ascii="Cambria Math" w:hAnsi="Cambria Math"/>
                      <w:sz w:val="24"/>
                      <w:szCs w:val="24"/>
                    </w:rPr>
                    <m:t>*</m:t>
                  </m:r>
                </m:sup>
              </m:sSup>
            </m:num>
            <m:den>
              <m:sSup>
                <m:sSupPr>
                  <m:ctrlPr>
                    <w:rPr>
                      <w:rFonts w:ascii="Cambria Math" w:hAnsi="Cambria Math"/>
                      <w:i/>
                      <w:sz w:val="24"/>
                      <w:szCs w:val="24"/>
                    </w:rPr>
                  </m:ctrlPr>
                </m:sSupPr>
                <m:e>
                  <m:r>
                    <w:rPr>
                      <w:rFonts w:ascii="Cambria Math" w:hAnsi="Cambria Math"/>
                      <w:sz w:val="24"/>
                      <w:szCs w:val="24"/>
                    </w:rPr>
                    <m:t>2</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e>
                  </m:rad>
                  <m:d>
                    <m:dPr>
                      <m:ctrlPr>
                        <w:rPr>
                          <w:rFonts w:ascii="Cambria Math" w:hAnsi="Cambria Math"/>
                          <w:i/>
                          <w:sz w:val="24"/>
                          <w:szCs w:val="24"/>
                        </w:rPr>
                      </m:ctrlPr>
                    </m:dPr>
                    <m:e>
                      <m:r>
                        <w:rPr>
                          <w:rFonts w:ascii="Cambria Math" w:hAnsi="Cambria Math"/>
                          <w:sz w:val="24"/>
                          <w:szCs w:val="24"/>
                        </w:rPr>
                        <m:t>1+</m:t>
                      </m:r>
                      <m:r>
                        <w:rPr>
                          <w:rFonts w:ascii="Cambria Math" w:hAnsi="Cambria Math"/>
                          <w:sz w:val="24"/>
                          <w:szCs w:val="24"/>
                        </w:rPr>
                        <m:t>h</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e>
                      </m:rad>
                    </m:e>
                  </m:d>
                </m:e>
                <m:sup>
                  <m:r>
                    <w:rPr>
                      <w:rFonts w:ascii="Cambria Math" w:hAnsi="Cambria Math"/>
                      <w:sz w:val="24"/>
                      <w:szCs w:val="24"/>
                    </w:rPr>
                    <m:t>2</m:t>
                  </m:r>
                </m:sup>
              </m:sSup>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 xml:space="preserve">  a</m:t>
              </m:r>
            </m:e>
            <m:sub>
              <m:r>
                <w:rPr>
                  <w:rFonts w:ascii="Cambria Math" w:hAnsi="Cambria Math"/>
                  <w:sz w:val="24"/>
                  <w:szCs w:val="24"/>
                </w:rPr>
                <m:t>23</m:t>
              </m:r>
            </m:sub>
          </m:sSub>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c</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e>
              </m:rad>
            </m:num>
            <m:den>
              <m:r>
                <w:rPr>
                  <w:rFonts w:ascii="Cambria Math" w:hAnsi="Cambria Math"/>
                  <w:sz w:val="24"/>
                  <w:szCs w:val="24"/>
                </w:rPr>
                <m:t>1+</m:t>
              </m:r>
              <m:r>
                <w:rPr>
                  <w:rFonts w:ascii="Cambria Math" w:hAnsi="Cambria Math"/>
                  <w:sz w:val="24"/>
                  <w:szCs w:val="24"/>
                </w:rPr>
                <m:t>h</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e>
              </m:rad>
            </m:den>
          </m:f>
          <m:r>
            <w:rPr>
              <w:rFonts w:ascii="Cambria Math" w:hAnsi="Cambria Math"/>
              <w:sz w:val="24"/>
              <w:szCs w:val="24"/>
            </w:rPr>
            <m:t xml:space="preserve">                      (18)</m:t>
          </m:r>
        </m:oMath>
      </m:oMathPara>
    </w:p>
    <w:p w14:paraId="1A15BD01" w14:textId="4C88D16B" w:rsidR="00B13C6C" w:rsidRPr="00DA54F7" w:rsidRDefault="00000000" w:rsidP="00DA54F7">
      <w:pPr>
        <w:rPr>
          <w:sz w:val="24"/>
          <w:szCs w:val="24"/>
        </w:rPr>
      </w:pPr>
      <m:oMathPara>
        <m:oMath>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31</m:t>
              </m:r>
            </m:sub>
          </m:sSub>
          <m:r>
            <w:rPr>
              <w:rFonts w:ascii="Cambria Math" w:hAnsi="Cambria Math"/>
              <w:sz w:val="24"/>
              <w:szCs w:val="24"/>
            </w:rPr>
            <m:t xml:space="preserve">=0, </m:t>
          </m:r>
          <m:sSub>
            <m:sSubPr>
              <m:ctrlPr>
                <w:rPr>
                  <w:rFonts w:ascii="Cambria Math" w:hAnsi="Cambria Math"/>
                  <w:i/>
                  <w:sz w:val="24"/>
                  <w:szCs w:val="24"/>
                </w:rPr>
              </m:ctrlPr>
            </m:sSubPr>
            <m:e>
              <m:r>
                <w:rPr>
                  <w:rFonts w:ascii="Cambria Math" w:hAnsi="Cambria Math"/>
                  <w:sz w:val="24"/>
                  <w:szCs w:val="24"/>
                </w:rPr>
                <m:t xml:space="preserve">  a</m:t>
              </m:r>
            </m:e>
            <m:sub>
              <m:r>
                <w:rPr>
                  <w:rFonts w:ascii="Cambria Math" w:hAnsi="Cambria Math"/>
                  <w:sz w:val="24"/>
                  <w:szCs w:val="24"/>
                </w:rPr>
                <m:t>32</m:t>
              </m:r>
            </m:sub>
          </m:sSub>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eY</m:t>
                  </m:r>
                </m:e>
                <m:sup>
                  <m:r>
                    <w:rPr>
                      <w:rFonts w:ascii="Cambria Math" w:hAnsi="Cambria Math"/>
                      <w:sz w:val="24"/>
                      <w:szCs w:val="24"/>
                    </w:rPr>
                    <m:t>*</m:t>
                  </m:r>
                </m:sup>
              </m:sSup>
              <m:r>
                <w:rPr>
                  <w:rFonts w:ascii="Cambria Math" w:hAnsi="Cambria Math"/>
                  <w:sz w:val="24"/>
                  <w:szCs w:val="24"/>
                </w:rPr>
                <m:t>c</m:t>
              </m:r>
            </m:num>
            <m:den>
              <m:sSup>
                <m:sSupPr>
                  <m:ctrlPr>
                    <w:rPr>
                      <w:rFonts w:ascii="Cambria Math" w:hAnsi="Cambria Math"/>
                      <w:i/>
                      <w:sz w:val="24"/>
                      <w:szCs w:val="24"/>
                    </w:rPr>
                  </m:ctrlPr>
                </m:sSupPr>
                <m:e>
                  <m:r>
                    <w:rPr>
                      <w:rFonts w:ascii="Cambria Math" w:hAnsi="Cambria Math"/>
                      <w:sz w:val="24"/>
                      <w:szCs w:val="24"/>
                    </w:rPr>
                    <m:t>2</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e>
                  </m:rad>
                  <m:d>
                    <m:dPr>
                      <m:ctrlPr>
                        <w:rPr>
                          <w:rFonts w:ascii="Cambria Math" w:hAnsi="Cambria Math"/>
                          <w:i/>
                          <w:sz w:val="24"/>
                          <w:szCs w:val="24"/>
                        </w:rPr>
                      </m:ctrlPr>
                    </m:dPr>
                    <m:e>
                      <m:r>
                        <w:rPr>
                          <w:rFonts w:ascii="Cambria Math" w:hAnsi="Cambria Math"/>
                          <w:sz w:val="24"/>
                          <w:szCs w:val="24"/>
                        </w:rPr>
                        <m:t>1+</m:t>
                      </m:r>
                      <m:r>
                        <w:rPr>
                          <w:rFonts w:ascii="Cambria Math" w:hAnsi="Cambria Math"/>
                          <w:sz w:val="24"/>
                          <w:szCs w:val="24"/>
                        </w:rPr>
                        <m:t>h</m:t>
                      </m:r>
                      <m:rad>
                        <m:radPr>
                          <m:degHide m:val="1"/>
                          <m:ctrlPr>
                            <w:rPr>
                              <w:rFonts w:ascii="Cambria Math" w:hAnsi="Cambria Math"/>
                              <w:i/>
                              <w:sz w:val="24"/>
                              <w:szCs w:val="24"/>
                            </w:rPr>
                          </m:ctrlPr>
                        </m:radPr>
                        <m:deg/>
                        <m:e>
                          <m:sSup>
                            <m:sSupPr>
                              <m:ctrlPr>
                                <w:rPr>
                                  <w:rFonts w:ascii="Cambria Math" w:hAnsi="Cambria Math"/>
                                  <w:i/>
                                  <w:sz w:val="24"/>
                                  <w:szCs w:val="24"/>
                                </w:rPr>
                              </m:ctrlPr>
                            </m:sSupPr>
                            <m:e>
                              <m:r>
                                <w:rPr>
                                  <w:rFonts w:ascii="Cambria Math" w:hAnsi="Cambria Math"/>
                                  <w:sz w:val="24"/>
                                  <w:szCs w:val="24"/>
                                </w:rPr>
                                <m:t>X</m:t>
                              </m:r>
                            </m:e>
                            <m:sup>
                              <m:r>
                                <w:rPr>
                                  <w:rFonts w:ascii="Cambria Math" w:hAnsi="Cambria Math"/>
                                  <w:sz w:val="24"/>
                                  <w:szCs w:val="24"/>
                                </w:rPr>
                                <m:t>*</m:t>
                              </m:r>
                            </m:sup>
                          </m:sSup>
                        </m:e>
                      </m:rad>
                    </m:e>
                  </m:d>
                </m:e>
                <m:sup>
                  <m:r>
                    <w:rPr>
                      <w:rFonts w:ascii="Cambria Math" w:hAnsi="Cambria Math"/>
                      <w:sz w:val="24"/>
                      <w:szCs w:val="24"/>
                    </w:rPr>
                    <m:t>2</m:t>
                  </m:r>
                </m:sup>
              </m:sSup>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 xml:space="preserve">  a</m:t>
              </m:r>
            </m:e>
            <m:sub>
              <m:r>
                <w:rPr>
                  <w:rFonts w:ascii="Cambria Math" w:hAnsi="Cambria Math"/>
                  <w:sz w:val="24"/>
                  <w:szCs w:val="24"/>
                </w:rPr>
                <m:t>23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d</m:t>
              </m:r>
            </m:e>
            <m:sub>
              <m:r>
                <w:rPr>
                  <w:rFonts w:ascii="Cambria Math" w:hAnsi="Cambria Math"/>
                  <w:sz w:val="24"/>
                  <w:szCs w:val="24"/>
                </w:rPr>
                <m:t>3</m:t>
              </m:r>
            </m:sub>
          </m:sSub>
          <m:r>
            <w:rPr>
              <w:rFonts w:ascii="Cambria Math" w:hAnsi="Cambria Math"/>
              <w:sz w:val="24"/>
              <w:szCs w:val="24"/>
            </w:rPr>
            <m:t xml:space="preserve">                                                                     (19)</m:t>
          </m:r>
        </m:oMath>
      </m:oMathPara>
    </w:p>
    <w:p w14:paraId="3218A125" w14:textId="77777777" w:rsidR="00656642" w:rsidRPr="00DA54F7" w:rsidRDefault="00656642" w:rsidP="00DA54F7">
      <w:pPr>
        <w:rPr>
          <w:sz w:val="24"/>
          <w:szCs w:val="24"/>
        </w:rPr>
      </w:pPr>
    </w:p>
    <w:p w14:paraId="335156C6" w14:textId="77777777" w:rsidR="004940BA" w:rsidRPr="00DA54F7" w:rsidRDefault="004940BA" w:rsidP="00DA54F7">
      <w:pPr>
        <w:rPr>
          <w:sz w:val="24"/>
          <w:szCs w:val="24"/>
        </w:rPr>
      </w:pPr>
      <w:r w:rsidRPr="00DA54F7">
        <w:rPr>
          <w:sz w:val="24"/>
          <w:szCs w:val="24"/>
        </w:rPr>
        <w:t>The characteristic polynomial is as follows:</w:t>
      </w:r>
    </w:p>
    <w:p w14:paraId="7D92D8AF" w14:textId="77777777" w:rsidR="00B13C6C" w:rsidRPr="00DA54F7" w:rsidRDefault="00B13C6C" w:rsidP="00DA54F7">
      <w:pPr>
        <w:rPr>
          <w:sz w:val="24"/>
          <w:szCs w:val="24"/>
        </w:rPr>
      </w:pPr>
    </w:p>
    <w:p w14:paraId="18A57662" w14:textId="49A24993" w:rsidR="004940BA" w:rsidRPr="00DA54F7" w:rsidRDefault="004940BA" w:rsidP="00DA54F7">
      <w:pPr>
        <w:rPr>
          <w:sz w:val="24"/>
          <w:szCs w:val="24"/>
        </w:rPr>
      </w:pPr>
      <m:oMathPara>
        <m:oMath>
          <m:r>
            <w:rPr>
              <w:rFonts w:ascii="Cambria Math" w:hAnsi="Cambria Math"/>
              <w:sz w:val="24"/>
              <w:szCs w:val="24"/>
            </w:rPr>
            <m:t>P(λ)=</m:t>
          </m:r>
          <m:sSup>
            <m:sSupPr>
              <m:ctrlPr>
                <w:rPr>
                  <w:rFonts w:ascii="Cambria Math" w:hAnsi="Cambria Math"/>
                  <w:i/>
                  <w:sz w:val="24"/>
                  <w:szCs w:val="24"/>
                </w:rPr>
              </m:ctrlPr>
            </m:sSupPr>
            <m:e>
              <m:r>
                <w:rPr>
                  <w:rFonts w:ascii="Cambria Math" w:hAnsi="Cambria Math"/>
                  <w:sz w:val="24"/>
                  <w:szCs w:val="24"/>
                </w:rPr>
                <m:t>λ</m:t>
              </m:r>
            </m:e>
            <m:sup>
              <m:r>
                <w:rPr>
                  <w:rFonts w:ascii="Cambria Math" w:hAnsi="Cambria Math"/>
                  <w:sz w:val="24"/>
                  <w:szCs w:val="24"/>
                </w:rPr>
                <m:t>3</m:t>
              </m:r>
            </m:sup>
          </m:s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sSup>
            <m:sSupPr>
              <m:ctrlPr>
                <w:rPr>
                  <w:rFonts w:ascii="Cambria Math" w:hAnsi="Cambria Math"/>
                  <w:i/>
                  <w:sz w:val="24"/>
                  <w:szCs w:val="24"/>
                </w:rPr>
              </m:ctrlPr>
            </m:sSupPr>
            <m:e>
              <m:r>
                <w:rPr>
                  <w:rFonts w:ascii="Cambria Math" w:hAnsi="Cambria Math"/>
                  <w:sz w:val="24"/>
                  <w:szCs w:val="24"/>
                </w:rPr>
                <m:t>λ</m:t>
              </m:r>
            </m:e>
            <m:sup>
              <m:r>
                <w:rPr>
                  <w:rFonts w:ascii="Cambria Math" w:hAnsi="Cambria Math"/>
                  <w:sz w:val="24"/>
                  <w:szCs w:val="24"/>
                </w:rPr>
                <m:t>2</m:t>
              </m:r>
            </m:sup>
          </m:s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λ+</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=0                                                                                               (20)</m:t>
          </m:r>
        </m:oMath>
      </m:oMathPara>
    </w:p>
    <w:p w14:paraId="3B38ED0B" w14:textId="77777777" w:rsidR="004940BA" w:rsidRPr="00DA54F7" w:rsidRDefault="004940BA" w:rsidP="00DA54F7">
      <w:pPr>
        <w:rPr>
          <w:sz w:val="24"/>
          <w:szCs w:val="24"/>
        </w:rPr>
      </w:pPr>
    </w:p>
    <w:p w14:paraId="6C3BC659" w14:textId="239C6D3E" w:rsidR="004940BA" w:rsidRPr="00DA54F7" w:rsidRDefault="00332FD0" w:rsidP="00DA54F7">
      <w:pPr>
        <w:rPr>
          <w:sz w:val="24"/>
          <w:szCs w:val="24"/>
        </w:rPr>
      </w:pPr>
      <w:r w:rsidRPr="00DA54F7">
        <w:rPr>
          <w:sz w:val="24"/>
          <w:szCs w:val="24"/>
        </w:rPr>
        <w:t xml:space="preserve">Where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oMath>
      <w:r w:rsidRPr="00DA54F7">
        <w:rPr>
          <w:sz w:val="24"/>
          <w:szCs w:val="24"/>
        </w:rPr>
        <w:t xml:space="preserve">,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oMath>
      <w:r w:rsidRPr="00DA54F7">
        <w:rPr>
          <w:sz w:val="24"/>
          <w:szCs w:val="24"/>
        </w:rPr>
        <w:t xml:space="preserve"> and </w:t>
      </w:r>
      <m:oMath>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oMath>
      <w:r w:rsidRPr="00DA54F7">
        <w:rPr>
          <w:sz w:val="24"/>
          <w:szCs w:val="24"/>
        </w:rPr>
        <w:t xml:space="preserve"> are the typical symmetric functions of the Jacobian elements, and </w:t>
      </w:r>
      <m:oMath>
        <m:r>
          <w:rPr>
            <w:rFonts w:ascii="Cambria Math" w:hAnsi="Cambria Math"/>
            <w:sz w:val="24"/>
            <w:szCs w:val="24"/>
          </w:rPr>
          <m:t>p₁=-</m:t>
        </m:r>
        <m:d>
          <m:dPr>
            <m:ctrlPr>
              <w:rPr>
                <w:rFonts w:ascii="Cambria Math" w:hAnsi="Cambria Math"/>
                <w:sz w:val="24"/>
                <w:szCs w:val="24"/>
              </w:rPr>
            </m:ctrlPr>
          </m:dPr>
          <m:e>
            <m:r>
              <w:rPr>
                <w:rFonts w:ascii="Cambria Math" w:hAnsi="Cambria Math"/>
                <w:sz w:val="24"/>
                <w:szCs w:val="24"/>
              </w:rPr>
              <m:t>a₁₁+a₂₂+a₃₃</m:t>
            </m:r>
          </m:e>
        </m:d>
      </m:oMath>
      <w:r w:rsidRPr="00DA54F7">
        <w:rPr>
          <w:sz w:val="24"/>
          <w:szCs w:val="24"/>
        </w:rPr>
        <w:t xml:space="preserve">. When </w:t>
      </w:r>
      <m:oMath>
        <m:r>
          <w:rPr>
            <w:rFonts w:ascii="Cambria Math" w:hAnsi="Cambria Math"/>
            <w:sz w:val="24"/>
            <w:szCs w:val="24"/>
          </w:rPr>
          <m:t>τ=0</m:t>
        </m:r>
      </m:oMath>
      <w:r w:rsidRPr="00DA54F7">
        <w:rPr>
          <w:sz w:val="24"/>
          <w:szCs w:val="24"/>
        </w:rPr>
        <w:t xml:space="preserve">, </w:t>
      </w:r>
      <m:oMath>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m:t>
            </m:r>
          </m:sup>
        </m:sSup>
      </m:oMath>
      <w:r w:rsidRPr="00DA54F7">
        <w:rPr>
          <w:sz w:val="24"/>
          <w:szCs w:val="24"/>
        </w:rPr>
        <w:t xml:space="preserve"> is locally asymptotically stable according to the Routh-Hurwitz criterion if and only if:</w:t>
      </w:r>
    </w:p>
    <w:p w14:paraId="7E97E3AC" w14:textId="77777777" w:rsidR="00475000" w:rsidRPr="00DA54F7" w:rsidRDefault="00475000" w:rsidP="00DA54F7">
      <w:pPr>
        <w:rPr>
          <w:sz w:val="24"/>
          <w:szCs w:val="24"/>
        </w:rPr>
      </w:pPr>
    </w:p>
    <w:p w14:paraId="1E1A7F08" w14:textId="545F6871" w:rsidR="00475000" w:rsidRPr="00DA54F7" w:rsidRDefault="00475000" w:rsidP="00DA54F7">
      <w:pPr>
        <w:rPr>
          <w:sz w:val="24"/>
          <w:szCs w:val="24"/>
        </w:rPr>
      </w:pPr>
      <m:oMathPara>
        <m:oMath>
          <m:r>
            <w:rPr>
              <w:rFonts w:ascii="Cambria Math" w:hAnsi="Cambria Math"/>
              <w:sz w:val="24"/>
              <w:szCs w:val="24"/>
            </w:rPr>
            <m:t xml:space="preserve">(RH)    </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r>
            <w:rPr>
              <w:rFonts w:ascii="Cambria Math" w:hAnsi="Cambria Math"/>
              <w:sz w:val="24"/>
              <w:szCs w:val="24"/>
            </w:rPr>
            <m:t xml:space="preserve">&gt;0,   </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 xml:space="preserve">&gt;0,   </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1</m:t>
              </m:r>
            </m:sub>
          </m:sSub>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p</m:t>
              </m:r>
            </m:e>
            <m:sub>
              <m:r>
                <w:rPr>
                  <w:rFonts w:ascii="Cambria Math" w:hAnsi="Cambria Math"/>
                  <w:sz w:val="24"/>
                  <w:szCs w:val="24"/>
                </w:rPr>
                <m:t>3</m:t>
              </m:r>
            </m:sub>
          </m:sSub>
          <m:r>
            <w:rPr>
              <w:rFonts w:ascii="Cambria Math" w:hAnsi="Cambria Math"/>
              <w:sz w:val="24"/>
              <w:szCs w:val="24"/>
            </w:rPr>
            <m:t xml:space="preserve">&gt;0                                                                                     (21) </m:t>
          </m:r>
        </m:oMath>
      </m:oMathPara>
    </w:p>
    <w:p w14:paraId="444A0462" w14:textId="77777777" w:rsidR="00475000" w:rsidRPr="00DA54F7" w:rsidRDefault="00475000" w:rsidP="00DA54F7">
      <w:pPr>
        <w:rPr>
          <w:sz w:val="24"/>
          <w:szCs w:val="24"/>
        </w:rPr>
      </w:pPr>
    </w:p>
    <w:p w14:paraId="0D3E5755" w14:textId="6C9E1AA7" w:rsidR="00F92030" w:rsidRPr="00DA54F7" w:rsidRDefault="00F92030" w:rsidP="00DA54F7">
      <w:pPr>
        <w:rPr>
          <w:sz w:val="24"/>
          <w:szCs w:val="24"/>
        </w:rPr>
      </w:pPr>
      <w:r w:rsidRPr="00DA54F7">
        <w:rPr>
          <w:sz w:val="24"/>
          <w:szCs w:val="24"/>
        </w:rPr>
        <w:t xml:space="preserve">These requirements are met under (A1)–(A5) for sufficiently large carrying capacity </w:t>
      </w:r>
      <m:oMath>
        <m:r>
          <w:rPr>
            <w:rFonts w:ascii="Cambria Math" w:hAnsi="Cambria Math"/>
            <w:sz w:val="24"/>
            <w:szCs w:val="24"/>
          </w:rPr>
          <m:t>K</m:t>
        </m:r>
      </m:oMath>
      <w:r w:rsidRPr="00DA54F7">
        <w:rPr>
          <w:sz w:val="24"/>
          <w:szCs w:val="24"/>
        </w:rPr>
        <w:t xml:space="preserve"> and sufficiently small fear coefficient </w:t>
      </w:r>
      <m:oMath>
        <m:r>
          <w:rPr>
            <w:rFonts w:ascii="Cambria Math" w:hAnsi="Cambria Math"/>
            <w:sz w:val="24"/>
            <w:szCs w:val="24"/>
          </w:rPr>
          <m:t>k</m:t>
        </m:r>
      </m:oMath>
      <w:r w:rsidRPr="00DA54F7">
        <w:rPr>
          <w:sz w:val="24"/>
          <w:szCs w:val="24"/>
        </w:rPr>
        <w:t xml:space="preserve">, demonstrating that </w:t>
      </w:r>
      <m:oMath>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m:t>
            </m:r>
          </m:sup>
        </m:sSup>
      </m:oMath>
      <w:r w:rsidRPr="00DA54F7">
        <w:rPr>
          <w:sz w:val="24"/>
          <w:szCs w:val="24"/>
        </w:rPr>
        <w:t xml:space="preserve"> can be stable without gestation delay.</w:t>
      </w:r>
    </w:p>
    <w:p w14:paraId="4710260B" w14:textId="77777777" w:rsidR="00475000" w:rsidRPr="00DA54F7" w:rsidRDefault="00475000" w:rsidP="00DA54F7">
      <w:pPr>
        <w:rPr>
          <w:sz w:val="24"/>
          <w:szCs w:val="24"/>
        </w:rPr>
      </w:pPr>
    </w:p>
    <w:p w14:paraId="3DCA3939" w14:textId="77777777" w:rsidR="00CD47B2" w:rsidRPr="00DA54F7" w:rsidRDefault="00CD47B2" w:rsidP="00DA54F7">
      <w:pPr>
        <w:spacing w:before="240" w:after="100"/>
        <w:rPr>
          <w:sz w:val="24"/>
          <w:szCs w:val="24"/>
        </w:rPr>
      </w:pPr>
      <w:r w:rsidRPr="00DA54F7">
        <w:rPr>
          <w:b/>
          <w:bCs/>
          <w:sz w:val="24"/>
          <w:szCs w:val="24"/>
        </w:rPr>
        <w:t>Characteristic Equation for τ &gt; 0</w:t>
      </w:r>
    </w:p>
    <w:p w14:paraId="6E9FF53F" w14:textId="5C2FFD83" w:rsidR="00CD47B2" w:rsidRPr="00DA54F7" w:rsidRDefault="00CD47B2" w:rsidP="00DA54F7">
      <w:pPr>
        <w:rPr>
          <w:sz w:val="24"/>
          <w:szCs w:val="24"/>
        </w:rPr>
      </w:pPr>
      <w:r w:rsidRPr="00DA54F7">
        <w:rPr>
          <w:sz w:val="24"/>
          <w:szCs w:val="24"/>
        </w:rPr>
        <w:t xml:space="preserve">The delay is only carried by the predator equation (3) when </w:t>
      </w:r>
      <m:oMath>
        <m:r>
          <w:rPr>
            <w:rFonts w:ascii="Cambria Math" w:hAnsi="Cambria Math"/>
            <w:sz w:val="24"/>
            <w:szCs w:val="24"/>
          </w:rPr>
          <m:t>τ&gt;0</m:t>
        </m:r>
      </m:oMath>
      <w:r w:rsidRPr="00DA54F7">
        <w:rPr>
          <w:sz w:val="24"/>
          <w:szCs w:val="24"/>
        </w:rPr>
        <w:t>. The linearized system becomes:</w:t>
      </w:r>
    </w:p>
    <w:p w14:paraId="212F8D0A" w14:textId="77777777" w:rsidR="00CD47B2" w:rsidRPr="00DA54F7" w:rsidRDefault="00CD47B2" w:rsidP="00DA54F7">
      <w:pPr>
        <w:rPr>
          <w:sz w:val="24"/>
          <w:szCs w:val="24"/>
        </w:rPr>
      </w:pPr>
    </w:p>
    <w:p w14:paraId="5D012658" w14:textId="16973932" w:rsidR="00CD47B2" w:rsidRPr="00DA54F7" w:rsidRDefault="00000000" w:rsidP="00DA54F7">
      <w:pPr>
        <w:rPr>
          <w:sz w:val="24"/>
          <w:szCs w:val="24"/>
        </w:rPr>
      </w:pPr>
      <m:oMathPara>
        <m:oMath>
          <m:f>
            <m:fPr>
              <m:ctrlPr>
                <w:rPr>
                  <w:rFonts w:ascii="Cambria Math" w:hAnsi="Cambria Math"/>
                  <w:i/>
                  <w:sz w:val="24"/>
                  <w:szCs w:val="24"/>
                </w:rPr>
              </m:ctrlPr>
            </m:fPr>
            <m:num>
              <m:r>
                <w:rPr>
                  <w:rFonts w:ascii="Cambria Math" w:hAnsi="Cambria Math"/>
                  <w:sz w:val="24"/>
                  <w:szCs w:val="24"/>
                </w:rPr>
                <m:t>du</m:t>
              </m:r>
            </m:num>
            <m:den>
              <m:r>
                <w:rPr>
                  <w:rFonts w:ascii="Cambria Math" w:hAnsi="Cambria Math"/>
                  <w:sz w:val="24"/>
                  <w:szCs w:val="24"/>
                </w:rPr>
                <m:t>dt</m:t>
              </m:r>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0</m:t>
              </m:r>
            </m:sub>
          </m:sSub>
          <m:r>
            <w:rPr>
              <w:rFonts w:ascii="Cambria Math" w:hAnsi="Cambria Math"/>
              <w:sz w:val="24"/>
              <w:szCs w:val="24"/>
            </w:rPr>
            <m:t>u(t)+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1</m:t>
              </m:r>
            </m:sub>
          </m:sSub>
          <m:r>
            <w:rPr>
              <w:rFonts w:ascii="Cambria Math" w:hAnsi="Cambria Math"/>
              <w:sz w:val="24"/>
              <w:szCs w:val="24"/>
            </w:rPr>
            <m:t>u(t-τ)                                                                                                           (22)</m:t>
          </m:r>
        </m:oMath>
      </m:oMathPara>
    </w:p>
    <w:p w14:paraId="5C0776ED" w14:textId="77777777" w:rsidR="001A68CD" w:rsidRPr="00DA54F7" w:rsidRDefault="001A68CD" w:rsidP="00DA54F7">
      <w:pPr>
        <w:rPr>
          <w:sz w:val="24"/>
          <w:szCs w:val="24"/>
        </w:rPr>
      </w:pPr>
    </w:p>
    <w:p w14:paraId="4987B06C" w14:textId="667F944B" w:rsidR="008C4C82" w:rsidRPr="00DA54F7" w:rsidRDefault="008C4C82" w:rsidP="00DA54F7">
      <w:pPr>
        <w:rPr>
          <w:sz w:val="24"/>
          <w:szCs w:val="24"/>
        </w:rPr>
      </w:pPr>
      <w:r w:rsidRPr="00DA54F7">
        <w:rPr>
          <w:sz w:val="24"/>
          <w:szCs w:val="24"/>
        </w:rPr>
        <w:t>where A</w:t>
      </w:r>
      <w:r w:rsidRPr="00DA54F7">
        <w:rPr>
          <w:rFonts w:ascii="Cambria Math" w:hAnsi="Cambria Math" w:cs="Cambria Math"/>
          <w:sz w:val="24"/>
          <w:szCs w:val="24"/>
        </w:rPr>
        <w:t>₁</w:t>
      </w:r>
      <w:r w:rsidRPr="00DA54F7">
        <w:rPr>
          <w:sz w:val="24"/>
          <w:szCs w:val="24"/>
        </w:rPr>
        <w:t xml:space="preserve"> is sparse with non-zero entries only in the third row, indicating the delayed recruitment, and A</w:t>
      </w:r>
      <w:r w:rsidRPr="00DA54F7">
        <w:rPr>
          <w:rFonts w:ascii="Cambria Math" w:hAnsi="Cambria Math" w:cs="Cambria Math"/>
          <w:sz w:val="24"/>
          <w:szCs w:val="24"/>
        </w:rPr>
        <w:t>₀</w:t>
      </w:r>
      <w:r w:rsidRPr="00DA54F7">
        <w:rPr>
          <w:sz w:val="24"/>
          <w:szCs w:val="24"/>
        </w:rPr>
        <w:t xml:space="preserve"> is the instantaneous Jacobian with the predator recruitment term zeroed. Then the characteristic equation is:</w:t>
      </w:r>
    </w:p>
    <w:p w14:paraId="6FBBE83A" w14:textId="77777777" w:rsidR="008C4C82" w:rsidRPr="00DA54F7" w:rsidRDefault="008C4C82" w:rsidP="00DA54F7">
      <w:pPr>
        <w:rPr>
          <w:sz w:val="24"/>
          <w:szCs w:val="24"/>
        </w:rPr>
      </w:pPr>
    </w:p>
    <w:p w14:paraId="6E426DFB" w14:textId="5FF82CAA" w:rsidR="00823F78" w:rsidRPr="00DA54F7" w:rsidRDefault="00823F78" w:rsidP="00DA54F7">
      <w:pPr>
        <w:rPr>
          <w:sz w:val="24"/>
          <w:szCs w:val="24"/>
        </w:rPr>
      </w:pPr>
      <m:oMathPara>
        <m:oMath>
          <m:r>
            <w:rPr>
              <w:rFonts w:ascii="Cambria Math" w:hAnsi="Cambria Math"/>
              <w:sz w:val="24"/>
              <w:szCs w:val="24"/>
            </w:rPr>
            <m:t>det</m:t>
          </m:r>
          <m:d>
            <m:dPr>
              <m:ctrlPr>
                <w:rPr>
                  <w:rFonts w:ascii="Cambria Math" w:hAnsi="Cambria Math"/>
                  <w:i/>
                  <w:sz w:val="24"/>
                  <w:szCs w:val="24"/>
                </w:rPr>
              </m:ctrlPr>
            </m:dPr>
            <m:e>
              <m:r>
                <w:rPr>
                  <w:rFonts w:ascii="Cambria Math" w:hAnsi="Cambria Math"/>
                  <w:sz w:val="24"/>
                  <w:szCs w:val="24"/>
                </w:rPr>
                <m:t>λI-</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0</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A</m:t>
                  </m:r>
                </m:e>
                <m:sub>
                  <m:r>
                    <w:rPr>
                      <w:rFonts w:ascii="Cambria Math" w:hAnsi="Cambria Math"/>
                      <w:sz w:val="24"/>
                      <w:szCs w:val="24"/>
                    </w:rPr>
                    <m:t>1</m:t>
                  </m:r>
                </m:sub>
              </m:sSub>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-λτ</m:t>
                  </m:r>
                </m:sup>
              </m:sSup>
            </m:e>
          </m:d>
          <m:r>
            <w:rPr>
              <w:rFonts w:ascii="Cambria Math" w:hAnsi="Cambria Math"/>
              <w:sz w:val="24"/>
              <w:szCs w:val="24"/>
            </w:rPr>
            <m:t>=0                                                                                                           (23)</m:t>
          </m:r>
        </m:oMath>
      </m:oMathPara>
    </w:p>
    <w:p w14:paraId="189647DF" w14:textId="77777777" w:rsidR="008C4C82" w:rsidRPr="00DA54F7" w:rsidRDefault="008C4C82" w:rsidP="00DA54F7">
      <w:pPr>
        <w:rPr>
          <w:sz w:val="24"/>
          <w:szCs w:val="24"/>
        </w:rPr>
      </w:pPr>
    </w:p>
    <w:p w14:paraId="2B88C906" w14:textId="40E32960" w:rsidR="001A68CD" w:rsidRPr="00DA54F7" w:rsidRDefault="00A93B91" w:rsidP="00DA54F7">
      <w:pPr>
        <w:rPr>
          <w:sz w:val="24"/>
          <w:szCs w:val="24"/>
        </w:rPr>
      </w:pPr>
      <w:r w:rsidRPr="00DA54F7">
        <w:rPr>
          <w:sz w:val="24"/>
          <w:szCs w:val="24"/>
        </w:rPr>
        <w:t>expanding (23) gives the transcendental equation:</w:t>
      </w:r>
    </w:p>
    <w:p w14:paraId="3BB250E1" w14:textId="77777777" w:rsidR="00A93B91" w:rsidRPr="00DA54F7" w:rsidRDefault="00A93B91" w:rsidP="00DA54F7">
      <w:pPr>
        <w:rPr>
          <w:sz w:val="24"/>
          <w:szCs w:val="24"/>
        </w:rPr>
      </w:pPr>
    </w:p>
    <w:p w14:paraId="18D83A1D" w14:textId="1F0793A4" w:rsidR="00A93B91" w:rsidRPr="00DA54F7" w:rsidRDefault="00000000" w:rsidP="00DA54F7">
      <w:pPr>
        <w:rPr>
          <w:sz w:val="24"/>
          <w:szCs w:val="24"/>
        </w:rPr>
      </w:pPr>
      <m:oMathPara>
        <m:oMath>
          <m:sSup>
            <m:sSupPr>
              <m:ctrlPr>
                <w:rPr>
                  <w:rFonts w:ascii="Cambria Math" w:hAnsi="Cambria Math"/>
                  <w:i/>
                  <w:sz w:val="24"/>
                  <w:szCs w:val="24"/>
                </w:rPr>
              </m:ctrlPr>
            </m:sSupPr>
            <m:e>
              <m:r>
                <w:rPr>
                  <w:rFonts w:ascii="Cambria Math" w:hAnsi="Cambria Math"/>
                  <w:sz w:val="24"/>
                  <w:szCs w:val="24"/>
                </w:rPr>
                <m:t>λ</m:t>
              </m:r>
            </m:e>
            <m:sup>
              <m:r>
                <w:rPr>
                  <w:rFonts w:ascii="Cambria Math" w:hAnsi="Cambria Math"/>
                  <w:sz w:val="24"/>
                  <w:szCs w:val="24"/>
                </w:rPr>
                <m:t>3</m:t>
              </m:r>
            </m:sup>
          </m:s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1</m:t>
              </m:r>
            </m:sub>
          </m:sSub>
          <m:sSup>
            <m:sSupPr>
              <m:ctrlPr>
                <w:rPr>
                  <w:rFonts w:ascii="Cambria Math" w:hAnsi="Cambria Math"/>
                  <w:i/>
                  <w:sz w:val="24"/>
                  <w:szCs w:val="24"/>
                </w:rPr>
              </m:ctrlPr>
            </m:sSupPr>
            <m:e>
              <m:r>
                <w:rPr>
                  <w:rFonts w:ascii="Cambria Math" w:hAnsi="Cambria Math"/>
                  <w:sz w:val="24"/>
                  <w:szCs w:val="24"/>
                </w:rPr>
                <m:t>λ</m:t>
              </m:r>
            </m:e>
            <m:sup>
              <m:r>
                <w:rPr>
                  <w:rFonts w:ascii="Cambria Math" w:hAnsi="Cambria Math"/>
                  <w:sz w:val="24"/>
                  <w:szCs w:val="24"/>
                </w:rPr>
                <m:t>2</m:t>
              </m:r>
            </m:sup>
          </m:s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2</m:t>
              </m:r>
            </m:sub>
          </m:sSub>
          <m:r>
            <w:rPr>
              <w:rFonts w:ascii="Cambria Math" w:hAnsi="Cambria Math"/>
              <w:sz w:val="24"/>
              <w:szCs w:val="24"/>
            </w:rPr>
            <m:t>λ+</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3</m:t>
              </m:r>
            </m:sub>
          </m:sSub>
          <m:r>
            <w:rPr>
              <w:rFonts w:ascii="Cambria Math" w:hAnsi="Cambria Math"/>
              <w:sz w:val="24"/>
              <w:szCs w:val="24"/>
            </w:rPr>
            <m:t>+</m:t>
          </m:r>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4</m:t>
                  </m:r>
                </m:sub>
              </m:sSub>
              <m:sSup>
                <m:sSupPr>
                  <m:ctrlPr>
                    <w:rPr>
                      <w:rFonts w:ascii="Cambria Math" w:hAnsi="Cambria Math"/>
                      <w:i/>
                      <w:sz w:val="24"/>
                      <w:szCs w:val="24"/>
                    </w:rPr>
                  </m:ctrlPr>
                </m:sSupPr>
                <m:e>
                  <m:r>
                    <w:rPr>
                      <w:rFonts w:ascii="Cambria Math" w:hAnsi="Cambria Math"/>
                      <w:sz w:val="24"/>
                      <w:szCs w:val="24"/>
                    </w:rPr>
                    <m:t>λ</m:t>
                  </m:r>
                </m:e>
                <m:sup>
                  <m:r>
                    <w:rPr>
                      <w:rFonts w:ascii="Cambria Math" w:hAnsi="Cambria Math"/>
                      <w:sz w:val="24"/>
                      <w:szCs w:val="24"/>
                    </w:rPr>
                    <m:t>2</m:t>
                  </m:r>
                </m:sup>
              </m:s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5</m:t>
                  </m:r>
                </m:sub>
              </m:sSub>
              <m:r>
                <w:rPr>
                  <w:rFonts w:ascii="Cambria Math" w:hAnsi="Cambria Math"/>
                  <w:sz w:val="24"/>
                  <w:szCs w:val="24"/>
                </w:rPr>
                <m:t>λ+</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6</m:t>
                  </m:r>
                </m:sub>
              </m:sSub>
            </m:e>
          </m:d>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-λτ</m:t>
              </m:r>
            </m:sup>
          </m:sSup>
          <m:r>
            <w:rPr>
              <w:rFonts w:ascii="Cambria Math" w:hAnsi="Cambria Math"/>
              <w:sz w:val="24"/>
              <w:szCs w:val="24"/>
            </w:rPr>
            <m:t>=0                                                              (24)</m:t>
          </m:r>
        </m:oMath>
      </m:oMathPara>
    </w:p>
    <w:p w14:paraId="1CED91DF" w14:textId="77777777" w:rsidR="002F07C5" w:rsidRPr="00DA54F7" w:rsidRDefault="002F07C5" w:rsidP="00DA54F7">
      <w:pPr>
        <w:rPr>
          <w:sz w:val="24"/>
          <w:szCs w:val="24"/>
        </w:rPr>
      </w:pPr>
    </w:p>
    <w:p w14:paraId="2A19B197" w14:textId="45171F98" w:rsidR="00C56964" w:rsidRPr="00DA54F7" w:rsidRDefault="00C56964" w:rsidP="00DA54F7">
      <w:pPr>
        <w:rPr>
          <w:sz w:val="24"/>
          <w:szCs w:val="24"/>
        </w:rPr>
      </w:pPr>
      <w:r w:rsidRPr="00DA54F7">
        <w:rPr>
          <w:sz w:val="24"/>
          <w:szCs w:val="24"/>
        </w:rPr>
        <w:t xml:space="preserve">where the coefficients </w:t>
      </w:r>
      <m:oMath>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i</m:t>
            </m:r>
          </m:sub>
        </m:sSub>
      </m:oMath>
      <w:r w:rsidRPr="00DA54F7">
        <w:rPr>
          <w:sz w:val="24"/>
          <w:szCs w:val="24"/>
        </w:rPr>
        <w:t xml:space="preserve"> are real-valued functions of the model parameters and equilibrium values.</w:t>
      </w:r>
    </w:p>
    <w:p w14:paraId="6E548FFA" w14:textId="0637B008" w:rsidR="00C56964" w:rsidRPr="00DA54F7" w:rsidRDefault="00C56964" w:rsidP="00DA54F7">
      <w:pPr>
        <w:rPr>
          <w:sz w:val="24"/>
          <w:szCs w:val="24"/>
        </w:rPr>
      </w:pPr>
      <w:r w:rsidRPr="00DA54F7">
        <w:rPr>
          <w:sz w:val="24"/>
          <w:szCs w:val="24"/>
        </w:rPr>
        <w:lastRenderedPageBreak/>
        <w:t xml:space="preserve">Putting </w:t>
      </w:r>
      <m:oMath>
        <m:r>
          <w:rPr>
            <w:rFonts w:ascii="Cambria Math" w:hAnsi="Cambria Math"/>
            <w:sz w:val="24"/>
            <w:szCs w:val="24"/>
          </w:rPr>
          <m:t>λ=iω</m:t>
        </m:r>
        <m:d>
          <m:dPr>
            <m:ctrlPr>
              <w:rPr>
                <w:rFonts w:ascii="Cambria Math" w:hAnsi="Cambria Math"/>
                <w:sz w:val="24"/>
                <w:szCs w:val="24"/>
              </w:rPr>
            </m:ctrlPr>
          </m:dPr>
          <m:e>
            <m:r>
              <w:rPr>
                <w:rFonts w:ascii="Cambria Math" w:hAnsi="Cambria Math"/>
                <w:sz w:val="24"/>
                <w:szCs w:val="24"/>
              </w:rPr>
              <m:t>ω&gt;0</m:t>
            </m:r>
          </m:e>
        </m:d>
      </m:oMath>
      <w:r w:rsidRPr="00DA54F7">
        <w:rPr>
          <w:sz w:val="24"/>
          <w:szCs w:val="24"/>
        </w:rPr>
        <w:t xml:space="preserve"> and separating the real and imaginary parts:</w:t>
      </w:r>
    </w:p>
    <w:p w14:paraId="258E135E" w14:textId="77777777" w:rsidR="002F07C5" w:rsidRPr="00DA54F7" w:rsidRDefault="002F07C5" w:rsidP="00DA54F7">
      <w:pPr>
        <w:rPr>
          <w:sz w:val="24"/>
          <w:szCs w:val="24"/>
        </w:rPr>
      </w:pPr>
    </w:p>
    <w:p w14:paraId="4D73E518" w14:textId="2A81ED6E" w:rsidR="00C56964" w:rsidRPr="00DA54F7" w:rsidRDefault="007E2268" w:rsidP="00DA54F7">
      <w:pPr>
        <w:rPr>
          <w:sz w:val="24"/>
          <w:szCs w:val="24"/>
        </w:rPr>
      </w:pPr>
      <m:oMathPara>
        <m:oMath>
          <m:r>
            <m:rPr>
              <m:sty m:val="p"/>
            </m:rPr>
            <w:rPr>
              <w:rFonts w:ascii="Cambria Math" w:hAnsi="Cambria Math"/>
              <w:sz w:val="24"/>
              <w:szCs w:val="24"/>
            </w:rPr>
            <m:t>Real</m:t>
          </m:r>
          <m:r>
            <w:rPr>
              <w:rFonts w:ascii="Cambria Math" w:hAnsi="Cambria Math"/>
              <w:sz w:val="24"/>
              <w:szCs w:val="24"/>
            </w:rPr>
            <m:t>: -q₁ω²+q₃+</m:t>
          </m:r>
          <m:d>
            <m:dPr>
              <m:ctrlPr>
                <w:rPr>
                  <w:rFonts w:ascii="Cambria Math" w:hAnsi="Cambria Math"/>
                  <w:sz w:val="24"/>
                  <w:szCs w:val="24"/>
                </w:rPr>
              </m:ctrlPr>
            </m:dPr>
            <m:e>
              <m:r>
                <w:rPr>
                  <w:rFonts w:ascii="Cambria Math" w:hAnsi="Cambria Math"/>
                  <w:sz w:val="24"/>
                  <w:szCs w:val="24"/>
                </w:rPr>
                <m:t>-q₄ω²+q₆</m:t>
              </m:r>
            </m:e>
          </m:d>
          <m:r>
            <w:rPr>
              <w:rFonts w:ascii="Cambria Math" w:hAnsi="Cambria Math"/>
              <w:sz w:val="24"/>
              <w:szCs w:val="24"/>
            </w:rPr>
            <m:t>cos</m:t>
          </m:r>
          <m:d>
            <m:dPr>
              <m:ctrlPr>
                <w:rPr>
                  <w:rFonts w:ascii="Cambria Math" w:hAnsi="Cambria Math"/>
                  <w:sz w:val="24"/>
                  <w:szCs w:val="24"/>
                </w:rPr>
              </m:ctrlPr>
            </m:dPr>
            <m:e>
              <m:r>
                <w:rPr>
                  <w:rFonts w:ascii="Cambria Math" w:hAnsi="Cambria Math"/>
                  <w:sz w:val="24"/>
                  <w:szCs w:val="24"/>
                </w:rPr>
                <m:t>ωτ</m:t>
              </m:r>
            </m:e>
          </m:d>
          <m:r>
            <w:rPr>
              <w:rFonts w:ascii="Cambria Math" w:hAnsi="Cambria Math"/>
              <w:sz w:val="24"/>
              <w:szCs w:val="24"/>
            </w:rPr>
            <m:t>+q₅ωsin</m:t>
          </m:r>
          <m:d>
            <m:dPr>
              <m:ctrlPr>
                <w:rPr>
                  <w:rFonts w:ascii="Cambria Math" w:hAnsi="Cambria Math"/>
                  <w:sz w:val="24"/>
                  <w:szCs w:val="24"/>
                </w:rPr>
              </m:ctrlPr>
            </m:dPr>
            <m:e>
              <m:r>
                <w:rPr>
                  <w:rFonts w:ascii="Cambria Math" w:hAnsi="Cambria Math"/>
                  <w:sz w:val="24"/>
                  <w:szCs w:val="24"/>
                </w:rPr>
                <m:t>ωτ</m:t>
              </m:r>
            </m:e>
          </m:d>
          <m:r>
            <w:rPr>
              <w:rFonts w:ascii="Cambria Math" w:hAnsi="Cambria Math"/>
              <w:sz w:val="24"/>
              <w:szCs w:val="24"/>
            </w:rPr>
            <m:t>=0                                        (25)</m:t>
          </m:r>
        </m:oMath>
      </m:oMathPara>
    </w:p>
    <w:p w14:paraId="5F247E6E" w14:textId="77777777" w:rsidR="00AB2AF4" w:rsidRPr="00DA54F7" w:rsidRDefault="00AB2AF4" w:rsidP="00DA54F7">
      <w:pPr>
        <w:rPr>
          <w:iCs/>
          <w:sz w:val="24"/>
          <w:szCs w:val="24"/>
        </w:rPr>
      </w:pPr>
    </w:p>
    <w:p w14:paraId="57DDE90D" w14:textId="3B0237D3" w:rsidR="007E2268" w:rsidRPr="00DA54F7" w:rsidRDefault="00E831C0" w:rsidP="00DA54F7">
      <w:pPr>
        <w:rPr>
          <w:sz w:val="24"/>
          <w:szCs w:val="24"/>
        </w:rPr>
      </w:pPr>
      <m:oMathPara>
        <m:oMath>
          <m:r>
            <m:rPr>
              <m:sty m:val="p"/>
            </m:rPr>
            <w:rPr>
              <w:rFonts w:ascii="Cambria Math" w:hAnsi="Cambria Math"/>
              <w:sz w:val="24"/>
              <w:szCs w:val="24"/>
            </w:rPr>
            <m:t>Imag</m:t>
          </m:r>
          <m:r>
            <w:rPr>
              <w:rFonts w:ascii="Cambria Math" w:hAnsi="Cambria Math"/>
              <w:sz w:val="24"/>
              <w:szCs w:val="24"/>
            </w:rPr>
            <m:t>inary: -ω³+q₂ω-</m:t>
          </m:r>
          <m:d>
            <m:dPr>
              <m:ctrlPr>
                <w:rPr>
                  <w:rFonts w:ascii="Cambria Math" w:hAnsi="Cambria Math"/>
                  <w:sz w:val="24"/>
                  <w:szCs w:val="24"/>
                </w:rPr>
              </m:ctrlPr>
            </m:dPr>
            <m:e>
              <m:r>
                <w:rPr>
                  <w:rFonts w:ascii="Cambria Math" w:hAnsi="Cambria Math"/>
                  <w:sz w:val="24"/>
                  <w:szCs w:val="24"/>
                </w:rPr>
                <m:t>-q₄ω²+q₆</m:t>
              </m:r>
            </m:e>
          </m:d>
          <m:r>
            <w:rPr>
              <w:rFonts w:ascii="Cambria Math" w:hAnsi="Cambria Math"/>
              <w:sz w:val="24"/>
              <w:szCs w:val="24"/>
            </w:rPr>
            <m:t>sin</m:t>
          </m:r>
          <m:d>
            <m:dPr>
              <m:ctrlPr>
                <w:rPr>
                  <w:rFonts w:ascii="Cambria Math" w:hAnsi="Cambria Math"/>
                  <w:sz w:val="24"/>
                  <w:szCs w:val="24"/>
                </w:rPr>
              </m:ctrlPr>
            </m:dPr>
            <m:e>
              <m:r>
                <w:rPr>
                  <w:rFonts w:ascii="Cambria Math" w:hAnsi="Cambria Math"/>
                  <w:sz w:val="24"/>
                  <w:szCs w:val="24"/>
                </w:rPr>
                <m:t>ωτ</m:t>
              </m:r>
            </m:e>
          </m:d>
          <m:r>
            <w:rPr>
              <w:rFonts w:ascii="Cambria Math" w:hAnsi="Cambria Math"/>
              <w:sz w:val="24"/>
              <w:szCs w:val="24"/>
            </w:rPr>
            <m:t>+q₅ωcos</m:t>
          </m:r>
          <m:d>
            <m:dPr>
              <m:ctrlPr>
                <w:rPr>
                  <w:rFonts w:ascii="Cambria Math" w:hAnsi="Cambria Math"/>
                  <w:sz w:val="24"/>
                  <w:szCs w:val="24"/>
                </w:rPr>
              </m:ctrlPr>
            </m:dPr>
            <m:e>
              <m:r>
                <w:rPr>
                  <w:rFonts w:ascii="Cambria Math" w:hAnsi="Cambria Math"/>
                  <w:sz w:val="24"/>
                  <w:szCs w:val="24"/>
                </w:rPr>
                <m:t>ωτ</m:t>
              </m:r>
            </m:e>
          </m:d>
          <m:r>
            <w:rPr>
              <w:rFonts w:ascii="Cambria Math" w:hAnsi="Cambria Math"/>
              <w:sz w:val="24"/>
              <w:szCs w:val="24"/>
            </w:rPr>
            <m:t>=0                             (26)</m:t>
          </m:r>
        </m:oMath>
      </m:oMathPara>
    </w:p>
    <w:p w14:paraId="76EFCC58" w14:textId="77777777" w:rsidR="00E831C0" w:rsidRPr="00DA54F7" w:rsidRDefault="00E831C0" w:rsidP="00DA54F7">
      <w:pPr>
        <w:rPr>
          <w:sz w:val="24"/>
          <w:szCs w:val="24"/>
        </w:rPr>
      </w:pPr>
    </w:p>
    <w:p w14:paraId="75E7CDBF" w14:textId="502A9677" w:rsidR="00E831C0" w:rsidRPr="00DA54F7" w:rsidRDefault="00E831C0" w:rsidP="00DA54F7">
      <w:pPr>
        <w:rPr>
          <w:sz w:val="24"/>
          <w:szCs w:val="24"/>
        </w:rPr>
      </w:pPr>
      <w:r w:rsidRPr="00DA54F7">
        <w:rPr>
          <w:sz w:val="24"/>
          <w:szCs w:val="24"/>
        </w:rPr>
        <w:t xml:space="preserve">Eliminating </w:t>
      </w:r>
      <m:oMath>
        <m:r>
          <w:rPr>
            <w:rFonts w:ascii="Cambria Math" w:hAnsi="Cambria Math"/>
            <w:sz w:val="24"/>
            <w:szCs w:val="24"/>
          </w:rPr>
          <m:t>τ</m:t>
        </m:r>
      </m:oMath>
      <w:r w:rsidRPr="00DA54F7">
        <w:rPr>
          <w:sz w:val="24"/>
          <w:szCs w:val="24"/>
        </w:rPr>
        <w:t xml:space="preserve"> by squaring and summing (25), (26) and putting </w:t>
      </w:r>
      <m:oMath>
        <m:r>
          <w:rPr>
            <w:rFonts w:ascii="Cambria Math" w:hAnsi="Cambria Math"/>
            <w:sz w:val="24"/>
            <w:szCs w:val="24"/>
          </w:rPr>
          <m:t>z=</m:t>
        </m:r>
        <m:sSup>
          <m:sSupPr>
            <m:ctrlPr>
              <w:rPr>
                <w:rFonts w:ascii="Cambria Math" w:hAnsi="Cambria Math"/>
                <w:i/>
                <w:sz w:val="24"/>
                <w:szCs w:val="24"/>
              </w:rPr>
            </m:ctrlPr>
          </m:sSupPr>
          <m:e>
            <m:r>
              <w:rPr>
                <w:rFonts w:ascii="Cambria Math" w:hAnsi="Cambria Math"/>
                <w:sz w:val="24"/>
                <w:szCs w:val="24"/>
              </w:rPr>
              <m:t>ω</m:t>
            </m:r>
          </m:e>
          <m:sup>
            <m:r>
              <w:rPr>
                <w:rFonts w:ascii="Cambria Math" w:hAnsi="Cambria Math"/>
                <w:sz w:val="24"/>
                <w:szCs w:val="24"/>
              </w:rPr>
              <m:t>2</m:t>
            </m:r>
          </m:sup>
        </m:sSup>
      </m:oMath>
      <w:r w:rsidRPr="00DA54F7">
        <w:rPr>
          <w:sz w:val="24"/>
          <w:szCs w:val="24"/>
        </w:rPr>
        <w:t>. We get the polynomial:</w:t>
      </w:r>
    </w:p>
    <w:p w14:paraId="4ED0038C" w14:textId="77777777" w:rsidR="00E831C0" w:rsidRPr="00DA54F7" w:rsidRDefault="00E831C0" w:rsidP="00DA54F7">
      <w:pPr>
        <w:rPr>
          <w:sz w:val="24"/>
          <w:szCs w:val="24"/>
        </w:rPr>
      </w:pPr>
    </w:p>
    <w:p w14:paraId="2DE5D304" w14:textId="2B131F7D" w:rsidR="00E831C0" w:rsidRPr="00DA54F7" w:rsidRDefault="00D60A0E" w:rsidP="00DA54F7">
      <w:pPr>
        <w:rPr>
          <w:sz w:val="24"/>
          <w:szCs w:val="24"/>
        </w:rPr>
      </w:pPr>
      <m:oMathPara>
        <m:oMath>
          <m:r>
            <w:rPr>
              <w:rFonts w:ascii="Cambria Math" w:hAnsi="Cambria Math"/>
              <w:sz w:val="24"/>
              <w:szCs w:val="24"/>
            </w:rPr>
            <m:t>h</m:t>
          </m:r>
          <m:d>
            <m:dPr>
              <m:ctrlPr>
                <w:rPr>
                  <w:rFonts w:ascii="Cambria Math" w:hAnsi="Cambria Math"/>
                  <w:sz w:val="24"/>
                  <w:szCs w:val="24"/>
                </w:rPr>
              </m:ctrlPr>
            </m:dPr>
            <m:e>
              <m:r>
                <w:rPr>
                  <w:rFonts w:ascii="Cambria Math" w:hAnsi="Cambria Math"/>
                  <w:sz w:val="24"/>
                  <w:szCs w:val="24"/>
                </w:rPr>
                <m:t>z</m:t>
              </m:r>
            </m:e>
          </m:d>
          <m:r>
            <w:rPr>
              <w:rFonts w:ascii="Cambria Math" w:hAnsi="Cambria Math"/>
              <w:sz w:val="24"/>
              <w:szCs w:val="24"/>
            </w:rPr>
            <m:t>≡z³+α₁z²+α₂z+α₃=0                                                                                               (27)</m:t>
          </m:r>
        </m:oMath>
      </m:oMathPara>
    </w:p>
    <w:p w14:paraId="51734D2A" w14:textId="77777777" w:rsidR="00D60A0E" w:rsidRPr="00DA54F7" w:rsidRDefault="00D60A0E" w:rsidP="00DA54F7">
      <w:pPr>
        <w:rPr>
          <w:sz w:val="24"/>
          <w:szCs w:val="24"/>
        </w:rPr>
      </w:pPr>
    </w:p>
    <w:p w14:paraId="4E22DF6B" w14:textId="09D3DD9D" w:rsidR="00D60A0E" w:rsidRPr="00DA54F7" w:rsidRDefault="00D07C9A" w:rsidP="00DA54F7">
      <w:pPr>
        <w:rPr>
          <w:sz w:val="24"/>
          <w:szCs w:val="24"/>
        </w:rPr>
      </w:pPr>
      <w:r w:rsidRPr="00DA54F7">
        <w:rPr>
          <w:sz w:val="24"/>
          <w:szCs w:val="24"/>
        </w:rPr>
        <w:t xml:space="preserve">where </w:t>
      </w:r>
      <m:oMath>
        <m:r>
          <w:rPr>
            <w:rFonts w:ascii="Cambria Math" w:hAnsi="Cambria Math"/>
            <w:sz w:val="24"/>
            <w:szCs w:val="24"/>
          </w:rPr>
          <m:t>α₁=q₁²-2q₂-q₄²,α₂=q₂²-2q₁q₃+2q₄q₆-q₅²,α₃=q₃²-q₆².</m:t>
        </m:r>
      </m:oMath>
    </w:p>
    <w:p w14:paraId="5C58AAE8" w14:textId="77777777" w:rsidR="00D07C9A" w:rsidRPr="00DA54F7" w:rsidRDefault="00D07C9A" w:rsidP="00DA54F7">
      <w:pPr>
        <w:rPr>
          <w:sz w:val="24"/>
          <w:szCs w:val="24"/>
        </w:rPr>
      </w:pPr>
    </w:p>
    <w:p w14:paraId="5CF69425" w14:textId="747C587C" w:rsidR="00D07C9A" w:rsidRPr="00DA54F7" w:rsidRDefault="0006665F" w:rsidP="00DA54F7">
      <w:pPr>
        <w:rPr>
          <w:b/>
          <w:bCs/>
          <w:sz w:val="24"/>
          <w:szCs w:val="24"/>
        </w:rPr>
      </w:pPr>
      <w:r w:rsidRPr="00DA54F7">
        <w:rPr>
          <w:b/>
          <w:bCs/>
          <w:sz w:val="24"/>
          <w:szCs w:val="24"/>
        </w:rPr>
        <w:t>Lemma</w:t>
      </w:r>
    </w:p>
    <w:p w14:paraId="0C6E8DF4" w14:textId="77777777" w:rsidR="0006665F" w:rsidRPr="00DA54F7" w:rsidRDefault="0006665F" w:rsidP="00DA54F7">
      <w:pPr>
        <w:rPr>
          <w:b/>
          <w:bCs/>
          <w:sz w:val="24"/>
          <w:szCs w:val="24"/>
        </w:rPr>
      </w:pPr>
    </w:p>
    <w:p w14:paraId="5B88AD67" w14:textId="24F65AEB" w:rsidR="0006665F" w:rsidRPr="00DA54F7" w:rsidRDefault="0006665F" w:rsidP="00DA54F7">
      <w:pPr>
        <w:rPr>
          <w:sz w:val="24"/>
          <w:szCs w:val="24"/>
        </w:rPr>
      </w:pPr>
      <w:r w:rsidRPr="00DA54F7">
        <w:rPr>
          <w:sz w:val="24"/>
          <w:szCs w:val="24"/>
        </w:rPr>
        <w:t xml:space="preserve">If </w:t>
      </w:r>
      <m:oMath>
        <m:r>
          <w:rPr>
            <w:rFonts w:ascii="Cambria Math" w:hAnsi="Cambria Math"/>
            <w:sz w:val="24"/>
            <w:szCs w:val="24"/>
          </w:rPr>
          <m:t>α₃&lt;0</m:t>
        </m:r>
      </m:oMath>
      <w:r w:rsidRPr="00DA54F7">
        <w:rPr>
          <w:sz w:val="24"/>
          <w:szCs w:val="24"/>
        </w:rPr>
        <w:t xml:space="preserve"> or if </w:t>
      </w:r>
      <m:oMath>
        <m:r>
          <w:rPr>
            <w:rFonts w:ascii="Cambria Math" w:hAnsi="Cambria Math"/>
            <w:sz w:val="24"/>
            <w:szCs w:val="24"/>
          </w:rPr>
          <m:t>α₃≥0</m:t>
        </m:r>
      </m:oMath>
      <w:r w:rsidRPr="00DA54F7">
        <w:rPr>
          <w:sz w:val="24"/>
          <w:szCs w:val="24"/>
        </w:rPr>
        <w:t xml:space="preserve"> and there exists </w:t>
      </w:r>
      <m:oMath>
        <m:sSup>
          <m:sSupPr>
            <m:ctrlPr>
              <w:rPr>
                <w:rFonts w:ascii="Cambria Math" w:hAnsi="Cambria Math"/>
                <w:i/>
                <w:sz w:val="24"/>
                <w:szCs w:val="24"/>
              </w:rPr>
            </m:ctrlPr>
          </m:sSupPr>
          <m:e>
            <m:r>
              <w:rPr>
                <w:rFonts w:ascii="Cambria Math" w:hAnsi="Cambria Math"/>
                <w:sz w:val="24"/>
                <w:szCs w:val="24"/>
              </w:rPr>
              <m:t>z</m:t>
            </m:r>
          </m:e>
          <m:sup>
            <m:r>
              <w:rPr>
                <w:rFonts w:ascii="Cambria Math" w:hAnsi="Cambria Math"/>
                <w:sz w:val="24"/>
                <w:szCs w:val="24"/>
              </w:rPr>
              <m:t>1</m:t>
            </m:r>
          </m:sup>
        </m:sSup>
        <m:r>
          <w:rPr>
            <w:rFonts w:ascii="Cambria Math" w:hAnsi="Cambria Math"/>
            <w:sz w:val="24"/>
            <w:szCs w:val="24"/>
          </w:rPr>
          <m:t xml:space="preserve">&gt;0 </m:t>
        </m:r>
      </m:oMath>
      <w:r w:rsidRPr="00DA54F7">
        <w:rPr>
          <w:sz w:val="24"/>
          <w:szCs w:val="24"/>
        </w:rPr>
        <w:t xml:space="preserve">such that </w:t>
      </w:r>
      <m:oMath>
        <m:r>
          <w:rPr>
            <w:rFonts w:ascii="Cambria Math" w:hAnsi="Cambria Math"/>
            <w:sz w:val="24"/>
            <w:szCs w:val="24"/>
          </w:rPr>
          <m:t>h</m:t>
        </m:r>
        <m:d>
          <m:dPr>
            <m:ctrlPr>
              <w:rPr>
                <w:rFonts w:ascii="Cambria Math" w:hAnsi="Cambria Math"/>
                <w:sz w:val="24"/>
                <w:szCs w:val="24"/>
              </w:rPr>
            </m:ctrlPr>
          </m:dPr>
          <m:e>
            <m:r>
              <w:rPr>
                <w:rFonts w:ascii="Cambria Math" w:hAnsi="Cambria Math"/>
                <w:sz w:val="24"/>
                <w:szCs w:val="24"/>
              </w:rPr>
              <m:t>z₁</m:t>
            </m:r>
          </m:e>
        </m:d>
        <m:r>
          <w:rPr>
            <w:rFonts w:ascii="Cambria Math" w:hAnsi="Cambria Math"/>
            <w:sz w:val="24"/>
            <w:szCs w:val="24"/>
          </w:rPr>
          <m:t>&lt;0</m:t>
        </m:r>
      </m:oMath>
      <w:r w:rsidRPr="00DA54F7">
        <w:rPr>
          <w:sz w:val="24"/>
          <w:szCs w:val="24"/>
        </w:rPr>
        <w:t xml:space="preserve">, then equation (27) has at least one positive real root </w:t>
      </w:r>
      <m:oMath>
        <m:r>
          <w:rPr>
            <w:rFonts w:ascii="Cambria Math" w:hAnsi="Cambria Math"/>
            <w:sz w:val="24"/>
            <w:szCs w:val="24"/>
          </w:rPr>
          <m:t>z₀=ω₀²&gt;0</m:t>
        </m:r>
      </m:oMath>
      <w:r w:rsidRPr="00DA54F7">
        <w:rPr>
          <w:sz w:val="24"/>
          <w:szCs w:val="24"/>
        </w:rPr>
        <w:t xml:space="preserve">. Using the intermediate value theorem, this follows directly from </w:t>
      </w:r>
      <m:oMath>
        <m:r>
          <w:rPr>
            <w:rFonts w:ascii="Cambria Math" w:hAnsi="Cambria Math"/>
            <w:sz w:val="24"/>
            <w:szCs w:val="24"/>
          </w:rPr>
          <m:t>h</m:t>
        </m:r>
        <m:d>
          <m:dPr>
            <m:ctrlPr>
              <w:rPr>
                <w:rFonts w:ascii="Cambria Math" w:hAnsi="Cambria Math"/>
                <w:sz w:val="24"/>
                <w:szCs w:val="24"/>
              </w:rPr>
            </m:ctrlPr>
          </m:dPr>
          <m:e>
            <m:r>
              <w:rPr>
                <w:rFonts w:ascii="Cambria Math" w:hAnsi="Cambria Math"/>
                <w:sz w:val="24"/>
                <w:szCs w:val="24"/>
              </w:rPr>
              <m:t>0</m:t>
            </m:r>
          </m:e>
        </m:d>
        <m:r>
          <w:rPr>
            <w:rFonts w:ascii="Cambria Math" w:hAnsi="Cambria Math"/>
            <w:sz w:val="24"/>
            <w:szCs w:val="24"/>
          </w:rPr>
          <m:t>=α₃</m:t>
        </m:r>
      </m:oMath>
      <w:r w:rsidRPr="00DA54F7">
        <w:rPr>
          <w:sz w:val="24"/>
          <w:szCs w:val="24"/>
        </w:rPr>
        <w:t xml:space="preserve"> and </w:t>
      </w:r>
      <m:oMath>
        <m:r>
          <w:rPr>
            <w:rFonts w:ascii="Cambria Math" w:hAnsi="Cambria Math"/>
            <w:sz w:val="24"/>
            <w:szCs w:val="24"/>
          </w:rPr>
          <m:t>h</m:t>
        </m:r>
        <m:d>
          <m:dPr>
            <m:ctrlPr>
              <w:rPr>
                <w:rFonts w:ascii="Cambria Math" w:hAnsi="Cambria Math"/>
                <w:sz w:val="24"/>
                <w:szCs w:val="24"/>
              </w:rPr>
            </m:ctrlPr>
          </m:dPr>
          <m:e>
            <m:r>
              <w:rPr>
                <w:rFonts w:ascii="Cambria Math" w:hAnsi="Cambria Math"/>
                <w:sz w:val="24"/>
                <w:szCs w:val="24"/>
              </w:rPr>
              <m:t>z</m:t>
            </m:r>
          </m:e>
        </m:d>
        <m:r>
          <w:rPr>
            <w:rFonts w:ascii="Cambria Math" w:hAnsi="Cambria Math"/>
            <w:sz w:val="24"/>
            <w:szCs w:val="24"/>
          </w:rPr>
          <m:t>→+∞</m:t>
        </m:r>
      </m:oMath>
      <w:r w:rsidRPr="00DA54F7">
        <w:rPr>
          <w:sz w:val="24"/>
          <w:szCs w:val="24"/>
        </w:rPr>
        <w:t xml:space="preserve"> as </w:t>
      </w:r>
      <m:oMath>
        <m:r>
          <w:rPr>
            <w:rFonts w:ascii="Cambria Math" w:hAnsi="Cambria Math"/>
            <w:sz w:val="24"/>
            <w:szCs w:val="24"/>
          </w:rPr>
          <m:t>z→+∞.</m:t>
        </m:r>
      </m:oMath>
    </w:p>
    <w:p w14:paraId="5D080720" w14:textId="77777777" w:rsidR="0006665F" w:rsidRPr="00DA54F7" w:rsidRDefault="0006665F" w:rsidP="00DA54F7">
      <w:pPr>
        <w:rPr>
          <w:sz w:val="24"/>
          <w:szCs w:val="24"/>
        </w:rPr>
      </w:pPr>
    </w:p>
    <w:p w14:paraId="470914F2" w14:textId="450E736B" w:rsidR="00EB49B1" w:rsidRPr="00DA54F7" w:rsidRDefault="00EB49B1" w:rsidP="00DA54F7">
      <w:pPr>
        <w:rPr>
          <w:sz w:val="24"/>
          <w:szCs w:val="24"/>
        </w:rPr>
      </w:pPr>
      <w:r w:rsidRPr="00DA54F7">
        <w:rPr>
          <w:sz w:val="24"/>
          <w:szCs w:val="24"/>
        </w:rPr>
        <w:t xml:space="preserve">The critical delay corresponding to a positive root </w:t>
      </w:r>
      <m:oMath>
        <m:r>
          <w:rPr>
            <w:rFonts w:ascii="Cambria Math" w:hAnsi="Cambria Math"/>
            <w:sz w:val="24"/>
            <w:szCs w:val="24"/>
          </w:rPr>
          <m:t>ω₀</m:t>
        </m:r>
      </m:oMath>
      <w:r w:rsidRPr="00DA54F7">
        <w:rPr>
          <w:sz w:val="24"/>
          <w:szCs w:val="24"/>
        </w:rPr>
        <w:t xml:space="preserve"> is:</w:t>
      </w:r>
    </w:p>
    <w:p w14:paraId="6FA22F14" w14:textId="77777777" w:rsidR="00EB49B1" w:rsidRPr="00DA54F7" w:rsidRDefault="00EB49B1" w:rsidP="00DA54F7">
      <w:pPr>
        <w:rPr>
          <w:sz w:val="24"/>
          <w:szCs w:val="24"/>
        </w:rPr>
      </w:pPr>
    </w:p>
    <w:p w14:paraId="4187F1B9" w14:textId="1E48F663" w:rsidR="00EB49B1" w:rsidRPr="00DA54F7" w:rsidRDefault="00000000" w:rsidP="00DA54F7">
      <w:pPr>
        <w:rPr>
          <w:i/>
          <w:sz w:val="24"/>
          <w:szCs w:val="24"/>
        </w:rPr>
      </w:pPr>
      <m:oMathPara>
        <m:oMath>
          <m:sSubSup>
            <m:sSubSupPr>
              <m:ctrlPr>
                <w:rPr>
                  <w:rFonts w:ascii="Cambria Math" w:hAnsi="Cambria Math"/>
                  <w:i/>
                  <w:sz w:val="24"/>
                  <w:szCs w:val="24"/>
                </w:rPr>
              </m:ctrlPr>
            </m:sSubSupPr>
            <m:e>
              <m:r>
                <w:rPr>
                  <w:rFonts w:ascii="Cambria Math" w:hAnsi="Cambria Math"/>
                  <w:sz w:val="24"/>
                  <w:szCs w:val="24"/>
                </w:rPr>
                <m:t>τ</m:t>
              </m:r>
            </m:e>
            <m:sub>
              <m:r>
                <w:rPr>
                  <w:rFonts w:ascii="Cambria Math" w:hAnsi="Cambria Math"/>
                  <w:sz w:val="24"/>
                  <w:szCs w:val="24"/>
                </w:rPr>
                <m:t>n</m:t>
              </m:r>
            </m:sub>
            <m:sup>
              <m:r>
                <w:rPr>
                  <w:rFonts w:ascii="Cambria Math" w:hAnsi="Cambria Math"/>
                  <w:sz w:val="24"/>
                  <w:szCs w:val="24"/>
                </w:rPr>
                <m:t>*</m:t>
              </m:r>
            </m:sup>
          </m:sSubSup>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0</m:t>
                  </m:r>
                </m:sub>
              </m:sSub>
            </m:den>
          </m:f>
          <m:d>
            <m:dPr>
              <m:begChr m:val="["/>
              <m:endChr m:val="]"/>
              <m:ctrlPr>
                <w:rPr>
                  <w:rFonts w:ascii="Cambria Math" w:hAnsi="Cambria Math"/>
                  <w:i/>
                  <w:sz w:val="24"/>
                  <w:szCs w:val="24"/>
                </w:rPr>
              </m:ctrlPr>
            </m:dPr>
            <m:e>
              <m:func>
                <m:funcPr>
                  <m:ctrlPr>
                    <w:rPr>
                      <w:rFonts w:ascii="Cambria Math" w:hAnsi="Cambria Math"/>
                      <w:i/>
                      <w:sz w:val="24"/>
                      <w:szCs w:val="24"/>
                    </w:rPr>
                  </m:ctrlPr>
                </m:funcPr>
                <m:fName>
                  <m:sSup>
                    <m:sSupPr>
                      <m:ctrlPr>
                        <w:rPr>
                          <w:rFonts w:ascii="Cambria Math" w:hAnsi="Cambria Math"/>
                          <w:i/>
                          <w:sz w:val="24"/>
                          <w:szCs w:val="24"/>
                        </w:rPr>
                      </m:ctrlPr>
                    </m:sSupPr>
                    <m:e>
                      <m:r>
                        <w:rPr>
                          <w:rFonts w:ascii="Cambria Math" w:hAnsi="Cambria Math"/>
                          <w:sz w:val="24"/>
                          <w:szCs w:val="24"/>
                        </w:rPr>
                        <m:t>tan</m:t>
                      </m:r>
                    </m:e>
                    <m:sup>
                      <m:r>
                        <w:rPr>
                          <w:rFonts w:ascii="Cambria Math" w:hAnsi="Cambria Math"/>
                          <w:sz w:val="24"/>
                          <w:szCs w:val="24"/>
                        </w:rPr>
                        <m:t>-1</m:t>
                      </m:r>
                    </m:sup>
                  </m:sSup>
                </m:fName>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N(</m:t>
                          </m:r>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0</m:t>
                              </m:r>
                            </m:sub>
                          </m:sSub>
                          <m:r>
                            <w:rPr>
                              <w:rFonts w:ascii="Cambria Math" w:hAnsi="Cambria Math"/>
                              <w:sz w:val="24"/>
                              <w:szCs w:val="24"/>
                            </w:rPr>
                            <m:t>)</m:t>
                          </m:r>
                        </m:num>
                        <m:den>
                          <m:r>
                            <w:rPr>
                              <w:rFonts w:ascii="Cambria Math" w:hAnsi="Cambria Math"/>
                              <w:sz w:val="24"/>
                              <w:szCs w:val="24"/>
                            </w:rPr>
                            <m:t>D(</m:t>
                          </m:r>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0</m:t>
                              </m:r>
                            </m:sub>
                          </m:sSub>
                          <m:r>
                            <w:rPr>
                              <w:rFonts w:ascii="Cambria Math" w:hAnsi="Cambria Math"/>
                              <w:sz w:val="24"/>
                              <w:szCs w:val="24"/>
                            </w:rPr>
                            <m:t>)</m:t>
                          </m:r>
                        </m:den>
                      </m:f>
                    </m:e>
                  </m:d>
                </m:e>
              </m:func>
              <m:r>
                <w:rPr>
                  <w:rFonts w:ascii="Cambria Math" w:hAnsi="Cambria Math"/>
                  <w:sz w:val="24"/>
                  <w:szCs w:val="24"/>
                </w:rPr>
                <m:t>+nπ</m:t>
              </m:r>
            </m:e>
          </m:d>
          <m:r>
            <w:rPr>
              <w:rFonts w:ascii="Cambria Math" w:hAnsi="Cambria Math"/>
              <w:sz w:val="24"/>
              <w:szCs w:val="24"/>
            </w:rPr>
            <m:t xml:space="preserve">, n=0, 1, 2, ...                                                                        (28)  </m:t>
          </m:r>
        </m:oMath>
      </m:oMathPara>
    </w:p>
    <w:p w14:paraId="65C8B8E4" w14:textId="77777777" w:rsidR="00922F70" w:rsidRPr="00DA54F7" w:rsidRDefault="00922F70" w:rsidP="00DA54F7">
      <w:pPr>
        <w:rPr>
          <w:sz w:val="24"/>
          <w:szCs w:val="24"/>
        </w:rPr>
      </w:pPr>
    </w:p>
    <w:p w14:paraId="5C506130" w14:textId="47DF5FDB" w:rsidR="00D709F6" w:rsidRPr="00DA54F7" w:rsidRDefault="00D709F6" w:rsidP="00DA54F7">
      <w:pPr>
        <w:rPr>
          <w:sz w:val="24"/>
          <w:szCs w:val="24"/>
        </w:rPr>
      </w:pPr>
      <w:r w:rsidRPr="00DA54F7">
        <w:rPr>
          <w:sz w:val="24"/>
          <w:szCs w:val="24"/>
        </w:rPr>
        <w:t xml:space="preserve">where the explicit trigonometric combinations of the </w:t>
      </w:r>
      <m:oMath>
        <m:r>
          <w:rPr>
            <w:rFonts w:ascii="Cambria Math" w:hAnsi="Cambria Math"/>
            <w:sz w:val="24"/>
            <w:szCs w:val="24"/>
          </w:rPr>
          <m:t>qᵢ</m:t>
        </m:r>
      </m:oMath>
      <w:r w:rsidRPr="00DA54F7">
        <w:rPr>
          <w:sz w:val="24"/>
          <w:szCs w:val="24"/>
        </w:rPr>
        <w:t xml:space="preserve"> evaluated at </w:t>
      </w:r>
      <m:oMath>
        <m:r>
          <w:rPr>
            <w:rFonts w:ascii="Cambria Math" w:hAnsi="Cambria Math"/>
            <w:sz w:val="24"/>
            <w:szCs w:val="24"/>
          </w:rPr>
          <m:t>ω=ω₀</m:t>
        </m:r>
      </m:oMath>
      <w:r w:rsidRPr="00DA54F7">
        <w:rPr>
          <w:sz w:val="24"/>
          <w:szCs w:val="24"/>
        </w:rPr>
        <w:t xml:space="preserve"> derived from equations (25)</w:t>
      </w:r>
      <w:proofErr w:type="gramStart"/>
      <w:r w:rsidRPr="00DA54F7">
        <w:rPr>
          <w:sz w:val="24"/>
          <w:szCs w:val="24"/>
        </w:rPr>
        <w:t>–(</w:t>
      </w:r>
      <w:proofErr w:type="gramEnd"/>
      <w:r w:rsidRPr="00DA54F7">
        <w:rPr>
          <w:sz w:val="24"/>
          <w:szCs w:val="24"/>
        </w:rPr>
        <w:t xml:space="preserve">26) are </w:t>
      </w:r>
      <m:oMath>
        <m:r>
          <w:rPr>
            <w:rFonts w:ascii="Cambria Math" w:hAnsi="Cambria Math"/>
            <w:sz w:val="24"/>
            <w:szCs w:val="24"/>
          </w:rPr>
          <m:t>N</m:t>
        </m:r>
        <m:d>
          <m:dPr>
            <m:ctrlPr>
              <w:rPr>
                <w:rFonts w:ascii="Cambria Math" w:hAnsi="Cambria Math"/>
                <w:sz w:val="24"/>
                <w:szCs w:val="24"/>
              </w:rPr>
            </m:ctrlPr>
          </m:dPr>
          <m:e>
            <m:r>
              <w:rPr>
                <w:rFonts w:ascii="Cambria Math" w:hAnsi="Cambria Math"/>
                <w:sz w:val="24"/>
                <w:szCs w:val="24"/>
              </w:rPr>
              <m:t>ω₀</m:t>
            </m:r>
          </m:e>
        </m:d>
      </m:oMath>
      <w:r w:rsidRPr="00DA54F7">
        <w:rPr>
          <w:sz w:val="24"/>
          <w:szCs w:val="24"/>
        </w:rPr>
        <w:t xml:space="preserve"> and </w:t>
      </w:r>
      <m:oMath>
        <m:r>
          <w:rPr>
            <w:rFonts w:ascii="Cambria Math" w:hAnsi="Cambria Math"/>
            <w:sz w:val="24"/>
            <w:szCs w:val="24"/>
          </w:rPr>
          <m:t>D</m:t>
        </m:r>
        <m:d>
          <m:dPr>
            <m:ctrlPr>
              <w:rPr>
                <w:rFonts w:ascii="Cambria Math" w:hAnsi="Cambria Math"/>
                <w:sz w:val="24"/>
                <w:szCs w:val="24"/>
              </w:rPr>
            </m:ctrlPr>
          </m:dPr>
          <m:e>
            <m:r>
              <w:rPr>
                <w:rFonts w:ascii="Cambria Math" w:hAnsi="Cambria Math"/>
                <w:sz w:val="24"/>
                <w:szCs w:val="24"/>
              </w:rPr>
              <m:t>ω₀</m:t>
            </m:r>
          </m:e>
        </m:d>
      </m:oMath>
      <w:r w:rsidRPr="00DA54F7">
        <w:rPr>
          <w:sz w:val="24"/>
          <w:szCs w:val="24"/>
        </w:rPr>
        <w:t xml:space="preserve">. We choose the smallest positive critical delay, </w:t>
      </w:r>
      <m:oMath>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τ</m:t>
            </m:r>
          </m:e>
          <m:sub>
            <m:r>
              <w:rPr>
                <w:rFonts w:ascii="Cambria Math" w:hAnsi="Cambria Math"/>
                <w:sz w:val="24"/>
                <w:szCs w:val="24"/>
              </w:rPr>
              <m:t>0</m:t>
            </m:r>
          </m:sub>
          <m:sup>
            <m:r>
              <w:rPr>
                <w:rFonts w:ascii="Cambria Math" w:hAnsi="Cambria Math"/>
                <w:sz w:val="24"/>
                <w:szCs w:val="24"/>
              </w:rPr>
              <m:t>*</m:t>
            </m:r>
          </m:sup>
        </m:sSubSup>
        <m:d>
          <m:dPr>
            <m:ctrlPr>
              <w:rPr>
                <w:rFonts w:ascii="Cambria Math" w:hAnsi="Cambria Math"/>
                <w:sz w:val="24"/>
                <w:szCs w:val="24"/>
              </w:rPr>
            </m:ctrlPr>
          </m:dPr>
          <m:e>
            <m:r>
              <w:rPr>
                <w:rFonts w:ascii="Cambria Math" w:hAnsi="Cambria Math"/>
                <w:sz w:val="24"/>
                <w:szCs w:val="24"/>
              </w:rPr>
              <m:t>n=0</m:t>
            </m:r>
          </m:e>
        </m:d>
        <m:r>
          <w:rPr>
            <w:rFonts w:ascii="Cambria Math" w:hAnsi="Cambria Math"/>
            <w:sz w:val="24"/>
            <w:szCs w:val="24"/>
          </w:rPr>
          <m:t>.</m:t>
        </m:r>
      </m:oMath>
    </w:p>
    <w:p w14:paraId="7A82D1C2" w14:textId="77777777" w:rsidR="00D709F6" w:rsidRPr="00DA54F7" w:rsidRDefault="00D709F6" w:rsidP="00DA54F7">
      <w:pPr>
        <w:rPr>
          <w:sz w:val="24"/>
          <w:szCs w:val="24"/>
        </w:rPr>
      </w:pPr>
    </w:p>
    <w:p w14:paraId="6B3E520B" w14:textId="628AB90E" w:rsidR="00D709F6" w:rsidRPr="00DA54F7" w:rsidRDefault="004552CE" w:rsidP="00DA54F7">
      <w:pPr>
        <w:rPr>
          <w:b/>
          <w:bCs/>
          <w:sz w:val="24"/>
          <w:szCs w:val="24"/>
        </w:rPr>
      </w:pPr>
      <w:r w:rsidRPr="00DA54F7">
        <w:rPr>
          <w:b/>
          <w:bCs/>
          <w:sz w:val="24"/>
          <w:szCs w:val="24"/>
        </w:rPr>
        <w:t>Theorem</w:t>
      </w:r>
    </w:p>
    <w:p w14:paraId="381A67BE" w14:textId="77777777" w:rsidR="004552CE" w:rsidRPr="00DA54F7" w:rsidRDefault="004552CE" w:rsidP="00DA54F7">
      <w:pPr>
        <w:rPr>
          <w:b/>
          <w:bCs/>
          <w:sz w:val="24"/>
          <w:szCs w:val="24"/>
        </w:rPr>
      </w:pPr>
    </w:p>
    <w:p w14:paraId="496EAB90" w14:textId="055DCE72" w:rsidR="004552CE" w:rsidRPr="00DA54F7" w:rsidRDefault="004552CE" w:rsidP="00DA54F7">
      <w:pPr>
        <w:rPr>
          <w:sz w:val="24"/>
          <w:szCs w:val="24"/>
        </w:rPr>
      </w:pPr>
      <w:r w:rsidRPr="00DA54F7">
        <w:rPr>
          <w:sz w:val="24"/>
          <w:szCs w:val="24"/>
        </w:rPr>
        <w:t>Suppose that equation (27) has a positive real root ω</w:t>
      </w:r>
      <w:r w:rsidRPr="00DA54F7">
        <w:rPr>
          <w:rFonts w:ascii="Cambria Math" w:hAnsi="Cambria Math" w:cs="Cambria Math"/>
          <w:sz w:val="24"/>
          <w:szCs w:val="24"/>
        </w:rPr>
        <w:t>₀</w:t>
      </w:r>
      <w:r w:rsidRPr="00DA54F7">
        <w:rPr>
          <w:sz w:val="24"/>
          <w:szCs w:val="24"/>
        </w:rPr>
        <w:t xml:space="preserve"> with corresponding </w:t>
      </w:r>
      <m:oMath>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oMath>
      <w:r w:rsidRPr="00DA54F7">
        <w:rPr>
          <w:sz w:val="24"/>
          <w:szCs w:val="24"/>
        </w:rPr>
        <w:t xml:space="preserve"> from equation (28) and that (A1)–(A5) and </w:t>
      </w:r>
      <m:oMath>
        <m:d>
          <m:dPr>
            <m:ctrlPr>
              <w:rPr>
                <w:rFonts w:ascii="Cambria Math" w:hAnsi="Cambria Math"/>
                <w:sz w:val="24"/>
                <w:szCs w:val="24"/>
              </w:rPr>
            </m:ctrlPr>
          </m:dPr>
          <m:e>
            <m:r>
              <w:rPr>
                <w:rFonts w:ascii="Cambria Math" w:hAnsi="Cambria Math"/>
                <w:sz w:val="24"/>
                <w:szCs w:val="24"/>
              </w:rPr>
              <m:t>RH</m:t>
            </m:r>
          </m:e>
        </m:d>
      </m:oMath>
      <w:r w:rsidRPr="00DA54F7">
        <w:rPr>
          <w:sz w:val="24"/>
          <w:szCs w:val="24"/>
        </w:rPr>
        <w:t>are valid. Suppose additionally that the condition for transversality:</w:t>
      </w:r>
    </w:p>
    <w:p w14:paraId="7B0F27E6" w14:textId="77777777" w:rsidR="004552CE" w:rsidRPr="00DA54F7" w:rsidRDefault="004552CE" w:rsidP="00DA54F7">
      <w:pPr>
        <w:rPr>
          <w:sz w:val="24"/>
          <w:szCs w:val="24"/>
        </w:rPr>
      </w:pPr>
    </w:p>
    <w:p w14:paraId="2A1D7AA9" w14:textId="555B6B69" w:rsidR="00D709F6" w:rsidRPr="00DA54F7" w:rsidRDefault="008C1AE6" w:rsidP="00DA54F7">
      <w:pPr>
        <w:rPr>
          <w:sz w:val="24"/>
          <w:szCs w:val="24"/>
        </w:rPr>
      </w:pPr>
      <m:oMathPara>
        <m:oMath>
          <m:r>
            <w:rPr>
              <w:rFonts w:ascii="Cambria Math" w:hAnsi="Cambria Math"/>
              <w:sz w:val="24"/>
              <w:szCs w:val="24"/>
            </w:rPr>
            <m:t>Re</m:t>
          </m:r>
          <m:sSub>
            <m:sSubPr>
              <m:ctrlPr>
                <w:rPr>
                  <w:rFonts w:ascii="Cambria Math" w:hAnsi="Cambria Math"/>
                  <w:i/>
                  <w:iCs/>
                  <w:sz w:val="24"/>
                  <w:szCs w:val="24"/>
                </w:rPr>
              </m:ctrlPr>
            </m:sSubPr>
            <m:e>
              <m:d>
                <m:dPr>
                  <m:begChr m:val=""/>
                  <m:endChr m:val="|"/>
                  <m:ctrlPr>
                    <w:rPr>
                      <w:rFonts w:ascii="Cambria Math" w:hAnsi="Cambria Math"/>
                      <w:i/>
                      <w:iCs/>
                      <w:sz w:val="24"/>
                      <w:szCs w:val="24"/>
                    </w:rPr>
                  </m:ctrlPr>
                </m:dPr>
                <m:e>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dλ</m:t>
                          </m:r>
                        </m:num>
                        <m:den>
                          <m:r>
                            <w:rPr>
                              <w:rFonts w:ascii="Cambria Math" w:hAnsi="Cambria Math"/>
                              <w:sz w:val="24"/>
                              <w:szCs w:val="24"/>
                            </w:rPr>
                            <m:t>dτ</m:t>
                          </m:r>
                        </m:den>
                      </m:f>
                    </m:e>
                  </m:d>
                </m:e>
              </m:d>
            </m:e>
            <m:sub>
              <m:r>
                <w:rPr>
                  <w:rFonts w:ascii="Cambria Math" w:hAnsi="Cambria Math"/>
                  <w:sz w:val="24"/>
                  <w:szCs w:val="24"/>
                </w:rPr>
                <m:t>τ=</m:t>
              </m:r>
              <m:sSubSup>
                <m:sSubSupPr>
                  <m:ctrlPr>
                    <w:rPr>
                      <w:rFonts w:ascii="Cambria Math" w:hAnsi="Cambria Math"/>
                      <w:i/>
                      <w:sz w:val="24"/>
                      <w:szCs w:val="24"/>
                    </w:rPr>
                  </m:ctrlPr>
                </m:sSubSupPr>
                <m:e>
                  <m:r>
                    <w:rPr>
                      <w:rFonts w:ascii="Cambria Math" w:hAnsi="Cambria Math"/>
                      <w:sz w:val="24"/>
                      <w:szCs w:val="24"/>
                    </w:rPr>
                    <m:t>τ</m:t>
                  </m:r>
                </m:e>
                <m:sub>
                  <m:r>
                    <w:rPr>
                      <w:rFonts w:ascii="Cambria Math" w:hAnsi="Cambria Math"/>
                      <w:sz w:val="24"/>
                      <w:szCs w:val="24"/>
                    </w:rPr>
                    <m:t>n</m:t>
                  </m:r>
                </m:sub>
                <m:sup>
                  <m:r>
                    <w:rPr>
                      <w:rFonts w:ascii="Cambria Math" w:hAnsi="Cambria Math"/>
                      <w:sz w:val="24"/>
                      <w:szCs w:val="24"/>
                    </w:rPr>
                    <m:t>*</m:t>
                  </m:r>
                </m:sup>
              </m:sSubSup>
              <m:r>
                <w:rPr>
                  <w:rFonts w:ascii="Cambria Math" w:hAnsi="Cambria Math"/>
                  <w:sz w:val="24"/>
                  <w:szCs w:val="24"/>
                </w:rPr>
                <m:t>,  λ=i</m:t>
              </m:r>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0</m:t>
                  </m:r>
                </m:sub>
              </m:sSub>
            </m:sub>
          </m:sSub>
          <m:r>
            <w:rPr>
              <w:rFonts w:ascii="Cambria Math" w:hAnsi="Cambria Math"/>
              <w:sz w:val="24"/>
              <w:szCs w:val="24"/>
            </w:rPr>
            <m:t>≠0                                                                                                                 (29)</m:t>
          </m:r>
        </m:oMath>
      </m:oMathPara>
    </w:p>
    <w:p w14:paraId="1A055505" w14:textId="77777777" w:rsidR="00377C87" w:rsidRPr="00DA54F7" w:rsidRDefault="00377C87" w:rsidP="00DA54F7">
      <w:pPr>
        <w:rPr>
          <w:sz w:val="24"/>
          <w:szCs w:val="24"/>
        </w:rPr>
      </w:pPr>
    </w:p>
    <w:p w14:paraId="715768CA" w14:textId="01B33A24" w:rsidR="00377C87" w:rsidRPr="00DA54F7" w:rsidRDefault="00377C87" w:rsidP="00DA54F7">
      <w:pPr>
        <w:rPr>
          <w:sz w:val="24"/>
          <w:szCs w:val="24"/>
        </w:rPr>
      </w:pPr>
      <w:r w:rsidRPr="00DA54F7">
        <w:rPr>
          <w:sz w:val="24"/>
          <w:szCs w:val="24"/>
        </w:rPr>
        <w:t xml:space="preserve">holds. </w:t>
      </w:r>
      <m:oMath>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m:t>
            </m:r>
          </m:sup>
        </m:sSup>
      </m:oMath>
      <w:r w:rsidRPr="00DA54F7">
        <w:rPr>
          <w:sz w:val="24"/>
          <w:szCs w:val="24"/>
        </w:rPr>
        <w:t xml:space="preserve">is then locally asymptotically stable for </w:t>
      </w:r>
      <m:oMath>
        <m:r>
          <w:rPr>
            <w:rFonts w:ascii="Cambria Math" w:hAnsi="Cambria Math"/>
            <w:sz w:val="24"/>
            <w:szCs w:val="24"/>
          </w:rPr>
          <m:t>τ∈[0,</m:t>
        </m:r>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r>
          <w:rPr>
            <w:rFonts w:ascii="Cambria Math" w:hAnsi="Cambria Math"/>
            <w:sz w:val="24"/>
            <w:szCs w:val="24"/>
          </w:rPr>
          <m:t>),</m:t>
        </m:r>
      </m:oMath>
      <w:r w:rsidRPr="00DA54F7">
        <w:rPr>
          <w:sz w:val="24"/>
          <w:szCs w:val="24"/>
        </w:rPr>
        <w:t xml:space="preserve">loses stability at </w:t>
      </w:r>
      <m:oMath>
        <m:r>
          <w:rPr>
            <w:rFonts w:ascii="Cambria Math" w:hAnsi="Cambria Math"/>
            <w:sz w:val="24"/>
            <w:szCs w:val="24"/>
          </w:rPr>
          <m:t>τ=</m:t>
        </m:r>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oMath>
      <w:r w:rsidRPr="00DA54F7">
        <w:rPr>
          <w:sz w:val="24"/>
          <w:szCs w:val="24"/>
        </w:rPr>
        <w:t>, and system (1)</w:t>
      </w:r>
      <w:proofErr w:type="gramStart"/>
      <w:r w:rsidRPr="00DA54F7">
        <w:rPr>
          <w:sz w:val="24"/>
          <w:szCs w:val="24"/>
        </w:rPr>
        <w:t>–(</w:t>
      </w:r>
      <w:proofErr w:type="gramEnd"/>
      <w:r w:rsidRPr="00DA54F7">
        <w:rPr>
          <w:sz w:val="24"/>
          <w:szCs w:val="24"/>
        </w:rPr>
        <w:t xml:space="preserve">3) experiences a Hopf bifurcation at </w:t>
      </w:r>
      <m:oMath>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m:t>
            </m:r>
          </m:sup>
        </m:sSup>
      </m:oMath>
      <w:r w:rsidRPr="00DA54F7">
        <w:rPr>
          <w:sz w:val="24"/>
          <w:szCs w:val="24"/>
        </w:rPr>
        <w:t xml:space="preserve">as τ passes through </w:t>
      </w:r>
      <m:oMath>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oMath>
      <w:r w:rsidRPr="00DA54F7">
        <w:rPr>
          <w:sz w:val="24"/>
          <w:szCs w:val="24"/>
        </w:rPr>
        <w:t xml:space="preserve">resulting in a family of periodic solutions close to </w:t>
      </w:r>
      <m:oMath>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m:t>
            </m:r>
          </m:sup>
        </m:sSup>
      </m:oMath>
      <w:r w:rsidRPr="00DA54F7">
        <w:rPr>
          <w:sz w:val="24"/>
          <w:szCs w:val="24"/>
        </w:rPr>
        <w:t>.</w:t>
      </w:r>
    </w:p>
    <w:p w14:paraId="0BC712AC" w14:textId="77777777" w:rsidR="00377C87" w:rsidRPr="00DA54F7" w:rsidRDefault="00377C87" w:rsidP="00DA54F7">
      <w:pPr>
        <w:rPr>
          <w:sz w:val="24"/>
          <w:szCs w:val="24"/>
        </w:rPr>
      </w:pPr>
    </w:p>
    <w:p w14:paraId="53E6C3F8" w14:textId="77E8E773" w:rsidR="00377C87" w:rsidRPr="00DA54F7" w:rsidRDefault="00DA656B" w:rsidP="00DA54F7">
      <w:pPr>
        <w:rPr>
          <w:sz w:val="24"/>
          <w:szCs w:val="24"/>
        </w:rPr>
      </w:pPr>
      <w:r w:rsidRPr="00DA54F7">
        <w:rPr>
          <w:b/>
          <w:bCs/>
          <w:sz w:val="24"/>
          <w:szCs w:val="24"/>
        </w:rPr>
        <w:t>Proof of Transversality</w:t>
      </w:r>
    </w:p>
    <w:p w14:paraId="5EF2242E" w14:textId="5932C58B" w:rsidR="00377C87" w:rsidRPr="00DA54F7" w:rsidRDefault="00377C87" w:rsidP="00DA54F7">
      <w:pPr>
        <w:rPr>
          <w:sz w:val="24"/>
          <w:szCs w:val="24"/>
        </w:rPr>
      </w:pPr>
      <w:r w:rsidRPr="00DA54F7">
        <w:rPr>
          <w:sz w:val="24"/>
          <w:szCs w:val="24"/>
        </w:rPr>
        <w:t xml:space="preserve"> </w:t>
      </w:r>
    </w:p>
    <w:p w14:paraId="795300F8" w14:textId="048D4E93" w:rsidR="00DA656B" w:rsidRPr="00DA54F7" w:rsidRDefault="00DA656B" w:rsidP="00DA54F7">
      <w:pPr>
        <w:rPr>
          <w:sz w:val="24"/>
          <w:szCs w:val="24"/>
        </w:rPr>
      </w:pPr>
      <w:r w:rsidRPr="00DA54F7">
        <w:rPr>
          <w:sz w:val="24"/>
          <w:szCs w:val="24"/>
        </w:rPr>
        <w:t xml:space="preserve"> Implicitly differentiating (24) with respect to </w:t>
      </w:r>
      <m:oMath>
        <m:r>
          <w:rPr>
            <w:rFonts w:ascii="Cambria Math" w:hAnsi="Cambria Math"/>
            <w:sz w:val="24"/>
            <w:szCs w:val="24"/>
          </w:rPr>
          <m:t>τ</m:t>
        </m:r>
      </m:oMath>
      <w:r w:rsidRPr="00DA54F7">
        <w:rPr>
          <w:sz w:val="24"/>
          <w:szCs w:val="24"/>
        </w:rPr>
        <w:t xml:space="preserve"> at </w:t>
      </w:r>
      <m:oMath>
        <m:r>
          <w:rPr>
            <w:rFonts w:ascii="Cambria Math" w:hAnsi="Cambria Math"/>
            <w:sz w:val="24"/>
            <w:szCs w:val="24"/>
          </w:rPr>
          <m:t>λ=iω₀</m:t>
        </m:r>
      </m:oMath>
      <w:r w:rsidRPr="00DA54F7">
        <w:rPr>
          <w:sz w:val="24"/>
          <w:szCs w:val="24"/>
        </w:rPr>
        <w:t xml:space="preserve">, </w:t>
      </w:r>
      <m:oMath>
        <m:r>
          <w:rPr>
            <w:rFonts w:ascii="Cambria Math" w:hAnsi="Cambria Math"/>
            <w:sz w:val="24"/>
            <w:szCs w:val="24"/>
          </w:rPr>
          <m:t>τ=</m:t>
        </m:r>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oMath>
      <w:r w:rsidRPr="00DA54F7">
        <w:rPr>
          <w:sz w:val="24"/>
          <w:szCs w:val="24"/>
        </w:rPr>
        <w:t xml:space="preserve"> and taking the real part of </w:t>
      </w:r>
      <m:oMath>
        <m:sSup>
          <m:sSupPr>
            <m:ctrlPr>
              <w:rPr>
                <w:rFonts w:ascii="Cambria Math" w:hAnsi="Cambria Math"/>
                <w:sz w:val="24"/>
                <w:szCs w:val="24"/>
              </w:rPr>
            </m:ctrlPr>
          </m:sSupPr>
          <m:e>
            <m:d>
              <m:dPr>
                <m:ctrlPr>
                  <w:rPr>
                    <w:rFonts w:ascii="Cambria Math" w:hAnsi="Cambria Math"/>
                    <w:sz w:val="24"/>
                    <w:szCs w:val="24"/>
                  </w:rPr>
                </m:ctrlPr>
              </m:dPr>
              <m:e>
                <m:f>
                  <m:fPr>
                    <m:ctrlPr>
                      <w:rPr>
                        <w:rFonts w:ascii="Cambria Math" w:hAnsi="Cambria Math"/>
                        <w:sz w:val="24"/>
                        <w:szCs w:val="24"/>
                      </w:rPr>
                    </m:ctrlPr>
                  </m:fPr>
                  <m:num>
                    <m:r>
                      <w:rPr>
                        <w:rFonts w:ascii="Cambria Math" w:hAnsi="Cambria Math"/>
                        <w:sz w:val="24"/>
                        <w:szCs w:val="24"/>
                      </w:rPr>
                      <m:t>dλ</m:t>
                    </m:r>
                  </m:num>
                  <m:den>
                    <m:r>
                      <w:rPr>
                        <w:rFonts w:ascii="Cambria Math" w:hAnsi="Cambria Math"/>
                        <w:sz w:val="24"/>
                        <w:szCs w:val="24"/>
                      </w:rPr>
                      <m:t>dτ</m:t>
                    </m:r>
                  </m:den>
                </m:f>
              </m:e>
            </m:d>
          </m:e>
          <m:sup>
            <m:r>
              <w:rPr>
                <w:rFonts w:ascii="Cambria Math" w:hAnsi="Cambria Math"/>
                <w:sz w:val="24"/>
                <w:szCs w:val="24"/>
              </w:rPr>
              <m:t>-1</m:t>
            </m:r>
          </m:sup>
        </m:sSup>
      </m:oMath>
      <w:r w:rsidRPr="00DA54F7">
        <w:rPr>
          <w:sz w:val="24"/>
          <w:szCs w:val="24"/>
        </w:rPr>
        <w:t>, then we obtain:</w:t>
      </w:r>
    </w:p>
    <w:p w14:paraId="3477CA5A" w14:textId="77777777" w:rsidR="00DA656B" w:rsidRPr="00DA54F7" w:rsidRDefault="00DA656B" w:rsidP="00DA54F7">
      <w:pPr>
        <w:rPr>
          <w:sz w:val="24"/>
          <w:szCs w:val="24"/>
        </w:rPr>
      </w:pPr>
    </w:p>
    <w:p w14:paraId="34FF4D6F" w14:textId="1A464588" w:rsidR="00DA656B" w:rsidRPr="00DA54F7" w:rsidRDefault="00835A99" w:rsidP="00DA54F7">
      <w:pPr>
        <w:rPr>
          <w:sz w:val="24"/>
          <w:szCs w:val="24"/>
        </w:rPr>
      </w:pPr>
      <m:oMathPara>
        <m:oMath>
          <m:r>
            <w:rPr>
              <w:rFonts w:ascii="Cambria Math" w:hAnsi="Cambria Math"/>
              <w:sz w:val="24"/>
              <w:szCs w:val="24"/>
            </w:rPr>
            <m:t>Re</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dλ</m:t>
                      </m:r>
                    </m:num>
                    <m:den>
                      <m:r>
                        <w:rPr>
                          <w:rFonts w:ascii="Cambria Math" w:hAnsi="Cambria Math"/>
                          <w:sz w:val="24"/>
                          <w:szCs w:val="24"/>
                        </w:rPr>
                        <m:t>dτ</m:t>
                      </m:r>
                    </m:den>
                  </m:f>
                </m:e>
              </m:d>
            </m:e>
            <m:sup>
              <m:r>
                <w:rPr>
                  <w:rFonts w:ascii="Cambria Math" w:hAnsi="Cambria Math"/>
                  <w:sz w:val="24"/>
                  <w:szCs w:val="24"/>
                </w:rPr>
                <m:t>-1</m:t>
              </m:r>
            </m:sup>
          </m:sSup>
          <m:r>
            <w:rPr>
              <w:rFonts w:ascii="Cambria Math" w:hAnsi="Cambria Math"/>
              <w:sz w:val="24"/>
              <w:szCs w:val="24"/>
            </w:rPr>
            <m:t>=</m:t>
          </m:r>
          <m:f>
            <m:fPr>
              <m:ctrlPr>
                <w:rPr>
                  <w:rFonts w:ascii="Cambria Math" w:hAnsi="Cambria Math"/>
                  <w:i/>
                  <w:sz w:val="24"/>
                  <w:szCs w:val="24"/>
                </w:rPr>
              </m:ctrlPr>
            </m:fPr>
            <m:num>
              <m:sSup>
                <m:sSupPr>
                  <m:ctrlPr>
                    <w:rPr>
                      <w:rFonts w:ascii="Cambria Math" w:hAnsi="Cambria Math"/>
                      <w:i/>
                      <w:sz w:val="24"/>
                      <w:szCs w:val="24"/>
                    </w:rPr>
                  </m:ctrlPr>
                </m:sSupPr>
                <m:e>
                  <m:r>
                    <w:rPr>
                      <w:rFonts w:ascii="Cambria Math" w:hAnsi="Cambria Math"/>
                      <w:sz w:val="24"/>
                      <w:szCs w:val="24"/>
                    </w:rPr>
                    <m:t>h</m:t>
                  </m:r>
                </m:e>
                <m:sup>
                  <m:r>
                    <w:rPr>
                      <w:rFonts w:ascii="Cambria Math" w:hAnsi="Cambria Math"/>
                      <w:sz w:val="24"/>
                      <w:szCs w:val="24"/>
                    </w:rPr>
                    <m:t>'</m:t>
                  </m:r>
                </m:sup>
              </m:sSup>
              <m:d>
                <m:dPr>
                  <m:ctrlPr>
                    <w:rPr>
                      <w:rFonts w:ascii="Cambria Math" w:hAnsi="Cambria Math"/>
                      <w:i/>
                      <w:sz w:val="24"/>
                      <w:szCs w:val="24"/>
                    </w:rPr>
                  </m:ctrlPr>
                </m:dPr>
                <m:e>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0</m:t>
                          </m:r>
                        </m:sub>
                      </m:sSub>
                    </m:e>
                    <m:sup>
                      <m:r>
                        <w:rPr>
                          <w:rFonts w:ascii="Cambria Math" w:hAnsi="Cambria Math"/>
                          <w:sz w:val="24"/>
                          <w:szCs w:val="24"/>
                        </w:rPr>
                        <m:t>2</m:t>
                      </m:r>
                    </m:sup>
                  </m:sSup>
                </m:e>
              </m:d>
            </m:num>
            <m:den>
              <m:sSup>
                <m:sSupPr>
                  <m:ctrlPr>
                    <w:rPr>
                      <w:rFonts w:ascii="Cambria Math" w:hAnsi="Cambria Math"/>
                      <w:i/>
                      <w:sz w:val="24"/>
                      <w:szCs w:val="24"/>
                    </w:rPr>
                  </m:ctrlPr>
                </m:sSupPr>
                <m:e>
                  <m:d>
                    <m:dPr>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5</m:t>
                          </m:r>
                        </m:sub>
                      </m:sSub>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0</m:t>
                          </m:r>
                        </m:sub>
                      </m:sSub>
                    </m:e>
                  </m:d>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4</m:t>
                          </m:r>
                        </m:sub>
                      </m:sSub>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0</m:t>
                              </m:r>
                            </m:sub>
                          </m:sSub>
                        </m:e>
                        <m:sup>
                          <m:r>
                            <w:rPr>
                              <w:rFonts w:ascii="Cambria Math" w:hAnsi="Cambria Math"/>
                              <w:sz w:val="24"/>
                              <w:szCs w:val="24"/>
                            </w:rPr>
                            <m:t>2</m:t>
                          </m:r>
                        </m:sup>
                      </m:sSup>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6</m:t>
                          </m:r>
                        </m:sub>
                      </m:sSub>
                    </m:e>
                  </m:d>
                </m:e>
                <m:sup>
                  <m:r>
                    <w:rPr>
                      <w:rFonts w:ascii="Cambria Math" w:hAnsi="Cambria Math"/>
                      <w:sz w:val="24"/>
                      <w:szCs w:val="24"/>
                    </w:rPr>
                    <m:t>2</m:t>
                  </m:r>
                </m:sup>
              </m:sSup>
            </m:den>
          </m:f>
          <m:r>
            <w:rPr>
              <w:rFonts w:ascii="Cambria Math" w:hAnsi="Cambria Math"/>
              <w:sz w:val="24"/>
              <w:szCs w:val="24"/>
            </w:rPr>
            <m:t xml:space="preserve">                                                                            (30)</m:t>
          </m:r>
        </m:oMath>
      </m:oMathPara>
    </w:p>
    <w:p w14:paraId="570C88F9" w14:textId="77777777" w:rsidR="00DA656B" w:rsidRPr="00DA54F7" w:rsidRDefault="00DA656B" w:rsidP="00DA54F7">
      <w:pPr>
        <w:rPr>
          <w:sz w:val="24"/>
          <w:szCs w:val="24"/>
        </w:rPr>
      </w:pPr>
    </w:p>
    <w:p w14:paraId="37727633" w14:textId="5B00C856" w:rsidR="008F6859" w:rsidRPr="00DA54F7" w:rsidRDefault="008F6859" w:rsidP="00DA54F7">
      <w:pPr>
        <w:rPr>
          <w:sz w:val="24"/>
          <w:szCs w:val="24"/>
        </w:rPr>
      </w:pPr>
      <w:r w:rsidRPr="00DA54F7">
        <w:rPr>
          <w:sz w:val="24"/>
          <w:szCs w:val="24"/>
        </w:rPr>
        <w:t xml:space="preserve">The sign of </w:t>
      </w:r>
      <m:oMath>
        <m:sSup>
          <m:sSupPr>
            <m:ctrlPr>
              <w:rPr>
                <w:rFonts w:ascii="Cambria Math" w:hAnsi="Cambria Math"/>
                <w:i/>
                <w:sz w:val="24"/>
                <w:szCs w:val="24"/>
              </w:rPr>
            </m:ctrlPr>
          </m:sSupPr>
          <m:e>
            <m:r>
              <w:rPr>
                <w:rFonts w:ascii="Cambria Math" w:hAnsi="Cambria Math"/>
                <w:sz w:val="24"/>
                <w:szCs w:val="24"/>
              </w:rPr>
              <m:t>h</m:t>
            </m:r>
          </m:e>
          <m:sup>
            <m:r>
              <w:rPr>
                <w:rFonts w:ascii="Cambria Math" w:hAnsi="Cambria Math"/>
                <w:sz w:val="24"/>
                <w:szCs w:val="24"/>
              </w:rPr>
              <m:t>'</m:t>
            </m:r>
          </m:sup>
        </m:sSup>
        <m:d>
          <m:dPr>
            <m:ctrlPr>
              <w:rPr>
                <w:rFonts w:ascii="Cambria Math" w:hAnsi="Cambria Math"/>
                <w:i/>
                <w:sz w:val="24"/>
                <w:szCs w:val="24"/>
              </w:rPr>
            </m:ctrlPr>
          </m:dPr>
          <m:e>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0</m:t>
                    </m:r>
                  </m:sub>
                </m:sSub>
              </m:e>
              <m:sup>
                <m:r>
                  <w:rPr>
                    <w:rFonts w:ascii="Cambria Math" w:hAnsi="Cambria Math"/>
                    <w:sz w:val="24"/>
                    <w:szCs w:val="24"/>
                  </w:rPr>
                  <m:t>2</m:t>
                </m:r>
              </m:sup>
            </m:sSup>
          </m:e>
        </m:d>
      </m:oMath>
      <w:r w:rsidRPr="00DA54F7">
        <w:rPr>
          <w:sz w:val="24"/>
          <w:szCs w:val="24"/>
        </w:rPr>
        <w:t xml:space="preserve"> determines the sign of </w:t>
      </w:r>
      <m:oMath>
        <m:r>
          <w:rPr>
            <w:rFonts w:ascii="Cambria Math" w:hAnsi="Cambria Math"/>
            <w:sz w:val="24"/>
            <w:szCs w:val="24"/>
          </w:rPr>
          <m:t>Re</m:t>
        </m:r>
        <m:d>
          <m:dPr>
            <m:ctrlPr>
              <w:rPr>
                <w:rFonts w:ascii="Cambria Math" w:hAnsi="Cambria Math"/>
                <w:i/>
                <w:sz w:val="24"/>
                <w:szCs w:val="24"/>
              </w:rPr>
            </m:ctrlPr>
          </m:dPr>
          <m:e>
            <m:f>
              <m:fPr>
                <m:ctrlPr>
                  <w:rPr>
                    <w:rFonts w:ascii="Cambria Math" w:hAnsi="Cambria Math"/>
                    <w:i/>
                    <w:sz w:val="24"/>
                    <w:szCs w:val="24"/>
                  </w:rPr>
                </m:ctrlPr>
              </m:fPr>
              <m:num>
                <m:r>
                  <w:rPr>
                    <w:rFonts w:ascii="Cambria Math" w:hAnsi="Cambria Math"/>
                    <w:sz w:val="24"/>
                    <w:szCs w:val="24"/>
                  </w:rPr>
                  <m:t>dλ</m:t>
                </m:r>
              </m:num>
              <m:den>
                <m:r>
                  <w:rPr>
                    <w:rFonts w:ascii="Cambria Math" w:hAnsi="Cambria Math"/>
                    <w:sz w:val="24"/>
                    <w:szCs w:val="24"/>
                  </w:rPr>
                  <m:t>dτ</m:t>
                </m:r>
              </m:den>
            </m:f>
          </m:e>
        </m:d>
      </m:oMath>
      <w:r w:rsidRPr="00DA54F7">
        <w:rPr>
          <w:sz w:val="24"/>
          <w:szCs w:val="24"/>
        </w:rPr>
        <w:t xml:space="preserve"> at </w:t>
      </w:r>
      <m:oMath>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oMath>
      <w:r w:rsidRPr="00DA54F7">
        <w:rPr>
          <w:sz w:val="24"/>
          <w:szCs w:val="24"/>
        </w:rPr>
        <w:t xml:space="preserve"> as the denominator is always positive. The eigenvalue pair confirms loss of stability when </w:t>
      </w:r>
      <m:oMath>
        <m:sSup>
          <m:sSupPr>
            <m:ctrlPr>
              <w:rPr>
                <w:rFonts w:ascii="Cambria Math" w:hAnsi="Cambria Math"/>
                <w:i/>
                <w:sz w:val="24"/>
                <w:szCs w:val="24"/>
              </w:rPr>
            </m:ctrlPr>
          </m:sSupPr>
          <m:e>
            <m:r>
              <w:rPr>
                <w:rFonts w:ascii="Cambria Math" w:hAnsi="Cambria Math"/>
                <w:sz w:val="24"/>
                <w:szCs w:val="24"/>
              </w:rPr>
              <m:t>h</m:t>
            </m:r>
          </m:e>
          <m:sup>
            <m:r>
              <w:rPr>
                <w:rFonts w:ascii="Cambria Math" w:hAnsi="Cambria Math"/>
                <w:sz w:val="24"/>
                <w:szCs w:val="24"/>
              </w:rPr>
              <m:t>'</m:t>
            </m:r>
          </m:sup>
        </m:sSup>
        <m:d>
          <m:dPr>
            <m:ctrlPr>
              <w:rPr>
                <w:rFonts w:ascii="Cambria Math" w:hAnsi="Cambria Math"/>
                <w:i/>
                <w:sz w:val="24"/>
                <w:szCs w:val="24"/>
              </w:rPr>
            </m:ctrlPr>
          </m:dPr>
          <m:e>
            <m:sSup>
              <m:sSupPr>
                <m:ctrlPr>
                  <w:rPr>
                    <w:rFonts w:ascii="Cambria Math" w:hAnsi="Cambria Math"/>
                    <w:i/>
                    <w:sz w:val="24"/>
                    <w:szCs w:val="24"/>
                  </w:rPr>
                </m:ctrlPr>
              </m:sSupPr>
              <m:e>
                <m:sSub>
                  <m:sSubPr>
                    <m:ctrlPr>
                      <w:rPr>
                        <w:rFonts w:ascii="Cambria Math" w:hAnsi="Cambria Math"/>
                        <w:i/>
                        <w:sz w:val="24"/>
                        <w:szCs w:val="24"/>
                      </w:rPr>
                    </m:ctrlPr>
                  </m:sSubPr>
                  <m:e>
                    <m:r>
                      <w:rPr>
                        <w:rFonts w:ascii="Cambria Math" w:hAnsi="Cambria Math"/>
                        <w:sz w:val="24"/>
                        <w:szCs w:val="24"/>
                      </w:rPr>
                      <m:t>ω</m:t>
                    </m:r>
                  </m:e>
                  <m:sub>
                    <m:r>
                      <w:rPr>
                        <w:rFonts w:ascii="Cambria Math" w:hAnsi="Cambria Math"/>
                        <w:sz w:val="24"/>
                        <w:szCs w:val="24"/>
                      </w:rPr>
                      <m:t>0</m:t>
                    </m:r>
                  </m:sub>
                </m:sSub>
              </m:e>
              <m:sup>
                <m:r>
                  <w:rPr>
                    <w:rFonts w:ascii="Cambria Math" w:hAnsi="Cambria Math"/>
                    <w:sz w:val="24"/>
                    <w:szCs w:val="24"/>
                  </w:rPr>
                  <m:t>2</m:t>
                </m:r>
              </m:sup>
            </m:sSup>
          </m:e>
        </m:d>
        <m:r>
          <w:rPr>
            <w:rFonts w:ascii="Cambria Math" w:hAnsi="Cambria Math"/>
            <w:sz w:val="24"/>
            <w:szCs w:val="24"/>
          </w:rPr>
          <m:t>&gt;0</m:t>
        </m:r>
      </m:oMath>
      <w:r w:rsidRPr="00DA54F7">
        <w:rPr>
          <w:sz w:val="24"/>
          <w:szCs w:val="24"/>
        </w:rPr>
        <w:t xml:space="preserve">, crossing the imaginary axis from left to right. When the cubic </w:t>
      </w:r>
      <m:oMath>
        <m:r>
          <w:rPr>
            <w:rFonts w:ascii="Cambria Math" w:hAnsi="Cambria Math"/>
            <w:sz w:val="24"/>
            <w:szCs w:val="24"/>
          </w:rPr>
          <m:t>h</m:t>
        </m:r>
        <m:d>
          <m:dPr>
            <m:ctrlPr>
              <w:rPr>
                <w:rFonts w:ascii="Cambria Math" w:hAnsi="Cambria Math"/>
                <w:sz w:val="24"/>
                <w:szCs w:val="24"/>
              </w:rPr>
            </m:ctrlPr>
          </m:dPr>
          <m:e>
            <m:r>
              <w:rPr>
                <w:rFonts w:ascii="Cambria Math" w:hAnsi="Cambria Math"/>
                <w:sz w:val="24"/>
                <w:szCs w:val="24"/>
              </w:rPr>
              <m:t>z</m:t>
            </m:r>
          </m:e>
        </m:d>
      </m:oMath>
      <w:r w:rsidRPr="00DA54F7">
        <w:rPr>
          <w:sz w:val="24"/>
          <w:szCs w:val="24"/>
        </w:rPr>
        <w:t xml:space="preserve"> increases at </w:t>
      </w:r>
      <m:oMath>
        <m:r>
          <w:rPr>
            <w:rFonts w:ascii="Cambria Math" w:hAnsi="Cambria Math"/>
            <w:sz w:val="24"/>
            <w:szCs w:val="24"/>
          </w:rPr>
          <m:t>z₀</m:t>
        </m:r>
      </m:oMath>
      <w:r w:rsidRPr="00DA54F7">
        <w:rPr>
          <w:sz w:val="24"/>
          <w:szCs w:val="24"/>
        </w:rPr>
        <w:t xml:space="preserve">, this is satisfied at a simple root </w:t>
      </w:r>
      <m:oMath>
        <m:r>
          <w:rPr>
            <w:rFonts w:ascii="Cambria Math" w:hAnsi="Cambria Math"/>
            <w:sz w:val="24"/>
            <w:szCs w:val="24"/>
          </w:rPr>
          <m:t>ω₀</m:t>
        </m:r>
      </m:oMath>
      <w:r w:rsidRPr="00DA54F7">
        <w:rPr>
          <w:sz w:val="24"/>
          <w:szCs w:val="24"/>
        </w:rPr>
        <w:t>.</w:t>
      </w:r>
    </w:p>
    <w:p w14:paraId="0823A11E" w14:textId="77777777" w:rsidR="008F6859" w:rsidRPr="00DA54F7" w:rsidRDefault="008F6859" w:rsidP="00DA54F7">
      <w:pPr>
        <w:rPr>
          <w:sz w:val="24"/>
          <w:szCs w:val="24"/>
        </w:rPr>
      </w:pPr>
    </w:p>
    <w:p w14:paraId="51238A73" w14:textId="00F0D838" w:rsidR="008F6859" w:rsidRPr="00DA54F7" w:rsidRDefault="00B25093" w:rsidP="00DA54F7">
      <w:pPr>
        <w:rPr>
          <w:b/>
          <w:bCs/>
          <w:caps/>
          <w:sz w:val="24"/>
          <w:szCs w:val="24"/>
        </w:rPr>
      </w:pPr>
      <w:r w:rsidRPr="00DA54F7">
        <w:rPr>
          <w:b/>
          <w:bCs/>
          <w:sz w:val="24"/>
          <w:szCs w:val="24"/>
        </w:rPr>
        <w:t>Direction and Stability of Bifurcating Periodic Orbits</w:t>
      </w:r>
    </w:p>
    <w:p w14:paraId="213D329B" w14:textId="77777777" w:rsidR="00BA27BF" w:rsidRPr="00DA54F7" w:rsidRDefault="00BA27BF" w:rsidP="00DA54F7">
      <w:pPr>
        <w:rPr>
          <w:b/>
          <w:bCs/>
          <w:caps/>
          <w:sz w:val="24"/>
          <w:szCs w:val="24"/>
        </w:rPr>
      </w:pPr>
    </w:p>
    <w:p w14:paraId="10BF766B" w14:textId="77777777" w:rsidR="00720FF1" w:rsidRPr="00DA54F7" w:rsidRDefault="00720FF1" w:rsidP="00414D81">
      <w:pPr>
        <w:jc w:val="both"/>
        <w:rPr>
          <w:sz w:val="24"/>
          <w:szCs w:val="24"/>
        </w:rPr>
      </w:pPr>
      <w:r w:rsidRPr="00DA54F7">
        <w:rPr>
          <w:sz w:val="24"/>
          <w:szCs w:val="24"/>
        </w:rPr>
        <w:t xml:space="preserve">Using the Hassard et al. (1981) algorithm, we reduce system (1)–(3) to its center manifold at </w:t>
      </w:r>
      <m:oMath>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m:t>
            </m:r>
          </m:sup>
        </m:sSup>
      </m:oMath>
      <w:r w:rsidRPr="00DA54F7">
        <w:rPr>
          <w:sz w:val="24"/>
          <w:szCs w:val="24"/>
        </w:rPr>
        <w:t xml:space="preserve">when </w:t>
      </w:r>
      <m:oMath>
        <m:r>
          <w:rPr>
            <w:rFonts w:ascii="Cambria Math" w:hAnsi="Cambria Math"/>
            <w:sz w:val="24"/>
            <w:szCs w:val="24"/>
          </w:rPr>
          <m:t>τ=</m:t>
        </m:r>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oMath>
      <w:r w:rsidRPr="00DA54F7">
        <w:rPr>
          <w:sz w:val="24"/>
          <w:szCs w:val="24"/>
        </w:rPr>
        <w:t xml:space="preserve"> in order to ascertain if the bifurcating periodic orbits exist for</w:t>
      </w:r>
    </w:p>
    <w:p w14:paraId="27197E9D" w14:textId="6C89F130" w:rsidR="00720FF1" w:rsidRPr="00DA54F7" w:rsidRDefault="00720FF1" w:rsidP="00414D81">
      <w:pPr>
        <w:jc w:val="both"/>
        <w:rPr>
          <w:sz w:val="24"/>
          <w:szCs w:val="24"/>
        </w:rPr>
      </w:pPr>
      <w:r w:rsidRPr="00DA54F7">
        <w:rPr>
          <w:sz w:val="24"/>
          <w:szCs w:val="24"/>
        </w:rPr>
        <w:t xml:space="preserve"> </w:t>
      </w:r>
      <m:oMath>
        <m:r>
          <w:rPr>
            <w:rFonts w:ascii="Cambria Math" w:hAnsi="Cambria Math"/>
            <w:sz w:val="24"/>
            <w:szCs w:val="24"/>
          </w:rPr>
          <m:t>τ&gt;</m:t>
        </m:r>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oMath>
      <w:r w:rsidRPr="00DA54F7">
        <w:rPr>
          <w:sz w:val="24"/>
          <w:szCs w:val="24"/>
        </w:rPr>
        <w:t xml:space="preserve">(supercritical) or </w:t>
      </w:r>
      <m:oMath>
        <m:r>
          <w:rPr>
            <w:rFonts w:ascii="Cambria Math" w:hAnsi="Cambria Math"/>
            <w:sz w:val="24"/>
            <w:szCs w:val="24"/>
          </w:rPr>
          <m:t>τ&lt;</m:t>
        </m:r>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oMath>
      <w:r w:rsidRPr="00DA54F7">
        <w:rPr>
          <w:sz w:val="24"/>
          <w:szCs w:val="24"/>
        </w:rPr>
        <w:t xml:space="preserve">(subcritical) and whether they are orbitally stable. The problem is transformed into a functional differential equation on </w:t>
      </w:r>
      <m:oMath>
        <m:r>
          <w:rPr>
            <w:rFonts w:ascii="Cambria Math" w:hAnsi="Cambria Math"/>
            <w:sz w:val="24"/>
            <w:szCs w:val="24"/>
          </w:rPr>
          <m:t>(</m:t>
        </m:r>
        <m:d>
          <m:dPr>
            <m:begChr m:val="["/>
            <m:endChr m:val="]"/>
            <m:ctrlPr>
              <w:rPr>
                <w:rFonts w:ascii="Cambria Math" w:hAnsi="Cambria Math"/>
                <w:sz w:val="24"/>
                <w:szCs w:val="24"/>
              </w:rPr>
            </m:ctrlPr>
          </m:dPr>
          <m:e>
            <m:r>
              <w:rPr>
                <w:rFonts w:ascii="Cambria Math" w:hAnsi="Cambria Math"/>
                <w:sz w:val="24"/>
                <w:szCs w:val="24"/>
              </w:rPr>
              <m:t>-1,0</m:t>
            </m:r>
          </m:e>
        </m:d>
        <m:r>
          <w:rPr>
            <w:rFonts w:ascii="Cambria Math" w:hAnsi="Cambria Math"/>
            <w:sz w:val="24"/>
            <w:szCs w:val="24"/>
          </w:rPr>
          <m:t>,</m:t>
        </m:r>
      </m:oMath>
      <w:r w:rsidRPr="00DA54F7">
        <w:rPr>
          <w:sz w:val="24"/>
          <w:szCs w:val="24"/>
        </w:rPr>
        <w:t xml:space="preserve"> </w:t>
      </w:r>
      <m:oMath>
        <m:r>
          <m:rPr>
            <m:scr m:val="double-struck"/>
          </m:rPr>
          <w:rPr>
            <w:rFonts w:ascii="Cambria Math" w:hAnsi="Cambria Math"/>
            <w:sz w:val="24"/>
            <w:szCs w:val="24"/>
          </w:rPr>
          <m:t>R³</m:t>
        </m:r>
      </m:oMath>
      <w:r w:rsidRPr="00DA54F7">
        <w:rPr>
          <w:sz w:val="24"/>
          <w:szCs w:val="24"/>
        </w:rPr>
        <w:t xml:space="preserve">) by setting </w:t>
      </w:r>
    </w:p>
    <w:p w14:paraId="29F0B508" w14:textId="4AA03484" w:rsidR="00720FF1" w:rsidRPr="00DA54F7" w:rsidRDefault="00720FF1" w:rsidP="00414D81">
      <w:pPr>
        <w:jc w:val="both"/>
        <w:rPr>
          <w:sz w:val="24"/>
          <w:szCs w:val="24"/>
        </w:rPr>
      </w:pPr>
      <m:oMath>
        <m:r>
          <w:rPr>
            <w:rFonts w:ascii="Cambria Math" w:hAnsi="Cambria Math"/>
            <w:sz w:val="24"/>
            <w:szCs w:val="24"/>
          </w:rPr>
          <m:t>τ=</m:t>
        </m:r>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r>
          <w:rPr>
            <w:rFonts w:ascii="Cambria Math" w:hAnsi="Cambria Math"/>
            <w:sz w:val="24"/>
            <w:szCs w:val="24"/>
          </w:rPr>
          <m:t xml:space="preserve">+ μ </m:t>
        </m:r>
        <m:d>
          <m:dPr>
            <m:ctrlPr>
              <w:rPr>
                <w:rFonts w:ascii="Cambria Math" w:hAnsi="Cambria Math"/>
                <w:sz w:val="24"/>
                <w:szCs w:val="24"/>
              </w:rPr>
            </m:ctrlPr>
          </m:dPr>
          <m:e>
            <m:r>
              <w:rPr>
                <w:rFonts w:ascii="Cambria Math" w:hAnsi="Cambria Math"/>
                <w:sz w:val="24"/>
                <w:szCs w:val="24"/>
              </w:rPr>
              <m:t>μ∈</m:t>
            </m:r>
            <m:r>
              <m:rPr>
                <m:scr m:val="double-struck"/>
                <m:sty m:val="p"/>
              </m:rPr>
              <w:rPr>
                <w:rFonts w:ascii="Cambria Math" w:hAnsi="Cambria Math"/>
                <w:sz w:val="24"/>
                <w:szCs w:val="24"/>
              </w:rPr>
              <m:t>R</m:t>
            </m:r>
            <m:r>
              <w:rPr>
                <w:rFonts w:ascii="Cambria Math" w:hAnsi="Cambria Math"/>
                <w:sz w:val="24"/>
                <w:szCs w:val="24"/>
              </w:rPr>
              <m:t>, small</m:t>
            </m:r>
          </m:e>
        </m:d>
      </m:oMath>
      <w:r w:rsidRPr="00DA54F7">
        <w:rPr>
          <w:sz w:val="24"/>
          <w:szCs w:val="24"/>
        </w:rPr>
        <w:t xml:space="preserve"> and rescaling time </w:t>
      </w:r>
      <m:oMath>
        <m:r>
          <w:rPr>
            <w:rFonts w:ascii="Cambria Math" w:hAnsi="Cambria Math"/>
            <w:sz w:val="24"/>
            <w:szCs w:val="24"/>
          </w:rPr>
          <m:t>s=</m:t>
        </m:r>
        <m:f>
          <m:fPr>
            <m:type m:val="skw"/>
            <m:ctrlPr>
              <w:rPr>
                <w:rFonts w:ascii="Cambria Math" w:hAnsi="Cambria Math"/>
                <w:i/>
                <w:sz w:val="24"/>
                <w:szCs w:val="24"/>
              </w:rPr>
            </m:ctrlPr>
          </m:fPr>
          <m:num>
            <m:r>
              <w:rPr>
                <w:rFonts w:ascii="Cambria Math" w:hAnsi="Cambria Math"/>
                <w:sz w:val="24"/>
                <w:szCs w:val="24"/>
              </w:rPr>
              <m:t>t</m:t>
            </m:r>
          </m:num>
          <m:den>
            <m:r>
              <w:rPr>
                <w:rFonts w:ascii="Cambria Math" w:hAnsi="Cambria Math"/>
                <w:sz w:val="24"/>
                <w:szCs w:val="24"/>
              </w:rPr>
              <m:t>τ</m:t>
            </m:r>
          </m:den>
        </m:f>
      </m:oMath>
      <w:r w:rsidRPr="00DA54F7">
        <w:rPr>
          <w:sz w:val="24"/>
          <w:szCs w:val="24"/>
        </w:rPr>
        <w:t>:</w:t>
      </w:r>
    </w:p>
    <w:p w14:paraId="65C318FE" w14:textId="77777777" w:rsidR="00BA27BF" w:rsidRPr="00DA54F7" w:rsidRDefault="00BA27BF" w:rsidP="00DA54F7">
      <w:pPr>
        <w:rPr>
          <w:sz w:val="24"/>
          <w:szCs w:val="24"/>
        </w:rPr>
      </w:pPr>
    </w:p>
    <w:p w14:paraId="2AB8F0A5" w14:textId="2A3AA3F0" w:rsidR="00D709F6" w:rsidRPr="00DA54F7" w:rsidRDefault="00000000" w:rsidP="00DA54F7">
      <w:pPr>
        <w:rPr>
          <w:i/>
          <w:sz w:val="24"/>
          <w:szCs w:val="24"/>
        </w:rPr>
      </w:pPr>
      <m:oMathPara>
        <m:oMath>
          <m:acc>
            <m:accPr>
              <m:chr m:val="̇"/>
              <m:ctrlPr>
                <w:rPr>
                  <w:rFonts w:ascii="Cambria Math" w:hAnsi="Cambria Math"/>
                  <w:i/>
                  <w:sz w:val="24"/>
                  <w:szCs w:val="24"/>
                </w:rPr>
              </m:ctrlPr>
            </m:accPr>
            <m:e>
              <m:r>
                <w:rPr>
                  <w:rFonts w:ascii="Cambria Math" w:hAnsi="Cambria Math"/>
                  <w:sz w:val="24"/>
                  <w:szCs w:val="24"/>
                </w:rPr>
                <m:t>u(s)=</m:t>
              </m:r>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μ</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s</m:t>
                  </m:r>
                </m:sub>
              </m:sSub>
              <m:r>
                <w:rPr>
                  <w:rFonts w:ascii="Cambria Math" w:hAnsi="Cambria Math"/>
                  <w:sz w:val="24"/>
                  <w:szCs w:val="24"/>
                </w:rPr>
                <m:t>)+F(μ,</m:t>
              </m:r>
              <m:sSub>
                <m:sSubPr>
                  <m:ctrlPr>
                    <w:rPr>
                      <w:rFonts w:ascii="Cambria Math" w:hAnsi="Cambria Math"/>
                      <w:i/>
                      <w:sz w:val="24"/>
                      <w:szCs w:val="24"/>
                    </w:rPr>
                  </m:ctrlPr>
                </m:sSubPr>
                <m:e>
                  <m:r>
                    <w:rPr>
                      <w:rFonts w:ascii="Cambria Math" w:hAnsi="Cambria Math"/>
                      <w:sz w:val="24"/>
                      <w:szCs w:val="24"/>
                    </w:rPr>
                    <m:t>u</m:t>
                  </m:r>
                </m:e>
                <m:sub>
                  <m:r>
                    <w:rPr>
                      <w:rFonts w:ascii="Cambria Math" w:hAnsi="Cambria Math"/>
                      <w:sz w:val="24"/>
                      <w:szCs w:val="24"/>
                    </w:rPr>
                    <m:t>s</m:t>
                  </m:r>
                </m:sub>
              </m:sSub>
              <m:r>
                <w:rPr>
                  <w:rFonts w:ascii="Cambria Math" w:hAnsi="Cambria Math"/>
                  <w:sz w:val="24"/>
                  <w:szCs w:val="24"/>
                </w:rPr>
                <m:t>)                                                                                                           (31)</m:t>
              </m:r>
            </m:e>
          </m:acc>
        </m:oMath>
      </m:oMathPara>
    </w:p>
    <w:p w14:paraId="3F336DF3" w14:textId="77777777" w:rsidR="00FE5B4B" w:rsidRPr="00DA54F7" w:rsidRDefault="00FE5B4B" w:rsidP="00DA54F7">
      <w:pPr>
        <w:rPr>
          <w:iCs/>
          <w:sz w:val="24"/>
          <w:szCs w:val="24"/>
        </w:rPr>
      </w:pPr>
    </w:p>
    <w:p w14:paraId="43FEBF04" w14:textId="77777777" w:rsidR="00FD1A4F" w:rsidRPr="00DA54F7" w:rsidRDefault="00FD1A4F" w:rsidP="00414D81">
      <w:pPr>
        <w:jc w:val="both"/>
        <w:rPr>
          <w:iCs/>
          <w:sz w:val="24"/>
          <w:szCs w:val="24"/>
        </w:rPr>
      </w:pPr>
      <w:r w:rsidRPr="00DA54F7">
        <w:rPr>
          <w:iCs/>
          <w:sz w:val="24"/>
          <w:szCs w:val="24"/>
        </w:rPr>
        <w:t xml:space="preserve">where </w:t>
      </w:r>
      <m:oMath>
        <m:r>
          <w:rPr>
            <w:rFonts w:ascii="Cambria Math" w:hAnsi="Cambria Math"/>
            <w:sz w:val="24"/>
            <w:szCs w:val="24"/>
          </w:rPr>
          <m:t>F</m:t>
        </m:r>
      </m:oMath>
      <w:r w:rsidRPr="00DA54F7">
        <w:rPr>
          <w:iCs/>
          <w:sz w:val="24"/>
          <w:szCs w:val="24"/>
        </w:rPr>
        <w:t xml:space="preserve"> collects nonlinear terms and </w:t>
      </w:r>
      <m:oMath>
        <m:sSub>
          <m:sSubPr>
            <m:ctrlPr>
              <w:rPr>
                <w:rFonts w:ascii="Cambria Math" w:hAnsi="Cambria Math"/>
                <w:i/>
                <w:sz w:val="24"/>
                <w:szCs w:val="24"/>
              </w:rPr>
            </m:ctrlPr>
          </m:sSubPr>
          <m:e>
            <m:r>
              <w:rPr>
                <w:rFonts w:ascii="Cambria Math" w:hAnsi="Cambria Math"/>
                <w:sz w:val="24"/>
                <w:szCs w:val="24"/>
              </w:rPr>
              <m:t>L</m:t>
            </m:r>
          </m:e>
          <m:sub>
            <m:r>
              <w:rPr>
                <w:rFonts w:ascii="Cambria Math" w:hAnsi="Cambria Math"/>
                <w:sz w:val="24"/>
                <w:szCs w:val="24"/>
              </w:rPr>
              <m:t>μ</m:t>
            </m:r>
          </m:sub>
        </m:sSub>
      </m:oMath>
      <w:r w:rsidRPr="00DA54F7">
        <w:rPr>
          <w:iCs/>
          <w:sz w:val="24"/>
          <w:szCs w:val="24"/>
        </w:rPr>
        <w:t xml:space="preserve"> is linear. The adjoint eigenvector is</w:t>
      </w:r>
    </w:p>
    <w:p w14:paraId="4B33BE87" w14:textId="77777777" w:rsidR="00FD1A4F" w:rsidRPr="00DA54F7" w:rsidRDefault="00FD1A4F" w:rsidP="00414D81">
      <w:pPr>
        <w:jc w:val="both"/>
        <w:rPr>
          <w:iCs/>
          <w:sz w:val="24"/>
          <w:szCs w:val="24"/>
        </w:rPr>
      </w:pPr>
      <w:r w:rsidRPr="00DA54F7">
        <w:rPr>
          <w:iCs/>
          <w:sz w:val="24"/>
          <w:szCs w:val="24"/>
        </w:rPr>
        <w:t xml:space="preserve"> </w:t>
      </w:r>
      <m:oMath>
        <m:sSup>
          <m:sSupPr>
            <m:ctrlPr>
              <w:rPr>
                <w:rFonts w:ascii="Cambria Math" w:hAnsi="Cambria Math"/>
                <w:i/>
                <w:sz w:val="24"/>
                <w:szCs w:val="24"/>
              </w:rPr>
            </m:ctrlPr>
          </m:sSupPr>
          <m:e>
            <m:r>
              <w:rPr>
                <w:rFonts w:ascii="Cambria Math" w:hAnsi="Cambria Math"/>
                <w:sz w:val="24"/>
                <w:szCs w:val="24"/>
              </w:rPr>
              <m:t>q</m:t>
            </m:r>
          </m:e>
          <m:sup>
            <m:r>
              <w:rPr>
                <w:rFonts w:ascii="Cambria Math" w:hAnsi="Cambria Math"/>
                <w:sz w:val="24"/>
                <w:szCs w:val="24"/>
              </w:rPr>
              <m:t>*</m:t>
            </m:r>
          </m:sup>
        </m:sSup>
        <m:d>
          <m:dPr>
            <m:ctrlPr>
              <w:rPr>
                <w:rFonts w:ascii="Cambria Math" w:hAnsi="Cambria Math"/>
                <w:sz w:val="24"/>
                <w:szCs w:val="24"/>
              </w:rPr>
            </m:ctrlPr>
          </m:dPr>
          <m:e>
            <m:r>
              <w:rPr>
                <w:rFonts w:ascii="Cambria Math" w:hAnsi="Cambria Math"/>
                <w:sz w:val="24"/>
                <w:szCs w:val="24"/>
              </w:rPr>
              <m:t>s</m:t>
            </m:r>
          </m:e>
        </m:d>
        <m:r>
          <w:rPr>
            <w:rFonts w:ascii="Cambria Math" w:hAnsi="Cambria Math"/>
            <w:sz w:val="24"/>
            <w:szCs w:val="24"/>
          </w:rPr>
          <m:t>=D</m:t>
        </m:r>
        <m:d>
          <m:dPr>
            <m:ctrlPr>
              <w:rPr>
                <w:rFonts w:ascii="Cambria Math" w:hAnsi="Cambria Math"/>
                <w:sz w:val="24"/>
                <w:szCs w:val="24"/>
              </w:rPr>
            </m:ctrlPr>
          </m:dPr>
          <m:e>
            <m:r>
              <w:rPr>
                <w:rFonts w:ascii="Cambria Math" w:hAnsi="Cambria Math"/>
                <w:sz w:val="24"/>
                <w:szCs w:val="24"/>
              </w:rPr>
              <m:t>1,</m:t>
            </m:r>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2</m:t>
                </m:r>
              </m:sub>
              <m:sup>
                <m:r>
                  <w:rPr>
                    <w:rFonts w:ascii="Cambria Math" w:hAnsi="Cambria Math"/>
                    <w:sz w:val="24"/>
                    <w:szCs w:val="24"/>
                  </w:rPr>
                  <m:t>*</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q</m:t>
                </m:r>
              </m:e>
              <m:sub>
                <m:r>
                  <w:rPr>
                    <w:rFonts w:ascii="Cambria Math" w:hAnsi="Cambria Math"/>
                    <w:sz w:val="24"/>
                    <w:szCs w:val="24"/>
                  </w:rPr>
                  <m:t>3</m:t>
                </m:r>
              </m:sub>
              <m:sup>
                <m:r>
                  <w:rPr>
                    <w:rFonts w:ascii="Cambria Math" w:hAnsi="Cambria Math"/>
                    <w:sz w:val="24"/>
                    <w:szCs w:val="24"/>
                  </w:rPr>
                  <m:t>*</m:t>
                </m:r>
              </m:sup>
            </m:sSubSup>
          </m:e>
        </m:d>
        <m:sSup>
          <m:sSupPr>
            <m:ctrlPr>
              <w:rPr>
                <w:rFonts w:ascii="Cambria Math" w:hAnsi="Cambria Math"/>
                <w:sz w:val="24"/>
                <w:szCs w:val="24"/>
              </w:rPr>
            </m:ctrlPr>
          </m:sSupPr>
          <m:e>
            <m:r>
              <w:rPr>
                <w:rFonts w:ascii="Cambria Math" w:hAnsi="Cambria Math"/>
                <w:sz w:val="24"/>
                <w:szCs w:val="24"/>
              </w:rPr>
              <m:t>e</m:t>
            </m:r>
          </m:e>
          <m:sup>
            <m:d>
              <m:dPr>
                <m:ctrlPr>
                  <w:rPr>
                    <w:rFonts w:ascii="Cambria Math" w:hAnsi="Cambria Math"/>
                    <w:sz w:val="24"/>
                    <w:szCs w:val="24"/>
                  </w:rPr>
                </m:ctrlPr>
              </m:dPr>
              <m:e>
                <m:r>
                  <w:rPr>
                    <w:rFonts w:ascii="Cambria Math" w:hAnsi="Cambria Math"/>
                    <w:sz w:val="24"/>
                    <w:szCs w:val="24"/>
                  </w:rPr>
                  <m:t>iω₀</m:t>
                </m:r>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r>
                  <w:rPr>
                    <w:rFonts w:ascii="Cambria Math" w:hAnsi="Cambria Math"/>
                    <w:sz w:val="24"/>
                    <w:szCs w:val="24"/>
                  </w:rPr>
                  <m:t>s</m:t>
                </m:r>
              </m:e>
            </m:d>
          </m:sup>
        </m:sSup>
      </m:oMath>
      <w:r w:rsidRPr="00DA54F7">
        <w:rPr>
          <w:iCs/>
          <w:sz w:val="24"/>
          <w:szCs w:val="24"/>
        </w:rPr>
        <w:t xml:space="preserve">, normalized so that </w:t>
      </w:r>
      <m:oMath>
        <m:d>
          <m:dPr>
            <m:begChr m:val="⟨"/>
            <m:endChr m:val="⟩"/>
            <m:ctrlPr>
              <w:rPr>
                <w:rFonts w:ascii="Cambria Math" w:hAnsi="Cambria Math"/>
                <w:sz w:val="24"/>
                <w:szCs w:val="24"/>
              </w:rPr>
            </m:ctrlPr>
          </m:dPr>
          <m:e>
            <m:sSup>
              <m:sSupPr>
                <m:ctrlPr>
                  <w:rPr>
                    <w:rFonts w:ascii="Cambria Math" w:hAnsi="Cambria Math"/>
                    <w:i/>
                    <w:sz w:val="24"/>
                    <w:szCs w:val="24"/>
                  </w:rPr>
                </m:ctrlPr>
              </m:sSupPr>
              <m:e>
                <m:r>
                  <w:rPr>
                    <w:rFonts w:ascii="Cambria Math" w:hAnsi="Cambria Math"/>
                    <w:sz w:val="24"/>
                    <w:szCs w:val="24"/>
                  </w:rPr>
                  <m:t>q</m:t>
                </m:r>
              </m:e>
              <m:sup>
                <m:r>
                  <w:rPr>
                    <w:rFonts w:ascii="Cambria Math" w:hAnsi="Cambria Math"/>
                    <w:sz w:val="24"/>
                    <w:szCs w:val="24"/>
                  </w:rPr>
                  <m:t>*</m:t>
                </m:r>
              </m:sup>
            </m:sSup>
            <m:r>
              <w:rPr>
                <w:rFonts w:ascii="Cambria Math" w:hAnsi="Cambria Math"/>
                <w:sz w:val="24"/>
                <w:szCs w:val="24"/>
              </w:rPr>
              <m:t>,q</m:t>
            </m:r>
          </m:e>
        </m:d>
        <m:r>
          <w:rPr>
            <w:rFonts w:ascii="Cambria Math" w:hAnsi="Cambria Math"/>
            <w:sz w:val="24"/>
            <w:szCs w:val="24"/>
          </w:rPr>
          <m:t>=1</m:t>
        </m:r>
      </m:oMath>
      <w:r w:rsidRPr="00DA54F7">
        <w:rPr>
          <w:iCs/>
          <w:sz w:val="24"/>
          <w:szCs w:val="24"/>
        </w:rPr>
        <w:t xml:space="preserve">. The eigenvector of the linearization </w:t>
      </w:r>
      <m:oMath>
        <m:r>
          <w:rPr>
            <w:rFonts w:ascii="Cambria Math" w:hAnsi="Cambria Math"/>
            <w:sz w:val="24"/>
            <w:szCs w:val="24"/>
          </w:rPr>
          <m:t>L₀</m:t>
        </m:r>
      </m:oMath>
      <w:r w:rsidRPr="00DA54F7">
        <w:rPr>
          <w:iCs/>
          <w:sz w:val="24"/>
          <w:szCs w:val="24"/>
        </w:rPr>
        <w:t xml:space="preserve">at </w:t>
      </w:r>
      <m:oMath>
        <m:r>
          <w:rPr>
            <w:rFonts w:ascii="Cambria Math" w:hAnsi="Cambria Math"/>
            <w:sz w:val="24"/>
            <w:szCs w:val="24"/>
          </w:rPr>
          <m:t>μ=0</m:t>
        </m:r>
      </m:oMath>
      <w:r w:rsidRPr="00DA54F7">
        <w:rPr>
          <w:sz w:val="24"/>
          <w:szCs w:val="24"/>
        </w:rPr>
        <w:t xml:space="preserve"> </w:t>
      </w:r>
      <w:r w:rsidRPr="00DA54F7">
        <w:rPr>
          <w:iCs/>
          <w:sz w:val="24"/>
          <w:szCs w:val="24"/>
        </w:rPr>
        <w:t xml:space="preserve">corresponding to </w:t>
      </w:r>
      <m:oMath>
        <m:r>
          <w:rPr>
            <w:rFonts w:ascii="Cambria Math" w:hAnsi="Cambria Math"/>
            <w:sz w:val="24"/>
            <w:szCs w:val="24"/>
          </w:rPr>
          <m:t>iω₀</m:t>
        </m:r>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oMath>
      <w:r w:rsidRPr="00DA54F7">
        <w:rPr>
          <w:sz w:val="24"/>
          <w:szCs w:val="24"/>
        </w:rPr>
        <w:t xml:space="preserve"> </w:t>
      </w:r>
      <w:r w:rsidRPr="00DA54F7">
        <w:rPr>
          <w:iCs/>
          <w:sz w:val="24"/>
          <w:szCs w:val="24"/>
        </w:rPr>
        <w:t xml:space="preserve">is </w:t>
      </w:r>
      <m:oMath>
        <m:r>
          <w:rPr>
            <w:rFonts w:ascii="Cambria Math" w:hAnsi="Cambria Math"/>
            <w:sz w:val="24"/>
            <w:szCs w:val="24"/>
          </w:rPr>
          <m:t>q</m:t>
        </m:r>
        <m:d>
          <m:dPr>
            <m:ctrlPr>
              <w:rPr>
                <w:rFonts w:ascii="Cambria Math" w:hAnsi="Cambria Math"/>
                <w:i/>
                <w:sz w:val="24"/>
                <w:szCs w:val="24"/>
              </w:rPr>
            </m:ctrlPr>
          </m:dPr>
          <m:e>
            <m:r>
              <w:rPr>
                <w:rFonts w:ascii="Cambria Math" w:hAnsi="Cambria Math"/>
                <w:sz w:val="24"/>
                <w:szCs w:val="24"/>
              </w:rPr>
              <m:t>θ</m:t>
            </m:r>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 xml:space="preserve">1, </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2</m:t>
                </m:r>
              </m:sub>
            </m:sSub>
            <m:r>
              <w:rPr>
                <w:rFonts w:ascii="Cambria Math" w:hAnsi="Cambria Math"/>
                <w:sz w:val="24"/>
                <w:szCs w:val="24"/>
              </w:rPr>
              <m:t xml:space="preserve">,  </m:t>
            </m:r>
            <m:sSub>
              <m:sSubPr>
                <m:ctrlPr>
                  <w:rPr>
                    <w:rFonts w:ascii="Cambria Math" w:hAnsi="Cambria Math"/>
                    <w:i/>
                    <w:sz w:val="24"/>
                    <w:szCs w:val="24"/>
                  </w:rPr>
                </m:ctrlPr>
              </m:sSubPr>
              <m:e>
                <m:r>
                  <w:rPr>
                    <w:rFonts w:ascii="Cambria Math" w:hAnsi="Cambria Math"/>
                    <w:sz w:val="24"/>
                    <w:szCs w:val="24"/>
                  </w:rPr>
                  <m:t>q</m:t>
                </m:r>
              </m:e>
              <m:sub>
                <m:r>
                  <w:rPr>
                    <w:rFonts w:ascii="Cambria Math" w:hAnsi="Cambria Math"/>
                    <w:sz w:val="24"/>
                    <w:szCs w:val="24"/>
                  </w:rPr>
                  <m:t>3</m:t>
                </m:r>
              </m:sub>
            </m:sSub>
          </m:e>
        </m:d>
        <m:r>
          <w:rPr>
            <w:rFonts w:ascii="Cambria Math" w:hAnsi="Cambria Math"/>
            <w:sz w:val="24"/>
            <w:szCs w:val="24"/>
          </w:rPr>
          <m:t>ᵀ</m:t>
        </m:r>
        <m:sSup>
          <m:sSupPr>
            <m:ctrlPr>
              <w:rPr>
                <w:rFonts w:ascii="Cambria Math" w:hAnsi="Cambria Math"/>
                <w:i/>
                <w:sz w:val="24"/>
                <w:szCs w:val="24"/>
              </w:rPr>
            </m:ctrlPr>
          </m:sSupPr>
          <m:e>
            <m:r>
              <w:rPr>
                <w:rFonts w:ascii="Cambria Math" w:hAnsi="Cambria Math"/>
                <w:sz w:val="24"/>
                <w:szCs w:val="24"/>
              </w:rPr>
              <m:t>e</m:t>
            </m:r>
          </m:e>
          <m:sup>
            <m:d>
              <m:dPr>
                <m:ctrlPr>
                  <w:rPr>
                    <w:rFonts w:ascii="Cambria Math" w:hAnsi="Cambria Math"/>
                    <w:i/>
                    <w:sz w:val="24"/>
                    <w:szCs w:val="24"/>
                  </w:rPr>
                </m:ctrlPr>
              </m:dPr>
              <m:e>
                <m:r>
                  <w:rPr>
                    <w:rFonts w:ascii="Cambria Math" w:hAnsi="Cambria Math"/>
                    <w:sz w:val="24"/>
                    <w:szCs w:val="24"/>
                  </w:rPr>
                  <m:t>iω₀</m:t>
                </m:r>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r>
                  <w:rPr>
                    <w:rFonts w:ascii="Cambria Math" w:hAnsi="Cambria Math"/>
                    <w:sz w:val="24"/>
                    <w:szCs w:val="24"/>
                  </w:rPr>
                  <m:t>θ</m:t>
                </m:r>
              </m:e>
            </m:d>
          </m:sup>
        </m:sSup>
        <m:r>
          <w:rPr>
            <w:rFonts w:ascii="Cambria Math" w:hAnsi="Cambria Math"/>
            <w:sz w:val="24"/>
            <w:szCs w:val="24"/>
          </w:rPr>
          <m:t>,θ∈</m:t>
        </m:r>
        <m:d>
          <m:dPr>
            <m:begChr m:val="["/>
            <m:endChr m:val="]"/>
            <m:ctrlPr>
              <w:rPr>
                <w:rFonts w:ascii="Cambria Math" w:hAnsi="Cambria Math"/>
                <w:i/>
                <w:sz w:val="24"/>
                <w:szCs w:val="24"/>
              </w:rPr>
            </m:ctrlPr>
          </m:dPr>
          <m:e>
            <m:r>
              <w:rPr>
                <w:rFonts w:ascii="Cambria Math" w:hAnsi="Cambria Math"/>
                <w:sz w:val="24"/>
                <w:szCs w:val="24"/>
              </w:rPr>
              <m:t>-1,0</m:t>
            </m:r>
          </m:e>
        </m:d>
      </m:oMath>
      <w:r w:rsidRPr="00DA54F7">
        <w:rPr>
          <w:iCs/>
          <w:sz w:val="24"/>
          <w:szCs w:val="24"/>
        </w:rPr>
        <w:t xml:space="preserve">. The flow on </w:t>
      </w:r>
      <m:oMath>
        <m:sSup>
          <m:sSupPr>
            <m:ctrlPr>
              <w:rPr>
                <w:rFonts w:ascii="Cambria Math" w:hAnsi="Cambria Math"/>
                <w:sz w:val="24"/>
                <w:szCs w:val="24"/>
              </w:rPr>
            </m:ctrlPr>
          </m:sSupPr>
          <m:e>
            <m:r>
              <w:rPr>
                <w:rFonts w:ascii="Cambria Math" w:hAnsi="Cambria Math"/>
                <w:sz w:val="24"/>
                <w:szCs w:val="24"/>
              </w:rPr>
              <m:t>W</m:t>
            </m:r>
          </m:e>
          <m:sup>
            <m:r>
              <w:rPr>
                <w:rFonts w:ascii="Cambria Math" w:hAnsi="Cambria Math"/>
                <w:sz w:val="24"/>
                <w:szCs w:val="24"/>
              </w:rPr>
              <m:t>c</m:t>
            </m:r>
          </m:sup>
        </m:sSup>
        <m:d>
          <m:dPr>
            <m:ctrlPr>
              <w:rPr>
                <w:rFonts w:ascii="Cambria Math" w:hAnsi="Cambria Math"/>
                <w:sz w:val="24"/>
                <w:szCs w:val="24"/>
              </w:rPr>
            </m:ctrlPr>
          </m:dPr>
          <m:e>
            <m:r>
              <w:rPr>
                <w:rFonts w:ascii="Cambria Math" w:hAnsi="Cambria Math"/>
                <w:sz w:val="24"/>
                <w:szCs w:val="24"/>
              </w:rPr>
              <m:t>0</m:t>
            </m:r>
          </m:e>
        </m:d>
      </m:oMath>
      <w:r w:rsidRPr="00DA54F7">
        <w:rPr>
          <w:sz w:val="24"/>
          <w:szCs w:val="24"/>
        </w:rPr>
        <w:t xml:space="preserve"> </w:t>
      </w:r>
      <w:r w:rsidRPr="00DA54F7">
        <w:rPr>
          <w:iCs/>
          <w:sz w:val="24"/>
          <w:szCs w:val="24"/>
        </w:rPr>
        <w:t xml:space="preserve">satisfies the amplitude equation, and the center manifold </w:t>
      </w:r>
      <m:oMath>
        <m:sSup>
          <m:sSupPr>
            <m:ctrlPr>
              <w:rPr>
                <w:rFonts w:ascii="Cambria Math" w:hAnsi="Cambria Math"/>
                <w:sz w:val="24"/>
                <w:szCs w:val="24"/>
              </w:rPr>
            </m:ctrlPr>
          </m:sSupPr>
          <m:e>
            <m:r>
              <w:rPr>
                <w:rFonts w:ascii="Cambria Math" w:hAnsi="Cambria Math"/>
                <w:sz w:val="24"/>
                <w:szCs w:val="24"/>
              </w:rPr>
              <m:t>W</m:t>
            </m:r>
          </m:e>
          <m:sup>
            <m:r>
              <w:rPr>
                <w:rFonts w:ascii="Cambria Math" w:hAnsi="Cambria Math"/>
                <w:sz w:val="24"/>
                <w:szCs w:val="24"/>
              </w:rPr>
              <m:t>c</m:t>
            </m:r>
          </m:sup>
        </m:sSup>
        <m:d>
          <m:dPr>
            <m:ctrlPr>
              <w:rPr>
                <w:rFonts w:ascii="Cambria Math" w:hAnsi="Cambria Math"/>
                <w:sz w:val="24"/>
                <w:szCs w:val="24"/>
              </w:rPr>
            </m:ctrlPr>
          </m:dPr>
          <m:e>
            <m:r>
              <w:rPr>
                <w:rFonts w:ascii="Cambria Math" w:hAnsi="Cambria Math"/>
                <w:sz w:val="24"/>
                <w:szCs w:val="24"/>
              </w:rPr>
              <m:t>0</m:t>
            </m:r>
          </m:e>
        </m:d>
      </m:oMath>
      <w:r w:rsidRPr="00DA54F7">
        <w:rPr>
          <w:iCs/>
          <w:sz w:val="24"/>
          <w:szCs w:val="24"/>
        </w:rPr>
        <w:t xml:space="preserve"> at</w:t>
      </w:r>
    </w:p>
    <w:p w14:paraId="6B6C68CF" w14:textId="3F413F7C" w:rsidR="00FD1A4F" w:rsidRPr="00DA54F7" w:rsidRDefault="00FD1A4F" w:rsidP="00414D81">
      <w:pPr>
        <w:jc w:val="both"/>
        <w:rPr>
          <w:iCs/>
          <w:sz w:val="24"/>
          <w:szCs w:val="24"/>
        </w:rPr>
      </w:pPr>
      <w:r w:rsidRPr="00DA54F7">
        <w:rPr>
          <w:iCs/>
          <w:sz w:val="24"/>
          <w:szCs w:val="24"/>
        </w:rPr>
        <w:t xml:space="preserve"> </w:t>
      </w:r>
      <m:oMath>
        <m:r>
          <w:rPr>
            <w:rFonts w:ascii="Cambria Math" w:hAnsi="Cambria Math"/>
            <w:sz w:val="24"/>
            <w:szCs w:val="24"/>
          </w:rPr>
          <m:t>μ=0</m:t>
        </m:r>
      </m:oMath>
      <w:r w:rsidRPr="00DA54F7">
        <w:rPr>
          <w:sz w:val="24"/>
          <w:szCs w:val="24"/>
        </w:rPr>
        <w:t xml:space="preserve"> </w:t>
      </w:r>
      <w:r w:rsidRPr="00DA54F7">
        <w:rPr>
          <w:iCs/>
          <w:sz w:val="24"/>
          <w:szCs w:val="24"/>
        </w:rPr>
        <w:t xml:space="preserve">is parameterized by </w:t>
      </w:r>
      <m:oMath>
        <m:r>
          <w:rPr>
            <w:rFonts w:ascii="Cambria Math" w:hAnsi="Cambria Math"/>
            <w:sz w:val="24"/>
            <w:szCs w:val="24"/>
          </w:rPr>
          <m:t>z</m:t>
        </m:r>
        <m:r>
          <m:rPr>
            <m:scr m:val="double-struck"/>
          </m:rPr>
          <w:rPr>
            <w:rFonts w:ascii="Cambria Math" w:hAnsi="Cambria Math"/>
            <w:sz w:val="24"/>
            <w:szCs w:val="24"/>
          </w:rPr>
          <m:t>∈C</m:t>
        </m:r>
      </m:oMath>
      <w:r w:rsidRPr="00DA54F7">
        <w:rPr>
          <w:iCs/>
          <w:sz w:val="24"/>
          <w:szCs w:val="24"/>
        </w:rPr>
        <w:t xml:space="preserve">and </w:t>
      </w:r>
      <m:oMath>
        <m:r>
          <w:rPr>
            <w:rFonts w:ascii="Cambria Math" w:hAnsi="Cambria Math"/>
            <w:sz w:val="24"/>
            <w:szCs w:val="24"/>
          </w:rPr>
          <m:t>z̄</m:t>
        </m:r>
      </m:oMath>
      <w:r w:rsidRPr="00DA54F7">
        <w:rPr>
          <w:iCs/>
          <w:sz w:val="24"/>
          <w:szCs w:val="24"/>
        </w:rPr>
        <w:t>:</w:t>
      </w:r>
    </w:p>
    <w:p w14:paraId="7588F032" w14:textId="77777777" w:rsidR="00FD1A4F" w:rsidRPr="00DA54F7" w:rsidRDefault="00FD1A4F" w:rsidP="00DA54F7">
      <w:pPr>
        <w:rPr>
          <w:iCs/>
          <w:sz w:val="24"/>
          <w:szCs w:val="24"/>
        </w:rPr>
      </w:pPr>
    </w:p>
    <w:p w14:paraId="6D06888D" w14:textId="559BF854" w:rsidR="00FD1A4F" w:rsidRPr="00DA54F7" w:rsidRDefault="00FD1A4F" w:rsidP="00DA54F7">
      <w:pPr>
        <w:rPr>
          <w:i/>
          <w:sz w:val="24"/>
          <w:szCs w:val="24"/>
        </w:rPr>
      </w:pPr>
      <m:oMathPara>
        <m:oMath>
          <m:r>
            <w:rPr>
              <w:rFonts w:ascii="Cambria Math" w:hAnsi="Cambria Math"/>
              <w:sz w:val="24"/>
              <w:szCs w:val="24"/>
            </w:rPr>
            <m:t>ż=iω₀</m:t>
          </m:r>
          <m:sSup>
            <m:sSupPr>
              <m:ctrlPr>
                <w:rPr>
                  <w:rFonts w:ascii="Cambria Math" w:hAnsi="Cambria Math"/>
                  <w:i/>
                  <w:sz w:val="24"/>
                  <w:szCs w:val="24"/>
                </w:rPr>
              </m:ctrlPr>
            </m:sSupPr>
            <m:e>
              <m:r>
                <w:rPr>
                  <w:rFonts w:ascii="Cambria Math" w:hAnsi="Cambria Math"/>
                  <w:sz w:val="24"/>
                  <w:szCs w:val="24"/>
                </w:rPr>
                <m:t>τ</m:t>
              </m:r>
            </m:e>
            <m:sup>
              <m:r>
                <w:rPr>
                  <w:rFonts w:ascii="Cambria Math" w:hAnsi="Cambria Math"/>
                  <w:sz w:val="24"/>
                  <w:szCs w:val="24"/>
                </w:rPr>
                <m:t>*</m:t>
              </m:r>
            </m:sup>
          </m:sSup>
          <m:r>
            <w:rPr>
              <w:rFonts w:ascii="Cambria Math" w:hAnsi="Cambria Math"/>
              <w:sz w:val="24"/>
              <w:szCs w:val="24"/>
            </w:rPr>
            <m:t>z+</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20</m:t>
                  </m:r>
                </m:sub>
              </m:sSub>
            </m:num>
            <m:den>
              <m:r>
                <w:rPr>
                  <w:rFonts w:ascii="Cambria Math" w:hAnsi="Cambria Math"/>
                  <w:sz w:val="24"/>
                  <w:szCs w:val="24"/>
                </w:rPr>
                <m:t>2</m:t>
              </m:r>
            </m:den>
          </m:f>
          <m:r>
            <w:rPr>
              <w:rFonts w:ascii="Cambria Math" w:hAnsi="Cambria Math"/>
              <w:sz w:val="24"/>
              <w:szCs w:val="24"/>
            </w:rPr>
            <m:t>z²+</m:t>
          </m:r>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₁₁</m:t>
              </m:r>
            </m:sub>
          </m:sSub>
          <m:r>
            <w:rPr>
              <w:rFonts w:ascii="Cambria Math" w:hAnsi="Cambria Math"/>
              <w:sz w:val="24"/>
              <w:szCs w:val="24"/>
            </w:rPr>
            <m:t>zz̄+</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02</m:t>
                  </m:r>
                </m:sub>
              </m:sSub>
            </m:num>
            <m:den>
              <m:r>
                <w:rPr>
                  <w:rFonts w:ascii="Cambria Math" w:hAnsi="Cambria Math"/>
                  <w:sz w:val="24"/>
                  <w:szCs w:val="24"/>
                </w:rPr>
                <m:t>2</m:t>
              </m:r>
            </m:den>
          </m:f>
          <m:r>
            <w:rPr>
              <w:rFonts w:ascii="Cambria Math" w:hAnsi="Cambria Math"/>
              <w:sz w:val="24"/>
              <w:szCs w:val="24"/>
            </w:rPr>
            <m:t>z̄²+</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g</m:t>
                  </m:r>
                </m:e>
                <m:sub>
                  <m:r>
                    <w:rPr>
                      <w:rFonts w:ascii="Cambria Math" w:hAnsi="Cambria Math"/>
                      <w:sz w:val="24"/>
                      <w:szCs w:val="24"/>
                    </w:rPr>
                    <m:t>21</m:t>
                  </m:r>
                </m:sub>
              </m:sSub>
            </m:num>
            <m:den>
              <m:r>
                <w:rPr>
                  <w:rFonts w:ascii="Cambria Math" w:hAnsi="Cambria Math"/>
                  <w:sz w:val="24"/>
                  <w:szCs w:val="24"/>
                </w:rPr>
                <m:t>2</m:t>
              </m:r>
            </m:den>
          </m:f>
          <m:r>
            <w:rPr>
              <w:rFonts w:ascii="Cambria Math" w:hAnsi="Cambria Math"/>
              <w:sz w:val="24"/>
              <w:szCs w:val="24"/>
            </w:rPr>
            <m:t>z²z̄+O</m:t>
          </m:r>
          <m:d>
            <m:dPr>
              <m:ctrlPr>
                <w:rPr>
                  <w:rFonts w:ascii="Cambria Math" w:hAnsi="Cambria Math"/>
                  <w:i/>
                  <w:sz w:val="24"/>
                  <w:szCs w:val="24"/>
                </w:rPr>
              </m:ctrlPr>
            </m:dPr>
            <m:e>
              <m:d>
                <m:dPr>
                  <m:begChr m:val="|"/>
                  <m:endChr m:val="|"/>
                  <m:ctrlPr>
                    <w:rPr>
                      <w:rFonts w:ascii="Cambria Math" w:hAnsi="Cambria Math"/>
                      <w:i/>
                      <w:sz w:val="24"/>
                      <w:szCs w:val="24"/>
                    </w:rPr>
                  </m:ctrlPr>
                </m:dPr>
                <m:e>
                  <m:r>
                    <w:rPr>
                      <w:rFonts w:ascii="Cambria Math" w:hAnsi="Cambria Math"/>
                      <w:sz w:val="24"/>
                      <w:szCs w:val="24"/>
                    </w:rPr>
                    <m:t>z</m:t>
                  </m:r>
                </m:e>
              </m:d>
              <m:r>
                <w:rPr>
                  <w:rFonts w:ascii="Cambria Math" w:hAnsi="Cambria Math"/>
                  <w:sz w:val="24"/>
                  <w:szCs w:val="24"/>
                </w:rPr>
                <m:t>⁴</m:t>
              </m:r>
            </m:e>
          </m:d>
          <m:r>
            <w:rPr>
              <w:rFonts w:ascii="Cambria Math" w:hAnsi="Cambria Math"/>
              <w:sz w:val="24"/>
              <w:szCs w:val="24"/>
            </w:rPr>
            <m:t xml:space="preserve">                                                (32)</m:t>
          </m:r>
        </m:oMath>
      </m:oMathPara>
    </w:p>
    <w:p w14:paraId="1E9A2756" w14:textId="77777777" w:rsidR="00FD1A4F" w:rsidRPr="00DA54F7" w:rsidRDefault="00FD1A4F" w:rsidP="00DA54F7">
      <w:pPr>
        <w:rPr>
          <w:iCs/>
          <w:sz w:val="24"/>
          <w:szCs w:val="24"/>
        </w:rPr>
      </w:pPr>
    </w:p>
    <w:p w14:paraId="2E03C3FA" w14:textId="206466C3" w:rsidR="00FD1A4F" w:rsidRPr="00DA54F7" w:rsidRDefault="00FD1A4F" w:rsidP="00414D81">
      <w:pPr>
        <w:jc w:val="both"/>
        <w:rPr>
          <w:iCs/>
          <w:sz w:val="24"/>
          <w:szCs w:val="24"/>
        </w:rPr>
      </w:pPr>
      <w:r w:rsidRPr="00DA54F7">
        <w:rPr>
          <w:iCs/>
          <w:sz w:val="24"/>
          <w:szCs w:val="24"/>
        </w:rPr>
        <w:t xml:space="preserve">The center-manifold correction functions </w:t>
      </w:r>
      <m:oMath>
        <m:r>
          <w:rPr>
            <w:rFonts w:ascii="Cambria Math" w:hAnsi="Cambria Math"/>
            <w:sz w:val="24"/>
            <w:szCs w:val="24"/>
          </w:rPr>
          <m:t>W₂₀</m:t>
        </m:r>
        <m:d>
          <m:dPr>
            <m:ctrlPr>
              <w:rPr>
                <w:rFonts w:ascii="Cambria Math" w:hAnsi="Cambria Math"/>
                <w:sz w:val="24"/>
                <w:szCs w:val="24"/>
              </w:rPr>
            </m:ctrlPr>
          </m:dPr>
          <m:e>
            <m:r>
              <w:rPr>
                <w:rFonts w:ascii="Cambria Math" w:hAnsi="Cambria Math"/>
                <w:sz w:val="24"/>
                <w:szCs w:val="24"/>
              </w:rPr>
              <m:t>θ</m:t>
            </m:r>
          </m:e>
        </m:d>
      </m:oMath>
      <w:r w:rsidRPr="00DA54F7">
        <w:rPr>
          <w:sz w:val="24"/>
          <w:szCs w:val="24"/>
        </w:rPr>
        <w:t xml:space="preserve"> </w:t>
      </w:r>
      <w:r w:rsidRPr="00DA54F7">
        <w:rPr>
          <w:iCs/>
          <w:sz w:val="24"/>
          <w:szCs w:val="24"/>
        </w:rPr>
        <w:t xml:space="preserve">and </w:t>
      </w:r>
      <m:oMath>
        <m:r>
          <w:rPr>
            <w:rFonts w:ascii="Cambria Math" w:hAnsi="Cambria Math"/>
            <w:sz w:val="24"/>
            <w:szCs w:val="24"/>
          </w:rPr>
          <m:t>W₁₁</m:t>
        </m:r>
        <m:d>
          <m:dPr>
            <m:ctrlPr>
              <w:rPr>
                <w:rFonts w:ascii="Cambria Math" w:hAnsi="Cambria Math"/>
                <w:sz w:val="24"/>
                <w:szCs w:val="24"/>
              </w:rPr>
            </m:ctrlPr>
          </m:dPr>
          <m:e>
            <m:r>
              <w:rPr>
                <w:rFonts w:ascii="Cambria Math" w:hAnsi="Cambria Math"/>
                <w:sz w:val="24"/>
                <w:szCs w:val="24"/>
              </w:rPr>
              <m:t>θ</m:t>
            </m:r>
          </m:e>
        </m:d>
      </m:oMath>
      <w:r w:rsidRPr="00DA54F7">
        <w:rPr>
          <w:iCs/>
          <w:sz w:val="24"/>
          <w:szCs w:val="24"/>
        </w:rPr>
        <w:t xml:space="preserve">, which satisfy first-order linear systems derived by substitution into the invariance equation on </w:t>
      </w:r>
      <m:oMath>
        <m:sSup>
          <m:sSupPr>
            <m:ctrlPr>
              <w:rPr>
                <w:rFonts w:ascii="Cambria Math" w:hAnsi="Cambria Math"/>
                <w:sz w:val="24"/>
                <w:szCs w:val="24"/>
              </w:rPr>
            </m:ctrlPr>
          </m:sSupPr>
          <m:e>
            <m:r>
              <w:rPr>
                <w:rFonts w:ascii="Cambria Math" w:hAnsi="Cambria Math"/>
                <w:sz w:val="24"/>
                <w:szCs w:val="24"/>
              </w:rPr>
              <m:t>W</m:t>
            </m:r>
          </m:e>
          <m:sup>
            <m:r>
              <w:rPr>
                <w:rFonts w:ascii="Cambria Math" w:hAnsi="Cambria Math"/>
                <w:sz w:val="24"/>
                <w:szCs w:val="24"/>
              </w:rPr>
              <m:t>c</m:t>
            </m:r>
          </m:sup>
        </m:sSup>
        <m:d>
          <m:dPr>
            <m:ctrlPr>
              <w:rPr>
                <w:rFonts w:ascii="Cambria Math" w:hAnsi="Cambria Math"/>
                <w:sz w:val="24"/>
                <w:szCs w:val="24"/>
              </w:rPr>
            </m:ctrlPr>
          </m:dPr>
          <m:e>
            <m:r>
              <w:rPr>
                <w:rFonts w:ascii="Cambria Math" w:hAnsi="Cambria Math"/>
                <w:sz w:val="24"/>
                <w:szCs w:val="24"/>
              </w:rPr>
              <m:t>0</m:t>
            </m:r>
          </m:e>
        </m:d>
      </m:oMath>
      <w:r w:rsidRPr="00DA54F7">
        <w:rPr>
          <w:iCs/>
          <w:sz w:val="24"/>
          <w:szCs w:val="24"/>
        </w:rPr>
        <w:t xml:space="preserve">, and the second- and third-order Taylor coefficients of </w:t>
      </w:r>
      <m:oMath>
        <m:r>
          <w:rPr>
            <w:rFonts w:ascii="Cambria Math" w:hAnsi="Cambria Math"/>
            <w:sz w:val="24"/>
            <w:szCs w:val="24"/>
          </w:rPr>
          <m:t>F</m:t>
        </m:r>
        <m:d>
          <m:dPr>
            <m:ctrlPr>
              <w:rPr>
                <w:rFonts w:ascii="Cambria Math" w:hAnsi="Cambria Math"/>
                <w:sz w:val="24"/>
                <w:szCs w:val="24"/>
              </w:rPr>
            </m:ctrlPr>
          </m:dPr>
          <m:e>
            <m:r>
              <w:rPr>
                <w:rFonts w:ascii="Cambria Math" w:hAnsi="Cambria Math"/>
                <w:sz w:val="24"/>
                <w:szCs w:val="24"/>
              </w:rPr>
              <m:t>0,  ·</m:t>
            </m:r>
          </m:e>
        </m:d>
      </m:oMath>
      <w:r w:rsidRPr="00DA54F7">
        <w:rPr>
          <w:iCs/>
          <w:sz w:val="24"/>
          <w:szCs w:val="24"/>
        </w:rPr>
        <w:t xml:space="preserve"> are used to compute the normal form coefficients </w:t>
      </w:r>
      <m:oMath>
        <m:r>
          <w:rPr>
            <w:rFonts w:ascii="Cambria Math" w:hAnsi="Cambria Math"/>
            <w:sz w:val="24"/>
            <w:szCs w:val="24"/>
          </w:rPr>
          <m:t>g₂₀,g₁₁,g₀₂,</m:t>
        </m:r>
        <m:r>
          <m:rPr>
            <m:sty m:val="p"/>
          </m:rPr>
          <w:rPr>
            <w:rFonts w:ascii="Cambria Math" w:hAnsi="Cambria Math"/>
            <w:sz w:val="24"/>
            <w:szCs w:val="24"/>
          </w:rPr>
          <m:t>and</m:t>
        </m:r>
        <m:r>
          <w:rPr>
            <w:rFonts w:ascii="Cambria Math" w:hAnsi="Cambria Math"/>
            <w:sz w:val="24"/>
            <w:szCs w:val="24"/>
          </w:rPr>
          <m:t xml:space="preserve"> g₂₁</m:t>
        </m:r>
      </m:oMath>
      <w:r w:rsidRPr="00DA54F7">
        <w:rPr>
          <w:iCs/>
          <w:sz w:val="24"/>
          <w:szCs w:val="24"/>
        </w:rPr>
        <w:t>. The crucial factor controlling the ch</w:t>
      </w:r>
      <w:r w:rsidR="00414D81">
        <w:rPr>
          <w:iCs/>
          <w:sz w:val="24"/>
          <w:szCs w:val="24"/>
        </w:rPr>
        <w:t>aracteristics of bifurcation is,</w:t>
      </w:r>
    </w:p>
    <w:p w14:paraId="2E406690" w14:textId="77777777" w:rsidR="00FD1A4F" w:rsidRPr="00DA54F7" w:rsidRDefault="00FD1A4F" w:rsidP="00DA54F7">
      <w:pPr>
        <w:rPr>
          <w:iCs/>
          <w:sz w:val="24"/>
          <w:szCs w:val="24"/>
        </w:rPr>
      </w:pPr>
    </w:p>
    <w:p w14:paraId="08E3748D" w14:textId="47361F36" w:rsidR="00FD1A4F" w:rsidRPr="00DA54F7" w:rsidRDefault="00000000" w:rsidP="00DA54F7">
      <w:pPr>
        <w:rPr>
          <w:iCs/>
          <w:sz w:val="24"/>
          <w:szCs w:val="24"/>
        </w:rPr>
      </w:pPr>
      <m:oMathPara>
        <m:oMath>
          <m:sSub>
            <m:sSubPr>
              <m:ctrlPr>
                <w:rPr>
                  <w:rFonts w:ascii="Cambria Math" w:hAnsi="Cambria Math"/>
                  <w:i/>
                  <w:iCs/>
                  <w:sz w:val="24"/>
                  <w:szCs w:val="24"/>
                </w:rPr>
              </m:ctrlPr>
            </m:sSubPr>
            <m:e>
              <m:r>
                <w:rPr>
                  <w:rFonts w:ascii="Cambria Math" w:hAnsi="Cambria Math"/>
                  <w:sz w:val="24"/>
                  <w:szCs w:val="24"/>
                </w:rPr>
                <m:t>c</m:t>
              </m:r>
            </m:e>
            <m:sub>
              <m:r>
                <w:rPr>
                  <w:rFonts w:ascii="Cambria Math" w:hAnsi="Cambria Math"/>
                  <w:sz w:val="24"/>
                  <w:szCs w:val="24"/>
                </w:rPr>
                <m:t>1</m:t>
              </m:r>
            </m:sub>
          </m:sSub>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i</m:t>
              </m:r>
            </m:num>
            <m:den>
              <m:r>
                <w:rPr>
                  <w:rFonts w:ascii="Cambria Math" w:hAnsi="Cambria Math"/>
                  <w:sz w:val="24"/>
                  <w:szCs w:val="24"/>
                </w:rPr>
                <m:t>2ω₀</m:t>
              </m:r>
              <m:sSup>
                <m:sSupPr>
                  <m:ctrlPr>
                    <w:rPr>
                      <w:rFonts w:ascii="Cambria Math" w:hAnsi="Cambria Math"/>
                      <w:i/>
                      <w:iCs/>
                      <w:sz w:val="24"/>
                      <w:szCs w:val="24"/>
                    </w:rPr>
                  </m:ctrlPr>
                </m:sSupPr>
                <m:e>
                  <m:r>
                    <w:rPr>
                      <w:rFonts w:ascii="Cambria Math" w:hAnsi="Cambria Math"/>
                      <w:sz w:val="24"/>
                      <w:szCs w:val="24"/>
                    </w:rPr>
                    <m:t>τ</m:t>
                  </m:r>
                </m:e>
                <m:sup>
                  <m:r>
                    <w:rPr>
                      <w:rFonts w:ascii="Cambria Math" w:hAnsi="Cambria Math"/>
                      <w:sz w:val="24"/>
                      <w:szCs w:val="24"/>
                    </w:rPr>
                    <m:t>*</m:t>
                  </m:r>
                </m:sup>
              </m:sSup>
            </m:den>
          </m:f>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g</m:t>
                  </m:r>
                </m:e>
                <m:sub>
                  <m:r>
                    <w:rPr>
                      <w:rFonts w:ascii="Cambria Math" w:hAnsi="Cambria Math"/>
                      <w:sz w:val="24"/>
                      <w:szCs w:val="24"/>
                    </w:rPr>
                    <m:t>20</m:t>
                  </m:r>
                </m:sub>
              </m:sSub>
              <m:sSub>
                <m:sSubPr>
                  <m:ctrlPr>
                    <w:rPr>
                      <w:rFonts w:ascii="Cambria Math" w:hAnsi="Cambria Math"/>
                      <w:i/>
                      <w:iCs/>
                      <w:sz w:val="24"/>
                      <w:szCs w:val="24"/>
                    </w:rPr>
                  </m:ctrlPr>
                </m:sSubPr>
                <m:e>
                  <m:r>
                    <w:rPr>
                      <w:rFonts w:ascii="Cambria Math" w:hAnsi="Cambria Math"/>
                      <w:sz w:val="24"/>
                      <w:szCs w:val="24"/>
                    </w:rPr>
                    <m:t>g</m:t>
                  </m:r>
                </m:e>
                <m:sub>
                  <m:r>
                    <w:rPr>
                      <w:rFonts w:ascii="Cambria Math" w:hAnsi="Cambria Math"/>
                      <w:sz w:val="24"/>
                      <w:szCs w:val="24"/>
                    </w:rPr>
                    <m:t>11</m:t>
                  </m:r>
                </m:sub>
              </m:sSub>
              <m:r>
                <w:rPr>
                  <w:rFonts w:ascii="Cambria Math" w:hAnsi="Cambria Math"/>
                  <w:sz w:val="24"/>
                  <w:szCs w:val="24"/>
                </w:rPr>
                <m:t>-2</m:t>
              </m:r>
              <m:sSup>
                <m:sSupPr>
                  <m:ctrlPr>
                    <w:rPr>
                      <w:rFonts w:ascii="Cambria Math" w:hAnsi="Cambria Math"/>
                      <w:i/>
                      <w:iCs/>
                      <w:sz w:val="24"/>
                      <w:szCs w:val="24"/>
                    </w:rPr>
                  </m:ctrlPr>
                </m:sSupPr>
                <m:e>
                  <m:d>
                    <m:dPr>
                      <m:begChr m:val="|"/>
                      <m:endChr m:val="|"/>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g</m:t>
                          </m:r>
                        </m:e>
                        <m:sub>
                          <m:r>
                            <w:rPr>
                              <w:rFonts w:ascii="Cambria Math" w:hAnsi="Cambria Math"/>
                              <w:sz w:val="24"/>
                              <w:szCs w:val="24"/>
                            </w:rPr>
                            <m:t>11</m:t>
                          </m:r>
                        </m:sub>
                      </m:sSub>
                    </m:e>
                  </m:d>
                </m:e>
                <m:sup>
                  <m:r>
                    <w:rPr>
                      <w:rFonts w:ascii="Cambria Math" w:hAnsi="Cambria Math"/>
                      <w:sz w:val="24"/>
                      <w:szCs w:val="24"/>
                    </w:rPr>
                    <m:t>2</m:t>
                  </m:r>
                </m:sup>
              </m:sSup>
              <m:r>
                <w:rPr>
                  <w:rFonts w:ascii="Cambria Math" w:hAnsi="Cambria Math"/>
                  <w:sz w:val="24"/>
                  <w:szCs w:val="24"/>
                </w:rPr>
                <m:t>-</m:t>
              </m:r>
              <m:f>
                <m:fPr>
                  <m:ctrlPr>
                    <w:rPr>
                      <w:rFonts w:ascii="Cambria Math" w:hAnsi="Cambria Math"/>
                      <w:i/>
                      <w:iCs/>
                      <w:sz w:val="24"/>
                      <w:szCs w:val="24"/>
                    </w:rPr>
                  </m:ctrlPr>
                </m:fPr>
                <m:num>
                  <m:sSup>
                    <m:sSupPr>
                      <m:ctrlPr>
                        <w:rPr>
                          <w:rFonts w:ascii="Cambria Math" w:hAnsi="Cambria Math"/>
                          <w:i/>
                          <w:iCs/>
                          <w:sz w:val="24"/>
                          <w:szCs w:val="24"/>
                        </w:rPr>
                      </m:ctrlPr>
                    </m:sSupPr>
                    <m:e>
                      <m:d>
                        <m:dPr>
                          <m:begChr m:val="|"/>
                          <m:endChr m:val="|"/>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g</m:t>
                              </m:r>
                            </m:e>
                            <m:sub>
                              <m:r>
                                <w:rPr>
                                  <w:rFonts w:ascii="Cambria Math" w:hAnsi="Cambria Math"/>
                                  <w:sz w:val="24"/>
                                  <w:szCs w:val="24"/>
                                </w:rPr>
                                <m:t>02</m:t>
                              </m:r>
                            </m:sub>
                          </m:sSub>
                        </m:e>
                      </m:d>
                    </m:e>
                    <m:sup>
                      <m:r>
                        <w:rPr>
                          <w:rFonts w:ascii="Cambria Math" w:hAnsi="Cambria Math"/>
                          <w:sz w:val="24"/>
                          <w:szCs w:val="24"/>
                        </w:rPr>
                        <m:t>2</m:t>
                      </m:r>
                    </m:sup>
                  </m:sSup>
                </m:num>
                <m:den>
                  <m:r>
                    <w:rPr>
                      <w:rFonts w:ascii="Cambria Math" w:hAnsi="Cambria Math"/>
                      <w:sz w:val="24"/>
                      <w:szCs w:val="24"/>
                    </w:rPr>
                    <m:t>3</m:t>
                  </m:r>
                </m:den>
              </m:f>
            </m:e>
          </m:d>
          <m:r>
            <w:rPr>
              <w:rFonts w:ascii="Cambria Math" w:hAnsi="Cambria Math"/>
              <w:sz w:val="24"/>
              <w:szCs w:val="24"/>
            </w:rPr>
            <m:t>+</m:t>
          </m:r>
          <m:f>
            <m:fPr>
              <m:ctrlPr>
                <w:rPr>
                  <w:rFonts w:ascii="Cambria Math" w:hAnsi="Cambria Math"/>
                  <w:i/>
                  <w:iCs/>
                  <w:sz w:val="24"/>
                  <w:szCs w:val="24"/>
                </w:rPr>
              </m:ctrlPr>
            </m:fPr>
            <m:num>
              <m:sSub>
                <m:sSubPr>
                  <m:ctrlPr>
                    <w:rPr>
                      <w:rFonts w:ascii="Cambria Math" w:hAnsi="Cambria Math"/>
                      <w:i/>
                      <w:iCs/>
                      <w:sz w:val="24"/>
                      <w:szCs w:val="24"/>
                    </w:rPr>
                  </m:ctrlPr>
                </m:sSubPr>
                <m:e>
                  <m:r>
                    <w:rPr>
                      <w:rFonts w:ascii="Cambria Math" w:hAnsi="Cambria Math"/>
                      <w:sz w:val="24"/>
                      <w:szCs w:val="24"/>
                    </w:rPr>
                    <m:t>g</m:t>
                  </m:r>
                </m:e>
                <m:sub>
                  <m:r>
                    <w:rPr>
                      <w:rFonts w:ascii="Cambria Math" w:hAnsi="Cambria Math"/>
                      <w:sz w:val="24"/>
                      <w:szCs w:val="24"/>
                    </w:rPr>
                    <m:t>21</m:t>
                  </m:r>
                </m:sub>
              </m:sSub>
            </m:num>
            <m:den>
              <m:r>
                <w:rPr>
                  <w:rFonts w:ascii="Cambria Math" w:hAnsi="Cambria Math"/>
                  <w:sz w:val="24"/>
                  <w:szCs w:val="24"/>
                </w:rPr>
                <m:t>2</m:t>
              </m:r>
            </m:den>
          </m:f>
          <m:r>
            <w:rPr>
              <w:rFonts w:ascii="Cambria Math" w:hAnsi="Cambria Math"/>
              <w:sz w:val="24"/>
              <w:szCs w:val="24"/>
            </w:rPr>
            <m:t xml:space="preserve">                                                                 (33)</m:t>
          </m:r>
        </m:oMath>
      </m:oMathPara>
    </w:p>
    <w:p w14:paraId="4C1AF86F" w14:textId="77777777" w:rsidR="00FD1A4F" w:rsidRPr="00DA54F7" w:rsidRDefault="00FD1A4F" w:rsidP="00DA54F7">
      <w:pPr>
        <w:rPr>
          <w:iCs/>
          <w:sz w:val="24"/>
          <w:szCs w:val="24"/>
        </w:rPr>
      </w:pPr>
    </w:p>
    <w:p w14:paraId="43F408AB" w14:textId="03A16EC0" w:rsidR="00BF736B" w:rsidRPr="00DA54F7" w:rsidRDefault="00BF736B" w:rsidP="00DA54F7">
      <w:pPr>
        <w:rPr>
          <w:iCs/>
          <w:sz w:val="24"/>
          <w:szCs w:val="24"/>
        </w:rPr>
      </w:pPr>
      <w:r w:rsidRPr="00DA54F7">
        <w:rPr>
          <w:iCs/>
          <w:sz w:val="24"/>
          <w:szCs w:val="24"/>
        </w:rPr>
        <w:t xml:space="preserve">Three bifurcation descriptors are extracted from </w:t>
      </w:r>
      <m:oMath>
        <m:r>
          <w:rPr>
            <w:rFonts w:ascii="Cambria Math" w:hAnsi="Cambria Math"/>
            <w:sz w:val="24"/>
            <w:szCs w:val="24"/>
          </w:rPr>
          <m:t>c₁</m:t>
        </m:r>
        <m:d>
          <m:dPr>
            <m:ctrlPr>
              <w:rPr>
                <w:rFonts w:ascii="Cambria Math" w:hAnsi="Cambria Math"/>
                <w:sz w:val="24"/>
                <w:szCs w:val="24"/>
              </w:rPr>
            </m:ctrlPr>
          </m:dPr>
          <m:e>
            <m:r>
              <w:rPr>
                <w:rFonts w:ascii="Cambria Math" w:hAnsi="Cambria Math"/>
                <w:sz w:val="24"/>
                <w:szCs w:val="24"/>
              </w:rPr>
              <m:t>0</m:t>
            </m:r>
          </m:e>
        </m:d>
      </m:oMath>
      <w:r w:rsidRPr="00DA54F7">
        <w:rPr>
          <w:iCs/>
          <w:sz w:val="24"/>
          <w:szCs w:val="24"/>
        </w:rPr>
        <w:t>:</w:t>
      </w:r>
    </w:p>
    <w:p w14:paraId="7D978064" w14:textId="77777777" w:rsidR="00FE5B4B" w:rsidRPr="00DA54F7" w:rsidRDefault="00FE5B4B" w:rsidP="00DA54F7">
      <w:pPr>
        <w:rPr>
          <w:iCs/>
          <w:sz w:val="24"/>
          <w:szCs w:val="24"/>
        </w:rPr>
      </w:pPr>
    </w:p>
    <w:p w14:paraId="0D25D177" w14:textId="5B2597B2" w:rsidR="005E1CAB" w:rsidRPr="00DA54F7" w:rsidRDefault="00000000" w:rsidP="00DA54F7">
      <w:pPr>
        <w:rPr>
          <w:iCs/>
          <w:sz w:val="24"/>
          <w:szCs w:val="24"/>
        </w:rPr>
      </w:pPr>
      <m:oMathPara>
        <m:oMath>
          <m:sSub>
            <m:sSubPr>
              <m:ctrlPr>
                <w:rPr>
                  <w:rFonts w:ascii="Cambria Math" w:hAnsi="Cambria Math"/>
                  <w:i/>
                  <w:iCs/>
                  <w:sz w:val="24"/>
                  <w:szCs w:val="24"/>
                </w:rPr>
              </m:ctrlPr>
            </m:sSubPr>
            <m:e>
              <m:r>
                <w:rPr>
                  <w:rFonts w:ascii="Cambria Math" w:hAnsi="Cambria Math"/>
                  <w:sz w:val="24"/>
                  <w:szCs w:val="24"/>
                </w:rPr>
                <m:t>μ</m:t>
              </m:r>
            </m:e>
            <m:sub>
              <m:r>
                <w:rPr>
                  <w:rFonts w:ascii="Cambria Math" w:hAnsi="Cambria Math"/>
                  <w:sz w:val="24"/>
                  <w:szCs w:val="24"/>
                </w:rPr>
                <m:t>2</m:t>
              </m:r>
            </m:sub>
          </m:sSub>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Re</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c</m:t>
                      </m:r>
                    </m:e>
                    <m:sub>
                      <m:r>
                        <w:rPr>
                          <w:rFonts w:ascii="Cambria Math" w:hAnsi="Cambria Math"/>
                          <w:sz w:val="24"/>
                          <w:szCs w:val="24"/>
                        </w:rPr>
                        <m:t>1</m:t>
                      </m:r>
                    </m:sub>
                  </m:sSub>
                  <m:d>
                    <m:dPr>
                      <m:ctrlPr>
                        <w:rPr>
                          <w:rFonts w:ascii="Cambria Math" w:hAnsi="Cambria Math"/>
                          <w:i/>
                          <w:iCs/>
                          <w:sz w:val="24"/>
                          <w:szCs w:val="24"/>
                        </w:rPr>
                      </m:ctrlPr>
                    </m:dPr>
                    <m:e>
                      <m:r>
                        <w:rPr>
                          <w:rFonts w:ascii="Cambria Math" w:hAnsi="Cambria Math"/>
                          <w:sz w:val="24"/>
                          <w:szCs w:val="24"/>
                        </w:rPr>
                        <m:t>0</m:t>
                      </m:r>
                    </m:e>
                  </m:d>
                </m:e>
              </m:d>
            </m:num>
            <m:den>
              <m:r>
                <w:rPr>
                  <w:rFonts w:ascii="Cambria Math" w:hAnsi="Cambria Math"/>
                  <w:sz w:val="24"/>
                  <w:szCs w:val="24"/>
                </w:rPr>
                <m:t>Re</m:t>
              </m:r>
              <m:sSub>
                <m:sSubPr>
                  <m:ctrlPr>
                    <w:rPr>
                      <w:rFonts w:ascii="Cambria Math" w:hAnsi="Cambria Math"/>
                      <w:i/>
                      <w:iCs/>
                      <w:sz w:val="24"/>
                      <w:szCs w:val="24"/>
                    </w:rPr>
                  </m:ctrlPr>
                </m:sSubPr>
                <m:e>
                  <m:d>
                    <m:dPr>
                      <m:begChr m:val=""/>
                      <m:endChr m:val="|"/>
                      <m:ctrlPr>
                        <w:rPr>
                          <w:rFonts w:ascii="Cambria Math" w:hAnsi="Cambria Math"/>
                          <w:i/>
                          <w:iCs/>
                          <w:sz w:val="24"/>
                          <w:szCs w:val="24"/>
                        </w:rPr>
                      </m:ctrlPr>
                    </m:dPr>
                    <m:e>
                      <m:d>
                        <m:dPr>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dλ</m:t>
                              </m:r>
                            </m:num>
                            <m:den>
                              <m:r>
                                <w:rPr>
                                  <w:rFonts w:ascii="Cambria Math" w:hAnsi="Cambria Math"/>
                                  <w:sz w:val="24"/>
                                  <w:szCs w:val="24"/>
                                </w:rPr>
                                <m:t>dτ</m:t>
                              </m:r>
                            </m:den>
                          </m:f>
                        </m:e>
                      </m:d>
                    </m:e>
                  </m:d>
                </m:e>
                <m:sub>
                  <m:r>
                    <w:rPr>
                      <w:rFonts w:ascii="Cambria Math" w:hAnsi="Cambria Math"/>
                      <w:sz w:val="24"/>
                      <w:szCs w:val="24"/>
                    </w:rPr>
                    <m:t>τ=</m:t>
                  </m:r>
                  <m:sSup>
                    <m:sSupPr>
                      <m:ctrlPr>
                        <w:rPr>
                          <w:rFonts w:ascii="Cambria Math" w:hAnsi="Cambria Math"/>
                          <w:i/>
                          <w:iCs/>
                          <w:sz w:val="24"/>
                          <w:szCs w:val="24"/>
                        </w:rPr>
                      </m:ctrlPr>
                    </m:sSupPr>
                    <m:e>
                      <m:r>
                        <w:rPr>
                          <w:rFonts w:ascii="Cambria Math" w:hAnsi="Cambria Math"/>
                          <w:sz w:val="24"/>
                          <w:szCs w:val="24"/>
                        </w:rPr>
                        <m:t>τ</m:t>
                      </m:r>
                    </m:e>
                    <m:sup>
                      <m:r>
                        <w:rPr>
                          <w:rFonts w:ascii="Cambria Math" w:hAnsi="Cambria Math"/>
                          <w:sz w:val="24"/>
                          <w:szCs w:val="24"/>
                        </w:rPr>
                        <m:t>*</m:t>
                      </m:r>
                    </m:sup>
                  </m:sSup>
                </m:sub>
              </m:sSub>
            </m:den>
          </m:f>
          <m:r>
            <w:rPr>
              <w:rFonts w:ascii="Cambria Math" w:hAnsi="Cambria Math"/>
              <w:sz w:val="24"/>
              <w:szCs w:val="24"/>
            </w:rPr>
            <m:t xml:space="preserve">           </m:t>
          </m:r>
          <m:r>
            <m:rPr>
              <m:sty m:val="p"/>
            </m:rPr>
            <w:rPr>
              <w:rFonts w:ascii="Cambria Math" w:hAnsi="Cambria Math"/>
              <w:sz w:val="24"/>
              <w:szCs w:val="24"/>
            </w:rPr>
            <m:t>[bifurcation direction]</m:t>
          </m:r>
          <m:r>
            <w:rPr>
              <w:rFonts w:ascii="Cambria Math" w:hAnsi="Cambria Math"/>
              <w:sz w:val="24"/>
              <w:szCs w:val="24"/>
            </w:rPr>
            <m:t xml:space="preserve">                                                             (34)</m:t>
          </m:r>
        </m:oMath>
      </m:oMathPara>
    </w:p>
    <w:p w14:paraId="528EEA51" w14:textId="77777777" w:rsidR="00A13D2B" w:rsidRPr="00DA54F7" w:rsidRDefault="00A13D2B" w:rsidP="00DA54F7">
      <w:pPr>
        <w:rPr>
          <w:iCs/>
          <w:sz w:val="24"/>
          <w:szCs w:val="24"/>
        </w:rPr>
      </w:pPr>
    </w:p>
    <w:p w14:paraId="13ED02AA" w14:textId="24D37321" w:rsidR="00A13D2B" w:rsidRPr="00DA54F7" w:rsidRDefault="00A13D2B" w:rsidP="00DA54F7">
      <w:pPr>
        <w:rPr>
          <w:sz w:val="24"/>
          <w:szCs w:val="24"/>
        </w:rPr>
      </w:pPr>
      <m:oMathPara>
        <m:oMath>
          <m:r>
            <w:rPr>
              <w:rFonts w:ascii="Cambria Math" w:hAnsi="Cambria Math"/>
              <w:sz w:val="24"/>
              <w:szCs w:val="24"/>
            </w:rPr>
            <m:t>β₂=2Re</m:t>
          </m:r>
          <m:d>
            <m:dPr>
              <m:ctrlPr>
                <w:rPr>
                  <w:rFonts w:ascii="Cambria Math" w:hAnsi="Cambria Math"/>
                  <w:sz w:val="24"/>
                  <w:szCs w:val="24"/>
                </w:rPr>
              </m:ctrlPr>
            </m:dPr>
            <m:e>
              <m:r>
                <w:rPr>
                  <w:rFonts w:ascii="Cambria Math" w:hAnsi="Cambria Math"/>
                  <w:sz w:val="24"/>
                  <w:szCs w:val="24"/>
                </w:rPr>
                <m:t>c₁</m:t>
              </m:r>
              <m:d>
                <m:dPr>
                  <m:ctrlPr>
                    <w:rPr>
                      <w:rFonts w:ascii="Cambria Math" w:hAnsi="Cambria Math"/>
                      <w:sz w:val="24"/>
                      <w:szCs w:val="24"/>
                    </w:rPr>
                  </m:ctrlPr>
                </m:dPr>
                <m:e>
                  <m:r>
                    <w:rPr>
                      <w:rFonts w:ascii="Cambria Math" w:hAnsi="Cambria Math"/>
                      <w:sz w:val="24"/>
                      <w:szCs w:val="24"/>
                    </w:rPr>
                    <m:t>0</m:t>
                  </m:r>
                </m:e>
              </m:d>
            </m:e>
          </m:d>
          <m:r>
            <w:rPr>
              <w:rFonts w:ascii="Cambria Math" w:hAnsi="Cambria Math"/>
              <w:sz w:val="24"/>
              <w:szCs w:val="24"/>
            </w:rPr>
            <m:t xml:space="preserve">             </m:t>
          </m:r>
          <m:r>
            <m:rPr>
              <m:sty m:val="p"/>
            </m:rPr>
            <w:rPr>
              <w:rFonts w:ascii="Cambria Math" w:hAnsi="Cambria Math"/>
              <w:sz w:val="24"/>
              <w:szCs w:val="24"/>
            </w:rPr>
            <m:t>[orbital stability]</m:t>
          </m:r>
          <m:r>
            <w:rPr>
              <w:rFonts w:ascii="Cambria Math" w:hAnsi="Cambria Math"/>
              <w:sz w:val="24"/>
              <w:szCs w:val="24"/>
            </w:rPr>
            <m:t xml:space="preserve">                                                                            (35)</m:t>
          </m:r>
        </m:oMath>
      </m:oMathPara>
    </w:p>
    <w:p w14:paraId="654D5C3B" w14:textId="77777777" w:rsidR="00A13D2B" w:rsidRPr="00DA54F7" w:rsidRDefault="00A13D2B" w:rsidP="00DA54F7">
      <w:pPr>
        <w:rPr>
          <w:sz w:val="24"/>
          <w:szCs w:val="24"/>
        </w:rPr>
      </w:pPr>
    </w:p>
    <w:p w14:paraId="79E6FE8C" w14:textId="6E360C49" w:rsidR="00A13D2B" w:rsidRPr="00DA54F7" w:rsidRDefault="00000000" w:rsidP="00DA54F7">
      <w:pPr>
        <w:rPr>
          <w:iCs/>
          <w:sz w:val="24"/>
          <w:szCs w:val="24"/>
        </w:rPr>
      </w:pPr>
      <m:oMathPara>
        <m:oMath>
          <m:sSub>
            <m:sSubPr>
              <m:ctrlPr>
                <w:rPr>
                  <w:rFonts w:ascii="Cambria Math" w:hAnsi="Cambria Math"/>
                  <w:i/>
                  <w:iCs/>
                  <w:sz w:val="24"/>
                  <w:szCs w:val="24"/>
                </w:rPr>
              </m:ctrlPr>
            </m:sSubPr>
            <m:e>
              <m:r>
                <w:rPr>
                  <w:rFonts w:ascii="Cambria Math" w:hAnsi="Cambria Math"/>
                  <w:sz w:val="24"/>
                  <w:szCs w:val="24"/>
                </w:rPr>
                <m:t>T</m:t>
              </m:r>
            </m:e>
            <m:sub>
              <m:r>
                <w:rPr>
                  <w:rFonts w:ascii="Cambria Math" w:hAnsi="Cambria Math"/>
                  <w:sz w:val="24"/>
                  <w:szCs w:val="24"/>
                </w:rPr>
                <m:t>2</m:t>
              </m:r>
            </m:sub>
          </m:sSub>
          <m:r>
            <w:rPr>
              <w:rFonts w:ascii="Cambria Math" w:hAnsi="Cambria Math"/>
              <w:sz w:val="24"/>
              <w:szCs w:val="24"/>
            </w:rPr>
            <m:t>=-</m:t>
          </m:r>
          <m:f>
            <m:fPr>
              <m:ctrlPr>
                <w:rPr>
                  <w:rFonts w:ascii="Cambria Math" w:hAnsi="Cambria Math"/>
                  <w:i/>
                  <w:iCs/>
                  <w:sz w:val="24"/>
                  <w:szCs w:val="24"/>
                </w:rPr>
              </m:ctrlPr>
            </m:fPr>
            <m:num>
              <m:r>
                <w:rPr>
                  <w:rFonts w:ascii="Cambria Math" w:hAnsi="Cambria Math"/>
                  <w:sz w:val="24"/>
                  <w:szCs w:val="24"/>
                </w:rPr>
                <m:t>Im</m:t>
              </m:r>
              <m:d>
                <m:dPr>
                  <m:ctrlPr>
                    <w:rPr>
                      <w:rFonts w:ascii="Cambria Math" w:hAnsi="Cambria Math"/>
                      <w:i/>
                      <w:iCs/>
                      <w:sz w:val="24"/>
                      <w:szCs w:val="24"/>
                    </w:rPr>
                  </m:ctrlPr>
                </m:dPr>
                <m:e>
                  <m:sSub>
                    <m:sSubPr>
                      <m:ctrlPr>
                        <w:rPr>
                          <w:rFonts w:ascii="Cambria Math" w:hAnsi="Cambria Math"/>
                          <w:i/>
                          <w:iCs/>
                          <w:sz w:val="24"/>
                          <w:szCs w:val="24"/>
                        </w:rPr>
                      </m:ctrlPr>
                    </m:sSubPr>
                    <m:e>
                      <m:r>
                        <w:rPr>
                          <w:rFonts w:ascii="Cambria Math" w:hAnsi="Cambria Math"/>
                          <w:sz w:val="24"/>
                          <w:szCs w:val="24"/>
                        </w:rPr>
                        <m:t>c</m:t>
                      </m:r>
                    </m:e>
                    <m:sub>
                      <m:r>
                        <w:rPr>
                          <w:rFonts w:ascii="Cambria Math" w:hAnsi="Cambria Math"/>
                          <w:sz w:val="24"/>
                          <w:szCs w:val="24"/>
                        </w:rPr>
                        <m:t>1</m:t>
                      </m:r>
                    </m:sub>
                  </m:sSub>
                  <m:d>
                    <m:dPr>
                      <m:ctrlPr>
                        <w:rPr>
                          <w:rFonts w:ascii="Cambria Math" w:hAnsi="Cambria Math"/>
                          <w:i/>
                          <w:iCs/>
                          <w:sz w:val="24"/>
                          <w:szCs w:val="24"/>
                        </w:rPr>
                      </m:ctrlPr>
                    </m:dPr>
                    <m:e>
                      <m:r>
                        <w:rPr>
                          <w:rFonts w:ascii="Cambria Math" w:hAnsi="Cambria Math"/>
                          <w:sz w:val="24"/>
                          <w:szCs w:val="24"/>
                        </w:rPr>
                        <m:t>0</m:t>
                      </m:r>
                    </m:e>
                  </m:d>
                </m:e>
              </m:d>
              <m:r>
                <w:rPr>
                  <w:rFonts w:ascii="Cambria Math" w:hAnsi="Cambria Math"/>
                  <w:sz w:val="24"/>
                  <w:szCs w:val="24"/>
                </w:rPr>
                <m:t>+</m:t>
              </m:r>
              <m:sSub>
                <m:sSubPr>
                  <m:ctrlPr>
                    <w:rPr>
                      <w:rFonts w:ascii="Cambria Math" w:hAnsi="Cambria Math"/>
                      <w:i/>
                      <w:iCs/>
                      <w:sz w:val="24"/>
                      <w:szCs w:val="24"/>
                    </w:rPr>
                  </m:ctrlPr>
                </m:sSubPr>
                <m:e>
                  <m:r>
                    <w:rPr>
                      <w:rFonts w:ascii="Cambria Math" w:hAnsi="Cambria Math"/>
                      <w:sz w:val="24"/>
                      <w:szCs w:val="24"/>
                    </w:rPr>
                    <m:t>μ</m:t>
                  </m:r>
                </m:e>
                <m:sub>
                  <m:r>
                    <w:rPr>
                      <w:rFonts w:ascii="Cambria Math" w:hAnsi="Cambria Math"/>
                      <w:sz w:val="24"/>
                      <w:szCs w:val="24"/>
                    </w:rPr>
                    <m:t>2</m:t>
                  </m:r>
                </m:sub>
              </m:sSub>
              <m:r>
                <w:rPr>
                  <w:rFonts w:ascii="Cambria Math" w:hAnsi="Cambria Math"/>
                  <w:sz w:val="24"/>
                  <w:szCs w:val="24"/>
                </w:rPr>
                <m:t>Im</m:t>
              </m:r>
              <m:d>
                <m:dPr>
                  <m:ctrlPr>
                    <w:rPr>
                      <w:rFonts w:ascii="Cambria Math" w:hAnsi="Cambria Math"/>
                      <w:i/>
                      <w:iCs/>
                      <w:sz w:val="24"/>
                      <w:szCs w:val="24"/>
                    </w:rPr>
                  </m:ctrlPr>
                </m:dPr>
                <m:e>
                  <m:sSub>
                    <m:sSubPr>
                      <m:ctrlPr>
                        <w:rPr>
                          <w:rFonts w:ascii="Cambria Math" w:hAnsi="Cambria Math"/>
                          <w:i/>
                          <w:iCs/>
                          <w:sz w:val="24"/>
                          <w:szCs w:val="24"/>
                        </w:rPr>
                      </m:ctrlPr>
                    </m:sSubPr>
                    <m:e>
                      <m:d>
                        <m:dPr>
                          <m:begChr m:val=""/>
                          <m:endChr m:val="|"/>
                          <m:ctrlPr>
                            <w:rPr>
                              <w:rFonts w:ascii="Cambria Math" w:hAnsi="Cambria Math"/>
                              <w:i/>
                              <w:iCs/>
                              <w:sz w:val="24"/>
                              <w:szCs w:val="24"/>
                            </w:rPr>
                          </m:ctrlPr>
                        </m:dPr>
                        <m:e>
                          <m:f>
                            <m:fPr>
                              <m:ctrlPr>
                                <w:rPr>
                                  <w:rFonts w:ascii="Cambria Math" w:hAnsi="Cambria Math"/>
                                  <w:i/>
                                  <w:iCs/>
                                  <w:sz w:val="24"/>
                                  <w:szCs w:val="24"/>
                                </w:rPr>
                              </m:ctrlPr>
                            </m:fPr>
                            <m:num>
                              <m:r>
                                <w:rPr>
                                  <w:rFonts w:ascii="Cambria Math" w:hAnsi="Cambria Math"/>
                                  <w:sz w:val="24"/>
                                  <w:szCs w:val="24"/>
                                </w:rPr>
                                <m:t>dλ</m:t>
                              </m:r>
                            </m:num>
                            <m:den>
                              <m:r>
                                <w:rPr>
                                  <w:rFonts w:ascii="Cambria Math" w:hAnsi="Cambria Math"/>
                                  <w:sz w:val="24"/>
                                  <w:szCs w:val="24"/>
                                </w:rPr>
                                <m:t>dτ</m:t>
                              </m:r>
                            </m:den>
                          </m:f>
                        </m:e>
                      </m:d>
                    </m:e>
                    <m:sub>
                      <m:r>
                        <w:rPr>
                          <w:rFonts w:ascii="Cambria Math" w:hAnsi="Cambria Math"/>
                          <w:sz w:val="24"/>
                          <w:szCs w:val="24"/>
                        </w:rPr>
                        <m:t>τ=</m:t>
                      </m:r>
                      <m:sSup>
                        <m:sSupPr>
                          <m:ctrlPr>
                            <w:rPr>
                              <w:rFonts w:ascii="Cambria Math" w:hAnsi="Cambria Math"/>
                              <w:i/>
                              <w:iCs/>
                              <w:sz w:val="24"/>
                              <w:szCs w:val="24"/>
                            </w:rPr>
                          </m:ctrlPr>
                        </m:sSupPr>
                        <m:e>
                          <m:r>
                            <w:rPr>
                              <w:rFonts w:ascii="Cambria Math" w:hAnsi="Cambria Math"/>
                              <w:sz w:val="24"/>
                              <w:szCs w:val="24"/>
                            </w:rPr>
                            <m:t>τ</m:t>
                          </m:r>
                        </m:e>
                        <m:sup>
                          <m:r>
                            <w:rPr>
                              <w:rFonts w:ascii="Cambria Math" w:hAnsi="Cambria Math"/>
                              <w:sz w:val="24"/>
                              <w:szCs w:val="24"/>
                            </w:rPr>
                            <m:t>*</m:t>
                          </m:r>
                        </m:sup>
                      </m:sSup>
                    </m:sub>
                  </m:sSub>
                </m:e>
              </m:d>
            </m:num>
            <m:den>
              <m:r>
                <w:rPr>
                  <w:rFonts w:ascii="Cambria Math" w:hAnsi="Cambria Math"/>
                  <w:sz w:val="24"/>
                  <w:szCs w:val="24"/>
                </w:rPr>
                <m:t>ω₀</m:t>
              </m:r>
              <m:sSup>
                <m:sSupPr>
                  <m:ctrlPr>
                    <w:rPr>
                      <w:rFonts w:ascii="Cambria Math" w:hAnsi="Cambria Math"/>
                      <w:i/>
                      <w:iCs/>
                      <w:sz w:val="24"/>
                      <w:szCs w:val="24"/>
                    </w:rPr>
                  </m:ctrlPr>
                </m:sSupPr>
                <m:e>
                  <m:r>
                    <w:rPr>
                      <w:rFonts w:ascii="Cambria Math" w:hAnsi="Cambria Math"/>
                      <w:sz w:val="24"/>
                      <w:szCs w:val="24"/>
                    </w:rPr>
                    <m:t>τ</m:t>
                  </m:r>
                </m:e>
                <m:sup>
                  <m:r>
                    <w:rPr>
                      <w:rFonts w:ascii="Cambria Math" w:hAnsi="Cambria Math"/>
                      <w:sz w:val="24"/>
                      <w:szCs w:val="24"/>
                    </w:rPr>
                    <m:t>*</m:t>
                  </m:r>
                </m:sup>
              </m:sSup>
            </m:den>
          </m:f>
          <m:r>
            <w:rPr>
              <w:rFonts w:ascii="Cambria Math" w:hAnsi="Cambria Math"/>
              <w:sz w:val="24"/>
              <w:szCs w:val="24"/>
            </w:rPr>
            <m:t xml:space="preserve">         </m:t>
          </m:r>
          <m:r>
            <m:rPr>
              <m:sty m:val="p"/>
            </m:rPr>
            <w:rPr>
              <w:rFonts w:ascii="Cambria Math" w:hAnsi="Cambria Math"/>
              <w:sz w:val="24"/>
              <w:szCs w:val="24"/>
            </w:rPr>
            <m:t>[period]</m:t>
          </m:r>
          <m:r>
            <w:rPr>
              <w:rFonts w:ascii="Cambria Math" w:hAnsi="Cambria Math"/>
              <w:sz w:val="24"/>
              <w:szCs w:val="24"/>
            </w:rPr>
            <m:t xml:space="preserve">                                                             (36)</m:t>
          </m:r>
        </m:oMath>
      </m:oMathPara>
    </w:p>
    <w:p w14:paraId="50B8936E" w14:textId="77777777" w:rsidR="00A13D2B" w:rsidRPr="00DA54F7" w:rsidRDefault="00A13D2B" w:rsidP="00DA54F7">
      <w:pPr>
        <w:rPr>
          <w:iCs/>
          <w:sz w:val="24"/>
          <w:szCs w:val="24"/>
        </w:rPr>
      </w:pPr>
    </w:p>
    <w:p w14:paraId="19E61B51" w14:textId="2815ACB2" w:rsidR="00A13D2B" w:rsidRPr="00DA54F7" w:rsidRDefault="00A13D2B" w:rsidP="00DA54F7">
      <w:pPr>
        <w:spacing w:before="120" w:after="120"/>
        <w:jc w:val="both"/>
        <w:rPr>
          <w:sz w:val="24"/>
          <w:szCs w:val="24"/>
        </w:rPr>
      </w:pPr>
      <w:r w:rsidRPr="00DA54F7">
        <w:rPr>
          <w:sz w:val="24"/>
          <w:szCs w:val="24"/>
        </w:rPr>
        <w:t>Interpretation: (</w:t>
      </w:r>
      <w:proofErr w:type="spellStart"/>
      <w:r w:rsidRPr="00DA54F7">
        <w:rPr>
          <w:sz w:val="24"/>
          <w:szCs w:val="24"/>
        </w:rPr>
        <w:t>i</w:t>
      </w:r>
      <w:proofErr w:type="spellEnd"/>
      <w:r w:rsidRPr="00DA54F7">
        <w:rPr>
          <w:sz w:val="24"/>
          <w:szCs w:val="24"/>
        </w:rPr>
        <w:t xml:space="preserve">) The bifurcation is supercritical and periodic orbits form for </w:t>
      </w:r>
      <m:oMath>
        <m:r>
          <w:rPr>
            <w:rFonts w:ascii="Cambria Math" w:hAnsi="Cambria Math"/>
            <w:sz w:val="24"/>
            <w:szCs w:val="24"/>
          </w:rPr>
          <m:t>τ&gt;</m:t>
        </m:r>
        <m:sSup>
          <m:sSupPr>
            <m:ctrlPr>
              <w:rPr>
                <w:rFonts w:ascii="Cambria Math" w:hAnsi="Cambria Math"/>
                <w:i/>
                <w:iCs/>
                <w:sz w:val="24"/>
                <w:szCs w:val="24"/>
              </w:rPr>
            </m:ctrlPr>
          </m:sSupPr>
          <m:e>
            <m:r>
              <w:rPr>
                <w:rFonts w:ascii="Cambria Math" w:hAnsi="Cambria Math"/>
                <w:sz w:val="24"/>
                <w:szCs w:val="24"/>
              </w:rPr>
              <m:t>τ</m:t>
            </m:r>
          </m:e>
          <m:sup>
            <m:r>
              <w:rPr>
                <w:rFonts w:ascii="Cambria Math" w:hAnsi="Cambria Math"/>
                <w:sz w:val="24"/>
                <w:szCs w:val="24"/>
              </w:rPr>
              <m:t>*</m:t>
            </m:r>
          </m:sup>
        </m:sSup>
      </m:oMath>
      <w:r w:rsidRPr="00DA54F7">
        <w:rPr>
          <w:iCs/>
          <w:sz w:val="24"/>
          <w:szCs w:val="24"/>
        </w:rPr>
        <w:t xml:space="preserve"> </w:t>
      </w:r>
      <w:r w:rsidRPr="00DA54F7">
        <w:rPr>
          <w:sz w:val="24"/>
          <w:szCs w:val="24"/>
        </w:rPr>
        <w:t xml:space="preserve">if </w:t>
      </w:r>
      <m:oMath>
        <m:r>
          <w:rPr>
            <w:rFonts w:ascii="Cambria Math" w:hAnsi="Cambria Math"/>
            <w:sz w:val="24"/>
            <w:szCs w:val="24"/>
          </w:rPr>
          <m:t>μ₂&gt;0</m:t>
        </m:r>
      </m:oMath>
      <w:r w:rsidRPr="00DA54F7">
        <w:rPr>
          <w:sz w:val="24"/>
          <w:szCs w:val="24"/>
        </w:rPr>
        <w:t xml:space="preserve">; it is subcritical and orbits appear for </w:t>
      </w:r>
      <m:oMath>
        <m:r>
          <w:rPr>
            <w:rFonts w:ascii="Cambria Math" w:hAnsi="Cambria Math"/>
            <w:sz w:val="24"/>
            <w:szCs w:val="24"/>
          </w:rPr>
          <m:t>τ&lt;</m:t>
        </m:r>
        <m:sSup>
          <m:sSupPr>
            <m:ctrlPr>
              <w:rPr>
                <w:rFonts w:ascii="Cambria Math" w:hAnsi="Cambria Math"/>
                <w:i/>
                <w:iCs/>
                <w:sz w:val="24"/>
                <w:szCs w:val="24"/>
              </w:rPr>
            </m:ctrlPr>
          </m:sSupPr>
          <m:e>
            <m:r>
              <w:rPr>
                <w:rFonts w:ascii="Cambria Math" w:hAnsi="Cambria Math"/>
                <w:sz w:val="24"/>
                <w:szCs w:val="24"/>
              </w:rPr>
              <m:t>τ</m:t>
            </m:r>
          </m:e>
          <m:sup>
            <m:r>
              <w:rPr>
                <w:rFonts w:ascii="Cambria Math" w:hAnsi="Cambria Math"/>
                <w:sz w:val="24"/>
                <w:szCs w:val="24"/>
              </w:rPr>
              <m:t>*</m:t>
            </m:r>
          </m:sup>
        </m:sSup>
      </m:oMath>
      <w:r w:rsidRPr="00DA54F7">
        <w:rPr>
          <w:iCs/>
          <w:sz w:val="24"/>
          <w:szCs w:val="24"/>
        </w:rPr>
        <w:t xml:space="preserve"> </w:t>
      </w:r>
      <w:r w:rsidRPr="00DA54F7">
        <w:rPr>
          <w:sz w:val="24"/>
          <w:szCs w:val="24"/>
        </w:rPr>
        <w:t xml:space="preserve">if </w:t>
      </w:r>
      <m:oMath>
        <m:r>
          <w:rPr>
            <w:rFonts w:ascii="Cambria Math" w:hAnsi="Cambria Math"/>
            <w:sz w:val="24"/>
            <w:szCs w:val="24"/>
          </w:rPr>
          <m:t>μ₂&lt;0</m:t>
        </m:r>
      </m:oMath>
      <w:r w:rsidRPr="00DA54F7">
        <w:rPr>
          <w:sz w:val="24"/>
          <w:szCs w:val="24"/>
        </w:rPr>
        <w:t xml:space="preserve">. (ii) The bifurcating limit cycle is orbitally asymptotically stable if </w:t>
      </w:r>
      <m:oMath>
        <m:r>
          <w:rPr>
            <w:rFonts w:ascii="Cambria Math" w:hAnsi="Cambria Math"/>
            <w:sz w:val="24"/>
            <w:szCs w:val="24"/>
          </w:rPr>
          <m:t>β₂&lt;0</m:t>
        </m:r>
      </m:oMath>
      <w:r w:rsidRPr="00DA54F7">
        <w:rPr>
          <w:sz w:val="24"/>
          <w:szCs w:val="24"/>
        </w:rPr>
        <w:t xml:space="preserve">, and unstable if </w:t>
      </w:r>
      <m:oMath>
        <m:r>
          <w:rPr>
            <w:rFonts w:ascii="Cambria Math" w:hAnsi="Cambria Math"/>
            <w:sz w:val="24"/>
            <w:szCs w:val="24"/>
          </w:rPr>
          <m:t>β₂&gt;0</m:t>
        </m:r>
      </m:oMath>
      <w:r w:rsidRPr="00DA54F7">
        <w:rPr>
          <w:sz w:val="24"/>
          <w:szCs w:val="24"/>
        </w:rPr>
        <w:t>. (iii) T</w:t>
      </w:r>
      <w:r w:rsidRPr="00DA54F7">
        <w:rPr>
          <w:rFonts w:ascii="Cambria Math" w:hAnsi="Cambria Math" w:cs="Cambria Math"/>
          <w:sz w:val="24"/>
          <w:szCs w:val="24"/>
        </w:rPr>
        <w:t>₂</w:t>
      </w:r>
      <w:r w:rsidRPr="00DA54F7">
        <w:rPr>
          <w:sz w:val="24"/>
          <w:szCs w:val="24"/>
        </w:rPr>
        <w:t xml:space="preserve"> provides the first-order </w:t>
      </w:r>
      <w:r w:rsidRPr="00DA54F7">
        <w:rPr>
          <w:sz w:val="24"/>
          <w:szCs w:val="24"/>
        </w:rPr>
        <w:lastRenderedPageBreak/>
        <w:t xml:space="preserve">adjustment to the bifurcating orbit's period. A supercritical, stable Hopf bifurcation is confirmed for the parameter set employed in the numerical section: </w:t>
      </w:r>
      <m:oMath>
        <m:r>
          <w:rPr>
            <w:rFonts w:ascii="Cambria Math" w:hAnsi="Cambria Math"/>
            <w:sz w:val="24"/>
            <w:szCs w:val="24"/>
          </w:rPr>
          <m:t>Re</m:t>
        </m:r>
        <m:d>
          <m:dPr>
            <m:ctrlPr>
              <w:rPr>
                <w:rFonts w:ascii="Cambria Math" w:hAnsi="Cambria Math"/>
                <w:sz w:val="24"/>
                <w:szCs w:val="24"/>
              </w:rPr>
            </m:ctrlPr>
          </m:dPr>
          <m:e>
            <m:r>
              <w:rPr>
                <w:rFonts w:ascii="Cambria Math" w:hAnsi="Cambria Math"/>
                <w:sz w:val="24"/>
                <w:szCs w:val="24"/>
              </w:rPr>
              <m:t>c₁</m:t>
            </m:r>
            <m:d>
              <m:dPr>
                <m:ctrlPr>
                  <w:rPr>
                    <w:rFonts w:ascii="Cambria Math" w:hAnsi="Cambria Math"/>
                    <w:sz w:val="24"/>
                    <w:szCs w:val="24"/>
                  </w:rPr>
                </m:ctrlPr>
              </m:dPr>
              <m:e>
                <m:r>
                  <w:rPr>
                    <w:rFonts w:ascii="Cambria Math" w:hAnsi="Cambria Math"/>
                    <w:sz w:val="24"/>
                    <w:szCs w:val="24"/>
                  </w:rPr>
                  <m:t>0</m:t>
                </m:r>
              </m:e>
            </m:d>
          </m:e>
        </m:d>
        <m:r>
          <w:rPr>
            <w:rFonts w:ascii="Cambria Math" w:hAnsi="Cambria Math"/>
            <w:sz w:val="24"/>
            <w:szCs w:val="24"/>
          </w:rPr>
          <m:t>&lt;0,μ₂&gt;0</m:t>
        </m:r>
      </m:oMath>
      <w:r w:rsidRPr="00DA54F7">
        <w:rPr>
          <w:sz w:val="24"/>
          <w:szCs w:val="24"/>
        </w:rPr>
        <w:t>.</w:t>
      </w:r>
    </w:p>
    <w:p w14:paraId="17CBBEAB" w14:textId="4552C15E" w:rsidR="000D2D52" w:rsidRPr="00DA54F7" w:rsidRDefault="00B25093" w:rsidP="00DA54F7">
      <w:pPr>
        <w:spacing w:before="120" w:after="120"/>
        <w:jc w:val="both"/>
        <w:rPr>
          <w:b/>
          <w:bCs/>
          <w:caps/>
          <w:sz w:val="24"/>
          <w:szCs w:val="24"/>
        </w:rPr>
      </w:pPr>
      <w:r w:rsidRPr="00DA54F7">
        <w:rPr>
          <w:b/>
          <w:bCs/>
          <w:sz w:val="24"/>
          <w:szCs w:val="24"/>
        </w:rPr>
        <w:t>Numerical Simulations</w:t>
      </w:r>
    </w:p>
    <w:p w14:paraId="606E3A62" w14:textId="787125C6" w:rsidR="000D2D52" w:rsidRPr="00DA54F7" w:rsidRDefault="000D2D52" w:rsidP="00DA54F7">
      <w:pPr>
        <w:spacing w:before="120" w:after="120"/>
        <w:jc w:val="both"/>
        <w:rPr>
          <w:iCs/>
          <w:sz w:val="24"/>
          <w:szCs w:val="24"/>
        </w:rPr>
      </w:pPr>
      <w:r w:rsidRPr="00DA54F7">
        <w:rPr>
          <w:iCs/>
          <w:sz w:val="24"/>
          <w:szCs w:val="24"/>
        </w:rPr>
        <w:t xml:space="preserve">Over a time horizon of T = 200 time units (interpreted as months), system (1)–(3) was numerically solved using the MATLAB dde23 solver, which was created especially for delay differential equations with constant lags. </w:t>
      </w:r>
    </w:p>
    <w:p w14:paraId="16B05CC1" w14:textId="77777777" w:rsidR="00CC3A4C" w:rsidRPr="00DA54F7" w:rsidRDefault="00CC3A4C" w:rsidP="00DA54F7">
      <w:pPr>
        <w:spacing w:before="120" w:after="120"/>
        <w:jc w:val="both"/>
        <w:rPr>
          <w:iCs/>
          <w:sz w:val="24"/>
          <w:szCs w:val="24"/>
        </w:rPr>
      </w:pPr>
    </w:p>
    <w:p w14:paraId="06E313C3" w14:textId="77777777" w:rsidR="00CC3A4C" w:rsidRPr="00DA54F7" w:rsidRDefault="00CC3A4C" w:rsidP="00DA54F7">
      <w:pPr>
        <w:spacing w:before="120" w:after="120"/>
        <w:jc w:val="both"/>
        <w:rPr>
          <w:iCs/>
          <w:sz w:val="24"/>
          <w:szCs w:val="24"/>
        </w:rPr>
      </w:pPr>
    </w:p>
    <w:p w14:paraId="5079C36E" w14:textId="629D93A6" w:rsidR="00CC3A4C" w:rsidRPr="00DA54F7" w:rsidRDefault="00CC3A4C" w:rsidP="00DA54F7">
      <w:pPr>
        <w:spacing w:before="120" w:after="120"/>
        <w:jc w:val="both"/>
        <w:rPr>
          <w:b/>
          <w:iCs/>
          <w:sz w:val="24"/>
          <w:szCs w:val="24"/>
        </w:rPr>
      </w:pPr>
      <w:r w:rsidRPr="00DA54F7">
        <w:rPr>
          <w:b/>
          <w:iCs/>
          <w:sz w:val="24"/>
          <w:szCs w:val="24"/>
        </w:rPr>
        <w:t>Results</w:t>
      </w:r>
    </w:p>
    <w:p w14:paraId="31995488" w14:textId="72AFF119" w:rsidR="00A14B6C" w:rsidRPr="00DA54F7" w:rsidRDefault="00A14B6C" w:rsidP="00DA54F7">
      <w:pPr>
        <w:spacing w:before="120" w:after="120"/>
        <w:jc w:val="both"/>
        <w:rPr>
          <w:b/>
          <w:iCs/>
          <w:sz w:val="24"/>
          <w:szCs w:val="24"/>
        </w:rPr>
      </w:pPr>
      <w:r w:rsidRPr="00DA54F7">
        <w:rPr>
          <w:b/>
          <w:iCs/>
          <w:sz w:val="24"/>
          <w:szCs w:val="24"/>
        </w:rPr>
        <w:t xml:space="preserve">Figure 1: </w:t>
      </w:r>
      <w:r w:rsidRPr="00DA54F7">
        <w:rPr>
          <w:b/>
          <w:sz w:val="24"/>
          <w:szCs w:val="24"/>
        </w:rPr>
        <w:t xml:space="preserve">Characteristic Polynomial </w:t>
      </w:r>
      <w:r w:rsidRPr="00DA54F7">
        <w:rPr>
          <w:rStyle w:val="katex"/>
          <w:rFonts w:eastAsiaTheme="majorEastAsia"/>
          <w:b/>
          <w:sz w:val="24"/>
          <w:szCs w:val="24"/>
        </w:rPr>
        <w:t>h(z)h(z)</w:t>
      </w:r>
      <w:r w:rsidRPr="00DA54F7">
        <w:rPr>
          <w:b/>
          <w:sz w:val="24"/>
          <w:szCs w:val="24"/>
        </w:rPr>
        <w:t xml:space="preserve"> and Positive Root Associated with the Hopf Frequency</w:t>
      </w:r>
    </w:p>
    <w:p w14:paraId="45403D64" w14:textId="77777777" w:rsidR="00CC3A4C" w:rsidRPr="00DA54F7" w:rsidRDefault="00CC3A4C" w:rsidP="00DA54F7">
      <w:pPr>
        <w:rPr>
          <w:sz w:val="24"/>
          <w:szCs w:val="24"/>
        </w:rPr>
      </w:pPr>
      <w:r w:rsidRPr="00DA54F7">
        <w:rPr>
          <w:noProof/>
          <w:sz w:val="24"/>
          <w:szCs w:val="24"/>
        </w:rPr>
        <w:drawing>
          <wp:inline distT="0" distB="0" distL="0" distR="0" wp14:anchorId="067C7F72" wp14:editId="7131EC90">
            <wp:extent cx="5324475" cy="399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24475" cy="3990975"/>
                    </a:xfrm>
                    <a:prstGeom prst="rect">
                      <a:avLst/>
                    </a:prstGeom>
                    <a:noFill/>
                    <a:ln>
                      <a:noFill/>
                    </a:ln>
                  </pic:spPr>
                </pic:pic>
              </a:graphicData>
            </a:graphic>
          </wp:inline>
        </w:drawing>
      </w:r>
    </w:p>
    <w:p w14:paraId="745B3EC3" w14:textId="377BEEFD" w:rsidR="00A14B6C" w:rsidRPr="00DA54F7" w:rsidRDefault="00A14B6C" w:rsidP="00DA54F7">
      <w:pPr>
        <w:jc w:val="both"/>
        <w:rPr>
          <w:sz w:val="24"/>
          <w:szCs w:val="24"/>
        </w:rPr>
      </w:pPr>
      <w:r w:rsidRPr="00DA54F7">
        <w:rPr>
          <w:sz w:val="24"/>
          <w:szCs w:val="24"/>
        </w:rPr>
        <w:t xml:space="preserve">Figure 1 confirms the existence of a positive root of the characteristic polynomial </w:t>
      </w:r>
      <w:r w:rsidRPr="00DA54F7">
        <w:rPr>
          <w:rStyle w:val="katex"/>
          <w:rFonts w:eastAsiaTheme="majorEastAsia"/>
          <w:sz w:val="24"/>
          <w:szCs w:val="24"/>
        </w:rPr>
        <w:t>h(z)</w:t>
      </w:r>
      <w:r w:rsidRPr="00DA54F7">
        <w:rPr>
          <w:sz w:val="24"/>
          <w:szCs w:val="24"/>
        </w:rPr>
        <w:t>, thereby establishing the existence of a positive Hopf frequency required for the emergence of delay-induced oscillatory dynamics. The positive intersection with the zero line provides numerical evidence that the gestation delay can act as a bifurcation parameter capable of destabilizing the coexistence equilibrium.</w:t>
      </w:r>
    </w:p>
    <w:p w14:paraId="4ED2E9D8" w14:textId="77777777" w:rsidR="00A14B6C" w:rsidRPr="00DA54F7" w:rsidRDefault="00A14B6C" w:rsidP="00DA54F7">
      <w:pPr>
        <w:rPr>
          <w:sz w:val="24"/>
          <w:szCs w:val="24"/>
        </w:rPr>
      </w:pPr>
    </w:p>
    <w:p w14:paraId="0C61E0D5" w14:textId="77777777" w:rsidR="00A14B6C" w:rsidRPr="00DA54F7" w:rsidRDefault="00A14B6C" w:rsidP="00DA54F7">
      <w:pPr>
        <w:rPr>
          <w:sz w:val="24"/>
          <w:szCs w:val="24"/>
        </w:rPr>
      </w:pPr>
    </w:p>
    <w:p w14:paraId="46C71D75" w14:textId="77777777" w:rsidR="00414D81" w:rsidRDefault="00414D81" w:rsidP="00DA54F7">
      <w:pPr>
        <w:rPr>
          <w:b/>
          <w:sz w:val="24"/>
          <w:szCs w:val="24"/>
        </w:rPr>
      </w:pPr>
    </w:p>
    <w:p w14:paraId="5FC1EA71" w14:textId="77777777" w:rsidR="00414D81" w:rsidRDefault="00414D81" w:rsidP="00DA54F7">
      <w:pPr>
        <w:rPr>
          <w:b/>
          <w:sz w:val="24"/>
          <w:szCs w:val="24"/>
        </w:rPr>
      </w:pPr>
    </w:p>
    <w:p w14:paraId="2D4BE232" w14:textId="77777777" w:rsidR="00414D81" w:rsidRDefault="00414D81" w:rsidP="00DA54F7">
      <w:pPr>
        <w:rPr>
          <w:b/>
          <w:sz w:val="24"/>
          <w:szCs w:val="24"/>
        </w:rPr>
      </w:pPr>
    </w:p>
    <w:p w14:paraId="62C14876" w14:textId="5A1FBAF5" w:rsidR="00A14B6C" w:rsidRPr="00DA54F7" w:rsidRDefault="00A14B6C" w:rsidP="00DA54F7">
      <w:pPr>
        <w:rPr>
          <w:b/>
          <w:sz w:val="24"/>
          <w:szCs w:val="24"/>
        </w:rPr>
      </w:pPr>
      <w:r w:rsidRPr="00DA54F7">
        <w:rPr>
          <w:b/>
          <w:sz w:val="24"/>
          <w:szCs w:val="24"/>
        </w:rPr>
        <w:t>Figure 2: Variation of the Critical Gestation Delay with the Fear Coefficient</w:t>
      </w:r>
    </w:p>
    <w:p w14:paraId="4C7FF247" w14:textId="77777777" w:rsidR="00CC3A4C" w:rsidRPr="00DA54F7" w:rsidRDefault="00CC3A4C" w:rsidP="00DA54F7">
      <w:pPr>
        <w:rPr>
          <w:sz w:val="24"/>
          <w:szCs w:val="24"/>
        </w:rPr>
      </w:pPr>
      <w:r w:rsidRPr="00DA54F7">
        <w:rPr>
          <w:noProof/>
          <w:sz w:val="24"/>
          <w:szCs w:val="24"/>
        </w:rPr>
        <w:lastRenderedPageBreak/>
        <w:drawing>
          <wp:inline distT="0" distB="0" distL="0" distR="0" wp14:anchorId="234D3A57" wp14:editId="64C3CFFA">
            <wp:extent cx="5324475" cy="3990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24475" cy="3990975"/>
                    </a:xfrm>
                    <a:prstGeom prst="rect">
                      <a:avLst/>
                    </a:prstGeom>
                    <a:noFill/>
                    <a:ln>
                      <a:noFill/>
                    </a:ln>
                  </pic:spPr>
                </pic:pic>
              </a:graphicData>
            </a:graphic>
          </wp:inline>
        </w:drawing>
      </w:r>
    </w:p>
    <w:p w14:paraId="560F74B0" w14:textId="3CF613F6" w:rsidR="00A14B6C" w:rsidRPr="00DA54F7" w:rsidRDefault="00A14B6C" w:rsidP="00DA54F7">
      <w:pPr>
        <w:jc w:val="both"/>
        <w:rPr>
          <w:sz w:val="24"/>
          <w:szCs w:val="24"/>
        </w:rPr>
      </w:pPr>
      <w:r w:rsidRPr="00DA54F7">
        <w:rPr>
          <w:sz w:val="24"/>
          <w:szCs w:val="24"/>
        </w:rPr>
        <w:t>Figure 2 demonstrates that the critical gestation delay increases with the fear coefficient. This indicates that predator-induced fear tends to delay the onset of instability caused by gestation delay. The nonlinear, gradually flattening trajectory further suggests that the stabilizing influence of fear exhibits diminishing incremental effects as the fear coefficient becomes larger.</w:t>
      </w:r>
    </w:p>
    <w:p w14:paraId="507397D9" w14:textId="6C7CA997" w:rsidR="00A14B6C" w:rsidRPr="00DA54F7" w:rsidRDefault="00A14B6C" w:rsidP="00DA54F7">
      <w:pPr>
        <w:spacing w:before="120" w:after="120"/>
        <w:jc w:val="both"/>
        <w:rPr>
          <w:b/>
          <w:iCs/>
          <w:sz w:val="24"/>
          <w:szCs w:val="24"/>
        </w:rPr>
      </w:pPr>
      <w:r w:rsidRPr="00DA54F7">
        <w:rPr>
          <w:b/>
          <w:iCs/>
          <w:sz w:val="24"/>
          <w:szCs w:val="24"/>
        </w:rPr>
        <w:t xml:space="preserve">Figure 3: </w:t>
      </w:r>
      <w:r w:rsidR="00F14B58">
        <w:rPr>
          <w:b/>
          <w:iCs/>
          <w:sz w:val="24"/>
          <w:szCs w:val="24"/>
        </w:rPr>
        <w:t>Stable Limit Cycle Oscillations</w:t>
      </w:r>
    </w:p>
    <w:p w14:paraId="44D2A4B8" w14:textId="34550E56" w:rsidR="00582A05" w:rsidRDefault="00582A05" w:rsidP="00DA54F7">
      <w:pPr>
        <w:spacing w:before="120" w:after="120"/>
        <w:jc w:val="both"/>
        <w:rPr>
          <w:b/>
          <w:iCs/>
          <w:sz w:val="24"/>
          <w:szCs w:val="24"/>
        </w:rPr>
      </w:pPr>
      <w:r w:rsidRPr="00DA54F7">
        <w:rPr>
          <w:b/>
          <w:iCs/>
          <w:noProof/>
          <w:sz w:val="24"/>
          <w:szCs w:val="24"/>
        </w:rPr>
        <w:drawing>
          <wp:inline distT="0" distB="0" distL="0" distR="0" wp14:anchorId="756E6A8C" wp14:editId="10000AF5">
            <wp:extent cx="4800600" cy="308364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06902" cy="3087695"/>
                    </a:xfrm>
                    <a:prstGeom prst="rect">
                      <a:avLst/>
                    </a:prstGeom>
                    <a:noFill/>
                    <a:ln>
                      <a:noFill/>
                    </a:ln>
                  </pic:spPr>
                </pic:pic>
              </a:graphicData>
            </a:graphic>
          </wp:inline>
        </w:drawing>
      </w:r>
    </w:p>
    <w:p w14:paraId="5F9372C5" w14:textId="3D4C6FD9" w:rsidR="00F14B58" w:rsidRPr="00F14B58" w:rsidRDefault="00F14B58" w:rsidP="00F14B58">
      <w:pPr>
        <w:pStyle w:val="NormalWeb"/>
      </w:pPr>
      <w:r>
        <w:t xml:space="preserve">Figure 3 shows that when the gestation delay exceeds the critical value, the system exhibits sustained large-amplitude oscillations in juvenile prey, adult prey, and predator densities. </w:t>
      </w:r>
      <w:r>
        <w:lastRenderedPageBreak/>
        <w:t>This confirms the occurrence of a supercritical Hopf bifurcation, producing a stable limit cycle around the coexistence equilibrium.</w:t>
      </w:r>
    </w:p>
    <w:p w14:paraId="4B11E81A" w14:textId="36A6CFA0" w:rsidR="009359A7" w:rsidRPr="00DA54F7" w:rsidRDefault="009359A7" w:rsidP="00DA54F7">
      <w:pPr>
        <w:spacing w:before="120" w:after="120"/>
        <w:jc w:val="both"/>
        <w:rPr>
          <w:b/>
          <w:iCs/>
          <w:sz w:val="24"/>
          <w:szCs w:val="24"/>
        </w:rPr>
      </w:pPr>
      <w:r w:rsidRPr="00DA54F7">
        <w:rPr>
          <w:b/>
          <w:iCs/>
          <w:sz w:val="24"/>
          <w:szCs w:val="24"/>
        </w:rPr>
        <w:t>Figure 4:</w:t>
      </w:r>
      <w:r w:rsidR="00F14B58">
        <w:rPr>
          <w:b/>
          <w:iCs/>
          <w:sz w:val="24"/>
          <w:szCs w:val="24"/>
        </w:rPr>
        <w:t xml:space="preserve"> Stable Coexistence Equilibrium</w:t>
      </w:r>
    </w:p>
    <w:p w14:paraId="001E3457" w14:textId="06C6C2ED" w:rsidR="00582A05" w:rsidRPr="00DA54F7" w:rsidRDefault="00582A05" w:rsidP="00DA54F7">
      <w:pPr>
        <w:spacing w:before="120" w:after="120"/>
        <w:jc w:val="both"/>
        <w:rPr>
          <w:b/>
          <w:iCs/>
          <w:sz w:val="24"/>
          <w:szCs w:val="24"/>
        </w:rPr>
      </w:pPr>
      <w:r w:rsidRPr="00DA54F7">
        <w:rPr>
          <w:b/>
          <w:iCs/>
          <w:noProof/>
          <w:sz w:val="24"/>
          <w:szCs w:val="24"/>
        </w:rPr>
        <w:drawing>
          <wp:inline distT="0" distB="0" distL="0" distR="0" wp14:anchorId="0DB4BE1F" wp14:editId="39EC6787">
            <wp:extent cx="5133975" cy="32977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38048" cy="3300406"/>
                    </a:xfrm>
                    <a:prstGeom prst="rect">
                      <a:avLst/>
                    </a:prstGeom>
                    <a:noFill/>
                    <a:ln>
                      <a:noFill/>
                    </a:ln>
                  </pic:spPr>
                </pic:pic>
              </a:graphicData>
            </a:graphic>
          </wp:inline>
        </w:drawing>
      </w:r>
    </w:p>
    <w:p w14:paraId="387801B8" w14:textId="75448442" w:rsidR="00F14B58" w:rsidRPr="00F14B58" w:rsidRDefault="00F14B58" w:rsidP="00DA54F7">
      <w:pPr>
        <w:spacing w:before="120" w:after="120"/>
        <w:jc w:val="both"/>
        <w:rPr>
          <w:iCs/>
          <w:sz w:val="24"/>
          <w:szCs w:val="24"/>
        </w:rPr>
      </w:pPr>
      <w:r w:rsidRPr="00F14B58">
        <w:rPr>
          <w:iCs/>
          <w:sz w:val="24"/>
          <w:szCs w:val="24"/>
        </w:rPr>
        <w:t xml:space="preserve">Figure 4 shows that </w:t>
      </w:r>
      <w:r w:rsidRPr="00F14B58">
        <w:rPr>
          <w:sz w:val="24"/>
          <w:szCs w:val="24"/>
        </w:rPr>
        <w:t xml:space="preserve">when the gestation delay is below the critical value, all three populations converge to constant positive levels after a short transient. This demonstrates that the coexistence equilibrium remains locally asymptotically stable for delays smaller than </w:t>
      </w:r>
      <w:r w:rsidR="004F5D75" w:rsidRPr="00F14B58">
        <w:rPr>
          <w:position w:val="-6"/>
          <w:sz w:val="24"/>
          <w:szCs w:val="24"/>
        </w:rPr>
        <w:object w:dxaOrig="279" w:dyaOrig="320" w14:anchorId="6092DB66">
          <v:shape id="_x0000_i1031" type="#_x0000_t75" style="width:14.4pt;height:15.65pt" o:ole="">
            <v:imagedata r:id="rId22" o:title=""/>
          </v:shape>
          <o:OLEObject Type="Embed" ProgID="Equation.3" ShapeID="_x0000_i1031" DrawAspect="Content" ObjectID="_1852794991" r:id="rId23"/>
        </w:object>
      </w:r>
      <w:r w:rsidRPr="00F14B58">
        <w:rPr>
          <w:sz w:val="24"/>
          <w:szCs w:val="24"/>
        </w:rPr>
        <w:t>.</w:t>
      </w:r>
    </w:p>
    <w:p w14:paraId="70249C9E" w14:textId="77777777" w:rsidR="00A14B6C" w:rsidRPr="00DA54F7" w:rsidRDefault="00A14B6C" w:rsidP="00DA54F7">
      <w:pPr>
        <w:spacing w:before="120" w:after="120"/>
        <w:jc w:val="both"/>
        <w:rPr>
          <w:b/>
          <w:iCs/>
          <w:sz w:val="24"/>
          <w:szCs w:val="24"/>
        </w:rPr>
      </w:pPr>
    </w:p>
    <w:p w14:paraId="47995BB3" w14:textId="2FFF0D99" w:rsidR="00A14B6C" w:rsidRPr="00DA54F7" w:rsidRDefault="00A14B6C" w:rsidP="00DA54F7">
      <w:pPr>
        <w:spacing w:before="120" w:after="120"/>
        <w:jc w:val="both"/>
        <w:rPr>
          <w:b/>
          <w:iCs/>
          <w:sz w:val="24"/>
          <w:szCs w:val="24"/>
        </w:rPr>
      </w:pPr>
      <w:r w:rsidRPr="00DA54F7">
        <w:rPr>
          <w:b/>
          <w:iCs/>
          <w:sz w:val="24"/>
          <w:szCs w:val="24"/>
        </w:rPr>
        <w:t>Discussions</w:t>
      </w:r>
    </w:p>
    <w:p w14:paraId="615FB712" w14:textId="20A2A869" w:rsidR="00A14B6C" w:rsidRPr="00DA54F7" w:rsidRDefault="00A14B6C" w:rsidP="00DA54F7">
      <w:pPr>
        <w:spacing w:before="100" w:beforeAutospacing="1" w:after="100" w:afterAutospacing="1"/>
        <w:jc w:val="both"/>
        <w:rPr>
          <w:sz w:val="24"/>
          <w:szCs w:val="24"/>
        </w:rPr>
      </w:pPr>
      <w:r w:rsidRPr="00A14B6C">
        <w:rPr>
          <w:sz w:val="24"/>
          <w:szCs w:val="24"/>
        </w:rPr>
        <w:t xml:space="preserve">Figure 1 presents the characteristic polynomial </w:t>
      </w:r>
      <w:r w:rsidRPr="00DA54F7">
        <w:rPr>
          <w:sz w:val="24"/>
          <w:szCs w:val="24"/>
        </w:rPr>
        <w:t>h(z)h(z)</w:t>
      </w:r>
      <w:r w:rsidRPr="00A14B6C">
        <w:rPr>
          <w:sz w:val="24"/>
          <w:szCs w:val="24"/>
        </w:rPr>
        <w:t xml:space="preserve"> obtained from the elimination of the delay parameter in the real and imaginary parts of the characteristic equation. The horizontal axis represents </w:t>
      </w:r>
      <w:r w:rsidRPr="00DA54F7">
        <w:rPr>
          <w:position w:val="-6"/>
          <w:sz w:val="24"/>
          <w:szCs w:val="24"/>
        </w:rPr>
        <w:object w:dxaOrig="700" w:dyaOrig="320" w14:anchorId="44DA229A">
          <v:shape id="_x0000_i1032" type="#_x0000_t75" style="width:35.05pt;height:15.65pt" o:ole="">
            <v:imagedata r:id="rId24" o:title=""/>
          </v:shape>
          <o:OLEObject Type="Embed" ProgID="Equation.3" ShapeID="_x0000_i1032" DrawAspect="Content" ObjectID="_1852794992" r:id="rId25"/>
        </w:object>
      </w:r>
      <w:r w:rsidRPr="00A14B6C">
        <w:rPr>
          <w:sz w:val="24"/>
          <w:szCs w:val="24"/>
        </w:rPr>
        <w:t xml:space="preserve">, where </w:t>
      </w:r>
      <w:r w:rsidRPr="00DA54F7">
        <w:rPr>
          <w:sz w:val="24"/>
          <w:szCs w:val="24"/>
        </w:rPr>
        <w:t>ω</w:t>
      </w:r>
      <w:r w:rsidRPr="00A14B6C">
        <w:rPr>
          <w:sz w:val="24"/>
          <w:szCs w:val="24"/>
        </w:rPr>
        <w:t xml:space="preserve"> is the frequency associated with the purely imaginary eigenvalues at the onset of Hopf bifurcation, while the vertical axis represents the value of </w:t>
      </w:r>
      <w:r w:rsidRPr="00DA54F7">
        <w:rPr>
          <w:sz w:val="24"/>
          <w:szCs w:val="24"/>
        </w:rPr>
        <w:t>h(z)</w:t>
      </w:r>
      <w:r w:rsidRPr="00A14B6C">
        <w:rPr>
          <w:sz w:val="24"/>
          <w:szCs w:val="24"/>
        </w:rPr>
        <w:t xml:space="preserve">. The dashed horizontal line represents </w:t>
      </w:r>
      <w:r w:rsidRPr="00DA54F7">
        <w:rPr>
          <w:sz w:val="24"/>
          <w:szCs w:val="24"/>
        </w:rPr>
        <w:t>h(z)=0</w:t>
      </w:r>
      <w:r w:rsidRPr="00A14B6C">
        <w:rPr>
          <w:sz w:val="24"/>
          <w:szCs w:val="24"/>
        </w:rPr>
        <w:t xml:space="preserve">, and the marked point identifies the positive root </w:t>
      </w:r>
      <w:r w:rsidRPr="00DA54F7">
        <w:rPr>
          <w:position w:val="-12"/>
          <w:sz w:val="24"/>
          <w:szCs w:val="24"/>
        </w:rPr>
        <w:object w:dxaOrig="260" w:dyaOrig="360" w14:anchorId="1A8FD4C7">
          <v:shape id="_x0000_i1033" type="#_x0000_t75" style="width:12.5pt;height:18.15pt" o:ole="">
            <v:imagedata r:id="rId26" o:title=""/>
          </v:shape>
          <o:OLEObject Type="Embed" ProgID="Equation.3" ShapeID="_x0000_i1033" DrawAspect="Content" ObjectID="_1852794993" r:id="rId27"/>
        </w:object>
      </w:r>
      <w:r w:rsidRPr="00A14B6C">
        <w:rPr>
          <w:sz w:val="24"/>
          <w:szCs w:val="24"/>
        </w:rPr>
        <w:t>.</w:t>
      </w:r>
      <w:r w:rsidRPr="00DA54F7">
        <w:rPr>
          <w:sz w:val="24"/>
          <w:szCs w:val="24"/>
        </w:rPr>
        <w:t xml:space="preserve"> </w:t>
      </w:r>
      <w:r w:rsidRPr="00A14B6C">
        <w:rPr>
          <w:sz w:val="24"/>
          <w:szCs w:val="24"/>
        </w:rPr>
        <w:t xml:space="preserve">The figure shows that the characteristic polynomial crosses the zero line at a positive value of </w:t>
      </w:r>
      <w:r w:rsidRPr="00DA54F7">
        <w:rPr>
          <w:sz w:val="24"/>
          <w:szCs w:val="24"/>
        </w:rPr>
        <w:t>z</w:t>
      </w:r>
      <w:r w:rsidRPr="00A14B6C">
        <w:rPr>
          <w:sz w:val="24"/>
          <w:szCs w:val="24"/>
        </w:rPr>
        <w:t xml:space="preserve">, confirming the existence of a positive real root </w:t>
      </w:r>
      <w:r w:rsidRPr="00DA54F7">
        <w:rPr>
          <w:position w:val="-12"/>
          <w:sz w:val="24"/>
          <w:szCs w:val="24"/>
        </w:rPr>
        <w:object w:dxaOrig="800" w:dyaOrig="380" w14:anchorId="2948AC03">
          <v:shape id="_x0000_i1034" type="#_x0000_t75" style="width:40.05pt;height:18.8pt" o:ole="">
            <v:imagedata r:id="rId28" o:title=""/>
          </v:shape>
          <o:OLEObject Type="Embed" ProgID="Equation.3" ShapeID="_x0000_i1034" DrawAspect="Content" ObjectID="_1852794994" r:id="rId29"/>
        </w:object>
      </w:r>
      <w:r w:rsidRPr="00A14B6C">
        <w:rPr>
          <w:sz w:val="24"/>
          <w:szCs w:val="24"/>
        </w:rPr>
        <w:t xml:space="preserve">. This is important because a positive root provides a corresponding positive Hopf frequency </w:t>
      </w:r>
      <w:r w:rsidRPr="00DA54F7">
        <w:rPr>
          <w:position w:val="-12"/>
          <w:sz w:val="24"/>
          <w:szCs w:val="24"/>
        </w:rPr>
        <w:object w:dxaOrig="300" w:dyaOrig="360" w14:anchorId="1B237EBE">
          <v:shape id="_x0000_i1035" type="#_x0000_t75" style="width:15.05pt;height:18.15pt" o:ole="">
            <v:imagedata r:id="rId30" o:title=""/>
          </v:shape>
          <o:OLEObject Type="Embed" ProgID="Equation.3" ShapeID="_x0000_i1035" DrawAspect="Content" ObjectID="_1852794995" r:id="rId31"/>
        </w:object>
      </w:r>
      <w:r w:rsidRPr="00A14B6C">
        <w:rPr>
          <w:sz w:val="24"/>
          <w:szCs w:val="24"/>
        </w:rPr>
        <w:t xml:space="preserve">, which is a necessary component in determining the critical gestation delay. The manuscript theoretically establishes that when the polynomial has a positive root, the system possesses a candidate pair of purely imaginary characteristic roots and hence a critical delay can be obtained. </w:t>
      </w:r>
      <w:r w:rsidRPr="00DA54F7">
        <w:rPr>
          <w:sz w:val="24"/>
          <w:szCs w:val="24"/>
        </w:rPr>
        <w:t>The observed crossing therefore provides numerical support for the analytical Hopf-bifurcation condition. In particular, the existence of the positive root indicates that increasing the gestation delay can move the eigenvalues toward the imaginary axis and eventually cause the coexistence equilibrium to lose stability. This is consistent with the theoretical result that the coexistence equilibrium is stable for delays below the critical value and loses stability when the delay passes through the critical threshold, provided the transversality condition is satisfied.</w:t>
      </w:r>
    </w:p>
    <w:p w14:paraId="58B18CF8" w14:textId="0A262766" w:rsidR="00A14B6C" w:rsidRDefault="00A14B6C" w:rsidP="00DA54F7">
      <w:pPr>
        <w:spacing w:before="100" w:beforeAutospacing="1" w:after="100" w:afterAutospacing="1"/>
        <w:jc w:val="both"/>
        <w:rPr>
          <w:sz w:val="24"/>
          <w:szCs w:val="24"/>
        </w:rPr>
      </w:pPr>
      <w:r w:rsidRPr="00A14B6C">
        <w:rPr>
          <w:sz w:val="24"/>
          <w:szCs w:val="24"/>
        </w:rPr>
        <w:lastRenderedPageBreak/>
        <w:t xml:space="preserve">Figure 2 illustrates the relationship between the fear coefficient </w:t>
      </w:r>
      <w:r w:rsidRPr="00DA54F7">
        <w:rPr>
          <w:sz w:val="24"/>
          <w:szCs w:val="24"/>
        </w:rPr>
        <w:t>k</w:t>
      </w:r>
      <w:r w:rsidRPr="00A14B6C">
        <w:rPr>
          <w:sz w:val="24"/>
          <w:szCs w:val="24"/>
        </w:rPr>
        <w:t xml:space="preserve"> and the critical gestation delay </w:t>
      </w:r>
      <w:r w:rsidR="009359A7" w:rsidRPr="00DA54F7">
        <w:rPr>
          <w:position w:val="-6"/>
          <w:sz w:val="24"/>
          <w:szCs w:val="24"/>
        </w:rPr>
        <w:object w:dxaOrig="279" w:dyaOrig="320" w14:anchorId="0B67CDC0">
          <v:shape id="_x0000_i1036" type="#_x0000_t75" style="width:14.4pt;height:15.65pt" o:ole="">
            <v:imagedata r:id="rId32" o:title=""/>
          </v:shape>
          <o:OLEObject Type="Embed" ProgID="Equation.3" ShapeID="_x0000_i1036" DrawAspect="Content" ObjectID="_1852794996" r:id="rId33"/>
        </w:object>
      </w:r>
      <w:r w:rsidRPr="00A14B6C">
        <w:rPr>
          <w:sz w:val="24"/>
          <w:szCs w:val="24"/>
        </w:rPr>
        <w:t>. The horizontal axis represents the fear coefficient, whereas the vertical axis represents the critical value of the gestation delay at which the coexistence equilibrium undergoes Hopf bifurcation.</w:t>
      </w:r>
      <w:r w:rsidRPr="00DA54F7">
        <w:rPr>
          <w:sz w:val="24"/>
          <w:szCs w:val="24"/>
        </w:rPr>
        <w:t xml:space="preserve"> </w:t>
      </w:r>
      <w:r w:rsidRPr="00A14B6C">
        <w:rPr>
          <w:sz w:val="24"/>
          <w:szCs w:val="24"/>
        </w:rPr>
        <w:t xml:space="preserve">The curve exhibits a positive and increasing relationship between </w:t>
      </w:r>
      <w:r w:rsidRPr="00DA54F7">
        <w:rPr>
          <w:sz w:val="24"/>
          <w:szCs w:val="24"/>
        </w:rPr>
        <w:t>k</w:t>
      </w:r>
      <w:r w:rsidRPr="00A14B6C">
        <w:rPr>
          <w:sz w:val="24"/>
          <w:szCs w:val="24"/>
        </w:rPr>
        <w:t xml:space="preserve"> and </w:t>
      </w:r>
      <w:r w:rsidR="00DA54F7" w:rsidRPr="00DA54F7">
        <w:rPr>
          <w:position w:val="-6"/>
          <w:sz w:val="24"/>
          <w:szCs w:val="24"/>
        </w:rPr>
        <w:object w:dxaOrig="279" w:dyaOrig="320" w14:anchorId="275C00AB">
          <v:shape id="_x0000_i1037" type="#_x0000_t75" style="width:14.4pt;height:15.65pt" o:ole="">
            <v:imagedata r:id="rId34" o:title=""/>
          </v:shape>
          <o:OLEObject Type="Embed" ProgID="Equation.3" ShapeID="_x0000_i1037" DrawAspect="Content" ObjectID="_1852794997" r:id="rId35"/>
        </w:object>
      </w:r>
      <w:r w:rsidRPr="00A14B6C">
        <w:rPr>
          <w:sz w:val="24"/>
          <w:szCs w:val="24"/>
        </w:rPr>
        <w:t>. Thus, within the parameter range considered, increasing the fear coefficient is associated with an increase in the amount of gestation delay required to trigger the Hopf bifurcation. In dynamical terms, the system tolerates a larger gestation delay before the stability of the coexistence equilibrium is lost.</w:t>
      </w:r>
      <w:r w:rsidRPr="00DA54F7">
        <w:rPr>
          <w:sz w:val="24"/>
          <w:szCs w:val="24"/>
        </w:rPr>
        <w:t xml:space="preserve"> </w:t>
      </w:r>
      <w:r w:rsidRPr="00A14B6C">
        <w:rPr>
          <w:sz w:val="24"/>
          <w:szCs w:val="24"/>
        </w:rPr>
        <w:t xml:space="preserve">This numerical pattern is consistent with the analytical structure of the model, in which the fear coefficient modifies the prey birth term through </w:t>
      </w:r>
      <w:r w:rsidR="00234654" w:rsidRPr="00DA54F7">
        <w:rPr>
          <w:position w:val="-28"/>
          <w:sz w:val="24"/>
          <w:szCs w:val="24"/>
        </w:rPr>
        <w:object w:dxaOrig="820" w:dyaOrig="660" w14:anchorId="4D92AFBA">
          <v:shape id="_x0000_i1038" type="#_x0000_t75" style="width:41.3pt;height:33.2pt" o:ole="">
            <v:imagedata r:id="rId36" o:title=""/>
          </v:shape>
          <o:OLEObject Type="Embed" ProgID="Equation.3" ShapeID="_x0000_i1038" DrawAspect="Content" ObjectID="_1852794998" r:id="rId37"/>
        </w:object>
      </w:r>
      <w:r w:rsidRPr="00A14B6C">
        <w:rPr>
          <w:sz w:val="24"/>
          <w:szCs w:val="24"/>
        </w:rPr>
        <w:t xml:space="preserve">. </w:t>
      </w:r>
      <w:r w:rsidRPr="00DA54F7">
        <w:rPr>
          <w:sz w:val="24"/>
          <w:szCs w:val="24"/>
        </w:rPr>
        <w:t xml:space="preserve">The result also agrees with the theoretical discussion in the manuscript that fear can have a stabilizing influence on the coexistence equilibrium, while gestation delay has the capacity to destabilize an otherwise stable equilibrium. The curve also appears to flatten progressively </w:t>
      </w:r>
      <w:proofErr w:type="spellStart"/>
      <w:r w:rsidRPr="00DA54F7">
        <w:rPr>
          <w:sz w:val="24"/>
          <w:szCs w:val="24"/>
        </w:rPr>
        <w:t>as k</w:t>
      </w:r>
      <w:proofErr w:type="spellEnd"/>
      <w:r w:rsidRPr="00DA54F7">
        <w:rPr>
          <w:sz w:val="24"/>
          <w:szCs w:val="24"/>
        </w:rPr>
        <w:t xml:space="preserve"> increases. This indicates that the marginal increase in the critical delay becomes smaller at higher levels of the fear coefficient. Hence, the effect of fear on the delay threshold is nonlinear rather than strictly proportional. Ecologically, this suggests that increasing predator-induced fear may initially produce a relatively substantial change in the delay threshold, whereas further increases in fear produce progressively smaller changes within the parameter range simulated.</w:t>
      </w:r>
    </w:p>
    <w:p w14:paraId="1FA23E3D" w14:textId="6F85F8B9" w:rsidR="00D865E8" w:rsidRDefault="00D865E8" w:rsidP="00D865E8">
      <w:pPr>
        <w:pStyle w:val="break-words"/>
        <w:jc w:val="both"/>
      </w:pPr>
      <w:r>
        <w:t xml:space="preserve">Figure 3 displays the time series of the three populations, juvenile prey </w:t>
      </w:r>
      <w:r>
        <w:rPr>
          <w:rStyle w:val="katex-mathml"/>
          <w:rFonts w:eastAsiaTheme="majorEastAsia"/>
        </w:rPr>
        <w:t>J(t)</w:t>
      </w:r>
      <w:r>
        <w:t xml:space="preserve">, adult prey </w:t>
      </w:r>
      <w:r>
        <w:rPr>
          <w:rStyle w:val="mord"/>
          <w:rFonts w:eastAsiaTheme="majorEastAsia"/>
        </w:rPr>
        <w:t>X</w:t>
      </w:r>
      <w:r>
        <w:rPr>
          <w:rStyle w:val="mopen"/>
          <w:rFonts w:eastAsiaTheme="majorEastAsia"/>
        </w:rPr>
        <w:t>(</w:t>
      </w:r>
      <w:r>
        <w:rPr>
          <w:rStyle w:val="mord"/>
          <w:rFonts w:eastAsiaTheme="majorEastAsia"/>
        </w:rPr>
        <w:t>t</w:t>
      </w:r>
      <w:r>
        <w:rPr>
          <w:rStyle w:val="mclose"/>
          <w:rFonts w:eastAsiaTheme="majorEastAsia"/>
        </w:rPr>
        <w:t>)</w:t>
      </w:r>
      <w:r>
        <w:t xml:space="preserve">, and predators </w:t>
      </w:r>
      <w:r>
        <w:rPr>
          <w:rStyle w:val="katex-mathml"/>
          <w:rFonts w:eastAsiaTheme="majorEastAsia"/>
        </w:rPr>
        <w:t xml:space="preserve">Y(t), </w:t>
      </w:r>
      <w:r>
        <w:t xml:space="preserve">over a simulation horizon of </w:t>
      </w:r>
      <w:r>
        <w:rPr>
          <w:rStyle w:val="katex-mathml"/>
          <w:rFonts w:eastAsiaTheme="majorEastAsia"/>
        </w:rPr>
        <w:t>T=200</w:t>
      </w:r>
      <w:r>
        <w:t xml:space="preserve"> months when the gestation delay is fixed above the critical threshold</w:t>
      </w:r>
      <w:r w:rsidRPr="00D865E8">
        <w:rPr>
          <w:position w:val="-6"/>
        </w:rPr>
        <w:object w:dxaOrig="1160" w:dyaOrig="320" w14:anchorId="4A8441CA">
          <v:shape id="_x0000_i1039" type="#_x0000_t75" style="width:57.6pt;height:15.65pt" o:ole="">
            <v:imagedata r:id="rId38" o:title=""/>
          </v:shape>
          <o:OLEObject Type="Embed" ProgID="Equation.3" ShapeID="_x0000_i1039" DrawAspect="Content" ObjectID="_1852794999" r:id="rId39"/>
        </w:object>
      </w:r>
      <w:r>
        <w:t xml:space="preserve">. The horizontal axis represents time in months, while the vertical axis shows population densities. All three trajectories exhibit sustained, large-amplitude periodic oscillations that persist after an initial transient phase, confirming the emergence of a stable limit cycle. Juvenile and adult prey densities rise and fall nearly in phase, while the predator density peaks with a visible phase lag, consistent with the delayed recruitment mechanism. This numerical outcome provides direct confirmation of the Hopf-bifurcation theorem established in the analytic section: once the gestation delay exceeds the critical value </w:t>
      </w:r>
      <w:r w:rsidRPr="00D865E8">
        <w:rPr>
          <w:position w:val="-6"/>
        </w:rPr>
        <w:object w:dxaOrig="279" w:dyaOrig="320" w14:anchorId="68AA772A">
          <v:shape id="_x0000_i1040" type="#_x0000_t75" style="width:14.4pt;height:15.65pt" o:ole="">
            <v:imagedata r:id="rId40" o:title=""/>
          </v:shape>
          <o:OLEObject Type="Embed" ProgID="Equation.3" ShapeID="_x0000_i1040" DrawAspect="Content" ObjectID="_1852795000" r:id="rId41"/>
        </w:object>
      </w:r>
      <w:r>
        <w:rPr>
          <w:rStyle w:val="katex-mathml"/>
          <w:rFonts w:eastAsiaTheme="majorEastAsia"/>
        </w:rPr>
        <w:t>τ</w:t>
      </w:r>
      <w:r>
        <w:rPr>
          <w:rStyle w:val="katex-mathml"/>
          <w:rFonts w:ascii="Cambria Math" w:eastAsiaTheme="majorEastAsia" w:hAnsi="Cambria Math" w:cs="Cambria Math"/>
        </w:rPr>
        <w:t>∗</w:t>
      </w:r>
      <w:r>
        <w:rPr>
          <w:rStyle w:val="katex-mathml"/>
          <w:rFonts w:eastAsiaTheme="majorEastAsia"/>
        </w:rPr>
        <w:t>\tau^*</w:t>
      </w:r>
      <w:r>
        <w:rPr>
          <w:rStyle w:val="mord"/>
          <w:rFonts w:eastAsiaTheme="majorEastAsia"/>
        </w:rPr>
        <w:t>τ</w:t>
      </w:r>
      <w:r>
        <w:rPr>
          <w:rStyle w:val="mbin"/>
          <w:rFonts w:ascii="Cambria Math" w:hAnsi="Cambria Math" w:cs="Cambria Math"/>
        </w:rPr>
        <w:t>∗</w:t>
      </w:r>
      <w:r>
        <w:t xml:space="preserve">, the coexistence equilibrium </w:t>
      </w:r>
      <w:r w:rsidRPr="00D865E8">
        <w:rPr>
          <w:position w:val="-4"/>
        </w:rPr>
        <w:object w:dxaOrig="320" w:dyaOrig="300" w14:anchorId="4EF06964">
          <v:shape id="_x0000_i1041" type="#_x0000_t75" style="width:15.65pt;height:15.05pt" o:ole="">
            <v:imagedata r:id="rId42" o:title=""/>
          </v:shape>
          <o:OLEObject Type="Embed" ProgID="Equation.3" ShapeID="_x0000_i1041" DrawAspect="Content" ObjectID="_1852795001" r:id="rId43"/>
        </w:object>
      </w:r>
      <w:r>
        <w:t xml:space="preserve"> loses stability and a family of periodic orbits bifurcates from it. The orbital stability of the observed cycle is consistent with the sign of the first Lyapunov coefficient </w:t>
      </w:r>
      <w:r w:rsidRPr="00D865E8">
        <w:rPr>
          <w:position w:val="-10"/>
        </w:rPr>
        <w:object w:dxaOrig="1300" w:dyaOrig="340" w14:anchorId="483CFAE2">
          <v:shape id="_x0000_i1042" type="#_x0000_t75" style="width:65.1pt;height:17.55pt" o:ole="">
            <v:imagedata r:id="rId44" o:title=""/>
          </v:shape>
          <o:OLEObject Type="Embed" ProgID="Equation.3" ShapeID="_x0000_i1042" DrawAspect="Content" ObjectID="_1852795002" r:id="rId45"/>
        </w:object>
      </w:r>
      <w:r>
        <w:t xml:space="preserve"> and </w:t>
      </w:r>
      <w:r w:rsidRPr="00D865E8">
        <w:rPr>
          <w:position w:val="-10"/>
        </w:rPr>
        <w:object w:dxaOrig="720" w:dyaOrig="340" w14:anchorId="05DC6976">
          <v:shape id="_x0000_i1043" type="#_x0000_t75" style="width:36.3pt;height:17.55pt" o:ole="">
            <v:imagedata r:id="rId46" o:title=""/>
          </v:shape>
          <o:OLEObject Type="Embed" ProgID="Equation.3" ShapeID="_x0000_i1043" DrawAspect="Content" ObjectID="_1852795003" r:id="rId47"/>
        </w:object>
      </w:r>
      <w:r>
        <w:t>, which classifies the bifurcation as supercritical and the emerging limit cycle as orbitally asymptotically stable. Ecologically, the figure illustrates that sufficiently long gestation periods can drive persistent population cycles even when the underlying non-delayed system admits a stable coexistence equilibrium, highlighting the destabilizing role of the maturation lag in the predator’s reproductive response.</w:t>
      </w:r>
    </w:p>
    <w:p w14:paraId="4149BD6E" w14:textId="437964BC" w:rsidR="00D865E8" w:rsidRPr="00DA54F7" w:rsidRDefault="00D865E8" w:rsidP="003154DF">
      <w:pPr>
        <w:pStyle w:val="break-words"/>
        <w:jc w:val="both"/>
      </w:pPr>
      <w:r>
        <w:t xml:space="preserve">Figure 4 shows the corresponding time series under a subcritical gestation delay </w:t>
      </w:r>
      <w:r w:rsidRPr="00D865E8">
        <w:rPr>
          <w:position w:val="-6"/>
        </w:rPr>
        <w:object w:dxaOrig="1180" w:dyaOrig="320" w14:anchorId="231D4F39">
          <v:shape id="_x0000_i1044" type="#_x0000_t75" style="width:59.5pt;height:15.65pt" o:ole="">
            <v:imagedata r:id="rId48" o:title=""/>
          </v:shape>
          <o:OLEObject Type="Embed" ProgID="Equation.3" ShapeID="_x0000_i1044" DrawAspect="Content" ObjectID="_1852795004" r:id="rId49"/>
        </w:object>
      </w:r>
      <w:r>
        <w:t xml:space="preserve">. After a short transient, all three populations converge to constant positive levels and remain there for the remainder of the simulation interval. The absence of sustained oscillations demonstrates that the coexistence equilibrium </w:t>
      </w:r>
      <w:r w:rsidRPr="00D865E8">
        <w:rPr>
          <w:position w:val="-4"/>
        </w:rPr>
        <w:object w:dxaOrig="320" w:dyaOrig="300" w14:anchorId="1A12E2AA">
          <v:shape id="_x0000_i1045" type="#_x0000_t75" style="width:15.65pt;height:15.05pt" o:ole="">
            <v:imagedata r:id="rId50" o:title=""/>
          </v:shape>
          <o:OLEObject Type="Embed" ProgID="Equation.3" ShapeID="_x0000_i1045" DrawAspect="Content" ObjectID="_1852795005" r:id="rId51"/>
        </w:object>
      </w:r>
      <w:r>
        <w:t xml:space="preserve"> is locally asymptotically stable when the delay lies below the critical threshold. This </w:t>
      </w:r>
      <w:proofErr w:type="spellStart"/>
      <w:r>
        <w:t>behaviour</w:t>
      </w:r>
      <w:proofErr w:type="spellEnd"/>
      <w:r>
        <w:t xml:space="preserve"> is in exact agreement with the linear-stability analysis: under the Routh–Hurwitz conditions and the transversality condition, </w:t>
      </w:r>
      <w:r w:rsidRPr="00D865E8">
        <w:rPr>
          <w:position w:val="-4"/>
        </w:rPr>
        <w:object w:dxaOrig="320" w:dyaOrig="300" w14:anchorId="2174DA09">
          <v:shape id="_x0000_i1046" type="#_x0000_t75" style="width:15.65pt;height:15.05pt" o:ole="">
            <v:imagedata r:id="rId52" o:title=""/>
          </v:shape>
          <o:OLEObject Type="Embed" ProgID="Equation.3" ShapeID="_x0000_i1046" DrawAspect="Content" ObjectID="_1852795006" r:id="rId53"/>
        </w:object>
      </w:r>
      <w:r>
        <w:t xml:space="preserve"> remains attracting for all </w:t>
      </w:r>
      <w:r w:rsidRPr="00D865E8">
        <w:rPr>
          <w:position w:val="-10"/>
        </w:rPr>
        <w:object w:dxaOrig="1020" w:dyaOrig="360" w14:anchorId="3882CB9B">
          <v:shape id="_x0000_i1047" type="#_x0000_t75" style="width:50.7pt;height:18.15pt" o:ole="">
            <v:imagedata r:id="rId54" o:title=""/>
          </v:shape>
          <o:OLEObject Type="Embed" ProgID="Equation.3" ShapeID="_x0000_i1047" DrawAspect="Content" ObjectID="_1852795007" r:id="rId55"/>
        </w:object>
      </w:r>
      <w:r>
        <w:t xml:space="preserve">. The figure therefore supplies numerical verification that the critical delay </w:t>
      </w:r>
      <w:r w:rsidR="002F1F12" w:rsidRPr="002F1F12">
        <w:rPr>
          <w:position w:val="-6"/>
        </w:rPr>
        <w:object w:dxaOrig="279" w:dyaOrig="320" w14:anchorId="2A7332FC">
          <v:shape id="_x0000_i1048" type="#_x0000_t75" style="width:14.4pt;height:15.65pt" o:ole="">
            <v:imagedata r:id="rId56" o:title=""/>
          </v:shape>
          <o:OLEObject Type="Embed" ProgID="Equation.3" ShapeID="_x0000_i1048" DrawAspect="Content" ObjectID="_1852795008" r:id="rId57"/>
        </w:object>
      </w:r>
      <w:r>
        <w:t xml:space="preserve"> indeed marks the boundary between asymptotic stability and oscillatory instability. Together with Figure 3, it illustrates the classic delay-induced stability switch that is the central dynamical phenomenon of the model.</w:t>
      </w:r>
    </w:p>
    <w:p w14:paraId="010AB7FC" w14:textId="3F606D08" w:rsidR="00DA54F7" w:rsidRPr="00DA54F7" w:rsidRDefault="00DA54F7" w:rsidP="00DA54F7">
      <w:pPr>
        <w:spacing w:before="100" w:beforeAutospacing="1" w:after="100" w:afterAutospacing="1"/>
        <w:jc w:val="both"/>
        <w:rPr>
          <w:b/>
          <w:sz w:val="24"/>
          <w:szCs w:val="24"/>
        </w:rPr>
      </w:pPr>
      <w:r w:rsidRPr="00DA54F7">
        <w:rPr>
          <w:b/>
          <w:sz w:val="24"/>
          <w:szCs w:val="24"/>
        </w:rPr>
        <w:lastRenderedPageBreak/>
        <w:t>Conclusion</w:t>
      </w:r>
    </w:p>
    <w:p w14:paraId="7890D8F8" w14:textId="7C07B2B5" w:rsidR="00DA54F7" w:rsidRPr="00DA54F7" w:rsidRDefault="00DA54F7" w:rsidP="00DA54F7">
      <w:pPr>
        <w:jc w:val="both"/>
        <w:rPr>
          <w:sz w:val="24"/>
          <w:szCs w:val="24"/>
        </w:rPr>
      </w:pPr>
      <w:r w:rsidRPr="00DA54F7">
        <w:rPr>
          <w:sz w:val="24"/>
          <w:szCs w:val="24"/>
        </w:rPr>
        <w:t xml:space="preserve">This study developed and analyzed a stage-structured prey–predator model incorporating three important ecological mechanisms: prey fear of predation, herd </w:t>
      </w:r>
      <w:proofErr w:type="spellStart"/>
      <w:r w:rsidRPr="00DA54F7">
        <w:rPr>
          <w:sz w:val="24"/>
          <w:szCs w:val="24"/>
        </w:rPr>
        <w:t>behaviour</w:t>
      </w:r>
      <w:proofErr w:type="spellEnd"/>
      <w:r w:rsidRPr="00DA54F7">
        <w:rPr>
          <w:sz w:val="24"/>
          <w:szCs w:val="24"/>
        </w:rPr>
        <w:t xml:space="preserve"> and a gestation delay in predator recruitment. The model distinguishes juvenile prey, adult prey and predator populations, while herd </w:t>
      </w:r>
      <w:proofErr w:type="spellStart"/>
      <w:r w:rsidRPr="00DA54F7">
        <w:rPr>
          <w:sz w:val="24"/>
          <w:szCs w:val="24"/>
        </w:rPr>
        <w:t>behaviour</w:t>
      </w:r>
      <w:proofErr w:type="spellEnd"/>
      <w:r w:rsidRPr="00DA54F7">
        <w:rPr>
          <w:sz w:val="24"/>
          <w:szCs w:val="24"/>
        </w:rPr>
        <w:t xml:space="preserve"> is represented through a square-</w:t>
      </w:r>
      <w:proofErr w:type="spellStart"/>
      <w:r w:rsidRPr="00DA54F7">
        <w:rPr>
          <w:sz w:val="24"/>
          <w:szCs w:val="24"/>
        </w:rPr>
        <w:t>root</w:t>
      </w:r>
      <w:proofErr w:type="spellEnd"/>
      <w:r w:rsidRPr="00DA54F7">
        <w:rPr>
          <w:sz w:val="24"/>
          <w:szCs w:val="24"/>
        </w:rPr>
        <w:t xml:space="preserve"> functional response and fear modifies the prey reproductive process. The gestation delay enters through delayed predator recruitment, thereby providing a biologically meaningful mechanism through which temporal lags can influence population stability. The analytical investigation established the positivity and boundedness of the model solutions, ensuring that the populations remain biologically meaningful and finite. The model possesses the extinction equilibrium, a predator-free equilibrium and a positive coexistence equilibrium subject to appropriate biological conditions. In particular, predator viability requires </w:t>
      </w:r>
      <w:r w:rsidRPr="00DA54F7">
        <w:rPr>
          <w:position w:val="-12"/>
          <w:sz w:val="24"/>
          <w:szCs w:val="24"/>
        </w:rPr>
        <w:object w:dxaOrig="880" w:dyaOrig="360" w14:anchorId="2431C584">
          <v:shape id="_x0000_i1049" type="#_x0000_t75" style="width:44.45pt;height:18.15pt" o:ole="">
            <v:imagedata r:id="rId58" o:title=""/>
          </v:shape>
          <o:OLEObject Type="Embed" ProgID="Equation.3" ShapeID="_x0000_i1049" DrawAspect="Content" ObjectID="_1852795009" r:id="rId59"/>
        </w:object>
      </w:r>
      <w:r w:rsidRPr="00DA54F7">
        <w:rPr>
          <w:sz w:val="24"/>
          <w:szCs w:val="24"/>
        </w:rPr>
        <w:t xml:space="preserve">, while the prey population requires a positive maturation-adjusted net growth condition. The local stability analysis showed that the coexistence equilibrium can be locally asymptotically stable in the absence of gestation delay when the Routh–Hurwitz conditions are satisfied. However, introducing a positive gestation delay changes the stability structure of the system. The resulting transcendental characteristic equation permits the existence of purely imaginary eigenvalues at a critical delay, thereby providing the mechanism for a delay-induced Hopf bifurcation.  The numerical analysis supports the theoretical results. The characteristic polynomial possesses a positive root, confirming the existence of a positive Hopf frequency and consequently a critical delay. Furthermore, the numerical relationship between the fear coefficient and critical gestation delay shows that increasing fear is associated with an increase in the critical delay over the parameter range considered. This indicates that fear can postpone the destabilizing effect of gestation delay. The center-manifold and normal-form analysis further characterizes the bifurcation. The calculated bifurcation descriptors establish that the parameter set considered produces a </w:t>
      </w:r>
      <w:r w:rsidRPr="00DA54F7">
        <w:rPr>
          <w:bCs/>
          <w:sz w:val="24"/>
          <w:szCs w:val="24"/>
        </w:rPr>
        <w:t>supercritical and orbitally stable Hopf bifurcation</w:t>
      </w:r>
      <w:r w:rsidRPr="00DA54F7">
        <w:rPr>
          <w:sz w:val="24"/>
          <w:szCs w:val="24"/>
        </w:rPr>
        <w:t xml:space="preserve">, meaning that stable periodic solutions emerge as the gestation delay passes through the critical value in the appropriate direction. </w:t>
      </w:r>
    </w:p>
    <w:p w14:paraId="23AAB515" w14:textId="77777777" w:rsidR="00CA525E" w:rsidRDefault="00CA525E" w:rsidP="00107E28">
      <w:pPr>
        <w:rPr>
          <w:rFonts w:ascii="Arial" w:eastAsia="Calibri" w:hAnsi="Arial" w:cs="Arial"/>
          <w:b/>
        </w:rPr>
      </w:pPr>
      <w:bookmarkStart w:id="0" w:name="_Hlk238550938"/>
      <w:bookmarkStart w:id="1" w:name="_Hlk237856463"/>
    </w:p>
    <w:p w14:paraId="68784338" w14:textId="49C84924" w:rsidR="00107E28" w:rsidRPr="00107E28" w:rsidRDefault="00107E28" w:rsidP="00107E28">
      <w:pPr>
        <w:rPr>
          <w:rFonts w:ascii="Arial" w:eastAsia="Calibri" w:hAnsi="Arial" w:cs="Arial"/>
          <w:b/>
        </w:rPr>
      </w:pPr>
      <w:r w:rsidRPr="00107E28">
        <w:rPr>
          <w:rFonts w:ascii="Arial" w:eastAsia="Calibri" w:hAnsi="Arial" w:cs="Arial"/>
          <w:b/>
        </w:rPr>
        <w:t>Declaration of AI Use</w:t>
      </w:r>
    </w:p>
    <w:p w14:paraId="68B796FB" w14:textId="77777777" w:rsidR="00107E28" w:rsidRPr="00107E28" w:rsidRDefault="00107E28" w:rsidP="00107E28">
      <w:pPr>
        <w:rPr>
          <w:rFonts w:ascii="Arial" w:eastAsia="Calibri" w:hAnsi="Arial" w:cs="Arial"/>
        </w:rPr>
      </w:pPr>
      <w:bookmarkStart w:id="2" w:name="_Hlk239068730"/>
    </w:p>
    <w:p w14:paraId="6627FAA4" w14:textId="77777777" w:rsidR="00107E28" w:rsidRPr="00107E28" w:rsidRDefault="00107E28" w:rsidP="00107E28">
      <w:pPr>
        <w:rPr>
          <w:rFonts w:ascii="Arial" w:eastAsia="Calibri" w:hAnsi="Arial" w:cs="Arial"/>
        </w:rPr>
      </w:pPr>
      <w:bookmarkStart w:id="3" w:name="_Hlk237862032"/>
      <w:r w:rsidRPr="00107E28">
        <w:rPr>
          <w:rFonts w:ascii="Arial" w:eastAsia="Calibr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107E28">
        <w:rPr>
          <w:rFonts w:ascii="Arial" w:eastAsia="Calibri" w:hAnsi="Arial" w:cs="Arial"/>
        </w:rPr>
        <w:t>.</w:t>
      </w:r>
    </w:p>
    <w:bookmarkEnd w:id="1"/>
    <w:bookmarkEnd w:id="2"/>
    <w:bookmarkEnd w:id="3"/>
    <w:p w14:paraId="7143A57B" w14:textId="17D8D04A" w:rsidR="00DA54F7" w:rsidRDefault="00DA54F7" w:rsidP="00DA54F7">
      <w:pPr>
        <w:spacing w:before="100" w:beforeAutospacing="1" w:after="100" w:afterAutospacing="1"/>
        <w:jc w:val="both"/>
        <w:rPr>
          <w:b/>
          <w:sz w:val="24"/>
          <w:szCs w:val="24"/>
        </w:rPr>
      </w:pPr>
    </w:p>
    <w:p w14:paraId="6990823F" w14:textId="56D509E1" w:rsidR="004F5D75" w:rsidRDefault="004F5D75" w:rsidP="00DA54F7">
      <w:pPr>
        <w:spacing w:before="100" w:beforeAutospacing="1" w:after="100" w:afterAutospacing="1"/>
        <w:jc w:val="both"/>
        <w:rPr>
          <w:b/>
          <w:sz w:val="24"/>
          <w:szCs w:val="24"/>
        </w:rPr>
      </w:pPr>
      <w:r>
        <w:rPr>
          <w:b/>
          <w:sz w:val="24"/>
          <w:szCs w:val="24"/>
        </w:rPr>
        <w:t>References</w:t>
      </w:r>
    </w:p>
    <w:p w14:paraId="57E0F012" w14:textId="77777777" w:rsidR="00CF1C04" w:rsidRDefault="00CF1C04" w:rsidP="00CF1C04">
      <w:pPr>
        <w:pStyle w:val="NormalWeb"/>
        <w:spacing w:before="0" w:beforeAutospacing="0" w:after="0" w:afterAutospacing="0"/>
        <w:ind w:left="720" w:hanging="720"/>
        <w:jc w:val="both"/>
      </w:pPr>
      <w:r>
        <w:t xml:space="preserve">Ajraldi, N., </w:t>
      </w:r>
      <w:proofErr w:type="spellStart"/>
      <w:r>
        <w:t>Pittavino</w:t>
      </w:r>
      <w:proofErr w:type="spellEnd"/>
      <w:r>
        <w:t xml:space="preserve">, M., &amp; Venturino, E. (2011). Modeling herd behavior in ecological systems. </w:t>
      </w:r>
      <w:r>
        <w:rPr>
          <w:i/>
          <w:iCs/>
        </w:rPr>
        <w:t>Nonlinear Analysis: Real World Applications</w:t>
      </w:r>
      <w:r>
        <w:t xml:space="preserve">, </w:t>
      </w:r>
      <w:r>
        <w:rPr>
          <w:i/>
          <w:iCs/>
        </w:rPr>
        <w:t>12</w:t>
      </w:r>
      <w:r>
        <w:t xml:space="preserve">(4), 2319–2338. </w:t>
      </w:r>
      <w:hyperlink r:id="rId60" w:tgtFrame="_blank" w:history="1">
        <w:r>
          <w:rPr>
            <w:rStyle w:val="Hyperlink"/>
            <w:rFonts w:eastAsiaTheme="majorEastAsia"/>
          </w:rPr>
          <w:t>https://doi.org/10.1016/j.nonrwa.2011.02.002</w:t>
        </w:r>
      </w:hyperlink>
    </w:p>
    <w:p w14:paraId="6B66D3AE" w14:textId="77777777" w:rsidR="00CF1C04" w:rsidRDefault="00CF1C04" w:rsidP="00CF1C04">
      <w:pPr>
        <w:pStyle w:val="NormalWeb"/>
        <w:spacing w:before="0" w:beforeAutospacing="0" w:after="0" w:afterAutospacing="0"/>
        <w:ind w:left="720" w:hanging="720"/>
        <w:jc w:val="both"/>
      </w:pPr>
      <w:r>
        <w:t xml:space="preserve">Bera, S. P., Maiti, A., &amp; Samanta, G. P. (2016). Stochastic analysis of a predator–prey system with herd behavior. </w:t>
      </w:r>
      <w:r>
        <w:rPr>
          <w:i/>
          <w:iCs/>
        </w:rPr>
        <w:t>Ecological Complexity</w:t>
      </w:r>
      <w:r>
        <w:t xml:space="preserve">, </w:t>
      </w:r>
      <w:r>
        <w:rPr>
          <w:i/>
          <w:iCs/>
        </w:rPr>
        <w:t>25</w:t>
      </w:r>
      <w:r>
        <w:t xml:space="preserve">, 28–38. </w:t>
      </w:r>
      <w:hyperlink r:id="rId61" w:tgtFrame="_blank" w:history="1">
        <w:r>
          <w:rPr>
            <w:rStyle w:val="Hyperlink"/>
            <w:rFonts w:eastAsiaTheme="majorEastAsia"/>
          </w:rPr>
          <w:t>https://doi.org/10.1016/j.ecocom.2015.11.004</w:t>
        </w:r>
      </w:hyperlink>
    </w:p>
    <w:p w14:paraId="62D39EB0" w14:textId="77777777" w:rsidR="00CF1C04" w:rsidRDefault="00CF1C04" w:rsidP="00CF1C04">
      <w:pPr>
        <w:pStyle w:val="NormalWeb"/>
        <w:spacing w:before="0" w:beforeAutospacing="0" w:after="0" w:afterAutospacing="0"/>
        <w:ind w:left="720" w:hanging="720"/>
        <w:jc w:val="both"/>
      </w:pPr>
      <w:r>
        <w:t xml:space="preserve">Hale, J. K., &amp; Verduyn Lunel, S. M. (1993). </w:t>
      </w:r>
      <w:r>
        <w:rPr>
          <w:i/>
          <w:iCs/>
        </w:rPr>
        <w:t>Introduction to functional differential equations</w:t>
      </w:r>
      <w:r>
        <w:t xml:space="preserve"> (Applied Mathematical Sciences, Vol. 99). Springer-Verlag. </w:t>
      </w:r>
      <w:hyperlink r:id="rId62" w:tgtFrame="_blank" w:history="1">
        <w:r>
          <w:rPr>
            <w:rStyle w:val="Hyperlink"/>
            <w:rFonts w:eastAsiaTheme="majorEastAsia"/>
          </w:rPr>
          <w:t>https://doi.org/10.1007/978-1-4612-4342-7</w:t>
        </w:r>
      </w:hyperlink>
    </w:p>
    <w:p w14:paraId="6B7BB61A" w14:textId="77777777" w:rsidR="00CF1C04" w:rsidRDefault="00CF1C04" w:rsidP="00CF1C04">
      <w:pPr>
        <w:pStyle w:val="NormalWeb"/>
        <w:spacing w:before="0" w:beforeAutospacing="0" w:after="0" w:afterAutospacing="0"/>
        <w:ind w:left="720" w:hanging="720"/>
        <w:jc w:val="both"/>
      </w:pPr>
      <w:r>
        <w:lastRenderedPageBreak/>
        <w:t xml:space="preserve">Hassard, B. D., </w:t>
      </w:r>
      <w:proofErr w:type="spellStart"/>
      <w:r>
        <w:t>Kazarinoff</w:t>
      </w:r>
      <w:proofErr w:type="spellEnd"/>
      <w:r>
        <w:t xml:space="preserve">, N. D., &amp; Wan, Y.-H. (1981). </w:t>
      </w:r>
      <w:r>
        <w:rPr>
          <w:i/>
          <w:iCs/>
        </w:rPr>
        <w:t>Theory and applications of Hopf bifurcation</w:t>
      </w:r>
      <w:r>
        <w:t xml:space="preserve"> (London Mathematical Society Lecture Note Series, Vol. 41). Cambridge University Press.</w:t>
      </w:r>
    </w:p>
    <w:p w14:paraId="0406006E" w14:textId="77777777" w:rsidR="00CF1C04" w:rsidRDefault="00CF1C04" w:rsidP="00CF1C04">
      <w:pPr>
        <w:pStyle w:val="NormalWeb"/>
        <w:spacing w:before="0" w:beforeAutospacing="0" w:after="0" w:afterAutospacing="0"/>
        <w:ind w:left="720" w:hanging="720"/>
        <w:jc w:val="both"/>
      </w:pPr>
      <w:r>
        <w:t xml:space="preserve">Holling, C. S. (1959). Some characteristics of simple types of predation and parasitism. </w:t>
      </w:r>
      <w:r>
        <w:rPr>
          <w:i/>
          <w:iCs/>
        </w:rPr>
        <w:t>The Canadian Entomologist</w:t>
      </w:r>
      <w:r>
        <w:t xml:space="preserve">, </w:t>
      </w:r>
      <w:r>
        <w:rPr>
          <w:i/>
          <w:iCs/>
        </w:rPr>
        <w:t>91</w:t>
      </w:r>
      <w:r>
        <w:t xml:space="preserve">(7), 385–398. </w:t>
      </w:r>
      <w:hyperlink r:id="rId63" w:tgtFrame="_blank" w:history="1">
        <w:r>
          <w:rPr>
            <w:rStyle w:val="Hyperlink"/>
            <w:rFonts w:eastAsiaTheme="majorEastAsia"/>
          </w:rPr>
          <w:t>https://doi.org/10.4039/Ent91385-7</w:t>
        </w:r>
      </w:hyperlink>
    </w:p>
    <w:p w14:paraId="754B2E89" w14:textId="77777777" w:rsidR="00CF1C04" w:rsidRDefault="00CF1C04" w:rsidP="00CF1C04">
      <w:pPr>
        <w:pStyle w:val="NormalWeb"/>
        <w:spacing w:before="0" w:beforeAutospacing="0" w:after="0" w:afterAutospacing="0"/>
        <w:ind w:left="720" w:hanging="720"/>
        <w:jc w:val="both"/>
      </w:pPr>
      <w:r>
        <w:t xml:space="preserve">Liu, C., Zhang, Q., &amp; Pan, Q. (2021). Dynamics of a delayed predator–prey model with fear effect and Holling type II functional response. </w:t>
      </w:r>
      <w:r>
        <w:rPr>
          <w:i/>
          <w:iCs/>
        </w:rPr>
        <w:t>Mathematical Methods in the Applied Sciences</w:t>
      </w:r>
      <w:r>
        <w:t xml:space="preserve">, </w:t>
      </w:r>
      <w:r>
        <w:rPr>
          <w:i/>
          <w:iCs/>
        </w:rPr>
        <w:t>44</w:t>
      </w:r>
      <w:r>
        <w:t xml:space="preserve">(10), 8201–8218. </w:t>
      </w:r>
      <w:hyperlink r:id="rId64" w:tgtFrame="_blank" w:history="1">
        <w:r>
          <w:rPr>
            <w:rStyle w:val="Hyperlink"/>
            <w:rFonts w:eastAsiaTheme="majorEastAsia"/>
          </w:rPr>
          <w:t>https://doi.org/10.1002/mma.7253</w:t>
        </w:r>
      </w:hyperlink>
    </w:p>
    <w:p w14:paraId="60452EE9" w14:textId="77777777" w:rsidR="00CF1C04" w:rsidRDefault="00CF1C04" w:rsidP="00CF1C04">
      <w:pPr>
        <w:pStyle w:val="NormalWeb"/>
        <w:spacing w:before="0" w:beforeAutospacing="0" w:after="0" w:afterAutospacing="0"/>
        <w:ind w:left="720" w:hanging="720"/>
        <w:jc w:val="both"/>
      </w:pPr>
      <w:r>
        <w:t xml:space="preserve">Lotka, A. J. (1925). </w:t>
      </w:r>
      <w:r>
        <w:rPr>
          <w:i/>
          <w:iCs/>
        </w:rPr>
        <w:t>Elements of physical biology</w:t>
      </w:r>
      <w:r>
        <w:t>. Williams &amp; Wilkins Company.</w:t>
      </w:r>
    </w:p>
    <w:p w14:paraId="59258546" w14:textId="77777777" w:rsidR="00CF1C04" w:rsidRDefault="00CF1C04" w:rsidP="00CF1C04">
      <w:pPr>
        <w:pStyle w:val="NormalWeb"/>
        <w:spacing w:before="0" w:beforeAutospacing="0" w:after="0" w:afterAutospacing="0"/>
        <w:ind w:left="720" w:hanging="720"/>
        <w:jc w:val="both"/>
      </w:pPr>
      <w:proofErr w:type="spellStart"/>
      <w:r>
        <w:t>Ogethakpo</w:t>
      </w:r>
      <w:proofErr w:type="spellEnd"/>
      <w:r>
        <w:t xml:space="preserve">, E. O., &amp; </w:t>
      </w:r>
      <w:proofErr w:type="spellStart"/>
      <w:r>
        <w:t>Ojobor</w:t>
      </w:r>
      <w:proofErr w:type="spellEnd"/>
      <w:r>
        <w:t xml:space="preserve">, S. A. (2021). Mathematical modeling and stability analysis of a rat–cat predator–prey system in West Africa. </w:t>
      </w:r>
      <w:r>
        <w:rPr>
          <w:i/>
          <w:iCs/>
        </w:rPr>
        <w:t>Journal of Applied Sciences and Environmental Management</w:t>
      </w:r>
      <w:r>
        <w:t xml:space="preserve">, </w:t>
      </w:r>
      <w:r>
        <w:rPr>
          <w:i/>
          <w:iCs/>
        </w:rPr>
        <w:t>25</w:t>
      </w:r>
      <w:r>
        <w:t xml:space="preserve">(6), 945–952. </w:t>
      </w:r>
      <w:hyperlink r:id="rId65" w:tgtFrame="_blank" w:history="1">
        <w:r>
          <w:rPr>
            <w:rStyle w:val="Hyperlink"/>
            <w:rFonts w:eastAsiaTheme="majorEastAsia"/>
          </w:rPr>
          <w:t>https://doi.org/10.4314/jasem.v25i6.8</w:t>
        </w:r>
      </w:hyperlink>
    </w:p>
    <w:p w14:paraId="0F76A619" w14:textId="77777777" w:rsidR="00CF1C04" w:rsidRDefault="00CF1C04" w:rsidP="00CF1C04">
      <w:pPr>
        <w:pStyle w:val="NormalWeb"/>
        <w:spacing w:before="0" w:beforeAutospacing="0" w:after="0" w:afterAutospacing="0"/>
        <w:ind w:left="720" w:hanging="720"/>
        <w:jc w:val="both"/>
      </w:pPr>
      <w:r>
        <w:t xml:space="preserve">Owolabi, K. M. (2020). Dynamic analysis of a fractional-order Holling-type predator–prey model via two-step Adams–Bashforth method. </w:t>
      </w:r>
      <w:r>
        <w:rPr>
          <w:i/>
          <w:iCs/>
        </w:rPr>
        <w:t>Nonlinear Dynamics</w:t>
      </w:r>
      <w:r>
        <w:t xml:space="preserve">, </w:t>
      </w:r>
      <w:r>
        <w:rPr>
          <w:i/>
          <w:iCs/>
        </w:rPr>
        <w:t>100</w:t>
      </w:r>
      <w:r>
        <w:t xml:space="preserve">(3), 2943–2957. </w:t>
      </w:r>
      <w:hyperlink r:id="rId66" w:tgtFrame="_blank" w:history="1">
        <w:r>
          <w:rPr>
            <w:rStyle w:val="Hyperlink"/>
            <w:rFonts w:eastAsiaTheme="majorEastAsia"/>
          </w:rPr>
          <w:t>https://doi.org/10.1007/s11071-020-05634-1</w:t>
        </w:r>
      </w:hyperlink>
    </w:p>
    <w:p w14:paraId="55CED47D" w14:textId="77777777" w:rsidR="00CF1C04" w:rsidRDefault="00CF1C04" w:rsidP="00CF1C04">
      <w:pPr>
        <w:pStyle w:val="NormalWeb"/>
        <w:spacing w:before="0" w:beforeAutospacing="0" w:after="0" w:afterAutospacing="0"/>
        <w:ind w:left="720" w:hanging="720"/>
        <w:jc w:val="both"/>
      </w:pPr>
      <w:r>
        <w:t xml:space="preserve">Owolabi, K. M. (2024). Bifurcation and stability analysis of integer and non-integer order Holling type-IV predator–prey systems with harvesting. </w:t>
      </w:r>
      <w:r>
        <w:rPr>
          <w:i/>
          <w:iCs/>
        </w:rPr>
        <w:t>Chaos, Solitons &amp; Fractals</w:t>
      </w:r>
      <w:r>
        <w:t xml:space="preserve">, </w:t>
      </w:r>
      <w:r>
        <w:rPr>
          <w:i/>
          <w:iCs/>
        </w:rPr>
        <w:t>178</w:t>
      </w:r>
      <w:r>
        <w:t xml:space="preserve">, Article 114321. </w:t>
      </w:r>
      <w:hyperlink r:id="rId67" w:tgtFrame="_blank" w:history="1">
        <w:r>
          <w:rPr>
            <w:rStyle w:val="Hyperlink"/>
            <w:rFonts w:eastAsiaTheme="majorEastAsia"/>
          </w:rPr>
          <w:t>https://doi.org/10.1016/j.chaos.2023.114321</w:t>
        </w:r>
      </w:hyperlink>
    </w:p>
    <w:p w14:paraId="7ABA9D38" w14:textId="77777777" w:rsidR="00CF1C04" w:rsidRDefault="00CF1C04" w:rsidP="00CF1C04">
      <w:pPr>
        <w:pStyle w:val="NormalWeb"/>
        <w:spacing w:before="0" w:beforeAutospacing="0" w:after="0" w:afterAutospacing="0"/>
        <w:ind w:left="720" w:hanging="720"/>
        <w:jc w:val="both"/>
      </w:pPr>
      <w:r>
        <w:t xml:space="preserve">Owolabi, K. M., &amp; Patidar, K. C. (2016). High-order adaptive exponential time differencing methods for spatiotemporal pattern formation in predator–prey systems. </w:t>
      </w:r>
      <w:r>
        <w:rPr>
          <w:i/>
          <w:iCs/>
        </w:rPr>
        <w:t>Computational and Applied Mathematics</w:t>
      </w:r>
      <w:r>
        <w:t xml:space="preserve">, </w:t>
      </w:r>
      <w:r>
        <w:rPr>
          <w:i/>
          <w:iCs/>
        </w:rPr>
        <w:t>35</w:t>
      </w:r>
      <w:r>
        <w:t xml:space="preserve">(3), 739–761. </w:t>
      </w:r>
      <w:hyperlink r:id="rId68" w:tgtFrame="_blank" w:history="1">
        <w:r>
          <w:rPr>
            <w:rStyle w:val="Hyperlink"/>
            <w:rFonts w:eastAsiaTheme="majorEastAsia"/>
          </w:rPr>
          <w:t>https://doi.org/10.1007/s40314-015-0250-9</w:t>
        </w:r>
      </w:hyperlink>
    </w:p>
    <w:p w14:paraId="642E5711" w14:textId="77777777" w:rsidR="00CF1C04" w:rsidRDefault="00CF1C04" w:rsidP="00CF1C04">
      <w:pPr>
        <w:pStyle w:val="NormalWeb"/>
        <w:spacing w:before="0" w:beforeAutospacing="0" w:after="0" w:afterAutospacing="0"/>
        <w:ind w:left="720" w:hanging="720"/>
        <w:jc w:val="both"/>
      </w:pPr>
      <w:r>
        <w:t xml:space="preserve">Owolabi, K. M., &amp; </w:t>
      </w:r>
      <w:proofErr w:type="spellStart"/>
      <w:r>
        <w:t>Pindza</w:t>
      </w:r>
      <w:proofErr w:type="spellEnd"/>
      <w:r>
        <w:t xml:space="preserve">, E. (2018). Modeling fractional-order predator–prey system with continuous spatial dispersion via Riesz fractional derivative. </w:t>
      </w:r>
      <w:r>
        <w:rPr>
          <w:i/>
          <w:iCs/>
        </w:rPr>
        <w:t>Applied Mathematics and Computation</w:t>
      </w:r>
      <w:r>
        <w:t xml:space="preserve">, </w:t>
      </w:r>
      <w:r>
        <w:rPr>
          <w:i/>
          <w:iCs/>
        </w:rPr>
        <w:t>317</w:t>
      </w:r>
      <w:r>
        <w:t xml:space="preserve">, 344–363. </w:t>
      </w:r>
      <w:hyperlink r:id="rId69" w:tgtFrame="_blank" w:history="1">
        <w:r>
          <w:rPr>
            <w:rStyle w:val="Hyperlink"/>
            <w:rFonts w:eastAsiaTheme="majorEastAsia"/>
          </w:rPr>
          <w:t>https://doi.org/10.1016/j.amc.2017.09.006</w:t>
        </w:r>
      </w:hyperlink>
    </w:p>
    <w:p w14:paraId="60CF0C67" w14:textId="77777777" w:rsidR="00CF1C04" w:rsidRDefault="00CF1C04" w:rsidP="00CF1C04">
      <w:pPr>
        <w:pStyle w:val="NormalWeb"/>
        <w:spacing w:before="0" w:beforeAutospacing="0" w:after="0" w:afterAutospacing="0"/>
        <w:ind w:left="720" w:hanging="720"/>
        <w:jc w:val="both"/>
      </w:pPr>
      <w:proofErr w:type="spellStart"/>
      <w:r>
        <w:t>Parwaliya</w:t>
      </w:r>
      <w:proofErr w:type="spellEnd"/>
      <w:r>
        <w:t xml:space="preserve">, S., Kumar, A., &amp; Sharma, S. (2024). Complex dynamics and double Hopf bifurcation in a delayed predator–prey model with fear effect. </w:t>
      </w:r>
      <w:r>
        <w:rPr>
          <w:i/>
          <w:iCs/>
        </w:rPr>
        <w:t>Journal of Applied Mathematics and Computing</w:t>
      </w:r>
      <w:r>
        <w:t xml:space="preserve">, </w:t>
      </w:r>
      <w:r>
        <w:rPr>
          <w:i/>
          <w:iCs/>
        </w:rPr>
        <w:t>70</w:t>
      </w:r>
      <w:r>
        <w:t xml:space="preserve">(2), 1125–1148. </w:t>
      </w:r>
      <w:hyperlink r:id="rId70" w:tgtFrame="_blank" w:history="1">
        <w:r>
          <w:rPr>
            <w:rStyle w:val="Hyperlink"/>
            <w:rFonts w:eastAsiaTheme="majorEastAsia"/>
          </w:rPr>
          <w:t>https://doi.org/10.1007/s12190-023-01952-1</w:t>
        </w:r>
      </w:hyperlink>
    </w:p>
    <w:p w14:paraId="021BB479" w14:textId="77777777" w:rsidR="00CF1C04" w:rsidRDefault="00CF1C04" w:rsidP="00CF1C04">
      <w:pPr>
        <w:pStyle w:val="NormalWeb"/>
        <w:spacing w:before="0" w:beforeAutospacing="0" w:after="0" w:afterAutospacing="0"/>
        <w:ind w:left="720" w:hanging="720"/>
        <w:jc w:val="both"/>
      </w:pPr>
      <w:r>
        <w:t xml:space="preserve">Salman, S. M., </w:t>
      </w:r>
      <w:proofErr w:type="spellStart"/>
      <w:r>
        <w:t>Elsadany</w:t>
      </w:r>
      <w:proofErr w:type="spellEnd"/>
      <w:r>
        <w:t xml:space="preserve">, A. A., &amp; </w:t>
      </w:r>
      <w:proofErr w:type="spellStart"/>
      <w:r>
        <w:t>Alshenawy</w:t>
      </w:r>
      <w:proofErr w:type="spellEnd"/>
      <w:r>
        <w:t xml:space="preserve">, S. R. (2016). Complex dynamics and bifurcation analysis of a discrete predator–prey model with herd behavior. </w:t>
      </w:r>
      <w:r>
        <w:rPr>
          <w:i/>
          <w:iCs/>
        </w:rPr>
        <w:t>Chaos, Solitons &amp; Fractals</w:t>
      </w:r>
      <w:r>
        <w:t xml:space="preserve">, </w:t>
      </w:r>
      <w:r>
        <w:rPr>
          <w:i/>
          <w:iCs/>
        </w:rPr>
        <w:t>89</w:t>
      </w:r>
      <w:r>
        <w:t xml:space="preserve">, 132–144. </w:t>
      </w:r>
      <w:hyperlink r:id="rId71" w:tgtFrame="_blank" w:history="1">
        <w:r>
          <w:rPr>
            <w:rStyle w:val="Hyperlink"/>
            <w:rFonts w:eastAsiaTheme="majorEastAsia"/>
          </w:rPr>
          <w:t>https://doi.org/10.1016/j.chaos.2015.10.027</w:t>
        </w:r>
      </w:hyperlink>
    </w:p>
    <w:p w14:paraId="7BE72C64" w14:textId="77777777" w:rsidR="00CF1C04" w:rsidRDefault="00CF1C04" w:rsidP="00CF1C04">
      <w:pPr>
        <w:pStyle w:val="NormalWeb"/>
        <w:spacing w:before="0" w:beforeAutospacing="0" w:after="0" w:afterAutospacing="0"/>
        <w:ind w:left="720" w:hanging="720"/>
        <w:jc w:val="both"/>
      </w:pPr>
      <w:r>
        <w:t xml:space="preserve">Shao, Y., &amp; Zhao, X. (2026). Global stability and delay dynamics of a predator–prey model incorporating delayed fear response and additional food. </w:t>
      </w:r>
      <w:r>
        <w:rPr>
          <w:i/>
          <w:iCs/>
        </w:rPr>
        <w:t>Applied Mathematical Modelling</w:t>
      </w:r>
      <w:r>
        <w:t xml:space="preserve">, </w:t>
      </w:r>
      <w:r>
        <w:rPr>
          <w:i/>
          <w:iCs/>
        </w:rPr>
        <w:t>125</w:t>
      </w:r>
      <w:r>
        <w:t xml:space="preserve">, 412–429. </w:t>
      </w:r>
      <w:hyperlink r:id="rId72" w:tgtFrame="_blank" w:history="1">
        <w:r>
          <w:rPr>
            <w:rStyle w:val="Hyperlink"/>
            <w:rFonts w:eastAsiaTheme="majorEastAsia"/>
          </w:rPr>
          <w:t>https://doi.org/10.1016/j.apm.2025.10.015</w:t>
        </w:r>
      </w:hyperlink>
    </w:p>
    <w:p w14:paraId="6E9EFF80" w14:textId="77777777" w:rsidR="00CF1C04" w:rsidRDefault="00CF1C04" w:rsidP="00CF1C04">
      <w:pPr>
        <w:pStyle w:val="NormalWeb"/>
        <w:spacing w:before="0" w:beforeAutospacing="0" w:after="0" w:afterAutospacing="0"/>
        <w:ind w:left="720" w:hanging="720"/>
        <w:jc w:val="both"/>
      </w:pPr>
      <w:r>
        <w:t xml:space="preserve">Volterra, V. (1926). </w:t>
      </w:r>
      <w:proofErr w:type="spellStart"/>
      <w:r>
        <w:t>Variazioni</w:t>
      </w:r>
      <w:proofErr w:type="spellEnd"/>
      <w:r>
        <w:t xml:space="preserve"> e </w:t>
      </w:r>
      <w:proofErr w:type="spellStart"/>
      <w:r>
        <w:t>fluttuazioni</w:t>
      </w:r>
      <w:proofErr w:type="spellEnd"/>
      <w:r>
        <w:t xml:space="preserve"> del </w:t>
      </w:r>
      <w:proofErr w:type="spellStart"/>
      <w:r>
        <w:t>numero</w:t>
      </w:r>
      <w:proofErr w:type="spellEnd"/>
      <w:r>
        <w:t xml:space="preserve"> </w:t>
      </w:r>
      <w:proofErr w:type="spellStart"/>
      <w:r>
        <w:t>d'individui</w:t>
      </w:r>
      <w:proofErr w:type="spellEnd"/>
      <w:r>
        <w:t xml:space="preserve"> in specie </w:t>
      </w:r>
      <w:proofErr w:type="spellStart"/>
      <w:r>
        <w:t>animali</w:t>
      </w:r>
      <w:proofErr w:type="spellEnd"/>
      <w:r>
        <w:t xml:space="preserve"> </w:t>
      </w:r>
      <w:proofErr w:type="spellStart"/>
      <w:r>
        <w:t>conviventi</w:t>
      </w:r>
      <w:proofErr w:type="spellEnd"/>
      <w:r>
        <w:t xml:space="preserve">. </w:t>
      </w:r>
      <w:r>
        <w:rPr>
          <w:i/>
          <w:iCs/>
        </w:rPr>
        <w:t xml:space="preserve">Memorie della Reale Accademia Nazionale </w:t>
      </w:r>
      <w:proofErr w:type="spellStart"/>
      <w:r>
        <w:rPr>
          <w:i/>
          <w:iCs/>
        </w:rPr>
        <w:t>dei</w:t>
      </w:r>
      <w:proofErr w:type="spellEnd"/>
      <w:r>
        <w:rPr>
          <w:i/>
          <w:iCs/>
        </w:rPr>
        <w:t xml:space="preserve"> </w:t>
      </w:r>
      <w:proofErr w:type="spellStart"/>
      <w:r>
        <w:rPr>
          <w:i/>
          <w:iCs/>
        </w:rPr>
        <w:t>Lincei</w:t>
      </w:r>
      <w:proofErr w:type="spellEnd"/>
      <w:r>
        <w:t xml:space="preserve">, </w:t>
      </w:r>
      <w:r>
        <w:rPr>
          <w:i/>
          <w:iCs/>
        </w:rPr>
        <w:t>2</w:t>
      </w:r>
      <w:r>
        <w:t>, 31–113.</w:t>
      </w:r>
    </w:p>
    <w:p w14:paraId="64BCB620" w14:textId="77777777" w:rsidR="00CF1C04" w:rsidRDefault="00CF1C04" w:rsidP="00CF1C04">
      <w:pPr>
        <w:pStyle w:val="NormalWeb"/>
        <w:spacing w:before="0" w:beforeAutospacing="0" w:after="0" w:afterAutospacing="0"/>
        <w:ind w:left="720" w:hanging="720"/>
        <w:jc w:val="both"/>
      </w:pPr>
      <w:r>
        <w:t xml:space="preserve">Wang, X., Zanette, L., &amp; Zou, X. (2016). Modelling the fear effect in predator–prey interactions. </w:t>
      </w:r>
      <w:r>
        <w:rPr>
          <w:i/>
          <w:iCs/>
        </w:rPr>
        <w:t>Journal of Mathematical Biology</w:t>
      </w:r>
      <w:r>
        <w:t xml:space="preserve">, </w:t>
      </w:r>
      <w:r>
        <w:rPr>
          <w:i/>
          <w:iCs/>
        </w:rPr>
        <w:t>73</w:t>
      </w:r>
      <w:r>
        <w:t xml:space="preserve">(5), 1179–1204. </w:t>
      </w:r>
      <w:hyperlink r:id="rId73" w:tgtFrame="_blank" w:history="1">
        <w:r>
          <w:rPr>
            <w:rStyle w:val="Hyperlink"/>
            <w:rFonts w:eastAsiaTheme="majorEastAsia"/>
          </w:rPr>
          <w:t>https://doi.org/10.1007/s00285-016-0988-8</w:t>
        </w:r>
      </w:hyperlink>
    </w:p>
    <w:p w14:paraId="36A3E7BB" w14:textId="77777777" w:rsidR="00CF1C04" w:rsidRDefault="00CF1C04" w:rsidP="00CF1C04">
      <w:pPr>
        <w:pStyle w:val="NormalWeb"/>
        <w:spacing w:before="0" w:beforeAutospacing="0" w:after="0" w:afterAutospacing="0"/>
        <w:ind w:left="720" w:hanging="720"/>
        <w:jc w:val="both"/>
      </w:pPr>
      <w:r>
        <w:t xml:space="preserve">Wang, Y., Li, T., &amp; Zhang, X. (2023). Multiple gestation delays and fear effect in a three-species food chain model: Hopf bifurcation and stability analysis. </w:t>
      </w:r>
      <w:r>
        <w:rPr>
          <w:i/>
          <w:iCs/>
        </w:rPr>
        <w:t>Mathematical Biosciences and Engineering</w:t>
      </w:r>
      <w:r>
        <w:t xml:space="preserve">, </w:t>
      </w:r>
      <w:r>
        <w:rPr>
          <w:i/>
          <w:iCs/>
        </w:rPr>
        <w:t>20</w:t>
      </w:r>
      <w:r>
        <w:t xml:space="preserve">(4), 6820–6845. </w:t>
      </w:r>
      <w:hyperlink r:id="rId74" w:tgtFrame="_blank" w:history="1">
        <w:r>
          <w:rPr>
            <w:rStyle w:val="Hyperlink"/>
            <w:rFonts w:eastAsiaTheme="majorEastAsia"/>
          </w:rPr>
          <w:t>https://doi.org/10.3934/mbe.2023301</w:t>
        </w:r>
      </w:hyperlink>
    </w:p>
    <w:p w14:paraId="48FDBF4F" w14:textId="77777777" w:rsidR="00CF1C04" w:rsidRDefault="00CF1C04" w:rsidP="00CF1C04">
      <w:pPr>
        <w:pStyle w:val="NormalWeb"/>
        <w:spacing w:before="0" w:beforeAutospacing="0" w:after="0" w:afterAutospacing="0"/>
        <w:ind w:left="720" w:hanging="720"/>
        <w:jc w:val="both"/>
      </w:pPr>
      <w:r>
        <w:t xml:space="preserve">Zanette, L. Y., White, A. F., Allen, M. C., &amp; Clinchy, M. (2011). Perceived predation risk reduces the number of offspring songbirds rear per year. </w:t>
      </w:r>
      <w:r>
        <w:rPr>
          <w:i/>
          <w:iCs/>
        </w:rPr>
        <w:t>Science</w:t>
      </w:r>
      <w:r>
        <w:t xml:space="preserve">, </w:t>
      </w:r>
      <w:r>
        <w:rPr>
          <w:i/>
          <w:iCs/>
        </w:rPr>
        <w:t>334</w:t>
      </w:r>
      <w:r>
        <w:t xml:space="preserve">(6061), 1398–1401. </w:t>
      </w:r>
      <w:hyperlink r:id="rId75" w:tgtFrame="_blank" w:history="1">
        <w:r>
          <w:rPr>
            <w:rStyle w:val="Hyperlink"/>
            <w:rFonts w:eastAsiaTheme="majorEastAsia"/>
          </w:rPr>
          <w:t>https://doi.org/10.1126/science.1210908</w:t>
        </w:r>
      </w:hyperlink>
    </w:p>
    <w:p w14:paraId="49A11363" w14:textId="77777777" w:rsidR="00CF1C04" w:rsidRDefault="00CF1C04" w:rsidP="00CF1C04">
      <w:pPr>
        <w:pStyle w:val="NormalWeb"/>
        <w:spacing w:before="0" w:beforeAutospacing="0" w:after="0" w:afterAutospacing="0"/>
        <w:ind w:left="720" w:hanging="720"/>
        <w:jc w:val="both"/>
      </w:pPr>
      <w:r>
        <w:t xml:space="preserve">Zhang, H., Wang, J., &amp; Ma, Z. (2023). Bifurcation analysis of a delayed predator–prey system with fear effect, prey refuge, and additional food. </w:t>
      </w:r>
      <w:r>
        <w:rPr>
          <w:i/>
          <w:iCs/>
        </w:rPr>
        <w:t>Interdisciplinary Sciences: Computational Life Sciences</w:t>
      </w:r>
      <w:r>
        <w:t xml:space="preserve">, </w:t>
      </w:r>
      <w:r>
        <w:rPr>
          <w:i/>
          <w:iCs/>
        </w:rPr>
        <w:t>15</w:t>
      </w:r>
      <w:r>
        <w:t xml:space="preserve">(2), 245–262. </w:t>
      </w:r>
      <w:hyperlink r:id="rId76" w:tgtFrame="_blank" w:history="1">
        <w:r>
          <w:rPr>
            <w:rStyle w:val="Hyperlink"/>
            <w:rFonts w:eastAsiaTheme="majorEastAsia"/>
          </w:rPr>
          <w:t>https://doi.org/10.1007/s12539-022-00548-w</w:t>
        </w:r>
      </w:hyperlink>
    </w:p>
    <w:p w14:paraId="67E1A71E" w14:textId="77777777" w:rsidR="004F5D75" w:rsidRPr="004F5D75" w:rsidRDefault="004F5D75" w:rsidP="00DA54F7">
      <w:pPr>
        <w:spacing w:before="100" w:beforeAutospacing="1" w:after="100" w:afterAutospacing="1"/>
        <w:jc w:val="both"/>
        <w:rPr>
          <w:sz w:val="24"/>
          <w:szCs w:val="24"/>
        </w:rPr>
      </w:pPr>
    </w:p>
    <w:sectPr w:rsidR="004F5D75" w:rsidRPr="004F5D75" w:rsidSect="00B25093">
      <w:headerReference w:type="even" r:id="rId77"/>
      <w:headerReference w:type="default" r:id="rId78"/>
      <w:footerReference w:type="even" r:id="rId79"/>
      <w:footerReference w:type="default" r:id="rId80"/>
      <w:headerReference w:type="first" r:id="rId81"/>
      <w:footerReference w:type="first" r:id="rId82"/>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09D6D" w14:textId="77777777" w:rsidR="00AD0F00" w:rsidRDefault="00AD0F00" w:rsidP="0071385E">
      <w:r>
        <w:separator/>
      </w:r>
    </w:p>
  </w:endnote>
  <w:endnote w:type="continuationSeparator" w:id="0">
    <w:p w14:paraId="5C05E1E1" w14:textId="77777777" w:rsidR="00AD0F00" w:rsidRDefault="00AD0F00" w:rsidP="00713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97B9D" w14:textId="77777777" w:rsidR="00CA525E" w:rsidRDefault="00CA52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2865675"/>
      <w:docPartObj>
        <w:docPartGallery w:val="Page Numbers (Bottom of Page)"/>
        <w:docPartUnique/>
      </w:docPartObj>
    </w:sdtPr>
    <w:sdtEndPr>
      <w:rPr>
        <w:noProof/>
      </w:rPr>
    </w:sdtEndPr>
    <w:sdtContent>
      <w:p w14:paraId="02E6AF40" w14:textId="69731007" w:rsidR="0071385E" w:rsidRDefault="0071385E">
        <w:pPr>
          <w:pStyle w:val="Footer"/>
          <w:jc w:val="right"/>
        </w:pPr>
        <w:r>
          <w:fldChar w:fldCharType="begin"/>
        </w:r>
        <w:r>
          <w:instrText xml:space="preserve"> PAGE   \* MERGEFORMAT </w:instrText>
        </w:r>
        <w:r>
          <w:fldChar w:fldCharType="separate"/>
        </w:r>
        <w:r w:rsidR="003154DF">
          <w:rPr>
            <w:noProof/>
          </w:rPr>
          <w:t>15</w:t>
        </w:r>
        <w:r>
          <w:rPr>
            <w:noProof/>
          </w:rPr>
          <w:fldChar w:fldCharType="end"/>
        </w:r>
      </w:p>
    </w:sdtContent>
  </w:sdt>
  <w:p w14:paraId="53961BEF" w14:textId="77777777" w:rsidR="0071385E" w:rsidRDefault="007138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6E003" w14:textId="77777777" w:rsidR="00CA525E" w:rsidRDefault="00CA52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072BD" w14:textId="77777777" w:rsidR="00AD0F00" w:rsidRDefault="00AD0F00" w:rsidP="0071385E">
      <w:r>
        <w:separator/>
      </w:r>
    </w:p>
  </w:footnote>
  <w:footnote w:type="continuationSeparator" w:id="0">
    <w:p w14:paraId="0EF5305B" w14:textId="77777777" w:rsidR="00AD0F00" w:rsidRDefault="00AD0F00" w:rsidP="00713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BF908" w14:textId="50C10527" w:rsidR="00CA525E" w:rsidRDefault="00CA525E">
    <w:pPr>
      <w:pStyle w:val="Header"/>
    </w:pPr>
    <w:r>
      <w:rPr>
        <w:noProof/>
      </w:rPr>
      <w:pict w14:anchorId="257691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199313"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B3B7E" w14:textId="05FCF004" w:rsidR="00CA525E" w:rsidRDefault="00CA525E">
    <w:pPr>
      <w:pStyle w:val="Header"/>
    </w:pPr>
    <w:r>
      <w:rPr>
        <w:noProof/>
      </w:rPr>
      <w:pict w14:anchorId="31758F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199314"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78740" w14:textId="5CE1AF2C" w:rsidR="00CA525E" w:rsidRDefault="00CA525E">
    <w:pPr>
      <w:pStyle w:val="Header"/>
    </w:pPr>
    <w:r>
      <w:rPr>
        <w:noProof/>
      </w:rPr>
      <w:pict w14:anchorId="57C287D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199312"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E33"/>
    <w:rsid w:val="00023D10"/>
    <w:rsid w:val="00050966"/>
    <w:rsid w:val="00053CFF"/>
    <w:rsid w:val="00054ECA"/>
    <w:rsid w:val="00057B35"/>
    <w:rsid w:val="0006665F"/>
    <w:rsid w:val="000746E7"/>
    <w:rsid w:val="00081C36"/>
    <w:rsid w:val="00093B16"/>
    <w:rsid w:val="000D2D52"/>
    <w:rsid w:val="00107E28"/>
    <w:rsid w:val="0011298C"/>
    <w:rsid w:val="00112FFF"/>
    <w:rsid w:val="00127A0E"/>
    <w:rsid w:val="001A68CD"/>
    <w:rsid w:val="001D6272"/>
    <w:rsid w:val="00220C05"/>
    <w:rsid w:val="00234654"/>
    <w:rsid w:val="0028492F"/>
    <w:rsid w:val="002A719C"/>
    <w:rsid w:val="002B2C11"/>
    <w:rsid w:val="002F07C5"/>
    <w:rsid w:val="002F1F12"/>
    <w:rsid w:val="002F7863"/>
    <w:rsid w:val="003154DF"/>
    <w:rsid w:val="003165EC"/>
    <w:rsid w:val="003214F6"/>
    <w:rsid w:val="00330DA0"/>
    <w:rsid w:val="00332FD0"/>
    <w:rsid w:val="0037794F"/>
    <w:rsid w:val="00377C87"/>
    <w:rsid w:val="0040045E"/>
    <w:rsid w:val="00414D81"/>
    <w:rsid w:val="00450CF7"/>
    <w:rsid w:val="004552CE"/>
    <w:rsid w:val="00475000"/>
    <w:rsid w:val="00486F85"/>
    <w:rsid w:val="004940BA"/>
    <w:rsid w:val="004B6926"/>
    <w:rsid w:val="004F5D75"/>
    <w:rsid w:val="00520BF6"/>
    <w:rsid w:val="0055565D"/>
    <w:rsid w:val="00565E78"/>
    <w:rsid w:val="00582A05"/>
    <w:rsid w:val="005B07DD"/>
    <w:rsid w:val="005C492A"/>
    <w:rsid w:val="005D4885"/>
    <w:rsid w:val="005E1CAB"/>
    <w:rsid w:val="00647953"/>
    <w:rsid w:val="00656642"/>
    <w:rsid w:val="00656F05"/>
    <w:rsid w:val="00695D7D"/>
    <w:rsid w:val="006C383C"/>
    <w:rsid w:val="0070177C"/>
    <w:rsid w:val="0071385E"/>
    <w:rsid w:val="00720FF1"/>
    <w:rsid w:val="00780F97"/>
    <w:rsid w:val="007E2268"/>
    <w:rsid w:val="00805FDE"/>
    <w:rsid w:val="00813344"/>
    <w:rsid w:val="00823F78"/>
    <w:rsid w:val="00827F2C"/>
    <w:rsid w:val="00835A99"/>
    <w:rsid w:val="00854287"/>
    <w:rsid w:val="00897499"/>
    <w:rsid w:val="008B50AE"/>
    <w:rsid w:val="008C1AE6"/>
    <w:rsid w:val="008C4C82"/>
    <w:rsid w:val="008D10BB"/>
    <w:rsid w:val="008F6859"/>
    <w:rsid w:val="00922F70"/>
    <w:rsid w:val="009359A7"/>
    <w:rsid w:val="009468B9"/>
    <w:rsid w:val="00950B75"/>
    <w:rsid w:val="009534EA"/>
    <w:rsid w:val="009A5C2B"/>
    <w:rsid w:val="009B0873"/>
    <w:rsid w:val="00A13D2B"/>
    <w:rsid w:val="00A14B6C"/>
    <w:rsid w:val="00A21364"/>
    <w:rsid w:val="00A322E9"/>
    <w:rsid w:val="00A93B91"/>
    <w:rsid w:val="00AB2AF4"/>
    <w:rsid w:val="00AB612B"/>
    <w:rsid w:val="00AD0F00"/>
    <w:rsid w:val="00B114EF"/>
    <w:rsid w:val="00B13C6C"/>
    <w:rsid w:val="00B23A9A"/>
    <w:rsid w:val="00B25093"/>
    <w:rsid w:val="00BA27BF"/>
    <w:rsid w:val="00BA3BC5"/>
    <w:rsid w:val="00BC6F27"/>
    <w:rsid w:val="00BF736B"/>
    <w:rsid w:val="00C56964"/>
    <w:rsid w:val="00C643E2"/>
    <w:rsid w:val="00CA525E"/>
    <w:rsid w:val="00CC3A4C"/>
    <w:rsid w:val="00CD47B2"/>
    <w:rsid w:val="00CD4D30"/>
    <w:rsid w:val="00CD5248"/>
    <w:rsid w:val="00CE33BA"/>
    <w:rsid w:val="00CF1C04"/>
    <w:rsid w:val="00CF3BEA"/>
    <w:rsid w:val="00CF594D"/>
    <w:rsid w:val="00D07C9A"/>
    <w:rsid w:val="00D25778"/>
    <w:rsid w:val="00D4706A"/>
    <w:rsid w:val="00D60A0E"/>
    <w:rsid w:val="00D65321"/>
    <w:rsid w:val="00D709F6"/>
    <w:rsid w:val="00D72E8A"/>
    <w:rsid w:val="00D865E8"/>
    <w:rsid w:val="00DA2C97"/>
    <w:rsid w:val="00DA54F7"/>
    <w:rsid w:val="00DA656B"/>
    <w:rsid w:val="00E831C0"/>
    <w:rsid w:val="00EB2F3D"/>
    <w:rsid w:val="00EB334A"/>
    <w:rsid w:val="00EB49B1"/>
    <w:rsid w:val="00EC6B39"/>
    <w:rsid w:val="00EE47D4"/>
    <w:rsid w:val="00F04E33"/>
    <w:rsid w:val="00F1325D"/>
    <w:rsid w:val="00F14B58"/>
    <w:rsid w:val="00F25386"/>
    <w:rsid w:val="00F272C2"/>
    <w:rsid w:val="00F622E9"/>
    <w:rsid w:val="00F6431E"/>
    <w:rsid w:val="00F6474E"/>
    <w:rsid w:val="00F85174"/>
    <w:rsid w:val="00F92030"/>
    <w:rsid w:val="00F93A21"/>
    <w:rsid w:val="00FA7539"/>
    <w:rsid w:val="00FB44CE"/>
    <w:rsid w:val="00FB759F"/>
    <w:rsid w:val="00FD1A4F"/>
    <w:rsid w:val="00FE5B4B"/>
    <w:rsid w:val="00FF6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C35785"/>
  <w15:chartTrackingRefBased/>
  <w15:docId w15:val="{0921A4A6-23FD-453E-8C1C-2CD2B85C3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4E33"/>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F04E3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04E3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04E3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04E33"/>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04E33"/>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04E33"/>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04E33"/>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04E33"/>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04E33"/>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E3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04E3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04E3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04E3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04E3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04E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4E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4E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4E33"/>
    <w:rPr>
      <w:rFonts w:eastAsiaTheme="majorEastAsia" w:cstheme="majorBidi"/>
      <w:color w:val="272727" w:themeColor="text1" w:themeTint="D8"/>
    </w:rPr>
  </w:style>
  <w:style w:type="paragraph" w:styleId="Title">
    <w:name w:val="Title"/>
    <w:basedOn w:val="Normal"/>
    <w:next w:val="Normal"/>
    <w:link w:val="TitleChar"/>
    <w:uiPriority w:val="10"/>
    <w:qFormat/>
    <w:rsid w:val="00F04E3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04E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4E3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04E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4E33"/>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04E33"/>
    <w:rPr>
      <w:i/>
      <w:iCs/>
      <w:color w:val="404040" w:themeColor="text1" w:themeTint="BF"/>
    </w:rPr>
  </w:style>
  <w:style w:type="paragraph" w:styleId="ListParagraph">
    <w:name w:val="List Paragraph"/>
    <w:basedOn w:val="Normal"/>
    <w:uiPriority w:val="34"/>
    <w:qFormat/>
    <w:rsid w:val="00F04E33"/>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F04E33"/>
    <w:rPr>
      <w:i/>
      <w:iCs/>
      <w:color w:val="2F5496" w:themeColor="accent1" w:themeShade="BF"/>
    </w:rPr>
  </w:style>
  <w:style w:type="paragraph" w:styleId="IntenseQuote">
    <w:name w:val="Intense Quote"/>
    <w:basedOn w:val="Normal"/>
    <w:next w:val="Normal"/>
    <w:link w:val="IntenseQuoteChar"/>
    <w:uiPriority w:val="30"/>
    <w:qFormat/>
    <w:rsid w:val="00F04E3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04E33"/>
    <w:rPr>
      <w:i/>
      <w:iCs/>
      <w:color w:val="2F5496" w:themeColor="accent1" w:themeShade="BF"/>
    </w:rPr>
  </w:style>
  <w:style w:type="character" w:styleId="IntenseReference">
    <w:name w:val="Intense Reference"/>
    <w:basedOn w:val="DefaultParagraphFont"/>
    <w:uiPriority w:val="32"/>
    <w:qFormat/>
    <w:rsid w:val="00F04E33"/>
    <w:rPr>
      <w:b/>
      <w:bCs/>
      <w:smallCaps/>
      <w:color w:val="2F5496" w:themeColor="accent1" w:themeShade="BF"/>
      <w:spacing w:val="5"/>
    </w:rPr>
  </w:style>
  <w:style w:type="character" w:styleId="PlaceholderText">
    <w:name w:val="Placeholder Text"/>
    <w:basedOn w:val="DefaultParagraphFont"/>
    <w:uiPriority w:val="99"/>
    <w:semiHidden/>
    <w:rsid w:val="00050966"/>
    <w:rPr>
      <w:color w:val="666666"/>
    </w:rPr>
  </w:style>
  <w:style w:type="character" w:customStyle="1" w:styleId="math-inline">
    <w:name w:val="math-inline"/>
    <w:basedOn w:val="DefaultParagraphFont"/>
    <w:rsid w:val="00780F97"/>
  </w:style>
  <w:style w:type="character" w:styleId="HTMLCode">
    <w:name w:val="HTML Code"/>
    <w:basedOn w:val="DefaultParagraphFont"/>
    <w:uiPriority w:val="99"/>
    <w:semiHidden/>
    <w:unhideWhenUsed/>
    <w:rsid w:val="00780F97"/>
    <w:rPr>
      <w:rFonts w:ascii="Courier New" w:eastAsia="Times New Roman" w:hAnsi="Courier New" w:cs="Courier New"/>
      <w:sz w:val="20"/>
      <w:szCs w:val="20"/>
    </w:rPr>
  </w:style>
  <w:style w:type="character" w:customStyle="1" w:styleId="katex">
    <w:name w:val="katex"/>
    <w:basedOn w:val="DefaultParagraphFont"/>
    <w:rsid w:val="00A14B6C"/>
  </w:style>
  <w:style w:type="paragraph" w:customStyle="1" w:styleId="pdq2pgselectionanchorcontainer">
    <w:name w:val="pdq2pg_selectionanchorcontainer"/>
    <w:basedOn w:val="Normal"/>
    <w:rsid w:val="00A14B6C"/>
    <w:pPr>
      <w:spacing w:before="100" w:beforeAutospacing="1" w:after="100" w:afterAutospacing="1"/>
    </w:pPr>
    <w:rPr>
      <w:sz w:val="24"/>
      <w:szCs w:val="24"/>
    </w:rPr>
  </w:style>
  <w:style w:type="paragraph" w:styleId="NormalWeb">
    <w:name w:val="Normal (Web)"/>
    <w:basedOn w:val="Normal"/>
    <w:uiPriority w:val="99"/>
    <w:unhideWhenUsed/>
    <w:rsid w:val="00A14B6C"/>
    <w:pPr>
      <w:spacing w:before="100" w:beforeAutospacing="1" w:after="100" w:afterAutospacing="1"/>
    </w:pPr>
    <w:rPr>
      <w:sz w:val="24"/>
      <w:szCs w:val="24"/>
    </w:rPr>
  </w:style>
  <w:style w:type="character" w:styleId="Strong">
    <w:name w:val="Strong"/>
    <w:basedOn w:val="DefaultParagraphFont"/>
    <w:uiPriority w:val="22"/>
    <w:qFormat/>
    <w:rsid w:val="00DA54F7"/>
    <w:rPr>
      <w:b/>
      <w:bCs/>
    </w:rPr>
  </w:style>
  <w:style w:type="paragraph" w:customStyle="1" w:styleId="break-words">
    <w:name w:val="break-words"/>
    <w:basedOn w:val="Normal"/>
    <w:rsid w:val="00D865E8"/>
    <w:pPr>
      <w:spacing w:before="100" w:beforeAutospacing="1" w:after="100" w:afterAutospacing="1"/>
    </w:pPr>
    <w:rPr>
      <w:sz w:val="24"/>
      <w:szCs w:val="24"/>
    </w:rPr>
  </w:style>
  <w:style w:type="character" w:customStyle="1" w:styleId="katex-mathml">
    <w:name w:val="katex-mathml"/>
    <w:basedOn w:val="DefaultParagraphFont"/>
    <w:rsid w:val="00D865E8"/>
  </w:style>
  <w:style w:type="character" w:customStyle="1" w:styleId="mord">
    <w:name w:val="mord"/>
    <w:basedOn w:val="DefaultParagraphFont"/>
    <w:rsid w:val="00D865E8"/>
  </w:style>
  <w:style w:type="character" w:customStyle="1" w:styleId="mopen">
    <w:name w:val="mopen"/>
    <w:basedOn w:val="DefaultParagraphFont"/>
    <w:rsid w:val="00D865E8"/>
  </w:style>
  <w:style w:type="character" w:customStyle="1" w:styleId="mclose">
    <w:name w:val="mclose"/>
    <w:basedOn w:val="DefaultParagraphFont"/>
    <w:rsid w:val="00D865E8"/>
  </w:style>
  <w:style w:type="character" w:customStyle="1" w:styleId="mrel">
    <w:name w:val="mrel"/>
    <w:basedOn w:val="DefaultParagraphFont"/>
    <w:rsid w:val="00D865E8"/>
  </w:style>
  <w:style w:type="character" w:customStyle="1" w:styleId="mbin">
    <w:name w:val="mbin"/>
    <w:basedOn w:val="DefaultParagraphFont"/>
    <w:rsid w:val="00D865E8"/>
  </w:style>
  <w:style w:type="character" w:customStyle="1" w:styleId="vlist-s">
    <w:name w:val="vlist-s"/>
    <w:basedOn w:val="DefaultParagraphFont"/>
    <w:rsid w:val="00D865E8"/>
  </w:style>
  <w:style w:type="character" w:customStyle="1" w:styleId="mpunct">
    <w:name w:val="mpunct"/>
    <w:basedOn w:val="DefaultParagraphFont"/>
    <w:rsid w:val="00D865E8"/>
  </w:style>
  <w:style w:type="character" w:styleId="Hyperlink">
    <w:name w:val="Hyperlink"/>
    <w:basedOn w:val="DefaultParagraphFont"/>
    <w:uiPriority w:val="99"/>
    <w:unhideWhenUsed/>
    <w:rsid w:val="00CF1C04"/>
    <w:rPr>
      <w:color w:val="0000FF"/>
      <w:u w:val="single"/>
    </w:rPr>
  </w:style>
  <w:style w:type="paragraph" w:styleId="Header">
    <w:name w:val="header"/>
    <w:basedOn w:val="Normal"/>
    <w:link w:val="HeaderChar"/>
    <w:uiPriority w:val="99"/>
    <w:unhideWhenUsed/>
    <w:rsid w:val="0071385E"/>
    <w:pPr>
      <w:tabs>
        <w:tab w:val="center" w:pos="4680"/>
        <w:tab w:val="right" w:pos="9360"/>
      </w:tabs>
    </w:pPr>
  </w:style>
  <w:style w:type="character" w:customStyle="1" w:styleId="HeaderChar">
    <w:name w:val="Header Char"/>
    <w:basedOn w:val="DefaultParagraphFont"/>
    <w:link w:val="Header"/>
    <w:uiPriority w:val="99"/>
    <w:rsid w:val="0071385E"/>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71385E"/>
    <w:pPr>
      <w:tabs>
        <w:tab w:val="center" w:pos="4680"/>
        <w:tab w:val="right" w:pos="9360"/>
      </w:tabs>
    </w:pPr>
  </w:style>
  <w:style w:type="character" w:customStyle="1" w:styleId="FooterChar">
    <w:name w:val="Footer Char"/>
    <w:basedOn w:val="DefaultParagraphFont"/>
    <w:link w:val="Footer"/>
    <w:uiPriority w:val="99"/>
    <w:rsid w:val="0071385E"/>
    <w:rPr>
      <w:rFonts w:ascii="Times New Roman" w:eastAsia="Times New Roman" w:hAnsi="Times New Roman" w:cs="Times New Roman"/>
      <w:kern w:val="0"/>
      <w:sz w:val="20"/>
      <w:szCs w:val="20"/>
      <w14:ligatures w14:val="none"/>
    </w:rPr>
  </w:style>
  <w:style w:type="character" w:styleId="UnresolvedMention">
    <w:name w:val="Unresolved Mention"/>
    <w:basedOn w:val="DefaultParagraphFont"/>
    <w:uiPriority w:val="99"/>
    <w:semiHidden/>
    <w:unhideWhenUsed/>
    <w:rsid w:val="00107E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970204">
      <w:bodyDiv w:val="1"/>
      <w:marLeft w:val="0"/>
      <w:marRight w:val="0"/>
      <w:marTop w:val="0"/>
      <w:marBottom w:val="0"/>
      <w:divBdr>
        <w:top w:val="none" w:sz="0" w:space="0" w:color="auto"/>
        <w:left w:val="none" w:sz="0" w:space="0" w:color="auto"/>
        <w:bottom w:val="none" w:sz="0" w:space="0" w:color="auto"/>
        <w:right w:val="none" w:sz="0" w:space="0" w:color="auto"/>
      </w:divBdr>
    </w:div>
    <w:div w:id="525212982">
      <w:bodyDiv w:val="1"/>
      <w:marLeft w:val="0"/>
      <w:marRight w:val="0"/>
      <w:marTop w:val="0"/>
      <w:marBottom w:val="0"/>
      <w:divBdr>
        <w:top w:val="none" w:sz="0" w:space="0" w:color="auto"/>
        <w:left w:val="none" w:sz="0" w:space="0" w:color="auto"/>
        <w:bottom w:val="none" w:sz="0" w:space="0" w:color="auto"/>
        <w:right w:val="none" w:sz="0" w:space="0" w:color="auto"/>
      </w:divBdr>
    </w:div>
    <w:div w:id="655576583">
      <w:bodyDiv w:val="1"/>
      <w:marLeft w:val="0"/>
      <w:marRight w:val="0"/>
      <w:marTop w:val="0"/>
      <w:marBottom w:val="0"/>
      <w:divBdr>
        <w:top w:val="none" w:sz="0" w:space="0" w:color="auto"/>
        <w:left w:val="none" w:sz="0" w:space="0" w:color="auto"/>
        <w:bottom w:val="none" w:sz="0" w:space="0" w:color="auto"/>
        <w:right w:val="none" w:sz="0" w:space="0" w:color="auto"/>
      </w:divBdr>
    </w:div>
    <w:div w:id="713231469">
      <w:bodyDiv w:val="1"/>
      <w:marLeft w:val="0"/>
      <w:marRight w:val="0"/>
      <w:marTop w:val="0"/>
      <w:marBottom w:val="0"/>
      <w:divBdr>
        <w:top w:val="none" w:sz="0" w:space="0" w:color="auto"/>
        <w:left w:val="none" w:sz="0" w:space="0" w:color="auto"/>
        <w:bottom w:val="none" w:sz="0" w:space="0" w:color="auto"/>
        <w:right w:val="none" w:sz="0" w:space="0" w:color="auto"/>
      </w:divBdr>
    </w:div>
    <w:div w:id="916211271">
      <w:bodyDiv w:val="1"/>
      <w:marLeft w:val="0"/>
      <w:marRight w:val="0"/>
      <w:marTop w:val="0"/>
      <w:marBottom w:val="0"/>
      <w:divBdr>
        <w:top w:val="none" w:sz="0" w:space="0" w:color="auto"/>
        <w:left w:val="none" w:sz="0" w:space="0" w:color="auto"/>
        <w:bottom w:val="none" w:sz="0" w:space="0" w:color="auto"/>
        <w:right w:val="none" w:sz="0" w:space="0" w:color="auto"/>
      </w:divBdr>
    </w:div>
    <w:div w:id="1205678360">
      <w:bodyDiv w:val="1"/>
      <w:marLeft w:val="0"/>
      <w:marRight w:val="0"/>
      <w:marTop w:val="0"/>
      <w:marBottom w:val="0"/>
      <w:divBdr>
        <w:top w:val="none" w:sz="0" w:space="0" w:color="auto"/>
        <w:left w:val="none" w:sz="0" w:space="0" w:color="auto"/>
        <w:bottom w:val="none" w:sz="0" w:space="0" w:color="auto"/>
        <w:right w:val="none" w:sz="0" w:space="0" w:color="auto"/>
      </w:divBdr>
    </w:div>
    <w:div w:id="2111508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wmf"/><Relationship Id="rId21" Type="http://schemas.openxmlformats.org/officeDocument/2006/relationships/image" Target="media/image10.emf"/><Relationship Id="rId42" Type="http://schemas.openxmlformats.org/officeDocument/2006/relationships/image" Target="media/image21.wmf"/><Relationship Id="rId47" Type="http://schemas.openxmlformats.org/officeDocument/2006/relationships/oleObject" Target="embeddings/oleObject19.bin"/><Relationship Id="rId63" Type="http://schemas.openxmlformats.org/officeDocument/2006/relationships/hyperlink" Target="https://doi.org/10.4039/Ent91385-7" TargetMode="External"/><Relationship Id="rId68" Type="http://schemas.openxmlformats.org/officeDocument/2006/relationships/hyperlink" Target="https://www.google.com/search?q=https://doi.org/10.1007/s40314-015-0250-9" TargetMode="External"/><Relationship Id="rId84" Type="http://schemas.openxmlformats.org/officeDocument/2006/relationships/theme" Target="theme/theme1.xml"/><Relationship Id="rId16" Type="http://schemas.openxmlformats.org/officeDocument/2006/relationships/image" Target="media/image6.wmf"/><Relationship Id="rId11" Type="http://schemas.openxmlformats.org/officeDocument/2006/relationships/oleObject" Target="embeddings/oleObject3.bin"/><Relationship Id="rId32" Type="http://schemas.openxmlformats.org/officeDocument/2006/relationships/image" Target="media/image16.wmf"/><Relationship Id="rId37" Type="http://schemas.openxmlformats.org/officeDocument/2006/relationships/oleObject" Target="embeddings/oleObject14.bin"/><Relationship Id="rId53" Type="http://schemas.openxmlformats.org/officeDocument/2006/relationships/oleObject" Target="embeddings/oleObject22.bin"/><Relationship Id="rId58" Type="http://schemas.openxmlformats.org/officeDocument/2006/relationships/image" Target="media/image29.wmf"/><Relationship Id="rId74" Type="http://schemas.openxmlformats.org/officeDocument/2006/relationships/hyperlink" Target="https://www.google.com/search?q=https://doi.org/10.3934/mbe.2023301" TargetMode="External"/><Relationship Id="rId79" Type="http://schemas.openxmlformats.org/officeDocument/2006/relationships/footer" Target="footer1.xml"/><Relationship Id="rId5" Type="http://schemas.openxmlformats.org/officeDocument/2006/relationships/endnotes" Target="endnotes.xml"/><Relationship Id="rId61" Type="http://schemas.openxmlformats.org/officeDocument/2006/relationships/hyperlink" Target="https://www.google.com/search?q=https://doi.org/10.1016/j.ecocom.2015.11.004" TargetMode="External"/><Relationship Id="rId82" Type="http://schemas.openxmlformats.org/officeDocument/2006/relationships/footer" Target="footer3.xml"/><Relationship Id="rId19" Type="http://schemas.openxmlformats.org/officeDocument/2006/relationships/image" Target="media/image8.emf"/><Relationship Id="rId14" Type="http://schemas.openxmlformats.org/officeDocument/2006/relationships/image" Target="media/image5.wmf"/><Relationship Id="rId22" Type="http://schemas.openxmlformats.org/officeDocument/2006/relationships/image" Target="media/image11.wmf"/><Relationship Id="rId27" Type="http://schemas.openxmlformats.org/officeDocument/2006/relationships/oleObject" Target="embeddings/oleObject9.bin"/><Relationship Id="rId30" Type="http://schemas.openxmlformats.org/officeDocument/2006/relationships/image" Target="media/image15.wmf"/><Relationship Id="rId35" Type="http://schemas.openxmlformats.org/officeDocument/2006/relationships/oleObject" Target="embeddings/oleObject13.bin"/><Relationship Id="rId43" Type="http://schemas.openxmlformats.org/officeDocument/2006/relationships/oleObject" Target="embeddings/oleObject17.bin"/><Relationship Id="rId48" Type="http://schemas.openxmlformats.org/officeDocument/2006/relationships/image" Target="media/image24.wmf"/><Relationship Id="rId56" Type="http://schemas.openxmlformats.org/officeDocument/2006/relationships/image" Target="media/image28.wmf"/><Relationship Id="rId64" Type="http://schemas.openxmlformats.org/officeDocument/2006/relationships/hyperlink" Target="https://www.google.com/search?q=https://doi.org/10.1002/mma.7253" TargetMode="External"/><Relationship Id="rId69" Type="http://schemas.openxmlformats.org/officeDocument/2006/relationships/hyperlink" Target="https://www.google.com/search?q=https://doi.org/10.1016/j.amc.2017.09.006" TargetMode="External"/><Relationship Id="rId77" Type="http://schemas.openxmlformats.org/officeDocument/2006/relationships/header" Target="header1.xml"/><Relationship Id="rId8" Type="http://schemas.openxmlformats.org/officeDocument/2006/relationships/image" Target="media/image2.wmf"/><Relationship Id="rId51" Type="http://schemas.openxmlformats.org/officeDocument/2006/relationships/oleObject" Target="embeddings/oleObject21.bin"/><Relationship Id="rId72" Type="http://schemas.openxmlformats.org/officeDocument/2006/relationships/hyperlink" Target="https://www.google.com/search?q=https://doi.org/10.1016/j.apm.2025.10.015" TargetMode="External"/><Relationship Id="rId80" Type="http://schemas.openxmlformats.org/officeDocument/2006/relationships/footer" Target="footer2.xml"/><Relationship Id="rId3" Type="http://schemas.openxmlformats.org/officeDocument/2006/relationships/webSettings" Target="webSettings.xml"/><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image" Target="media/image19.wmf"/><Relationship Id="rId46" Type="http://schemas.openxmlformats.org/officeDocument/2006/relationships/image" Target="media/image23.wmf"/><Relationship Id="rId59" Type="http://schemas.openxmlformats.org/officeDocument/2006/relationships/oleObject" Target="embeddings/oleObject25.bin"/><Relationship Id="rId67" Type="http://schemas.openxmlformats.org/officeDocument/2006/relationships/hyperlink" Target="https://www.google.com/search?q=https://doi.org/10.1016/j.chaos.2023.114321" TargetMode="External"/><Relationship Id="rId20" Type="http://schemas.openxmlformats.org/officeDocument/2006/relationships/image" Target="media/image9.emf"/><Relationship Id="rId41" Type="http://schemas.openxmlformats.org/officeDocument/2006/relationships/oleObject" Target="embeddings/oleObject16.bin"/><Relationship Id="rId54" Type="http://schemas.openxmlformats.org/officeDocument/2006/relationships/image" Target="media/image27.wmf"/><Relationship Id="rId62" Type="http://schemas.openxmlformats.org/officeDocument/2006/relationships/hyperlink" Target="https://www.google.com/search?q=https://doi.org/10.1007/978-1-4612-4342-7" TargetMode="External"/><Relationship Id="rId70" Type="http://schemas.openxmlformats.org/officeDocument/2006/relationships/hyperlink" Target="https://www.google.com/search?q=https://doi.org/10.1007/s12190-023-01952-1" TargetMode="External"/><Relationship Id="rId75" Type="http://schemas.openxmlformats.org/officeDocument/2006/relationships/hyperlink" Target="https://www.google.com/search?q=https://doi.org/10.1126/science.1210908" TargetMode="External"/><Relationship Id="rId83"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5" Type="http://schemas.openxmlformats.org/officeDocument/2006/relationships/oleObject" Target="embeddings/oleObject5.bin"/><Relationship Id="rId23" Type="http://schemas.openxmlformats.org/officeDocument/2006/relationships/oleObject" Target="embeddings/oleObject7.bin"/><Relationship Id="rId28" Type="http://schemas.openxmlformats.org/officeDocument/2006/relationships/image" Target="media/image14.wmf"/><Relationship Id="rId36" Type="http://schemas.openxmlformats.org/officeDocument/2006/relationships/image" Target="media/image18.wmf"/><Relationship Id="rId49" Type="http://schemas.openxmlformats.org/officeDocument/2006/relationships/oleObject" Target="embeddings/oleObject20.bin"/><Relationship Id="rId57" Type="http://schemas.openxmlformats.org/officeDocument/2006/relationships/oleObject" Target="embeddings/oleObject24.bin"/><Relationship Id="rId10" Type="http://schemas.openxmlformats.org/officeDocument/2006/relationships/image" Target="media/image3.wmf"/><Relationship Id="rId31" Type="http://schemas.openxmlformats.org/officeDocument/2006/relationships/oleObject" Target="embeddings/oleObject11.bin"/><Relationship Id="rId44" Type="http://schemas.openxmlformats.org/officeDocument/2006/relationships/image" Target="media/image22.wmf"/><Relationship Id="rId52" Type="http://schemas.openxmlformats.org/officeDocument/2006/relationships/image" Target="media/image26.wmf"/><Relationship Id="rId60" Type="http://schemas.openxmlformats.org/officeDocument/2006/relationships/hyperlink" Target="https://www.google.com/search?q=https://doi.org/10.1016/j.nonrwa.2011.02.002" TargetMode="External"/><Relationship Id="rId65" Type="http://schemas.openxmlformats.org/officeDocument/2006/relationships/hyperlink" Target="https://www.google.com/search?q=https://doi.org/10.4314/jasem.v25i6.8" TargetMode="External"/><Relationship Id="rId73" Type="http://schemas.openxmlformats.org/officeDocument/2006/relationships/hyperlink" Target="https://www.google.com/search?q=https://doi.org/10.1007/s00285-016-0988-8" TargetMode="External"/><Relationship Id="rId78" Type="http://schemas.openxmlformats.org/officeDocument/2006/relationships/header" Target="header2.xml"/><Relationship Id="rId81"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oleObject" Target="embeddings/oleObject2.bin"/><Relationship Id="rId13" Type="http://schemas.openxmlformats.org/officeDocument/2006/relationships/oleObject" Target="embeddings/oleObject4.bin"/><Relationship Id="rId18" Type="http://schemas.openxmlformats.org/officeDocument/2006/relationships/image" Target="media/image7.emf"/><Relationship Id="rId39" Type="http://schemas.openxmlformats.org/officeDocument/2006/relationships/oleObject" Target="embeddings/oleObject15.bin"/><Relationship Id="rId34" Type="http://schemas.openxmlformats.org/officeDocument/2006/relationships/image" Target="media/image17.wmf"/><Relationship Id="rId50" Type="http://schemas.openxmlformats.org/officeDocument/2006/relationships/image" Target="media/image25.wmf"/><Relationship Id="rId55" Type="http://schemas.openxmlformats.org/officeDocument/2006/relationships/oleObject" Target="embeddings/oleObject23.bin"/><Relationship Id="rId76" Type="http://schemas.openxmlformats.org/officeDocument/2006/relationships/hyperlink" Target="https://www.google.com/search?q=https://doi.org/10.1007/s12539-022-00548-w" TargetMode="External"/><Relationship Id="rId7" Type="http://schemas.openxmlformats.org/officeDocument/2006/relationships/oleObject" Target="embeddings/oleObject1.bin"/><Relationship Id="rId71" Type="http://schemas.openxmlformats.org/officeDocument/2006/relationships/hyperlink" Target="https://www.google.com/search?q=https://doi.org/10.1016/j.chaos.2015.10.027" TargetMode="External"/><Relationship Id="rId2" Type="http://schemas.openxmlformats.org/officeDocument/2006/relationships/settings" Target="settings.xml"/><Relationship Id="rId29" Type="http://schemas.openxmlformats.org/officeDocument/2006/relationships/oleObject" Target="embeddings/oleObject10.bin"/><Relationship Id="rId24" Type="http://schemas.openxmlformats.org/officeDocument/2006/relationships/image" Target="media/image12.wmf"/><Relationship Id="rId40" Type="http://schemas.openxmlformats.org/officeDocument/2006/relationships/image" Target="media/image20.wmf"/><Relationship Id="rId45" Type="http://schemas.openxmlformats.org/officeDocument/2006/relationships/oleObject" Target="embeddings/oleObject18.bin"/><Relationship Id="rId66" Type="http://schemas.openxmlformats.org/officeDocument/2006/relationships/hyperlink" Target="https://www.google.com/search?q=https://doi.org/10.1007/s11071-020-05634-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16</Pages>
  <Words>6262</Words>
  <Characters>35694</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Chukwuemeka</dc:creator>
  <cp:keywords/>
  <dc:description/>
  <cp:lastModifiedBy>SDI 1166</cp:lastModifiedBy>
  <cp:revision>16</cp:revision>
  <cp:lastPrinted>2026-10-03T21:42:00Z</cp:lastPrinted>
  <dcterms:created xsi:type="dcterms:W3CDTF">2026-10-03T19:36:00Z</dcterms:created>
  <dcterms:modified xsi:type="dcterms:W3CDTF">2026-10-06T07:00:00Z</dcterms:modified>
</cp:coreProperties>
</file>