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86B8" w14:textId="77777777" w:rsidR="008B7360" w:rsidRPr="008B7360" w:rsidRDefault="008B7360" w:rsidP="008B7360">
      <w:pPr>
        <w:spacing w:after="0" w:line="240" w:lineRule="auto"/>
        <w:rPr>
          <w:rFonts w:ascii="Cambria" w:eastAsia="Times New Roman" w:hAnsi="Cambria" w:cs="Calibri"/>
          <w:color w:val="000000"/>
          <w:sz w:val="20"/>
          <w:szCs w:val="20"/>
          <w:lang w:val="en-IN" w:eastAsia="en-IN"/>
        </w:rPr>
      </w:pPr>
      <w:r w:rsidRPr="008B7360">
        <w:rPr>
          <w:rFonts w:ascii="Cambria" w:eastAsia="Times New Roman" w:hAnsi="Cambria" w:cs="Calibri"/>
          <w:color w:val="000000"/>
          <w:sz w:val="20"/>
          <w:szCs w:val="20"/>
          <w:lang w:val="en-IN" w:eastAsia="en-IN"/>
        </w:rPr>
        <w:t>Original Research Article</w:t>
      </w:r>
    </w:p>
    <w:p w14:paraId="7B302AB7" w14:textId="77777777" w:rsidR="008B7360" w:rsidRDefault="008B7360">
      <w:pPr>
        <w:rPr>
          <w:rStyle w:val="fontstyle01"/>
          <w:color w:val="auto"/>
          <w:lang w:val="en-GB"/>
        </w:rPr>
      </w:pPr>
    </w:p>
    <w:p w14:paraId="01E3A1A6" w14:textId="77777777" w:rsidR="008B7360" w:rsidRDefault="008B7360">
      <w:pPr>
        <w:rPr>
          <w:rStyle w:val="fontstyle01"/>
          <w:color w:val="auto"/>
          <w:lang w:val="en-GB"/>
        </w:rPr>
      </w:pPr>
    </w:p>
    <w:p w14:paraId="14BD17D4" w14:textId="77777777" w:rsidR="002F6963" w:rsidRDefault="001B1448">
      <w:pPr>
        <w:rPr>
          <w:rStyle w:val="fontstyle01"/>
          <w:color w:val="auto"/>
          <w:lang w:val="en-GB"/>
        </w:rPr>
      </w:pPr>
      <w:r>
        <w:rPr>
          <w:rStyle w:val="fontstyle01"/>
          <w:color w:val="auto"/>
          <w:lang w:val="en-GB"/>
        </w:rPr>
        <w:t xml:space="preserve">Enhancement of the nutritional value and functional properties of mango kernel flour through heat, lemon juice and </w:t>
      </w:r>
      <w:proofErr w:type="spellStart"/>
      <w:r>
        <w:rPr>
          <w:rStyle w:val="fontstyle01"/>
          <w:color w:val="auto"/>
          <w:lang w:val="en-GB"/>
        </w:rPr>
        <w:t>kanwa</w:t>
      </w:r>
      <w:proofErr w:type="spellEnd"/>
      <w:r>
        <w:rPr>
          <w:rStyle w:val="fontstyle01"/>
          <w:color w:val="auto"/>
          <w:lang w:val="en-GB"/>
        </w:rPr>
        <w:t xml:space="preserve"> processing</w:t>
      </w:r>
    </w:p>
    <w:p w14:paraId="3547CE2D" w14:textId="77777777" w:rsidR="008B7360" w:rsidRDefault="008B7360">
      <w:pPr>
        <w:rPr>
          <w:rStyle w:val="fontstyle01"/>
          <w:color w:val="auto"/>
          <w:lang w:val="en-GB"/>
        </w:rPr>
      </w:pPr>
    </w:p>
    <w:p w14:paraId="16C77B01" w14:textId="77777777" w:rsidR="00092EEC" w:rsidRDefault="00092EEC">
      <w:pPr>
        <w:rPr>
          <w:rStyle w:val="fontstyle01"/>
          <w:b w:val="0"/>
          <w:bCs w:val="0"/>
          <w:color w:val="auto"/>
          <w:lang w:val="en-GB"/>
        </w:rPr>
      </w:pPr>
    </w:p>
    <w:p w14:paraId="7DC683BE" w14:textId="77777777" w:rsidR="002F6963" w:rsidRDefault="001B1448">
      <w:pPr>
        <w:spacing w:line="360" w:lineRule="auto"/>
        <w:jc w:val="center"/>
        <w:rPr>
          <w:rFonts w:ascii="Times New Roman" w:hAnsi="Times New Roman" w:cs="Times New Roman"/>
          <w:sz w:val="24"/>
          <w:szCs w:val="24"/>
          <w:lang w:val="en-GB"/>
        </w:rPr>
      </w:pPr>
      <w:r>
        <w:rPr>
          <w:rStyle w:val="fontstyle01"/>
          <w:color w:val="auto"/>
          <w:lang w:val="en-GB"/>
        </w:rPr>
        <w:t>Abstract</w:t>
      </w:r>
    </w:p>
    <w:p w14:paraId="43B8FA92" w14:textId="77777777" w:rsidR="002F6963" w:rsidRDefault="001B1448">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study examined the chemical composition and functional characteristics of mango kernel flour from the </w:t>
      </w:r>
      <w:proofErr w:type="spellStart"/>
      <w:r>
        <w:rPr>
          <w:rFonts w:ascii="Times New Roman" w:eastAsia="Times New Roman" w:hAnsi="Times New Roman" w:cs="Times New Roman"/>
          <w:sz w:val="24"/>
          <w:szCs w:val="24"/>
          <w:lang w:val="en-US"/>
        </w:rPr>
        <w:t>Tcheodeh</w:t>
      </w:r>
      <w:proofErr w:type="spellEnd"/>
      <w:r>
        <w:rPr>
          <w:rFonts w:ascii="Times New Roman" w:eastAsia="Times New Roman" w:hAnsi="Times New Roman" w:cs="Times New Roman"/>
          <w:sz w:val="24"/>
          <w:szCs w:val="24"/>
          <w:lang w:val="en-US"/>
        </w:rPr>
        <w:t xml:space="preserve"> variety subjected to heat and lemon juice and </w:t>
      </w:r>
      <w:proofErr w:type="spellStart"/>
      <w:r>
        <w:rPr>
          <w:rFonts w:ascii="Times New Roman" w:eastAsia="Times New Roman" w:hAnsi="Times New Roman" w:cs="Times New Roman"/>
          <w:sz w:val="24"/>
          <w:szCs w:val="24"/>
          <w:lang w:val="en-US"/>
        </w:rPr>
        <w:t>kanwa</w:t>
      </w:r>
      <w:proofErr w:type="spellEnd"/>
      <w:r>
        <w:rPr>
          <w:rFonts w:ascii="Times New Roman" w:eastAsia="Times New Roman" w:hAnsi="Times New Roman" w:cs="Times New Roman"/>
          <w:sz w:val="24"/>
          <w:szCs w:val="24"/>
          <w:lang w:val="en-US"/>
        </w:rPr>
        <w:t xml:space="preserve"> treatments. Two primary treatment regimens were employed: a heat treatment involving two soaking temperatures (30°C and 50°C) for 48 hours, followed by boiling for 30 minutes, and a chemical treatment comprising soaking for 72 hours in 0.3M lemon juice and soaking in </w:t>
      </w:r>
      <w:proofErr w:type="spellStart"/>
      <w:r>
        <w:rPr>
          <w:rFonts w:ascii="Times New Roman" w:eastAsia="Times New Roman" w:hAnsi="Times New Roman" w:cs="Times New Roman"/>
          <w:sz w:val="24"/>
          <w:szCs w:val="24"/>
          <w:lang w:val="en-US"/>
        </w:rPr>
        <w:t>kanwa</w:t>
      </w:r>
      <w:proofErr w:type="spellEnd"/>
      <w:r>
        <w:rPr>
          <w:rFonts w:ascii="Times New Roman" w:eastAsia="Times New Roman" w:hAnsi="Times New Roman" w:cs="Times New Roman"/>
          <w:sz w:val="24"/>
          <w:szCs w:val="24"/>
          <w:lang w:val="en-US"/>
        </w:rPr>
        <w:t xml:space="preserve"> at two concentrations (1 and 1.5g/L) for 72 hours. The most effective treatments were found to be soaking and boiling, which significantly reduced antinutrients, tannins, and total phenolic compounds. The total sugar content was also reduced, but protein, lipid, soluble sugar, and fiber content were increased. Most treatments improved oil and water absorption capacity, affecting functional properties. However, emulsifying activity and stability were reduced, and the water solubility index decreased. The treated flours exhibited potential for utilization in various food applications, including baking. The study underscores that appropriate processing can enhance the nutritional value and functional properties of mango kernel flour, thereby expanding its application as an ingredient in diverse food products and promoting food security.</w:t>
      </w:r>
    </w:p>
    <w:p w14:paraId="2A719845" w14:textId="77777777" w:rsidR="002F6963" w:rsidRDefault="001B1448">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Key words:</w:t>
      </w:r>
      <w:r>
        <w:rPr>
          <w:rFonts w:ascii="Times New Roman" w:hAnsi="Times New Roman" w:cs="Times New Roman"/>
          <w:sz w:val="24"/>
          <w:szCs w:val="24"/>
          <w:lang w:val="en-GB"/>
        </w:rPr>
        <w:t xml:space="preserve"> Mango kernels, anti-nutritional factors, heat treatment, chemical treatment.</w:t>
      </w:r>
    </w:p>
    <w:p w14:paraId="62EB51C0" w14:textId="77777777" w:rsidR="002F6963" w:rsidRDefault="002F6963">
      <w:pPr>
        <w:rPr>
          <w:rFonts w:ascii="Times New Roman" w:hAnsi="Times New Roman" w:cs="Times New Roman"/>
          <w:sz w:val="24"/>
          <w:szCs w:val="24"/>
          <w:lang w:val="en-GB"/>
        </w:rPr>
      </w:pPr>
    </w:p>
    <w:p w14:paraId="78AC25E9"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1-INTRODUCTION</w:t>
      </w:r>
    </w:p>
    <w:p w14:paraId="7F3762D0"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Projections indicate that the global population will increase from 7.2 billion to 9.2 billion by 2050, representing a 34% rise (Barthes et al., 2015). This growth is predominantly concentrated in emerging nations and is expected to significantly elevate food demand. Concurrently, declining food production has led to a disparity between supply and demand in both domestic and commercial sectors. This situation necessitates the investigation and utilization of reasonably priced, non-conventional, and readily available food supplies (Abdullahi, 2012).</w:t>
      </w:r>
    </w:p>
    <w:p w14:paraId="0AD6B97B"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Mango kernels, a by-product of mango processing, have been identified as a promising substitute dietary source. Their compositional resemblance to cereals (Dhingra and Kapoor, 1985) renders them suitable for various dietary applications, particularly as a substitute for wheat flour in baking (Menon et al., 2014). Investigations have demonstrated the adaptability of mango kernel flour in bread-making as an anti-</w:t>
      </w:r>
      <w:proofErr w:type="spellStart"/>
      <w:r>
        <w:rPr>
          <w:rFonts w:ascii="Times New Roman" w:hAnsi="Times New Roman" w:cs="Times New Roman"/>
          <w:sz w:val="24"/>
          <w:szCs w:val="24"/>
          <w:lang w:val="en-GB"/>
        </w:rPr>
        <w:t>staling</w:t>
      </w:r>
      <w:proofErr w:type="spellEnd"/>
      <w:r>
        <w:rPr>
          <w:rFonts w:ascii="Times New Roman" w:hAnsi="Times New Roman" w:cs="Times New Roman"/>
          <w:sz w:val="24"/>
          <w:szCs w:val="24"/>
          <w:lang w:val="en-GB"/>
        </w:rPr>
        <w:t xml:space="preserve"> agent (Om El-Saad, 2010). </w:t>
      </w:r>
      <w:proofErr w:type="spellStart"/>
      <w:r>
        <w:rPr>
          <w:rFonts w:ascii="Times New Roman" w:hAnsi="Times New Roman" w:cs="Times New Roman"/>
          <w:sz w:val="24"/>
          <w:szCs w:val="24"/>
          <w:lang w:val="en-GB"/>
        </w:rPr>
        <w:t>Mandha</w:t>
      </w:r>
      <w:proofErr w:type="spellEnd"/>
      <w:r>
        <w:rPr>
          <w:rFonts w:ascii="Times New Roman" w:hAnsi="Times New Roman" w:cs="Times New Roman"/>
          <w:sz w:val="24"/>
          <w:szCs w:val="24"/>
          <w:lang w:val="en-GB"/>
        </w:rPr>
        <w:t xml:space="preserve"> et al, (2021) suggest that mango seed and kernel could increase the nutritional value of maize porridge, but fortification should be done at lower levels of about 31–56%. In Cameroon, nine mango varieties at 10% wheat substitution hypothetically convenient for the reduction of bread staling. The composite flours seem acceptable in breadmaking (Gaston Zomegni et al., 2022). Ashiq et al. (2024) show that mango byproducts can be used to recover a variety of bioactive chemicals and into the creation of nutritive food compositions. </w:t>
      </w:r>
    </w:p>
    <w:p w14:paraId="6A965728" w14:textId="77777777" w:rsidR="002F6963" w:rsidRDefault="001B1448">
      <w:pPr>
        <w:spacing w:line="360" w:lineRule="auto"/>
        <w:ind w:firstLine="708"/>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Zomegni</w:t>
      </w:r>
      <w:proofErr w:type="spellEnd"/>
      <w:r>
        <w:rPr>
          <w:rFonts w:ascii="Times New Roman" w:hAnsi="Times New Roman" w:cs="Times New Roman"/>
          <w:sz w:val="24"/>
          <w:szCs w:val="24"/>
          <w:lang w:val="en-GB"/>
        </w:rPr>
        <w:t xml:space="preserve"> et al (2023) findings indicate that this variety is characterized by a high concentration of anti-nutritional factors and exhibits a higher yield of kernels. However, the high concentration of anti-nutritional elements (ANFs) in mango kernels, particularly tannins and phenolic compounds </w:t>
      </w:r>
      <w:proofErr w:type="gramStart"/>
      <w:r>
        <w:rPr>
          <w:rFonts w:ascii="Times New Roman" w:hAnsi="Times New Roman" w:cs="Times New Roman"/>
          <w:sz w:val="24"/>
          <w:szCs w:val="24"/>
          <w:lang w:val="en-GB"/>
        </w:rPr>
        <w:t>contributes</w:t>
      </w:r>
      <w:proofErr w:type="gramEnd"/>
      <w:r>
        <w:rPr>
          <w:rFonts w:ascii="Times New Roman" w:hAnsi="Times New Roman" w:cs="Times New Roman"/>
          <w:sz w:val="24"/>
          <w:szCs w:val="24"/>
          <w:lang w:val="en-GB"/>
        </w:rPr>
        <w:t xml:space="preserve"> to their undesirable sensory characteristics and potentially compromises nutrient absorption. These ANFs represent a significant impediment to the broader acceptance of mango kernels in food applications. A substantial reduction in these ANFs would considerably enhance the sensory and nutritional value of mango kernel flour. </w:t>
      </w:r>
    </w:p>
    <w:p w14:paraId="249A9192"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Blanched mango kernel flour has higher water absorption capacity and oil absorption capacity and oil absorption capacity as compared to unblanched mango. Soaking and blanching reduced ash and fibre but increased protein, fat, and carbohydrate content (Florence et al., 2019). Soaking and blanching reduced bioactive compounds (polyphenol, ascorbic acid, flavonoids and tannin) (Ojha et al. </w:t>
      </w:r>
      <w:proofErr w:type="gramStart"/>
      <w:r>
        <w:rPr>
          <w:rFonts w:ascii="Times New Roman" w:hAnsi="Times New Roman" w:cs="Times New Roman"/>
          <w:sz w:val="24"/>
          <w:szCs w:val="24"/>
          <w:lang w:val="en-GB"/>
        </w:rPr>
        <w:t>2019 ;</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Uzombah</w:t>
      </w:r>
      <w:proofErr w:type="spellEnd"/>
      <w:r>
        <w:rPr>
          <w:rFonts w:ascii="Times New Roman" w:hAnsi="Times New Roman" w:cs="Times New Roman"/>
          <w:sz w:val="24"/>
          <w:szCs w:val="24"/>
          <w:lang w:val="en-GB"/>
        </w:rPr>
        <w:t xml:space="preserve"> et al., 2019). Soaking and drying time of 16 h increase bulk density and water absorption capacity of mango flour than wheat flour. It also </w:t>
      </w:r>
      <w:proofErr w:type="gramStart"/>
      <w:r>
        <w:rPr>
          <w:rFonts w:ascii="Times New Roman" w:hAnsi="Times New Roman" w:cs="Times New Roman"/>
          <w:sz w:val="24"/>
          <w:szCs w:val="24"/>
          <w:lang w:val="en-GB"/>
        </w:rPr>
        <w:t>increase</w:t>
      </w:r>
      <w:proofErr w:type="gramEnd"/>
      <w:r>
        <w:rPr>
          <w:rFonts w:ascii="Times New Roman" w:hAnsi="Times New Roman" w:cs="Times New Roman"/>
          <w:sz w:val="24"/>
          <w:szCs w:val="24"/>
          <w:lang w:val="en-GB"/>
        </w:rPr>
        <w:t xml:space="preserve"> ash, fibre, fat and energy content than wheat flour (Das et al.,2019).</w:t>
      </w:r>
    </w:p>
    <w:p w14:paraId="58CF4110"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objective of this study is to improve the physicochemical and functional characteristics by using the natural processing techniques like, heat treatment, soaking in lemon juice and soaking with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The study focuses on evaluating various procedures to enhance the nutritional value and potential applications of mango kernel flour. This initiative seeks to promote the sustainable utilization of agricultural byproducts and support initiatives related to food security.</w:t>
      </w:r>
    </w:p>
    <w:p w14:paraId="21FFF767" w14:textId="77777777" w:rsidR="002F6963" w:rsidRDefault="002F6963">
      <w:pPr>
        <w:rPr>
          <w:rFonts w:ascii="Times New Roman" w:hAnsi="Times New Roman" w:cs="Times New Roman"/>
          <w:b/>
          <w:sz w:val="24"/>
          <w:szCs w:val="24"/>
          <w:lang w:val="en-GB"/>
        </w:rPr>
      </w:pPr>
    </w:p>
    <w:p w14:paraId="73C2F62B" w14:textId="77777777" w:rsidR="002F6963" w:rsidRDefault="001B1448">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2. MATERIAL AND METHODS</w:t>
      </w:r>
    </w:p>
    <w:p w14:paraId="196AC1F7" w14:textId="77777777" w:rsidR="002F6963" w:rsidRDefault="001B1448">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2.1. Source and preparation of samples</w:t>
      </w:r>
    </w:p>
    <w:p w14:paraId="2F9FDB67"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The present study was conducted using mango (</w:t>
      </w:r>
      <w:r>
        <w:rPr>
          <w:rFonts w:ascii="Times New Roman" w:hAnsi="Times New Roman" w:cs="Times New Roman"/>
          <w:i/>
          <w:sz w:val="24"/>
          <w:szCs w:val="24"/>
          <w:lang w:val="en-GB"/>
        </w:rPr>
        <w:t>Mangifera Indica</w:t>
      </w:r>
      <w:r>
        <w:rPr>
          <w:rFonts w:ascii="Times New Roman" w:hAnsi="Times New Roman" w:cs="Times New Roman"/>
          <w:sz w:val="24"/>
          <w:szCs w:val="24"/>
          <w:lang w:val="en-GB"/>
        </w:rPr>
        <w:t xml:space="preserve">) a specimen of kernel flour derived from the local variety </w:t>
      </w:r>
      <w:proofErr w:type="spellStart"/>
      <w:r>
        <w:rPr>
          <w:rFonts w:ascii="Times New Roman" w:hAnsi="Times New Roman" w:cs="Times New Roman"/>
          <w:sz w:val="24"/>
          <w:szCs w:val="24"/>
          <w:lang w:val="en-GB"/>
        </w:rPr>
        <w:t>Cheodeh</w:t>
      </w:r>
      <w:proofErr w:type="spellEnd"/>
      <w:r>
        <w:rPr>
          <w:rFonts w:ascii="Times New Roman" w:hAnsi="Times New Roman" w:cs="Times New Roman"/>
          <w:sz w:val="24"/>
          <w:szCs w:val="24"/>
          <w:lang w:val="en-GB"/>
        </w:rPr>
        <w:t xml:space="preserve">. The fruit was harvested at the optimal physiological ripeness point, after which it was peeled and pitted. The kernels were subsequently extracted manually using stainless. The steel knives were utilized in the separation and processing of the two cotyledons of the mango kernel. The kernels were separated and processed prior to being dried to a residual water content of less than 10%, which took approximately 72 hours. The dried kernels were subsequently ground using a Janke and Kunkel MFC type </w:t>
      </w:r>
      <w:proofErr w:type="spellStart"/>
      <w:r>
        <w:rPr>
          <w:rFonts w:ascii="Times New Roman" w:hAnsi="Times New Roman" w:cs="Times New Roman"/>
          <w:sz w:val="24"/>
          <w:szCs w:val="24"/>
          <w:lang w:val="en-GB"/>
        </w:rPr>
        <w:t>Culatti</w:t>
      </w:r>
      <w:proofErr w:type="spellEnd"/>
      <w:r>
        <w:rPr>
          <w:rFonts w:ascii="Times New Roman" w:hAnsi="Times New Roman" w:cs="Times New Roman"/>
          <w:sz w:val="24"/>
          <w:szCs w:val="24"/>
          <w:lang w:val="en-GB"/>
        </w:rPr>
        <w:t xml:space="preserve"> hammer mill, and then sieved using a 200 µm mesh sieve. Subsequently, the resulting flours were subjected to a series of analytical procedures, including chemical and functional assessments.</w:t>
      </w:r>
    </w:p>
    <w:p w14:paraId="22B0BA83" w14:textId="77777777" w:rsidR="002F6963" w:rsidRDefault="001B1448">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2.2. Treatments to eliminate anti-nutritional factors in mango kernels</w:t>
      </w:r>
    </w:p>
    <w:p w14:paraId="70F000FD"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Two primary treatment methods were employed: a heat treatment involving two soaking temperatures (30°C and 50°C) for 48 hours, followed by boiling for 30 minutes, and a chemical treatment consisting of a 72-hour soak in 0.3M lemon juice, followed by a 72-hour soak in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at two concentrations (1 and 1.5g/L).</w:t>
      </w:r>
    </w:p>
    <w:p w14:paraId="4262DC1A"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2.2.1. Heat treatment</w:t>
      </w:r>
    </w:p>
    <w:p w14:paraId="65A2A464"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preliminary experiment involved the soaking of mango kernels in water at a ratio of one-tenth (w/v) for a duration of 48 hours at an approximate temperature of 30°C. The kernels were subjected to intermittent agitation within the water, and the soaking solution was replenished in its entirety after each 24-hour interval. Subsequent to the soaking process, the almonds were removed and subjected to boiling in a </w:t>
      </w:r>
      <w:proofErr w:type="gramStart"/>
      <w:r>
        <w:rPr>
          <w:rFonts w:ascii="Times New Roman" w:hAnsi="Times New Roman" w:cs="Times New Roman"/>
          <w:sz w:val="24"/>
          <w:szCs w:val="24"/>
          <w:lang w:val="en-GB"/>
        </w:rPr>
        <w:t>stainless steel</w:t>
      </w:r>
      <w:proofErr w:type="gramEnd"/>
      <w:r>
        <w:rPr>
          <w:rFonts w:ascii="Times New Roman" w:hAnsi="Times New Roman" w:cs="Times New Roman"/>
          <w:sz w:val="24"/>
          <w:szCs w:val="24"/>
          <w:lang w:val="en-GB"/>
        </w:rPr>
        <w:t xml:space="preserve"> bowl at 100°C for a duration of 30 minutes. Subsequently, the samples were cooled, rinsed, and dried at 40°C in an electric dryer for a period of 72 hours (FATE1). In contrast to the initial experiment, the second experiment places significant emphasis on the temperature at which the almonds undergo soaking. In this experiment, the almonds were subjected to a soaking temperature of 50°C and subsequently dried at 40°C in an electric dryer. The drying process employed the same soaking and boiling conditions as the first experiment (FATE2).</w:t>
      </w:r>
    </w:p>
    <w:p w14:paraId="2B896D17" w14:textId="77777777" w:rsidR="002F6963" w:rsidRDefault="001B1448">
      <w:pPr>
        <w:spacing w:line="360" w:lineRule="auto"/>
        <w:jc w:val="both"/>
        <w:rPr>
          <w:rStyle w:val="fontstyle01"/>
          <w:color w:val="auto"/>
          <w:lang w:val="en-GB"/>
        </w:rPr>
      </w:pPr>
      <w:r>
        <w:rPr>
          <w:rStyle w:val="fontstyle01"/>
          <w:color w:val="auto"/>
          <w:lang w:val="en-GB"/>
        </w:rPr>
        <w:t>2.2.2. Chemical treatment</w:t>
      </w:r>
    </w:p>
    <w:p w14:paraId="522AE040"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2.2.2.1. Treatment with lemon juice</w:t>
      </w:r>
    </w:p>
    <w:p w14:paraId="51E9C95F"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soaking of mango kernels in lemon juice at a known concentration (0.3M) of citric acid has been employed as a treatment for the elimination of anti-nutritional factors. The treatment is comprised of three stages: the initial extraction of the juice, the subsequent determination of the titratable acidity using KOH 1N, and finally, the treatment itself. The treatment protocol involved subjecting the almonds to an immersion in 0.3M lemon juice at a temperature of approximately 30°C for a duration of 72 hours. During this period, the almonds underwent periodic rotation, and the soaking solution was completely replenished after every 24 </w:t>
      </w:r>
      <w:proofErr w:type="spellStart"/>
      <w:proofErr w:type="gramStart"/>
      <w:r>
        <w:rPr>
          <w:rFonts w:ascii="Times New Roman" w:hAnsi="Times New Roman" w:cs="Times New Roman"/>
          <w:sz w:val="24"/>
          <w:szCs w:val="24"/>
          <w:lang w:val="en-GB"/>
        </w:rPr>
        <w:t>hours.Subsequent</w:t>
      </w:r>
      <w:proofErr w:type="spellEnd"/>
      <w:proofErr w:type="gramEnd"/>
      <w:r>
        <w:rPr>
          <w:rFonts w:ascii="Times New Roman" w:hAnsi="Times New Roman" w:cs="Times New Roman"/>
          <w:sz w:val="24"/>
          <w:szCs w:val="24"/>
          <w:lang w:val="en-GB"/>
        </w:rPr>
        <w:t xml:space="preserve"> to the 72-hour soaking period, the almonds were extracted and meticulously washed before undergoing a drying process at a temperature of 40°C in an electric dryer (FATJC).</w:t>
      </w:r>
    </w:p>
    <w:p w14:paraId="10DF1E5A"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 xml:space="preserve">2.2.2.2. Treatment with </w:t>
      </w:r>
      <w:proofErr w:type="spellStart"/>
      <w:r>
        <w:rPr>
          <w:rStyle w:val="fontstyle01"/>
          <w:color w:val="auto"/>
          <w:lang w:val="en-GB"/>
        </w:rPr>
        <w:t>kanwa</w:t>
      </w:r>
      <w:proofErr w:type="spellEnd"/>
    </w:p>
    <w:p w14:paraId="5A9C1831"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anti-nutritional factors present in the almonds were removed through a process of soaking in a solution of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at a concentration that was twice the original concentration and at a ratio of one-tenth (w/v</w:t>
      </w:r>
      <w:proofErr w:type="gramStart"/>
      <w:r>
        <w:rPr>
          <w:rFonts w:ascii="Times New Roman" w:hAnsi="Times New Roman" w:cs="Times New Roman"/>
          <w:sz w:val="24"/>
          <w:szCs w:val="24"/>
          <w:lang w:val="en-GB"/>
        </w:rPr>
        <w:t>).Specifically</w:t>
      </w:r>
      <w:proofErr w:type="gramEnd"/>
      <w:r>
        <w:rPr>
          <w:rFonts w:ascii="Times New Roman" w:hAnsi="Times New Roman" w:cs="Times New Roman"/>
          <w:sz w:val="24"/>
          <w:szCs w:val="24"/>
          <w:lang w:val="en-GB"/>
        </w:rPr>
        <w:t xml:space="preserve">, the almonds were immersed in water containing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for a period of 72 hours at a temperature of approximately 30 degrees Celsius. During the soaking process, the almonds were periodically rotated, and the soaking water was replenished in its entirety after every 24 </w:t>
      </w:r>
      <w:proofErr w:type="spellStart"/>
      <w:proofErr w:type="gramStart"/>
      <w:r>
        <w:rPr>
          <w:rFonts w:ascii="Times New Roman" w:hAnsi="Times New Roman" w:cs="Times New Roman"/>
          <w:sz w:val="24"/>
          <w:szCs w:val="24"/>
          <w:lang w:val="en-GB"/>
        </w:rPr>
        <w:t>hours.Following</w:t>
      </w:r>
      <w:proofErr w:type="spellEnd"/>
      <w:proofErr w:type="gramEnd"/>
      <w:r>
        <w:rPr>
          <w:rFonts w:ascii="Times New Roman" w:hAnsi="Times New Roman" w:cs="Times New Roman"/>
          <w:sz w:val="24"/>
          <w:szCs w:val="24"/>
          <w:lang w:val="en-GB"/>
        </w:rPr>
        <w:t xml:space="preserve"> a 72-hour soaking period, the almonds were extracted, thoroughly washed, and dried at 40°C in an electric dryer. The concentrations employed were 1 g (FATKW1) and 1.5 g (FATKW1.5) of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in 1 L of water per 100 g of mango kernels (w/v/w).</w:t>
      </w:r>
    </w:p>
    <w:p w14:paraId="3159042A"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2.3. Production of mango kernel flour with or without treatment</w:t>
      </w:r>
    </w:p>
    <w:p w14:paraId="3F019C78" w14:textId="77777777" w:rsidR="002F6963" w:rsidRDefault="001B1448">
      <w:pPr>
        <w:spacing w:before="100" w:beforeAutospacing="1" w:after="100" w:afterAutospacing="1" w:line="36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Mango kernel flour is a product obtained through the grinding of mango kernels. Following the extraction of the kernels from the mango pit, the kernels were bisected according to their shape. Subsequently, the subjects were divided into six groups, with each group undergoing a distinct treatment regimen. Subsequently, the samples were subjected to a 72-hour drying process at 40°C in an electric dryer. Subsequently, the samples were ground using a hammer mill and then sieved (200 µm). The various treatments and flour production process are outlined in Figures 1 and 2.</w:t>
      </w:r>
    </w:p>
    <w:p w14:paraId="3BDC7FEF" w14:textId="77777777" w:rsidR="002F6963" w:rsidRDefault="001B1448">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US"/>
        </w:rPr>
        <w:lastRenderedPageBreak/>
        <mc:AlternateContent>
          <mc:Choice Requires="wpg">
            <w:drawing>
              <wp:inline distT="0" distB="0" distL="0" distR="0" wp14:anchorId="40824769" wp14:editId="60FA6F12">
                <wp:extent cx="6061075" cy="6683375"/>
                <wp:effectExtent l="0" t="0" r="15875" b="22225"/>
                <wp:docPr id="66" name="Groupe 66"/>
                <wp:cNvGraphicFramePr/>
                <a:graphic xmlns:a="http://schemas.openxmlformats.org/drawingml/2006/main">
                  <a:graphicData uri="http://schemas.microsoft.com/office/word/2010/wordprocessingGroup">
                    <wpg:wgp>
                      <wpg:cNvGrpSpPr/>
                      <wpg:grpSpPr>
                        <a:xfrm>
                          <a:off x="0" y="0"/>
                          <a:ext cx="6061075" cy="6683493"/>
                          <a:chOff x="0" y="0"/>
                          <a:chExt cx="6061075" cy="6683493"/>
                        </a:xfrm>
                      </wpg:grpSpPr>
                      <wpg:grpSp>
                        <wpg:cNvPr id="67" name="Groupe 67"/>
                        <wpg:cNvGrpSpPr/>
                        <wpg:grpSpPr>
                          <a:xfrm>
                            <a:off x="0" y="0"/>
                            <a:ext cx="6061075" cy="6683493"/>
                            <a:chOff x="0" y="0"/>
                            <a:chExt cx="6061075" cy="6683493"/>
                          </a:xfrm>
                        </wpg:grpSpPr>
                        <wps:wsp>
                          <wps:cNvPr id="68" name="Straight Arrow Connector 108"/>
                          <wps:cNvCnPr/>
                          <wps:spPr>
                            <a:xfrm flipH="1">
                              <a:off x="3020291" y="3810000"/>
                              <a:ext cx="183763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69" name="Groupe 69"/>
                          <wpg:cNvGrpSpPr/>
                          <wpg:grpSpPr>
                            <a:xfrm>
                              <a:off x="0" y="0"/>
                              <a:ext cx="6061075" cy="6683493"/>
                              <a:chOff x="0" y="0"/>
                              <a:chExt cx="6061075" cy="6683493"/>
                            </a:xfrm>
                          </wpg:grpSpPr>
                          <wps:wsp>
                            <wps:cNvPr id="70" name="Straight Connector 62"/>
                            <wps:cNvCnPr/>
                            <wps:spPr>
                              <a:xfrm>
                                <a:off x="852055" y="3650673"/>
                                <a:ext cx="0" cy="152788"/>
                              </a:xfrm>
                              <a:prstGeom prst="line">
                                <a:avLst/>
                              </a:prstGeom>
                            </wps:spPr>
                            <wps:style>
                              <a:lnRef idx="1">
                                <a:schemeClr val="dk1"/>
                              </a:lnRef>
                              <a:fillRef idx="0">
                                <a:schemeClr val="dk1"/>
                              </a:fillRef>
                              <a:effectRef idx="0">
                                <a:schemeClr val="dk1"/>
                              </a:effectRef>
                              <a:fontRef idx="minor">
                                <a:schemeClr val="tx1"/>
                              </a:fontRef>
                            </wps:style>
                            <wps:bodyPr/>
                          </wps:wsp>
                          <wps:wsp>
                            <wps:cNvPr id="71" name="Straight Arrow Connector 63"/>
                            <wps:cNvCnPr/>
                            <wps:spPr>
                              <a:xfrm flipV="1">
                                <a:off x="852055" y="3803073"/>
                                <a:ext cx="1157579" cy="203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72" name="Groupe 72"/>
                            <wpg:cNvGrpSpPr/>
                            <wpg:grpSpPr>
                              <a:xfrm>
                                <a:off x="0" y="0"/>
                                <a:ext cx="6061075" cy="6683493"/>
                                <a:chOff x="0" y="0"/>
                                <a:chExt cx="6061075" cy="6683493"/>
                              </a:xfrm>
                            </wpg:grpSpPr>
                            <wpg:grpSp>
                              <wpg:cNvPr id="73" name="Groupe 73"/>
                              <wpg:cNvGrpSpPr/>
                              <wpg:grpSpPr>
                                <a:xfrm>
                                  <a:off x="0" y="0"/>
                                  <a:ext cx="6061075" cy="6683493"/>
                                  <a:chOff x="0" y="0"/>
                                  <a:chExt cx="6061075" cy="6683493"/>
                                </a:xfrm>
                              </wpg:grpSpPr>
                              <wpg:grpSp>
                                <wpg:cNvPr id="74" name="Groupe 74"/>
                                <wpg:cNvGrpSpPr/>
                                <wpg:grpSpPr>
                                  <a:xfrm>
                                    <a:off x="0" y="0"/>
                                    <a:ext cx="6061075" cy="6683493"/>
                                    <a:chOff x="0" y="0"/>
                                    <a:chExt cx="6061075" cy="6683493"/>
                                  </a:xfrm>
                                </wpg:grpSpPr>
                                <wpg:grpSp>
                                  <wpg:cNvPr id="75" name="Groupe 75"/>
                                  <wpg:cNvGrpSpPr/>
                                  <wpg:grpSpPr>
                                    <a:xfrm>
                                      <a:off x="0" y="0"/>
                                      <a:ext cx="6061075" cy="6634388"/>
                                      <a:chOff x="0" y="0"/>
                                      <a:chExt cx="6061075" cy="6634388"/>
                                    </a:xfrm>
                                  </wpg:grpSpPr>
                                  <wpg:grpSp>
                                    <wpg:cNvPr id="76" name="Group 424"/>
                                    <wpg:cNvGrpSpPr/>
                                    <wpg:grpSpPr>
                                      <a:xfrm>
                                        <a:off x="0" y="0"/>
                                        <a:ext cx="6061075" cy="6634388"/>
                                        <a:chOff x="0" y="0"/>
                                        <a:chExt cx="6061075" cy="6634388"/>
                                      </a:xfrm>
                                    </wpg:grpSpPr>
                                    <wpg:grpSp>
                                      <wpg:cNvPr id="77" name="Group 234"/>
                                      <wpg:cNvGrpSpPr/>
                                      <wpg:grpSpPr>
                                        <a:xfrm>
                                          <a:off x="829339" y="0"/>
                                          <a:ext cx="5231736" cy="3820783"/>
                                          <a:chOff x="999460" y="0"/>
                                          <a:chExt cx="5231736" cy="3820783"/>
                                        </a:xfrm>
                                      </wpg:grpSpPr>
                                      <wps:wsp>
                                        <wps:cNvPr id="78" name="Straight Connector 237"/>
                                        <wps:cNvCnPr/>
                                        <wps:spPr>
                                          <a:xfrm>
                                            <a:off x="5020573" y="3571336"/>
                                            <a:ext cx="0" cy="249447"/>
                                          </a:xfrm>
                                          <a:prstGeom prst="line">
                                            <a:avLst/>
                                          </a:prstGeom>
                                        </wps:spPr>
                                        <wps:style>
                                          <a:lnRef idx="1">
                                            <a:schemeClr val="dk1"/>
                                          </a:lnRef>
                                          <a:fillRef idx="0">
                                            <a:schemeClr val="dk1"/>
                                          </a:fillRef>
                                          <a:effectRef idx="0">
                                            <a:schemeClr val="dk1"/>
                                          </a:effectRef>
                                          <a:fontRef idx="minor">
                                            <a:schemeClr val="tx1"/>
                                          </a:fontRef>
                                        </wps:style>
                                        <wps:bodyPr/>
                                      </wps:wsp>
                                      <wps:wsp>
                                        <wps:cNvPr id="79" name="Straight Connector 8"/>
                                        <wps:cNvCnPr/>
                                        <wps:spPr>
                                          <a:xfrm>
                                            <a:off x="999460" y="2519784"/>
                                            <a:ext cx="3233668" cy="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Zone de texte 17"/>
                                        <wps:cNvSpPr txBox="1"/>
                                        <wps:spPr>
                                          <a:xfrm>
                                            <a:off x="4194867" y="3174465"/>
                                            <a:ext cx="1196550" cy="5088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4FE216"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p w14:paraId="13A12768"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81" name="Oval 242"/>
                                        <wps:cNvSpPr/>
                                        <wps:spPr>
                                          <a:xfrm>
                                            <a:off x="4257212" y="2519696"/>
                                            <a:ext cx="1973984" cy="413041"/>
                                          </a:xfrm>
                                          <a:prstGeom prst="ellipse">
                                            <a:avLst/>
                                          </a:prstGeom>
                                        </wps:spPr>
                                        <wps:style>
                                          <a:lnRef idx="2">
                                            <a:schemeClr val="dk1"/>
                                          </a:lnRef>
                                          <a:fillRef idx="1">
                                            <a:schemeClr val="lt1"/>
                                          </a:fillRef>
                                          <a:effectRef idx="0">
                                            <a:schemeClr val="dk1"/>
                                          </a:effectRef>
                                          <a:fontRef idx="minor">
                                            <a:schemeClr val="dk1"/>
                                          </a:fontRef>
                                        </wps:style>
                                        <wps:txbx>
                                          <w:txbxContent>
                                            <w:p w14:paraId="26D02220" w14:textId="77777777" w:rsidR="002F6963" w:rsidRDefault="001B1448">
                                              <w:pPr>
                                                <w:jc w:val="center"/>
                                                <w:rPr>
                                                  <w:rFonts w:ascii="Times New Roman" w:hAnsi="Times New Roman" w:cs="Times New Roman"/>
                                                  <w:sz w:val="24"/>
                                                  <w:szCs w:val="24"/>
                                                </w:rPr>
                                              </w:pPr>
                                              <w:r>
                                                <w:rPr>
                                                  <w:rFonts w:ascii="Times New Roman" w:hAnsi="Times New Roman" w:cs="Times New Roman"/>
                                                  <w:sz w:val="24"/>
                                                  <w:szCs w:val="24"/>
                                                </w:rPr>
                                                <w:t xml:space="preserve">Lemon </w:t>
                                              </w:r>
                                              <w:proofErr w:type="spellStart"/>
                                              <w:r>
                                                <w:rPr>
                                                  <w:rFonts w:ascii="Times New Roman" w:hAnsi="Times New Roman" w:cs="Times New Roman"/>
                                                  <w:sz w:val="24"/>
                                                  <w:szCs w:val="24"/>
                                                </w:rPr>
                                                <w:t>juice</w:t>
                                              </w:r>
                                              <w:proofErr w:type="spellEnd"/>
                                              <w:r>
                                                <w:rPr>
                                                  <w:rFonts w:ascii="Times New Roman" w:hAnsi="Times New Roman" w:cs="Times New Roman"/>
                                                  <w:sz w:val="24"/>
                                                  <w:szCs w:val="24"/>
                                                </w:rPr>
                                                <w:t xml:space="preserve"> 0, 3M</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 name="Straight Arrow Connector 244"/>
                                        <wps:cNvCnPr/>
                                        <wps:spPr>
                                          <a:xfrm>
                                            <a:off x="4233128" y="2509283"/>
                                            <a:ext cx="0" cy="6718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Straight Arrow Connector 247"/>
                                        <wps:cNvCnPr/>
                                        <wps:spPr>
                                          <a:xfrm>
                                            <a:off x="5029200" y="2958861"/>
                                            <a:ext cx="17253" cy="2152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84" name="Group 248"/>
                                        <wpg:cNvGrpSpPr/>
                                        <wpg:grpSpPr>
                                          <a:xfrm>
                                            <a:off x="3938558" y="0"/>
                                            <a:ext cx="2099382" cy="2507411"/>
                                            <a:chOff x="-133110" y="0"/>
                                            <a:chExt cx="2099382" cy="2507411"/>
                                          </a:xfrm>
                                        </wpg:grpSpPr>
                                        <wps:wsp>
                                          <wps:cNvPr id="85" name="Text Box 249"/>
                                          <wps:cNvSpPr txBox="1"/>
                                          <wps:spPr>
                                            <a:xfrm>
                                              <a:off x="457175" y="517576"/>
                                              <a:ext cx="729611" cy="249555"/>
                                            </a:xfrm>
                                            <a:prstGeom prst="rect">
                                              <a:avLst/>
                                            </a:prstGeom>
                                            <a:solidFill>
                                              <a:schemeClr val="lt1"/>
                                            </a:solidFill>
                                            <a:ln w="6350">
                                              <a:solidFill>
                                                <a:prstClr val="black"/>
                                              </a:solidFill>
                                            </a:ln>
                                          </wps:spPr>
                                          <wps:txbx>
                                            <w:txbxContent>
                                              <w:p w14:paraId="0D3464CE" w14:textId="77777777" w:rsidR="002F6963" w:rsidRDefault="001B1448">
                                                <w:r>
                                                  <w:t xml:space="preserve">Washing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Straight Arrow Connector 250"/>
                                          <wps:cNvCnPr/>
                                          <wps:spPr>
                                            <a:xfrm>
                                              <a:off x="785003" y="750498"/>
                                              <a:ext cx="17145" cy="1638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Text Box 251"/>
                                          <wps:cNvSpPr txBox="1"/>
                                          <wps:spPr>
                                            <a:xfrm>
                                              <a:off x="388188" y="897147"/>
                                              <a:ext cx="836295" cy="266700"/>
                                            </a:xfrm>
                                            <a:prstGeom prst="rect">
                                              <a:avLst/>
                                            </a:prstGeom>
                                            <a:solidFill>
                                              <a:schemeClr val="lt1"/>
                                            </a:solidFill>
                                            <a:ln w="6350">
                                              <a:solidFill>
                                                <a:prstClr val="black"/>
                                              </a:solidFill>
                                            </a:ln>
                                          </wps:spPr>
                                          <wps:txbx>
                                            <w:txbxContent>
                                              <w:p w14:paraId="1B7806C0" w14:textId="77777777" w:rsidR="002F6963" w:rsidRDefault="001B1448">
                                                <w:pPr>
                                                  <w:jc w:val="center"/>
                                                </w:pPr>
                                                <w:r>
                                                  <w:t>Cutting</w:t>
                                                </w:r>
                                              </w:p>
                                              <w:p w14:paraId="66A7C319" w14:textId="77777777" w:rsidR="002F6963" w:rsidRDefault="001B1448">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Text Box 252"/>
                                          <wps:cNvSpPr txBox="1"/>
                                          <wps:spPr>
                                            <a:xfrm>
                                              <a:off x="405441" y="1285336"/>
                                              <a:ext cx="800735" cy="284480"/>
                                            </a:xfrm>
                                            <a:prstGeom prst="rect">
                                              <a:avLst/>
                                            </a:prstGeom>
                                            <a:solidFill>
                                              <a:schemeClr val="lt1"/>
                                            </a:solidFill>
                                            <a:ln w="6350">
                                              <a:solidFill>
                                                <a:prstClr val="black"/>
                                              </a:solidFill>
                                            </a:ln>
                                          </wps:spPr>
                                          <wps:txbx>
                                            <w:txbxContent>
                                              <w:p w14:paraId="5A848ABD" w14:textId="77777777" w:rsidR="002F6963" w:rsidRDefault="001B1448">
                                                <w:r>
                                                  <w:t xml:space="preserve">Extraction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Straight Arrow Connector 253"/>
                                          <wps:cNvCnPr/>
                                          <wps:spPr>
                                            <a:xfrm flipH="1">
                                              <a:off x="802256" y="1561381"/>
                                              <a:ext cx="8255"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 name="Text Box 254"/>
                                          <wps:cNvSpPr txBox="1"/>
                                          <wps:spPr>
                                            <a:xfrm>
                                              <a:off x="457200" y="1716657"/>
                                              <a:ext cx="729615" cy="284480"/>
                                            </a:xfrm>
                                            <a:prstGeom prst="rect">
                                              <a:avLst/>
                                            </a:prstGeom>
                                            <a:solidFill>
                                              <a:schemeClr val="lt1"/>
                                            </a:solidFill>
                                            <a:ln w="6350">
                                              <a:solidFill>
                                                <a:prstClr val="black"/>
                                              </a:solidFill>
                                            </a:ln>
                                          </wps:spPr>
                                          <wps:txbx>
                                            <w:txbxContent>
                                              <w:p w14:paraId="79752050" w14:textId="77777777" w:rsidR="002F6963" w:rsidRDefault="001B1448">
                                                <w:r>
                                                  <w:t xml:space="preserve">Filtration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1" name="Oval 255"/>
                                          <wps:cNvSpPr/>
                                          <wps:spPr>
                                            <a:xfrm>
                                              <a:off x="241516" y="0"/>
                                              <a:ext cx="945241" cy="387985"/>
                                            </a:xfrm>
                                            <a:prstGeom prst="ellipse">
                                              <a:avLst/>
                                            </a:prstGeom>
                                          </wps:spPr>
                                          <wps:style>
                                            <a:lnRef idx="2">
                                              <a:schemeClr val="dk1"/>
                                            </a:lnRef>
                                            <a:fillRef idx="1">
                                              <a:schemeClr val="lt1"/>
                                            </a:fillRef>
                                            <a:effectRef idx="0">
                                              <a:schemeClr val="dk1"/>
                                            </a:effectRef>
                                            <a:fontRef idx="minor">
                                              <a:schemeClr val="dk1"/>
                                            </a:fontRef>
                                          </wps:style>
                                          <wps:txbx>
                                            <w:txbxContent>
                                              <w:p w14:paraId="5D5AB684" w14:textId="77777777" w:rsidR="002F6963" w:rsidRDefault="001B1448">
                                                <w:pPr>
                                                  <w:jc w:val="center"/>
                                                </w:pPr>
                                                <w:r>
                                                  <w:t>Lemons</w:t>
                                                </w:r>
                                              </w:p>
                                              <w:p w14:paraId="7C18D24C" w14:textId="77777777" w:rsidR="002F6963" w:rsidRDefault="002F696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 name="Straight Arrow Connector 256"/>
                                          <wps:cNvCnPr/>
                                          <wps:spPr>
                                            <a:xfrm>
                                              <a:off x="741871" y="370936"/>
                                              <a:ext cx="0"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3" name="Straight Arrow Connector 257"/>
                                          <wps:cNvCnPr/>
                                          <wps:spPr>
                                            <a:xfrm>
                                              <a:off x="258792" y="603849"/>
                                              <a:ext cx="215265" cy="137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4" name="Straight Arrow Connector 258"/>
                                          <wps:cNvCnPr/>
                                          <wps:spPr>
                                            <a:xfrm>
                                              <a:off x="1242203" y="1388853"/>
                                              <a:ext cx="190173" cy="172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 name="Straight Arrow Connector 259"/>
                                          <wps:cNvCnPr/>
                                          <wps:spPr>
                                            <a:xfrm flipH="1">
                                              <a:off x="862641" y="2001329"/>
                                              <a:ext cx="8890" cy="111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 name="Text Box 260"/>
                                          <wps:cNvSpPr txBox="1"/>
                                          <wps:spPr>
                                            <a:xfrm>
                                              <a:off x="414068" y="2087593"/>
                                              <a:ext cx="896776" cy="304800"/>
                                            </a:xfrm>
                                            <a:prstGeom prst="rect">
                                              <a:avLst/>
                                            </a:prstGeom>
                                            <a:solidFill>
                                              <a:schemeClr val="lt1"/>
                                            </a:solidFill>
                                            <a:ln w="6350">
                                              <a:solidFill>
                                                <a:prstClr val="black"/>
                                              </a:solidFill>
                                            </a:ln>
                                          </wps:spPr>
                                          <wps:txbx>
                                            <w:txbxContent>
                                              <w:p w14:paraId="00412D55" w14:textId="77777777" w:rsidR="002F6963" w:rsidRDefault="001B1448">
                                                <w:proofErr w:type="spellStart"/>
                                                <w:r>
                                                  <w:t>Preparation</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7" name="Straight Arrow Connector 261"/>
                                          <wps:cNvCnPr/>
                                          <wps:spPr>
                                            <a:xfrm>
                                              <a:off x="862641" y="2389517"/>
                                              <a:ext cx="8890" cy="117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8" name="Straight Arrow Connector 262"/>
                                          <wps:cNvCnPr/>
                                          <wps:spPr>
                                            <a:xfrm flipV="1">
                                              <a:off x="1222585" y="517586"/>
                                              <a:ext cx="164465" cy="1035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9" name="Text Box 263"/>
                                          <wps:cNvSpPr txBox="1"/>
                                          <wps:spPr>
                                            <a:xfrm>
                                              <a:off x="-133110" y="345045"/>
                                              <a:ext cx="564239" cy="258445"/>
                                            </a:xfrm>
                                            <a:prstGeom prst="rect">
                                              <a:avLst/>
                                            </a:prstGeom>
                                            <a:solidFill>
                                              <a:schemeClr val="lt1"/>
                                            </a:solidFill>
                                            <a:ln w="6350">
                                              <a:solidFill>
                                                <a:schemeClr val="bg1"/>
                                              </a:solidFill>
                                            </a:ln>
                                          </wps:spPr>
                                          <wps:txbx>
                                            <w:txbxContent>
                                              <w:p w14:paraId="2009C677" w14:textId="77777777" w:rsidR="002F6963" w:rsidRDefault="001B1448">
                                                <w:r>
                                                  <w:t xml:space="preserve">Water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Text Box 264"/>
                                          <wps:cNvSpPr txBox="1"/>
                                          <wps:spPr>
                                            <a:xfrm>
                                              <a:off x="1357584" y="389917"/>
                                              <a:ext cx="592119" cy="301925"/>
                                            </a:xfrm>
                                            <a:prstGeom prst="rect">
                                              <a:avLst/>
                                            </a:prstGeom>
                                            <a:solidFill>
                                              <a:schemeClr val="lt1"/>
                                            </a:solidFill>
                                            <a:ln w="6350">
                                              <a:solidFill>
                                                <a:schemeClr val="bg1"/>
                                              </a:solidFill>
                                            </a:ln>
                                          </wps:spPr>
                                          <wps:txbx>
                                            <w:txbxContent>
                                              <w:p w14:paraId="1857D7C3" w14:textId="77777777" w:rsidR="002F6963" w:rsidRDefault="001B1448">
                                                <w:r>
                                                  <w:t xml:space="preserve">Water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1" name="Text Box 265"/>
                                          <wps:cNvSpPr txBox="1"/>
                                          <wps:spPr>
                                            <a:xfrm>
                                              <a:off x="1431985" y="1250830"/>
                                              <a:ext cx="534287" cy="327742"/>
                                            </a:xfrm>
                                            <a:prstGeom prst="rect">
                                              <a:avLst/>
                                            </a:prstGeom>
                                            <a:solidFill>
                                              <a:schemeClr val="lt1"/>
                                            </a:solidFill>
                                            <a:ln w="6350">
                                              <a:solidFill>
                                                <a:schemeClr val="bg1"/>
                                              </a:solidFill>
                                            </a:ln>
                                          </wps:spPr>
                                          <wps:txbx>
                                            <w:txbxContent>
                                              <w:p w14:paraId="13F44A3F" w14:textId="77777777" w:rsidR="002F6963" w:rsidRDefault="001B1448">
                                                <w:r>
                                                  <w:t>Skins</w:t>
                                                </w:r>
                                              </w:p>
                                              <w:p w14:paraId="1DD10012" w14:textId="77777777" w:rsidR="002F6963" w:rsidRDefault="002F6963"/>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2" name="Straight Arrow Connector 266"/>
                                          <wps:cNvCnPr/>
                                          <wps:spPr>
                                            <a:xfrm flipV="1">
                                              <a:off x="1190445" y="1837427"/>
                                              <a:ext cx="167140" cy="171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03" name="Text Box 267"/>
                                        <wps:cNvSpPr txBox="1"/>
                                        <wps:spPr>
                                          <a:xfrm>
                                            <a:off x="5417388" y="1561381"/>
                                            <a:ext cx="776377" cy="646982"/>
                                          </a:xfrm>
                                          <a:prstGeom prst="rect">
                                            <a:avLst/>
                                          </a:prstGeom>
                                          <a:solidFill>
                                            <a:schemeClr val="lt1"/>
                                          </a:solidFill>
                                          <a:ln w="6350">
                                            <a:solidFill>
                                              <a:schemeClr val="bg1"/>
                                            </a:solidFill>
                                          </a:ln>
                                        </wps:spPr>
                                        <wps:txbx>
                                          <w:txbxContent>
                                            <w:p w14:paraId="71ED7613" w14:textId="77777777" w:rsidR="002F6963" w:rsidRDefault="001B1448">
                                              <w:r>
                                                <w:t xml:space="preserve">Seeds, </w:t>
                                              </w:r>
                                              <w:proofErr w:type="spellStart"/>
                                              <w:r>
                                                <w:t>other</w:t>
                                              </w:r>
                                              <w:proofErr w:type="spellEnd"/>
                                              <w:r>
                                                <w:t xml:space="preserve"> particules</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04" name="Group 408"/>
                                      <wpg:cNvGrpSpPr/>
                                      <wpg:grpSpPr>
                                        <a:xfrm>
                                          <a:off x="166255" y="3561907"/>
                                          <a:ext cx="4341344" cy="3072481"/>
                                          <a:chOff x="-502275" y="1594884"/>
                                          <a:chExt cx="4341447" cy="3072685"/>
                                        </a:xfrm>
                                      </wpg:grpSpPr>
                                      <wps:wsp>
                                        <wps:cNvPr id="105" name="Straight Arrow Connector 364"/>
                                        <wps:cNvCnPr/>
                                        <wps:spPr>
                                          <a:xfrm>
                                            <a:off x="1850065" y="2562447"/>
                                            <a:ext cx="0" cy="302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6" name="Straight Connector 365"/>
                                        <wps:cNvCnPr/>
                                        <wps:spPr>
                                          <a:xfrm>
                                            <a:off x="1850065" y="3317332"/>
                                            <a:ext cx="0" cy="553035"/>
                                          </a:xfrm>
                                          <a:prstGeom prst="line">
                                            <a:avLst/>
                                          </a:prstGeom>
                                        </wps:spPr>
                                        <wps:style>
                                          <a:lnRef idx="1">
                                            <a:schemeClr val="dk1"/>
                                          </a:lnRef>
                                          <a:fillRef idx="0">
                                            <a:schemeClr val="dk1"/>
                                          </a:fillRef>
                                          <a:effectRef idx="0">
                                            <a:schemeClr val="dk1"/>
                                          </a:effectRef>
                                          <a:fontRef idx="minor">
                                            <a:schemeClr val="tx1"/>
                                          </a:fontRef>
                                        </wps:style>
                                        <wps:bodyPr/>
                                      </wps:wsp>
                                      <wps:wsp>
                                        <wps:cNvPr id="107" name="Ellipse 56"/>
                                        <wps:cNvSpPr/>
                                        <wps:spPr>
                                          <a:xfrm>
                                            <a:off x="855503" y="4231371"/>
                                            <a:ext cx="1346822" cy="38324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16E62094" w14:textId="77777777" w:rsidR="002F6963" w:rsidRDefault="001B1448">
                                              <w:pPr>
                                                <w:pStyle w:val="NormalWeb"/>
                                                <w:spacing w:after="200"/>
                                                <w:rPr>
                                                  <w:b/>
                                                </w:rPr>
                                              </w:pPr>
                                              <w:r>
                                                <w:rPr>
                                                  <w:rFonts w:eastAsia="Calibri"/>
                                                  <w:b/>
                                                  <w:bCs/>
                                                  <w:kern w:val="24"/>
                                                </w:rPr>
                                                <w:t>FATKW1,5</w:t>
                                              </w:r>
                                            </w:p>
                                          </w:txbxContent>
                                        </wps:txbx>
                                        <wps:bodyPr rot="0" spcFirstLastPara="0" vert="horz" wrap="square" lIns="91440" tIns="45720" rIns="91440" bIns="45720" numCol="1" spcCol="0" rtlCol="0" fromWordArt="0" anchor="ctr" anchorCtr="0" forceAA="0" compatLnSpc="1">
                                          <a:noAutofit/>
                                        </wps:bodyPr>
                                      </wps:wsp>
                                      <wps:wsp>
                                        <wps:cNvPr id="109" name="Ellipse 56"/>
                                        <wps:cNvSpPr/>
                                        <wps:spPr>
                                          <a:xfrm>
                                            <a:off x="-502275" y="4257369"/>
                                            <a:ext cx="1233612" cy="410200"/>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637CE472" w14:textId="77777777" w:rsidR="002F6963" w:rsidRDefault="001B1448">
                                              <w:pPr>
                                                <w:pStyle w:val="NormalWeb"/>
                                                <w:spacing w:after="200"/>
                                                <w:rPr>
                                                  <w:b/>
                                                </w:rPr>
                                              </w:pPr>
                                              <w:r>
                                                <w:rPr>
                                                  <w:b/>
                                                </w:rPr>
                                                <w:t>FATKW1</w:t>
                                              </w:r>
                                            </w:p>
                                          </w:txbxContent>
                                        </wps:txbx>
                                        <wps:bodyPr rot="0" spcFirstLastPara="0" vert="horz" wrap="square" lIns="91440" tIns="45720" rIns="91440" bIns="45720" numCol="1" spcCol="0" rtlCol="0" fromWordArt="0" anchor="ctr" anchorCtr="0" forceAA="0" compatLnSpc="1">
                                          <a:noAutofit/>
                                        </wps:bodyPr>
                                      </wps:wsp>
                                      <wps:wsp>
                                        <wps:cNvPr id="110" name="Zone de texte 17"/>
                                        <wps:cNvSpPr txBox="1"/>
                                        <wps:spPr>
                                          <a:xfrm>
                                            <a:off x="1339702" y="1594884"/>
                                            <a:ext cx="991918" cy="474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BEF02B" w14:textId="77777777" w:rsidR="002F6963" w:rsidRDefault="001B1448">
                                              <w:pPr>
                                                <w:pStyle w:val="NormalWeb"/>
                                                <w:spacing w:after="200"/>
                                                <w:jc w:val="center"/>
                                              </w:pPr>
                                              <w:r>
                                                <w:rPr>
                                                  <w:rFonts w:eastAsia="Calibri"/>
                                                  <w:bCs/>
                                                  <w:kern w:val="24"/>
                                                </w:rPr>
                                                <w:t>Drying for 72h</w:t>
                                              </w:r>
                                            </w:p>
                                          </w:txbxContent>
                                        </wps:txbx>
                                        <wps:bodyPr rot="0" spcFirstLastPara="0" vert="horz" wrap="square" lIns="91440" tIns="45720" rIns="91440" bIns="45720" numCol="1" spcCol="0" rtlCol="0" fromWordArt="0" anchor="t" anchorCtr="0" forceAA="0" compatLnSpc="1">
                                          <a:noAutofit/>
                                        </wps:bodyPr>
                                      </wps:wsp>
                                      <wps:wsp>
                                        <wps:cNvPr id="111" name="Straight Arrow Connector 395"/>
                                        <wps:cNvCnPr/>
                                        <wps:spPr>
                                          <a:xfrm>
                                            <a:off x="1892595" y="2073349"/>
                                            <a:ext cx="17251" cy="2502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 name="Text Box 396"/>
                                        <wps:cNvSpPr txBox="1"/>
                                        <wps:spPr>
                                          <a:xfrm>
                                            <a:off x="1424762" y="2307265"/>
                                            <a:ext cx="923265" cy="344989"/>
                                          </a:xfrm>
                                          <a:prstGeom prst="rect">
                                            <a:avLst/>
                                          </a:prstGeom>
                                          <a:solidFill>
                                            <a:schemeClr val="lt1"/>
                                          </a:solidFill>
                                          <a:ln w="6350">
                                            <a:solidFill>
                                              <a:prstClr val="black"/>
                                            </a:solidFill>
                                          </a:ln>
                                        </wps:spPr>
                                        <wps:txbx>
                                          <w:txbxContent>
                                            <w:p w14:paraId="2BEC668B" w14:textId="77777777" w:rsidR="002F6963" w:rsidRDefault="001B1448">
                                              <w:pPr>
                                                <w:rPr>
                                                  <w:rFonts w:ascii="Times New Roman" w:hAnsi="Times New Roman" w:cs="Times New Roman"/>
                                                  <w:sz w:val="24"/>
                                                  <w:szCs w:val="24"/>
                                                </w:rPr>
                                              </w:pPr>
                                              <w:proofErr w:type="spellStart"/>
                                              <w:r>
                                                <w:rPr>
                                                  <w:rFonts w:ascii="Times New Roman" w:hAnsi="Times New Roman" w:cs="Times New Roman"/>
                                                  <w:sz w:val="24"/>
                                                  <w:szCs w:val="24"/>
                                                </w:rPr>
                                                <w:t>Grinding</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3" name="Text Box 397"/>
                                        <wps:cNvSpPr txBox="1"/>
                                        <wps:spPr>
                                          <a:xfrm>
                                            <a:off x="1477925" y="2923954"/>
                                            <a:ext cx="1052296" cy="475472"/>
                                          </a:xfrm>
                                          <a:prstGeom prst="rect">
                                            <a:avLst/>
                                          </a:prstGeom>
                                          <a:solidFill>
                                            <a:schemeClr val="lt1"/>
                                          </a:solidFill>
                                          <a:ln w="6350">
                                            <a:solidFill>
                                              <a:prstClr val="black"/>
                                            </a:solidFill>
                                          </a:ln>
                                        </wps:spPr>
                                        <wps:txbx>
                                          <w:txbxContent>
                                            <w:p w14:paraId="13B5252F" w14:textId="77777777" w:rsidR="002F6963" w:rsidRDefault="001B1448">
                                              <w:pPr>
                                                <w:pStyle w:val="NormalWeb"/>
                                                <w:spacing w:after="200"/>
                                              </w:pPr>
                                              <w:r>
                                                <w:rPr>
                                                  <w:rFonts w:eastAsia="Calibri"/>
                                                  <w:bCs/>
                                                  <w:kern w:val="24"/>
                                                </w:rPr>
                                                <w:t>Sieving (ø=200µm)</w:t>
                                              </w:r>
                                            </w:p>
                                            <w:p w14:paraId="27604402" w14:textId="77777777" w:rsidR="002F6963" w:rsidRDefault="002F6963"/>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Straight Connector 398"/>
                                        <wps:cNvCnPr/>
                                        <wps:spPr>
                                          <a:xfrm flipV="1">
                                            <a:off x="233824" y="3849000"/>
                                            <a:ext cx="3605348" cy="21401"/>
                                          </a:xfrm>
                                          <a:prstGeom prst="line">
                                            <a:avLst/>
                                          </a:prstGeom>
                                        </wps:spPr>
                                        <wps:style>
                                          <a:lnRef idx="1">
                                            <a:schemeClr val="dk1"/>
                                          </a:lnRef>
                                          <a:fillRef idx="0">
                                            <a:schemeClr val="dk1"/>
                                          </a:fillRef>
                                          <a:effectRef idx="0">
                                            <a:schemeClr val="dk1"/>
                                          </a:effectRef>
                                          <a:fontRef idx="minor">
                                            <a:schemeClr val="tx1"/>
                                          </a:fontRef>
                                        </wps:style>
                                        <wps:bodyPr/>
                                      </wps:wsp>
                                      <wps:wsp>
                                        <wps:cNvPr id="115" name="Straight Arrow Connector 399"/>
                                        <wps:cNvCnPr/>
                                        <wps:spPr>
                                          <a:xfrm>
                                            <a:off x="1488565" y="3838356"/>
                                            <a:ext cx="8254" cy="3879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 name="Straight Arrow Connector 400"/>
                                        <wps:cNvCnPr/>
                                        <wps:spPr>
                                          <a:xfrm>
                                            <a:off x="2808394" y="3849044"/>
                                            <a:ext cx="8625" cy="3449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 name="Ellipse 56"/>
                                        <wps:cNvSpPr/>
                                        <wps:spPr>
                                          <a:xfrm>
                                            <a:off x="2347096" y="4220411"/>
                                            <a:ext cx="914400" cy="394082"/>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17BEE7BC" w14:textId="77777777" w:rsidR="002F6963" w:rsidRDefault="001B1448">
                                              <w:pPr>
                                                <w:pStyle w:val="NormalWeb"/>
                                                <w:spacing w:after="200"/>
                                                <w:rPr>
                                                  <w:b/>
                                                </w:rPr>
                                              </w:pPr>
                                              <w:r>
                                                <w:rPr>
                                                  <w:b/>
                                                </w:rPr>
                                                <w:t>FANT</w:t>
                                              </w:r>
                                            </w:p>
                                          </w:txbxContent>
                                        </wps:txbx>
                                        <wps:bodyPr rot="0" spcFirstLastPara="0" vert="horz" wrap="square" lIns="91440" tIns="45720" rIns="91440" bIns="45720" numCol="1" spcCol="0" rtlCol="0" fromWordArt="0" anchor="ctr" anchorCtr="0" forceAA="0" compatLnSpc="1">
                                          <a:noAutofit/>
                                        </wps:bodyPr>
                                      </wps:wsp>
                                      <wps:wsp>
                                        <wps:cNvPr id="118" name="Straight Arrow Connector 406"/>
                                        <wps:cNvCnPr/>
                                        <wps:spPr>
                                          <a:xfrm>
                                            <a:off x="233903" y="3880944"/>
                                            <a:ext cx="0" cy="3875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19" name="Group 409"/>
                                      <wpg:cNvGrpSpPr/>
                                      <wpg:grpSpPr>
                                        <a:xfrm>
                                          <a:off x="0" y="1722474"/>
                                          <a:ext cx="1326690" cy="1928274"/>
                                          <a:chOff x="0" y="0"/>
                                          <a:chExt cx="1326690" cy="1928274"/>
                                        </a:xfrm>
                                      </wpg:grpSpPr>
                                      <wps:wsp>
                                        <wps:cNvPr id="120" name="TextBox 49"/>
                                        <wps:cNvSpPr txBox="1"/>
                                        <wps:spPr>
                                          <a:xfrm>
                                            <a:off x="404035" y="1371379"/>
                                            <a:ext cx="922655" cy="556895"/>
                                          </a:xfrm>
                                          <a:prstGeom prst="rect">
                                            <a:avLst/>
                                          </a:prstGeom>
                                        </wps:spPr>
                                        <wps:style>
                                          <a:lnRef idx="2">
                                            <a:schemeClr val="dk1"/>
                                          </a:lnRef>
                                          <a:fillRef idx="1">
                                            <a:schemeClr val="lt1"/>
                                          </a:fillRef>
                                          <a:effectRef idx="0">
                                            <a:schemeClr val="dk1"/>
                                          </a:effectRef>
                                          <a:fontRef idx="minor">
                                            <a:schemeClr val="dk1"/>
                                          </a:fontRef>
                                        </wps:style>
                                        <wps:txbx>
                                          <w:txbxContent>
                                            <w:p w14:paraId="7AA2878B"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txbxContent>
                                        </wps:txbx>
                                        <wps:bodyPr wrap="square" rtlCol="0">
                                          <a:spAutoFit/>
                                        </wps:bodyPr>
                                      </wps:wsp>
                                      <wps:wsp>
                                        <wps:cNvPr id="121" name="Oval 243"/>
                                        <wps:cNvSpPr/>
                                        <wps:spPr>
                                          <a:xfrm>
                                            <a:off x="0" y="0"/>
                                            <a:ext cx="1172131" cy="586532"/>
                                          </a:xfrm>
                                          <a:prstGeom prst="ellipse">
                                            <a:avLst/>
                                          </a:prstGeom>
                                        </wps:spPr>
                                        <wps:style>
                                          <a:lnRef idx="2">
                                            <a:schemeClr val="dk1"/>
                                          </a:lnRef>
                                          <a:fillRef idx="1">
                                            <a:schemeClr val="lt1"/>
                                          </a:fillRef>
                                          <a:effectRef idx="0">
                                            <a:schemeClr val="dk1"/>
                                          </a:effectRef>
                                          <a:fontRef idx="minor">
                                            <a:schemeClr val="dk1"/>
                                          </a:fontRef>
                                        </wps:style>
                                        <wps:txbx>
                                          <w:txbxContent>
                                            <w:p w14:paraId="7C3C2741" w14:textId="77777777" w:rsidR="002F6963" w:rsidRDefault="001B1448">
                                              <w:pPr>
                                                <w:jc w:val="center"/>
                                                <w:rPr>
                                                  <w:rFonts w:ascii="Times New Roman" w:hAnsi="Times New Roman" w:cs="Times New Roman"/>
                                                </w:rPr>
                                              </w:pPr>
                                              <w:r>
                                                <w:rPr>
                                                  <w:rFonts w:ascii="Times New Roman" w:hAnsi="Times New Roman" w:cs="Times New Roman"/>
                                                </w:rPr>
                                                <w:t>Kanwa + Water</w:t>
                                              </w:r>
                                            </w:p>
                                            <w:p w14:paraId="2ABADEDA" w14:textId="77777777" w:rsidR="002F6963" w:rsidRDefault="002F6963">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2" name="Straight Arrow Connector 245"/>
                                        <wps:cNvCnPr/>
                                        <wps:spPr>
                                          <a:xfrm>
                                            <a:off x="829339" y="786809"/>
                                            <a:ext cx="8625" cy="5865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3" name="Straight Arrow Connector 246"/>
                                        <wps:cNvCnPr/>
                                        <wps:spPr>
                                          <a:xfrm>
                                            <a:off x="563525" y="584791"/>
                                            <a:ext cx="17251" cy="802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cNvPr id="124" name="Group 221"/>
                                    <wpg:cNvGrpSpPr/>
                                    <wpg:grpSpPr>
                                      <a:xfrm>
                                        <a:off x="1177636" y="0"/>
                                        <a:ext cx="2518782" cy="2519828"/>
                                        <a:chOff x="0" y="0"/>
                                        <a:chExt cx="2518782" cy="2519828"/>
                                      </a:xfrm>
                                    </wpg:grpSpPr>
                                    <wps:wsp>
                                      <wps:cNvPr id="125" name="Ellipse 29"/>
                                      <wps:cNvSpPr/>
                                      <wps:spPr>
                                        <a:xfrm>
                                          <a:off x="77638" y="0"/>
                                          <a:ext cx="1397356" cy="428623"/>
                                        </a:xfrm>
                                        <a:prstGeom prst="ellipse">
                                          <a:avLst/>
                                        </a:prstGeom>
                                        <a:noFill/>
                                        <a:ln w="3175"/>
                                      </wps:spPr>
                                      <wps:style>
                                        <a:lnRef idx="2">
                                          <a:schemeClr val="dk1"/>
                                        </a:lnRef>
                                        <a:fillRef idx="1">
                                          <a:schemeClr val="lt1"/>
                                        </a:fillRef>
                                        <a:effectRef idx="0">
                                          <a:schemeClr val="dk1"/>
                                        </a:effectRef>
                                        <a:fontRef idx="minor">
                                          <a:schemeClr val="dk1"/>
                                        </a:fontRef>
                                      </wps:style>
                                      <wps:txbx>
                                        <w:txbxContent>
                                          <w:p w14:paraId="5ED76241" w14:textId="77777777" w:rsidR="002F6963" w:rsidRDefault="001B1448">
                                            <w:pPr>
                                              <w:pStyle w:val="NormalWeb"/>
                                              <w:spacing w:after="200"/>
                                              <w:jc w:val="center"/>
                                            </w:pPr>
                                            <w:r>
                                              <w:rPr>
                                                <w:rFonts w:eastAsia="Calibri"/>
                                                <w:b/>
                                                <w:bCs/>
                                                <w:kern w:val="24"/>
                                              </w:rPr>
                                              <w:t>Mangoes</w:t>
                                            </w:r>
                                          </w:p>
                                          <w:p w14:paraId="07E13880"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ctr" anchorCtr="0" forceAA="0" compatLnSpc="1">
                                        <a:noAutofit/>
                                      </wps:bodyPr>
                                    </wps:wsp>
                                    <wps:wsp>
                                      <wps:cNvPr id="126" name="Connecteur droit avec flèche 35"/>
                                      <wps:cNvCnPr/>
                                      <wps:spPr>
                                        <a:xfrm>
                                          <a:off x="767751" y="405441"/>
                                          <a:ext cx="0" cy="19049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27" name="Zone de texte 8"/>
                                      <wps:cNvSpPr txBox="1"/>
                                      <wps:spPr>
                                        <a:xfrm>
                                          <a:off x="0" y="577970"/>
                                          <a:ext cx="1495126" cy="4927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8DE6AC" w14:textId="77777777" w:rsidR="002F6963" w:rsidRDefault="001B1448">
                                            <w:pPr>
                                              <w:pStyle w:val="NormalWeb"/>
                                              <w:spacing w:after="200"/>
                                              <w:jc w:val="center"/>
                                            </w:pPr>
                                            <w:r>
                                              <w:rPr>
                                                <w:rFonts w:eastAsia="Calibri"/>
                                                <w:bCs/>
                                                <w:kern w:val="24"/>
                                              </w:rPr>
                                              <w:t>Stripping-</w:t>
                                            </w:r>
                                            <w:proofErr w:type="spellStart"/>
                                            <w:r>
                                              <w:rPr>
                                                <w:rFonts w:eastAsia="Calibri"/>
                                                <w:bCs/>
                                                <w:kern w:val="24"/>
                                              </w:rPr>
                                              <w:t>pulping</w:t>
                                            </w:r>
                                            <w:proofErr w:type="spellEnd"/>
                                          </w:p>
                                          <w:p w14:paraId="54D745ED"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24" name="Connecteur droit avec flèche 39"/>
                                      <wps:cNvCnPr/>
                                      <wps:spPr>
                                        <a:xfrm flipV="1">
                                          <a:off x="1544129" y="1337094"/>
                                          <a:ext cx="284614" cy="86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25" name="Zone de texte 20"/>
                                      <wps:cNvSpPr txBox="1"/>
                                      <wps:spPr>
                                        <a:xfrm>
                                          <a:off x="0" y="1319841"/>
                                          <a:ext cx="1514173" cy="266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923E58" w14:textId="77777777" w:rsidR="002F6963" w:rsidRDefault="001B1448">
                                            <w:pPr>
                                              <w:pStyle w:val="NormalWeb"/>
                                              <w:spacing w:after="200"/>
                                              <w:jc w:val="center"/>
                                            </w:pPr>
                                            <w:r>
                                              <w:rPr>
                                                <w:rFonts w:eastAsia="Calibri"/>
                                                <w:bCs/>
                                                <w:kern w:val="24"/>
                                              </w:rPr>
                                              <w:t>Shelling</w:t>
                                            </w:r>
                                          </w:p>
                                          <w:p w14:paraId="186E7EE0"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26" name="Connecteur droit avec flèche 53"/>
                                      <wps:cNvCnPr/>
                                      <wps:spPr>
                                        <a:xfrm>
                                          <a:off x="767751" y="1570007"/>
                                          <a:ext cx="0" cy="27685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27" name="Connecteur droit avec flèche 54"/>
                                      <wps:cNvCnPr/>
                                      <wps:spPr>
                                        <a:xfrm flipV="1">
                                          <a:off x="1500996" y="750498"/>
                                          <a:ext cx="293240" cy="603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28" name="Ellipse 56"/>
                                      <wps:cNvSpPr/>
                                      <wps:spPr>
                                        <a:xfrm>
                                          <a:off x="103517" y="1846053"/>
                                          <a:ext cx="1347836" cy="352423"/>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2116CE1D" w14:textId="77777777" w:rsidR="002F6963" w:rsidRDefault="001B1448">
                                            <w:pPr>
                                              <w:pStyle w:val="NormalWeb"/>
                                              <w:spacing w:after="200"/>
                                              <w:rPr>
                                                <w:b/>
                                              </w:rPr>
                                            </w:pPr>
                                            <w:proofErr w:type="spellStart"/>
                                            <w:r>
                                              <w:rPr>
                                                <w:rFonts w:eastAsia="Calibri"/>
                                                <w:b/>
                                                <w:bCs/>
                                                <w:kern w:val="24"/>
                                              </w:rPr>
                                              <w:t>Almonds</w:t>
                                            </w:r>
                                            <w:proofErr w:type="spellEnd"/>
                                          </w:p>
                                          <w:p w14:paraId="02EDF4D2" w14:textId="77777777" w:rsidR="002F6963" w:rsidRDefault="002F6963">
                                            <w:pPr>
                                              <w:pStyle w:val="NormalWeb"/>
                                              <w:spacing w:after="200"/>
                                              <w:rPr>
                                                <w:b/>
                                              </w:rPr>
                                            </w:pPr>
                                          </w:p>
                                        </w:txbxContent>
                                      </wps:txbx>
                                      <wps:bodyPr rot="0" spcFirstLastPara="0" vert="horz" wrap="square" lIns="91440" tIns="45720" rIns="91440" bIns="45720" numCol="1" spcCol="0" rtlCol="0" fromWordArt="0" anchor="ctr" anchorCtr="0" forceAA="0" compatLnSpc="1">
                                        <a:noAutofit/>
                                      </wps:bodyPr>
                                    </wps:wsp>
                                    <wps:wsp>
                                      <wps:cNvPr id="1029" name="Connecteur droit avec flèche 64"/>
                                      <wps:cNvCnPr/>
                                      <wps:spPr>
                                        <a:xfrm>
                                          <a:off x="759125" y="1095554"/>
                                          <a:ext cx="0" cy="20002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30" name="Zone de texte 24"/>
                                      <wps:cNvSpPr txBox="1"/>
                                      <wps:spPr>
                                        <a:xfrm>
                                          <a:off x="1794295" y="431320"/>
                                          <a:ext cx="715849" cy="4406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BE0ACB" w14:textId="77777777" w:rsidR="002F6963" w:rsidRDefault="001B1448">
                                            <w:pPr>
                                              <w:pStyle w:val="NormalWeb"/>
                                              <w:spacing w:after="200"/>
                                              <w:jc w:val="center"/>
                                            </w:pPr>
                                            <w:r>
                                              <w:rPr>
                                                <w:rFonts w:eastAsia="Calibri"/>
                                                <w:bCs/>
                                                <w:kern w:val="24"/>
                                              </w:rPr>
                                              <w:t>Skin + Pulp</w:t>
                                            </w:r>
                                          </w:p>
                                          <w:p w14:paraId="65B0B7A1"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31" name="Zone de texte 23"/>
                                      <wps:cNvSpPr txBox="1"/>
                                      <wps:spPr>
                                        <a:xfrm>
                                          <a:off x="1863306" y="1155939"/>
                                          <a:ext cx="655476" cy="3333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95659F" w14:textId="77777777" w:rsidR="002F6963" w:rsidRDefault="001B1448">
                                            <w:pPr>
                                              <w:pStyle w:val="NormalWeb"/>
                                              <w:spacing w:after="200"/>
                                            </w:pPr>
                                            <w:r>
                                              <w:rPr>
                                                <w:rFonts w:eastAsia="Calibri"/>
                                                <w:bCs/>
                                                <w:kern w:val="24"/>
                                              </w:rPr>
                                              <w:t>Shells</w:t>
                                            </w:r>
                                          </w:p>
                                          <w:p w14:paraId="31686FC3" w14:textId="77777777" w:rsidR="002F6963" w:rsidRDefault="002F6963">
                                            <w:pPr>
                                              <w:pStyle w:val="NormalWeb"/>
                                              <w:spacing w:after="200"/>
                                            </w:pPr>
                                          </w:p>
                                        </w:txbxContent>
                                      </wps:txbx>
                                      <wps:bodyPr rot="0" spcFirstLastPara="0" vert="horz" wrap="square" lIns="91440" tIns="45720" rIns="91440" bIns="45720" numCol="1" spcCol="0" rtlCol="0" fromWordArt="0" anchor="t" anchorCtr="0" forceAA="0" compatLnSpc="1">
                                        <a:noAutofit/>
                                      </wps:bodyPr>
                                    </wps:wsp>
                                    <wps:wsp>
                                      <wps:cNvPr id="1032" name="Straight Connector 10"/>
                                      <wps:cNvCnPr/>
                                      <wps:spPr>
                                        <a:xfrm flipH="1">
                                          <a:off x="831986" y="2191070"/>
                                          <a:ext cx="4766" cy="328758"/>
                                        </a:xfrm>
                                        <a:prstGeom prst="line">
                                          <a:avLst/>
                                        </a:prstGeom>
                                      </wps:spPr>
                                      <wps:style>
                                        <a:lnRef idx="1">
                                          <a:schemeClr val="dk1"/>
                                        </a:lnRef>
                                        <a:fillRef idx="0">
                                          <a:schemeClr val="dk1"/>
                                        </a:fillRef>
                                        <a:effectRef idx="0">
                                          <a:schemeClr val="dk1"/>
                                        </a:effectRef>
                                        <a:fontRef idx="minor">
                                          <a:schemeClr val="tx1"/>
                                        </a:fontRef>
                                      </wps:style>
                                      <wps:bodyPr/>
                                    </wps:wsp>
                                  </wpg:grpSp>
                                </wpg:grpSp>
                                <wps:wsp>
                                  <wps:cNvPr id="1033" name="Oval 1056"/>
                                  <wps:cNvSpPr/>
                                  <wps:spPr>
                                    <a:xfrm>
                                      <a:off x="4128655" y="6206837"/>
                                      <a:ext cx="992221" cy="476656"/>
                                    </a:xfrm>
                                    <a:prstGeom prst="ellipse">
                                      <a:avLst/>
                                    </a:prstGeom>
                                  </wps:spPr>
                                  <wps:style>
                                    <a:lnRef idx="2">
                                      <a:schemeClr val="dk1"/>
                                    </a:lnRef>
                                    <a:fillRef idx="1">
                                      <a:schemeClr val="lt1"/>
                                    </a:fillRef>
                                    <a:effectRef idx="0">
                                      <a:schemeClr val="dk1"/>
                                    </a:effectRef>
                                    <a:fontRef idx="minor">
                                      <a:schemeClr val="dk1"/>
                                    </a:fontRef>
                                  </wps:style>
                                  <wps:txbx>
                                    <w:txbxContent>
                                      <w:p w14:paraId="6A813EBF" w14:textId="77777777" w:rsidR="002F6963" w:rsidRDefault="001B1448">
                                        <w:pPr>
                                          <w:jc w:val="center"/>
                                          <w:rPr>
                                            <w:rFonts w:ascii="Times New Roman" w:hAnsi="Times New Roman" w:cs="Times New Roman"/>
                                            <w:b/>
                                            <w:sz w:val="24"/>
                                          </w:rPr>
                                        </w:pPr>
                                        <w:r>
                                          <w:rPr>
                                            <w:rFonts w:ascii="Times New Roman" w:hAnsi="Times New Roman" w:cs="Times New Roman"/>
                                            <w:b/>
                                            <w:sz w:val="24"/>
                                          </w:rPr>
                                          <w:t>FATJC</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1034" name="Straight Arrow Connector 1057"/>
                                <wps:cNvCnPr/>
                                <wps:spPr>
                                  <a:xfrm>
                                    <a:off x="4509655" y="5805055"/>
                                    <a:ext cx="38910" cy="401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035" name="Zone de texte 17"/>
                              <wps:cNvSpPr txBox="1"/>
                              <wps:spPr>
                                <a:xfrm>
                                  <a:off x="3401291" y="5049982"/>
                                  <a:ext cx="948690" cy="2698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2BA27EC" w14:textId="77777777" w:rsidR="002F6963" w:rsidRDefault="001B1448">
                                    <w:pPr>
                                      <w:spacing w:after="200" w:line="276" w:lineRule="auto"/>
                                      <w:jc w:val="center"/>
                                    </w:pPr>
                                    <w:proofErr w:type="spellStart"/>
                                    <w:r>
                                      <w:rPr>
                                        <w:rFonts w:eastAsia="Calibri"/>
                                        <w:bCs/>
                                        <w:kern w:val="24"/>
                                      </w:rPr>
                                      <w:t>Retentat</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g:grpSp>
                        </wpg:grpSp>
                        <wps:wsp>
                          <wps:cNvPr id="1036" name="Straight Arrow Connector 419"/>
                          <wps:cNvCnPr/>
                          <wps:spPr>
                            <a:xfrm flipV="1">
                              <a:off x="3011642" y="3571273"/>
                              <a:ext cx="334231" cy="1624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37" name="Text Box 422"/>
                          <wps:cNvSpPr txBox="1"/>
                          <wps:spPr>
                            <a:xfrm>
                              <a:off x="3312380" y="3440607"/>
                              <a:ext cx="617557" cy="249555"/>
                            </a:xfrm>
                            <a:prstGeom prst="rect">
                              <a:avLst/>
                            </a:prstGeom>
                            <a:solidFill>
                              <a:schemeClr val="lt1"/>
                            </a:solidFill>
                            <a:ln w="6350">
                              <a:solidFill>
                                <a:schemeClr val="bg1"/>
                              </a:solidFill>
                            </a:ln>
                          </wps:spPr>
                          <wps:txbx>
                            <w:txbxContent>
                              <w:p w14:paraId="437348BB" w14:textId="77777777" w:rsidR="002F6963" w:rsidRDefault="001B1448">
                                <w:pPr>
                                  <w:rPr>
                                    <w:rFonts w:ascii="Times New Roman" w:hAnsi="Times New Roman" w:cs="Times New Roman"/>
                                  </w:rPr>
                                </w:pPr>
                                <w:r>
                                  <w:rPr>
                                    <w:rFonts w:ascii="Times New Roman" w:hAnsi="Times New Roman" w:cs="Times New Roman"/>
                                  </w:rPr>
                                  <w:t>Water</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38" name="Straight Arrow Connector 423"/>
                        <wps:cNvCnPr/>
                        <wps:spPr>
                          <a:xfrm flipV="1">
                            <a:off x="3207327" y="5202382"/>
                            <a:ext cx="361315" cy="10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40824769" id="Groupe 66" o:spid="_x0000_s1026" style="width:477.25pt;height:526.25pt;mso-position-horizontal-relative:char;mso-position-vertical-relative:line" coordsize="60610,66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">
                <v:group id="Groupe 67" o:spid="_x0000_s1027"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108" o:spid="_x0000_s1028" type="#_x0000_t32" style="position:absolute;left:30202;top:38100;width:18377;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" strokecolor="black [3200]" strokeweight=".5pt">
                    <v:stroke endarrow="block" joinstyle="miter"/>
                  </v:shape>
                  <v:group id="Groupe 69" o:spid="_x0000_s1029"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line id="Straight Connector 62" o:spid="_x0000_s1030" style="position:absolute;visibility:visible;mso-wrap-style:square" from="8520,36506" to="8520,38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" strokecolor="black [3200]" strokeweight=".5pt">
                      <v:stroke joinstyle="miter"/>
                    </v:line>
                    <v:shape id="Straight Arrow Connector 63" o:spid="_x0000_s1031" type="#_x0000_t32" style="position:absolute;left:8520;top:38030;width:11576;height: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" strokecolor="black [3200]" strokeweight=".5pt">
                      <v:stroke endarrow="block" joinstyle="miter"/>
                    </v:shape>
                    <v:group id="Groupe 72" o:spid="_x0000_s1032"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Groupe 73" o:spid="_x0000_s1033"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e 74" o:spid="_x0000_s1034"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e 75" o:spid="_x0000_s1035" style="position:absolute;width:60610;height:66343" coordsize="60610,6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group id="Group 424" o:spid="_x0000_s1036" style="position:absolute;width:60610;height:66343" coordsize="60610,6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234" o:spid="_x0000_s1037" style="position:absolute;left:8293;width:52317;height:38207" coordorigin="9994" coordsize="52317,3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line id="Straight Connector 237" o:spid="_x0000_s1038" style="position:absolute;visibility:visible;mso-wrap-style:square" from="50205,35713" to="50205,3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" strokecolor="black [3200]" strokeweight=".5pt">
                                  <v:stroke joinstyle="miter"/>
                                </v:line>
                                <v:line id="Straight Connector 8" o:spid="_x0000_s1039" style="position:absolute;visibility:visible;mso-wrap-style:square" from="9994,25197" to="42331,25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" strokecolor="black [3200]" strokeweight=".5pt">
                                  <v:stroke joinstyle="miter"/>
                                </v:line>
                                <v:shapetype id="_x0000_t202" coordsize="21600,21600" o:spt="202" path="m,l,21600r21600,l21600,xe">
                                  <v:stroke joinstyle="miter"/>
                                  <v:path gradientshapeok="t" o:connecttype="rect"/>
                                </v:shapetype>
                                <v:shape id="Zone de texte 17" o:spid="_x0000_s1040" type="#_x0000_t202" style="position:absolute;left:41948;top:31744;width:11966;height:5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" fillcolor="white [3201]" strokeweight=".5pt">
                                  <v:textbox>
                                    <w:txbxContent>
                                      <w:p w14:paraId="004FE216"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p w14:paraId="13A12768" w14:textId="77777777" w:rsidR="002F6963" w:rsidRDefault="002F6963">
                                        <w:pPr>
                                          <w:pStyle w:val="NormalWeb"/>
                                          <w:spacing w:after="200"/>
                                          <w:jc w:val="center"/>
                                        </w:pPr>
                                      </w:p>
                                    </w:txbxContent>
                                  </v:textbox>
                                </v:shape>
                                <v:oval id="Oval 242" o:spid="_x0000_s1041" style="position:absolute;left:42572;top:25196;width:19739;height:4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" fillcolor="white [3201]" strokecolor="black [3200]" strokeweight="1pt">
                                  <v:stroke joinstyle="miter"/>
                                  <v:textbox>
                                    <w:txbxContent>
                                      <w:p w14:paraId="26D02220" w14:textId="77777777" w:rsidR="002F6963" w:rsidRDefault="001B1448">
                                        <w:pPr>
                                          <w:jc w:val="center"/>
                                          <w:rPr>
                                            <w:rFonts w:ascii="Times New Roman" w:hAnsi="Times New Roman" w:cs="Times New Roman"/>
                                            <w:sz w:val="24"/>
                                            <w:szCs w:val="24"/>
                                          </w:rPr>
                                        </w:pPr>
                                        <w:r>
                                          <w:rPr>
                                            <w:rFonts w:ascii="Times New Roman" w:hAnsi="Times New Roman" w:cs="Times New Roman"/>
                                            <w:sz w:val="24"/>
                                            <w:szCs w:val="24"/>
                                          </w:rPr>
                                          <w:t xml:space="preserve">Lemon </w:t>
                                        </w:r>
                                        <w:proofErr w:type="spellStart"/>
                                        <w:r>
                                          <w:rPr>
                                            <w:rFonts w:ascii="Times New Roman" w:hAnsi="Times New Roman" w:cs="Times New Roman"/>
                                            <w:sz w:val="24"/>
                                            <w:szCs w:val="24"/>
                                          </w:rPr>
                                          <w:t>juice</w:t>
                                        </w:r>
                                        <w:proofErr w:type="spellEnd"/>
                                        <w:r>
                                          <w:rPr>
                                            <w:rFonts w:ascii="Times New Roman" w:hAnsi="Times New Roman" w:cs="Times New Roman"/>
                                            <w:sz w:val="24"/>
                                            <w:szCs w:val="24"/>
                                          </w:rPr>
                                          <w:t xml:space="preserve"> 0, 3M</w:t>
                                        </w:r>
                                      </w:p>
                                    </w:txbxContent>
                                  </v:textbox>
                                </v:oval>
                                <v:shape id="Straight Arrow Connector 244" o:spid="_x0000_s1042" type="#_x0000_t32" style="position:absolute;left:42331;top:25092;width:0;height:67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" strokecolor="black [3200]" strokeweight=".5pt">
                                  <v:stroke endarrow="block" joinstyle="miter"/>
                                </v:shape>
                                <v:shape id="Straight Arrow Connector 247" o:spid="_x0000_s1043" type="#_x0000_t32" style="position:absolute;left:50292;top:29588;width:172;height:21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" strokecolor="black [3200]" strokeweight=".5pt">
                                  <v:stroke endarrow="block" joinstyle="miter"/>
                                </v:shape>
                                <v:group id="Group 248" o:spid="_x0000_s1044" style="position:absolute;left:39385;width:20994;height:25074" coordorigin="-1331" coordsize="20993,2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Text Box 249" o:spid="_x0000_s1045" type="#_x0000_t202" style="position:absolute;left:4571;top:5175;width:7296;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19wgAAANsAAAAPAAAAZHJzL2Rvd25yZXYueG1sRI9BawIx&#10;FITvhf6H8Aq91WwLlX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CfKl19wgAAANsAAAAPAAAA&#10;AAAAAAAAAAAAAAcCAABkcnMvZG93bnJldi54bWxQSwUGAAAAAAMAAwC3AAAA9gIAAAAA&#10;" fillcolor="white [3201]" strokeweight=".5pt">
                                    <v:textbox>
                                      <w:txbxContent>
                                        <w:p w14:paraId="0D3464CE" w14:textId="77777777" w:rsidR="002F6963" w:rsidRDefault="001B1448">
                                          <w:r>
                                            <w:t xml:space="preserve">Washing </w:t>
                                          </w:r>
                                        </w:p>
                                      </w:txbxContent>
                                    </v:textbox>
                                  </v:shape>
                                  <v:shape id="Straight Arrow Connector 250" o:spid="_x0000_s1046" type="#_x0000_t32" style="position:absolute;left:7850;top:7504;width:171;height:1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" strokecolor="black [3200]" strokeweight=".5pt">
                                    <v:stroke endarrow="block" joinstyle="miter"/>
                                  </v:shape>
                                  <v:shape id="Text Box 251" o:spid="_x0000_s1047" type="#_x0000_t202" style="position:absolute;left:3881;top:8971;width:836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" fillcolor="white [3201]" strokeweight=".5pt">
                                    <v:textbox>
                                      <w:txbxContent>
                                        <w:p w14:paraId="1B7806C0" w14:textId="77777777" w:rsidR="002F6963" w:rsidRDefault="001B1448">
                                          <w:pPr>
                                            <w:jc w:val="center"/>
                                          </w:pPr>
                                          <w:r>
                                            <w:t>Cutting</w:t>
                                          </w:r>
                                        </w:p>
                                        <w:p w14:paraId="66A7C319" w14:textId="77777777" w:rsidR="002F6963" w:rsidRDefault="001B1448">
                                          <w:r>
                                            <w:t xml:space="preserve"> </w:t>
                                          </w:r>
                                        </w:p>
                                      </w:txbxContent>
                                    </v:textbox>
                                  </v:shape>
                                  <v:shape id="Text Box 252" o:spid="_x0000_s1048" type="#_x0000_t202" style="position:absolute;left:4054;top:12853;width:8007;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" fillcolor="white [3201]" strokeweight=".5pt">
                                    <v:textbox>
                                      <w:txbxContent>
                                        <w:p w14:paraId="5A848ABD" w14:textId="77777777" w:rsidR="002F6963" w:rsidRDefault="001B1448">
                                          <w:r>
                                            <w:t xml:space="preserve">Extraction  </w:t>
                                          </w:r>
                                        </w:p>
                                      </w:txbxContent>
                                    </v:textbox>
                                  </v:shape>
                                  <v:shape id="Straight Arrow Connector 253" o:spid="_x0000_s1049" type="#_x0000_t32" style="position:absolute;left:8022;top:15613;width:83;height:14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" strokecolor="black [3200]" strokeweight=".5pt">
                                    <v:stroke endarrow="block" joinstyle="miter"/>
                                  </v:shape>
                                  <v:shape id="Text Box 254" o:spid="_x0000_s1050" type="#_x0000_t202" style="position:absolute;left:4572;top:17166;width:7296;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" fillcolor="white [3201]" strokeweight=".5pt">
                                    <v:textbox>
                                      <w:txbxContent>
                                        <w:p w14:paraId="79752050" w14:textId="77777777" w:rsidR="002F6963" w:rsidRDefault="001B1448">
                                          <w:r>
                                            <w:t xml:space="preserve">Filtration </w:t>
                                          </w:r>
                                        </w:p>
                                      </w:txbxContent>
                                    </v:textbox>
                                  </v:shape>
                                  <v:oval id="Oval 255" o:spid="_x0000_s1051" style="position:absolute;left:2415;width:9452;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" fillcolor="white [3201]" strokecolor="black [3200]" strokeweight="1pt">
                                    <v:stroke joinstyle="miter"/>
                                    <v:textbox>
                                      <w:txbxContent>
                                        <w:p w14:paraId="5D5AB684" w14:textId="77777777" w:rsidR="002F6963" w:rsidRDefault="001B1448">
                                          <w:pPr>
                                            <w:jc w:val="center"/>
                                          </w:pPr>
                                          <w:r>
                                            <w:t>Lemons</w:t>
                                          </w:r>
                                        </w:p>
                                        <w:p w14:paraId="7C18D24C" w14:textId="77777777" w:rsidR="002F6963" w:rsidRDefault="002F6963">
                                          <w:pPr>
                                            <w:jc w:val="center"/>
                                          </w:pPr>
                                        </w:p>
                                      </w:txbxContent>
                                    </v:textbox>
                                  </v:oval>
                                  <v:shape id="Straight Arrow Connector 256" o:spid="_x0000_s1052" type="#_x0000_t32" style="position:absolute;left:7418;top:3709;width:0;height:1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" strokecolor="black [3200]" strokeweight=".5pt">
                                    <v:stroke endarrow="block" joinstyle="miter"/>
                                  </v:shape>
                                  <v:shape id="Straight Arrow Connector 257" o:spid="_x0000_s1053" type="#_x0000_t32" style="position:absolute;left:2587;top:6038;width:2153;height:13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" strokecolor="black [3200]" strokeweight=".5pt">
                                    <v:stroke endarrow="block" joinstyle="miter"/>
                                  </v:shape>
                                  <v:shape id="Straight Arrow Connector 258" o:spid="_x0000_s1054" type="#_x0000_t32" style="position:absolute;left:12422;top:13888;width:1901;height:1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" strokecolor="black [3200]" strokeweight=".5pt">
                                    <v:stroke endarrow="block" joinstyle="miter"/>
                                  </v:shape>
                                  <v:shape id="Straight Arrow Connector 259" o:spid="_x0000_s1055" type="#_x0000_t32" style="position:absolute;left:8626;top:20013;width:89;height:11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" strokecolor="black [3200]" strokeweight=".5pt">
                                    <v:stroke endarrow="block" joinstyle="miter"/>
                                  </v:shape>
                                  <v:shape id="Text Box 260" o:spid="_x0000_s1056" type="#_x0000_t202" style="position:absolute;left:4140;top:20875;width:896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" fillcolor="white [3201]" strokeweight=".5pt">
                                    <v:textbox>
                                      <w:txbxContent>
                                        <w:p w14:paraId="00412D55" w14:textId="77777777" w:rsidR="002F6963" w:rsidRDefault="001B1448">
                                          <w:proofErr w:type="spellStart"/>
                                          <w:r>
                                            <w:t>Preparation</w:t>
                                          </w:r>
                                          <w:proofErr w:type="spellEnd"/>
                                        </w:p>
                                      </w:txbxContent>
                                    </v:textbox>
                                  </v:shape>
                                  <v:shape id="Straight Arrow Connector 261" o:spid="_x0000_s1057" type="#_x0000_t32" style="position:absolute;left:8626;top:23895;width:89;height:1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" strokecolor="black [3200]" strokeweight=".5pt">
                                    <v:stroke endarrow="block" joinstyle="miter"/>
                                  </v:shape>
                                  <v:shape id="Straight Arrow Connector 262" o:spid="_x0000_s1058" type="#_x0000_t32" style="position:absolute;left:12225;top:5175;width:1645;height:10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" strokecolor="black [3200]" strokeweight=".5pt">
                                    <v:stroke endarrow="block" joinstyle="miter"/>
                                  </v:shape>
                                  <v:shape id="Text Box 263" o:spid="_x0000_s1059" type="#_x0000_t202" style="position:absolute;left:-1331;top:3450;width:564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" fillcolor="white [3201]" strokecolor="white [3212]" strokeweight=".5pt">
                                    <v:textbox>
                                      <w:txbxContent>
                                        <w:p w14:paraId="2009C677" w14:textId="77777777" w:rsidR="002F6963" w:rsidRDefault="001B1448">
                                          <w:r>
                                            <w:t xml:space="preserve">Water </w:t>
                                          </w:r>
                                        </w:p>
                                      </w:txbxContent>
                                    </v:textbox>
                                  </v:shape>
                                  <v:shape id="Text Box 264" o:spid="_x0000_s1060" type="#_x0000_t202" style="position:absolute;left:13575;top:3899;width:5922;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" fillcolor="white [3201]" strokecolor="white [3212]" strokeweight=".5pt">
                                    <v:textbox>
                                      <w:txbxContent>
                                        <w:p w14:paraId="1857D7C3" w14:textId="77777777" w:rsidR="002F6963" w:rsidRDefault="001B1448">
                                          <w:r>
                                            <w:t xml:space="preserve">Water </w:t>
                                          </w:r>
                                        </w:p>
                                      </w:txbxContent>
                                    </v:textbox>
                                  </v:shape>
                                  <v:shape id="Text Box 265" o:spid="_x0000_s1061" type="#_x0000_t202" style="position:absolute;left:14319;top:12508;width:534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" fillcolor="white [3201]" strokecolor="white [3212]" strokeweight=".5pt">
                                    <v:textbox>
                                      <w:txbxContent>
                                        <w:p w14:paraId="13F44A3F" w14:textId="77777777" w:rsidR="002F6963" w:rsidRDefault="001B1448">
                                          <w:r>
                                            <w:t>Skins</w:t>
                                          </w:r>
                                        </w:p>
                                        <w:p w14:paraId="1DD10012" w14:textId="77777777" w:rsidR="002F6963" w:rsidRDefault="002F6963"/>
                                      </w:txbxContent>
                                    </v:textbox>
                                  </v:shape>
                                  <v:shape id="Straight Arrow Connector 266" o:spid="_x0000_s1062" type="#_x0000_t32" style="position:absolute;left:11904;top:18374;width:1671;height:1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" strokecolor="black [3200]" strokeweight=".5pt">
                                    <v:stroke endarrow="block" joinstyle="miter"/>
                                  </v:shape>
                                </v:group>
                                <v:shape id="Text Box 267" o:spid="_x0000_s1063" type="#_x0000_t202" style="position:absolute;left:54173;top:15613;width:7764;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" fillcolor="white [3201]" strokecolor="white [3212]" strokeweight=".5pt">
                                  <v:textbox>
                                    <w:txbxContent>
                                      <w:p w14:paraId="71ED7613" w14:textId="77777777" w:rsidR="002F6963" w:rsidRDefault="001B1448">
                                        <w:r>
                                          <w:t xml:space="preserve">Seeds, </w:t>
                                        </w:r>
                                        <w:proofErr w:type="spellStart"/>
                                        <w:r>
                                          <w:t>other</w:t>
                                        </w:r>
                                        <w:proofErr w:type="spellEnd"/>
                                        <w:r>
                                          <w:t xml:space="preserve"> particules</w:t>
                                        </w:r>
                                      </w:p>
                                    </w:txbxContent>
                                  </v:textbox>
                                </v:shape>
                              </v:group>
                              <v:group id="Group 408" o:spid="_x0000_s1064" style="position:absolute;left:1662;top:35619;width:43413;height:30724" coordorigin="-5022,15948" coordsize="43414,3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Straight Arrow Connector 364" o:spid="_x0000_s1065" type="#_x0000_t32" style="position:absolute;left:18500;top:25624;width:0;height:3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" strokecolor="black [3200]" strokeweight=".5pt">
                                  <v:stroke endarrow="block" joinstyle="miter"/>
                                </v:shape>
                                <v:line id="Straight Connector 365" o:spid="_x0000_s1066" style="position:absolute;visibility:visible;mso-wrap-style:square" from="18500,33173" to="18500,38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" strokecolor="black [3200]" strokeweight=".5pt">
                                  <v:stroke joinstyle="miter"/>
                                </v:line>
                                <v:oval id="Ellipse 56" o:spid="_x0000_s1067" style="position:absolute;left:8555;top:42313;width:13468;height:3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" fillcolor="white [3201]" strokecolor="black [3200]" strokeweight=".25pt">
                                  <v:stroke joinstyle="miter"/>
                                  <v:textbox>
                                    <w:txbxContent>
                                      <w:p w14:paraId="16E62094" w14:textId="77777777" w:rsidR="002F6963" w:rsidRDefault="001B1448">
                                        <w:pPr>
                                          <w:pStyle w:val="NormalWeb"/>
                                          <w:spacing w:after="200"/>
                                          <w:rPr>
                                            <w:b/>
                                          </w:rPr>
                                        </w:pPr>
                                        <w:r>
                                          <w:rPr>
                                            <w:rFonts w:eastAsia="Calibri"/>
                                            <w:b/>
                                            <w:bCs/>
                                            <w:kern w:val="24"/>
                                          </w:rPr>
                                          <w:t>FATKW1,5</w:t>
                                        </w:r>
                                      </w:p>
                                    </w:txbxContent>
                                  </v:textbox>
                                </v:oval>
                                <v:oval id="Ellipse 56" o:spid="_x0000_s1068" style="position:absolute;left:-5022;top:42573;width:12335;height:4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" fillcolor="white [3201]" strokecolor="black [3200]" strokeweight=".25pt">
                                  <v:stroke joinstyle="miter"/>
                                  <v:textbox>
                                    <w:txbxContent>
                                      <w:p w14:paraId="637CE472" w14:textId="77777777" w:rsidR="002F6963" w:rsidRDefault="001B1448">
                                        <w:pPr>
                                          <w:pStyle w:val="NormalWeb"/>
                                          <w:spacing w:after="200"/>
                                          <w:rPr>
                                            <w:b/>
                                          </w:rPr>
                                        </w:pPr>
                                        <w:r>
                                          <w:rPr>
                                            <w:b/>
                                          </w:rPr>
                                          <w:t>FATKW1</w:t>
                                        </w:r>
                                      </w:p>
                                    </w:txbxContent>
                                  </v:textbox>
                                </v:oval>
                                <v:shape id="Zone de texte 17" o:spid="_x0000_s1069" type="#_x0000_t202" style="position:absolute;left:13397;top:15948;width:9919;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" fillcolor="white [3201]" strokeweight=".5pt">
                                  <v:textbox>
                                    <w:txbxContent>
                                      <w:p w14:paraId="55BEF02B" w14:textId="77777777" w:rsidR="002F6963" w:rsidRDefault="001B1448">
                                        <w:pPr>
                                          <w:pStyle w:val="NormalWeb"/>
                                          <w:spacing w:after="200"/>
                                          <w:jc w:val="center"/>
                                        </w:pPr>
                                        <w:r>
                                          <w:rPr>
                                            <w:rFonts w:eastAsia="Calibri"/>
                                            <w:bCs/>
                                            <w:kern w:val="24"/>
                                          </w:rPr>
                                          <w:t>Drying for 72h</w:t>
                                        </w:r>
                                      </w:p>
                                    </w:txbxContent>
                                  </v:textbox>
                                </v:shape>
                                <v:shape id="Straight Arrow Connector 395" o:spid="_x0000_s1070" type="#_x0000_t32" style="position:absolute;left:18925;top:20733;width:173;height:25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" strokecolor="black [3200]" strokeweight=".5pt">
                                  <v:stroke endarrow="block" joinstyle="miter"/>
                                </v:shape>
                                <v:shape id="Text Box 396" o:spid="_x0000_s1071" type="#_x0000_t202" style="position:absolute;left:14247;top:23072;width:9233;height:3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" fillcolor="white [3201]" strokeweight=".5pt">
                                  <v:textbox>
                                    <w:txbxContent>
                                      <w:p w14:paraId="2BEC668B" w14:textId="77777777" w:rsidR="002F6963" w:rsidRDefault="001B1448">
                                        <w:pPr>
                                          <w:rPr>
                                            <w:rFonts w:ascii="Times New Roman" w:hAnsi="Times New Roman" w:cs="Times New Roman"/>
                                            <w:sz w:val="24"/>
                                            <w:szCs w:val="24"/>
                                          </w:rPr>
                                        </w:pPr>
                                        <w:proofErr w:type="spellStart"/>
                                        <w:r>
                                          <w:rPr>
                                            <w:rFonts w:ascii="Times New Roman" w:hAnsi="Times New Roman" w:cs="Times New Roman"/>
                                            <w:sz w:val="24"/>
                                            <w:szCs w:val="24"/>
                                          </w:rPr>
                                          <w:t>Grinding</w:t>
                                        </w:r>
                                        <w:proofErr w:type="spellEnd"/>
                                      </w:p>
                                    </w:txbxContent>
                                  </v:textbox>
                                </v:shape>
                                <v:shape id="Text Box 397" o:spid="_x0000_s1072" type="#_x0000_t202" style="position:absolute;left:14779;top:29239;width:10523;height: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" fillcolor="white [3201]" strokeweight=".5pt">
                                  <v:textbox>
                                    <w:txbxContent>
                                      <w:p w14:paraId="13B5252F" w14:textId="77777777" w:rsidR="002F6963" w:rsidRDefault="001B1448">
                                        <w:pPr>
                                          <w:pStyle w:val="NormalWeb"/>
                                          <w:spacing w:after="200"/>
                                        </w:pPr>
                                        <w:r>
                                          <w:rPr>
                                            <w:rFonts w:eastAsia="Calibri"/>
                                            <w:bCs/>
                                            <w:kern w:val="24"/>
                                          </w:rPr>
                                          <w:t>Sieving (ø=200µm)</w:t>
                                        </w:r>
                                      </w:p>
                                      <w:p w14:paraId="27604402" w14:textId="77777777" w:rsidR="002F6963" w:rsidRDefault="002F6963"/>
                                    </w:txbxContent>
                                  </v:textbox>
                                </v:shape>
                                <v:line id="Straight Connector 398" o:spid="_x0000_s1073" style="position:absolute;flip:y;visibility:visible;mso-wrap-style:square" from="2338,38490" to="38391,38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" strokecolor="black [3200]" strokeweight=".5pt">
                                  <v:stroke joinstyle="miter"/>
                                </v:line>
                                <v:shape id="Straight Arrow Connector 399" o:spid="_x0000_s1074" type="#_x0000_t32" style="position:absolute;left:14885;top:38383;width:83;height:38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" strokecolor="black [3200]" strokeweight=".5pt">
                                  <v:stroke endarrow="block" joinstyle="miter"/>
                                </v:shape>
                                <v:shape id="Straight Arrow Connector 400" o:spid="_x0000_s1075" type="#_x0000_t32" style="position:absolute;left:28083;top:38490;width:87;height:3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" strokecolor="black [3200]" strokeweight=".5pt">
                                  <v:stroke endarrow="block" joinstyle="miter"/>
                                </v:shape>
                                <v:oval id="Ellipse 56" o:spid="_x0000_s1076" style="position:absolute;left:23470;top:42204;width:9144;height:3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" fillcolor="white [3201]" strokecolor="black [3200]" strokeweight=".25pt">
                                  <v:stroke joinstyle="miter"/>
                                  <v:textbox>
                                    <w:txbxContent>
                                      <w:p w14:paraId="17BEE7BC" w14:textId="77777777" w:rsidR="002F6963" w:rsidRDefault="001B1448">
                                        <w:pPr>
                                          <w:pStyle w:val="NormalWeb"/>
                                          <w:spacing w:after="200"/>
                                          <w:rPr>
                                            <w:b/>
                                          </w:rPr>
                                        </w:pPr>
                                        <w:r>
                                          <w:rPr>
                                            <w:b/>
                                          </w:rPr>
                                          <w:t>FANT</w:t>
                                        </w:r>
                                      </w:p>
                                    </w:txbxContent>
                                  </v:textbox>
                                </v:oval>
                                <v:shape id="Straight Arrow Connector 406" o:spid="_x0000_s1077" type="#_x0000_t32" style="position:absolute;left:2339;top:38809;width:0;height:38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" strokecolor="black [3200]" strokeweight=".5pt">
                                  <v:stroke endarrow="block" joinstyle="miter"/>
                                </v:shape>
                              </v:group>
                              <v:group id="Group 409" o:spid="_x0000_s1078" style="position:absolute;top:17224;width:13266;height:19283" coordsize="13266,1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TextBox 49" o:spid="_x0000_s1079" type="#_x0000_t202" style="position:absolute;left:4040;top:13713;width:9226;height:5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" fillcolor="white [3201]" strokecolor="black [3200]" strokeweight="1pt">
                                  <v:textbox style="mso-fit-shape-to-text:t">
                                    <w:txbxContent>
                                      <w:p w14:paraId="7AA2878B"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txbxContent>
                                  </v:textbox>
                                </v:shape>
                                <v:oval id="Oval 243" o:spid="_x0000_s1080" style="position:absolute;width:11721;height:5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" fillcolor="white [3201]" strokecolor="black [3200]" strokeweight="1pt">
                                  <v:stroke joinstyle="miter"/>
                                  <v:textbox>
                                    <w:txbxContent>
                                      <w:p w14:paraId="7C3C2741" w14:textId="77777777" w:rsidR="002F6963" w:rsidRDefault="001B1448">
                                        <w:pPr>
                                          <w:jc w:val="center"/>
                                          <w:rPr>
                                            <w:rFonts w:ascii="Times New Roman" w:hAnsi="Times New Roman" w:cs="Times New Roman"/>
                                          </w:rPr>
                                        </w:pPr>
                                        <w:r>
                                          <w:rPr>
                                            <w:rFonts w:ascii="Times New Roman" w:hAnsi="Times New Roman" w:cs="Times New Roman"/>
                                          </w:rPr>
                                          <w:t>Kanwa + Water</w:t>
                                        </w:r>
                                      </w:p>
                                      <w:p w14:paraId="2ABADEDA" w14:textId="77777777" w:rsidR="002F6963" w:rsidRDefault="002F6963">
                                        <w:pPr>
                                          <w:jc w:val="center"/>
                                          <w:rPr>
                                            <w:rFonts w:ascii="Times New Roman" w:hAnsi="Times New Roman" w:cs="Times New Roman"/>
                                          </w:rPr>
                                        </w:pPr>
                                      </w:p>
                                    </w:txbxContent>
                                  </v:textbox>
                                </v:oval>
                                <v:shape id="Straight Arrow Connector 245" o:spid="_x0000_s1081" type="#_x0000_t32" style="position:absolute;left:8293;top:7868;width:86;height:5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" strokecolor="black [3200]" strokeweight=".5pt">
                                  <v:stroke endarrow="block" joinstyle="miter"/>
                                </v:shape>
                                <v:shape id="Straight Arrow Connector 246" o:spid="_x0000_s1082" type="#_x0000_t32" style="position:absolute;left:5635;top:5847;width:172;height:80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" strokecolor="black [3200]" strokeweight=".5pt">
                                  <v:stroke endarrow="block" joinstyle="miter"/>
                                </v:shape>
                              </v:group>
                            </v:group>
                            <v:group id="Group 221" o:spid="_x0000_s1083" style="position:absolute;left:11776;width:25188;height:25198" coordsize="25187,25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oval id="Ellipse 29" o:spid="_x0000_s1084" style="position:absolute;left:776;width:1397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" filled="f" strokecolor="black [3200]" strokeweight=".25pt">
                                <v:stroke joinstyle="miter"/>
                                <v:textbox>
                                  <w:txbxContent>
                                    <w:p w14:paraId="5ED76241" w14:textId="77777777" w:rsidR="002F6963" w:rsidRDefault="001B1448">
                                      <w:pPr>
                                        <w:pStyle w:val="NormalWeb"/>
                                        <w:spacing w:after="200"/>
                                        <w:jc w:val="center"/>
                                      </w:pPr>
                                      <w:r>
                                        <w:rPr>
                                          <w:rFonts w:eastAsia="Calibri"/>
                                          <w:b/>
                                          <w:bCs/>
                                          <w:kern w:val="24"/>
                                        </w:rPr>
                                        <w:t>Mangoes</w:t>
                                      </w:r>
                                    </w:p>
                                    <w:p w14:paraId="07E13880" w14:textId="77777777" w:rsidR="002F6963" w:rsidRDefault="002F6963">
                                      <w:pPr>
                                        <w:pStyle w:val="NormalWeb"/>
                                        <w:spacing w:after="200"/>
                                        <w:jc w:val="center"/>
                                      </w:pPr>
                                    </w:p>
                                  </w:txbxContent>
                                </v:textbox>
                              </v:oval>
                              <v:shape id="Connecteur droit avec flèche 35" o:spid="_x0000_s1085" type="#_x0000_t32" style="position:absolute;left:7677;top:4054;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" strokecolor="black [3200]" strokeweight="1pt">
                                <v:stroke endarrow="open" joinstyle="miter"/>
                              </v:shape>
                              <v:shape id="Zone de texte 8" o:spid="_x0000_s1086" type="#_x0000_t202" style="position:absolute;top:5779;width:14951;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" fillcolor="white [3201]" strokeweight=".5pt">
                                <v:textbox>
                                  <w:txbxContent>
                                    <w:p w14:paraId="6E8DE6AC" w14:textId="77777777" w:rsidR="002F6963" w:rsidRDefault="001B1448">
                                      <w:pPr>
                                        <w:pStyle w:val="NormalWeb"/>
                                        <w:spacing w:after="200"/>
                                        <w:jc w:val="center"/>
                                      </w:pPr>
                                      <w:r>
                                        <w:rPr>
                                          <w:rFonts w:eastAsia="Calibri"/>
                                          <w:bCs/>
                                          <w:kern w:val="24"/>
                                        </w:rPr>
                                        <w:t>Stripping-</w:t>
                                      </w:r>
                                      <w:proofErr w:type="spellStart"/>
                                      <w:r>
                                        <w:rPr>
                                          <w:rFonts w:eastAsia="Calibri"/>
                                          <w:bCs/>
                                          <w:kern w:val="24"/>
                                        </w:rPr>
                                        <w:t>pulping</w:t>
                                      </w:r>
                                      <w:proofErr w:type="spellEnd"/>
                                    </w:p>
                                    <w:p w14:paraId="54D745ED" w14:textId="77777777" w:rsidR="002F6963" w:rsidRDefault="002F6963">
                                      <w:pPr>
                                        <w:pStyle w:val="NormalWeb"/>
                                        <w:spacing w:after="200"/>
                                        <w:jc w:val="center"/>
                                      </w:pPr>
                                    </w:p>
                                  </w:txbxContent>
                                </v:textbox>
                              </v:shape>
                              <v:shape id="Connecteur droit avec flèche 39" o:spid="_x0000_s1087" type="#_x0000_t32" style="position:absolute;left:15441;top:13370;width:2846;height:8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" strokecolor="black [3200]" strokeweight=".5pt">
                                <v:stroke endarrow="open" joinstyle="miter"/>
                              </v:shape>
                              <v:shape id="Zone de texte 20" o:spid="_x0000_s1088" type="#_x0000_t202" style="position:absolute;top:13198;width:1514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" fillcolor="white [3201]" strokeweight=".5pt">
                                <v:textbox>
                                  <w:txbxContent>
                                    <w:p w14:paraId="2F923E58" w14:textId="77777777" w:rsidR="002F6963" w:rsidRDefault="001B1448">
                                      <w:pPr>
                                        <w:pStyle w:val="NormalWeb"/>
                                        <w:spacing w:after="200"/>
                                        <w:jc w:val="center"/>
                                      </w:pPr>
                                      <w:r>
                                        <w:rPr>
                                          <w:rFonts w:eastAsia="Calibri"/>
                                          <w:bCs/>
                                          <w:kern w:val="24"/>
                                        </w:rPr>
                                        <w:t>Shelling</w:t>
                                      </w:r>
                                    </w:p>
                                    <w:p w14:paraId="186E7EE0" w14:textId="77777777" w:rsidR="002F6963" w:rsidRDefault="002F6963">
                                      <w:pPr>
                                        <w:pStyle w:val="NormalWeb"/>
                                        <w:spacing w:after="200"/>
                                        <w:jc w:val="center"/>
                                      </w:pPr>
                                    </w:p>
                                  </w:txbxContent>
                                </v:textbox>
                              </v:shape>
                              <v:shape id="Connecteur droit avec flèche 53" o:spid="_x0000_s1089" type="#_x0000_t32" style="position:absolute;left:7677;top:15700;width:0;height:2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" strokecolor="black [3200]" strokeweight="1pt">
                                <v:stroke endarrow="open" joinstyle="miter"/>
                              </v:shape>
                              <v:shape id="Connecteur droit avec flèche 54" o:spid="_x0000_s1090" type="#_x0000_t32" style="position:absolute;left:15009;top:7504;width:2933;height: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" strokecolor="black [3213]" strokeweight=".5pt">
                                <v:stroke endarrow="open" joinstyle="miter"/>
                              </v:shape>
                              <v:oval id="Ellipse 56" o:spid="_x0000_s1091" style="position:absolute;left:1035;top:18460;width:13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" fillcolor="white [3201]" strokecolor="black [3200]" strokeweight=".25pt">
                                <v:stroke joinstyle="miter"/>
                                <v:textbox>
                                  <w:txbxContent>
                                    <w:p w14:paraId="2116CE1D" w14:textId="77777777" w:rsidR="002F6963" w:rsidRDefault="001B1448">
                                      <w:pPr>
                                        <w:pStyle w:val="NormalWeb"/>
                                        <w:spacing w:after="200"/>
                                        <w:rPr>
                                          <w:b/>
                                        </w:rPr>
                                      </w:pPr>
                                      <w:proofErr w:type="spellStart"/>
                                      <w:r>
                                        <w:rPr>
                                          <w:rFonts w:eastAsia="Calibri"/>
                                          <w:b/>
                                          <w:bCs/>
                                          <w:kern w:val="24"/>
                                        </w:rPr>
                                        <w:t>Almonds</w:t>
                                      </w:r>
                                      <w:proofErr w:type="spellEnd"/>
                                    </w:p>
                                    <w:p w14:paraId="02EDF4D2" w14:textId="77777777" w:rsidR="002F6963" w:rsidRDefault="002F6963">
                                      <w:pPr>
                                        <w:pStyle w:val="NormalWeb"/>
                                        <w:spacing w:after="200"/>
                                        <w:rPr>
                                          <w:b/>
                                        </w:rPr>
                                      </w:pPr>
                                    </w:p>
                                  </w:txbxContent>
                                </v:textbox>
                              </v:oval>
                              <v:shape id="Connecteur droit avec flèche 64" o:spid="_x0000_s1092" type="#_x0000_t32" style="position:absolute;left:7591;top:10955;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" strokecolor="black [3200]" strokeweight="1pt">
                                <v:stroke endarrow="open" joinstyle="miter"/>
                              </v:shape>
                              <v:shape id="Zone de texte 24" o:spid="_x0000_s1093" type="#_x0000_t202" style="position:absolute;left:17942;top:4313;width:7159;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" fillcolor="white [3201]" stroked="f" strokeweight=".5pt">
                                <v:textbox>
                                  <w:txbxContent>
                                    <w:p w14:paraId="10BE0ACB" w14:textId="77777777" w:rsidR="002F6963" w:rsidRDefault="001B1448">
                                      <w:pPr>
                                        <w:pStyle w:val="NormalWeb"/>
                                        <w:spacing w:after="200"/>
                                        <w:jc w:val="center"/>
                                      </w:pPr>
                                      <w:r>
                                        <w:rPr>
                                          <w:rFonts w:eastAsia="Calibri"/>
                                          <w:bCs/>
                                          <w:kern w:val="24"/>
                                        </w:rPr>
                                        <w:t>Skin + Pulp</w:t>
                                      </w:r>
                                    </w:p>
                                    <w:p w14:paraId="65B0B7A1" w14:textId="77777777" w:rsidR="002F6963" w:rsidRDefault="002F6963">
                                      <w:pPr>
                                        <w:pStyle w:val="NormalWeb"/>
                                        <w:spacing w:after="200"/>
                                        <w:jc w:val="center"/>
                                      </w:pPr>
                                    </w:p>
                                  </w:txbxContent>
                                </v:textbox>
                              </v:shape>
                              <v:shape id="Zone de texte 23" o:spid="_x0000_s1094" type="#_x0000_t202" style="position:absolute;left:18633;top:11559;width:655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" fillcolor="white [3201]" stroked="f" strokeweight=".5pt">
                                <v:textbox>
                                  <w:txbxContent>
                                    <w:p w14:paraId="4F95659F" w14:textId="77777777" w:rsidR="002F6963" w:rsidRDefault="001B1448">
                                      <w:pPr>
                                        <w:pStyle w:val="NormalWeb"/>
                                        <w:spacing w:after="200"/>
                                      </w:pPr>
                                      <w:r>
                                        <w:rPr>
                                          <w:rFonts w:eastAsia="Calibri"/>
                                          <w:bCs/>
                                          <w:kern w:val="24"/>
                                        </w:rPr>
                                        <w:t>Shells</w:t>
                                      </w:r>
                                    </w:p>
                                    <w:p w14:paraId="31686FC3" w14:textId="77777777" w:rsidR="002F6963" w:rsidRDefault="002F6963">
                                      <w:pPr>
                                        <w:pStyle w:val="NormalWeb"/>
                                        <w:spacing w:after="200"/>
                                      </w:pPr>
                                    </w:p>
                                  </w:txbxContent>
                                </v:textbox>
                              </v:shape>
                              <v:line id="Straight Connector 10" o:spid="_x0000_s1095" style="position:absolute;flip:x;visibility:visible;mso-wrap-style:square" from="8319,21910" to="8367,2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" strokecolor="black [3200]" strokeweight=".5pt">
                                <v:stroke joinstyle="miter"/>
                              </v:line>
                            </v:group>
                          </v:group>
                          <v:oval id="Oval 1056" o:spid="_x0000_s1096" style="position:absolute;left:41286;top:62068;width:9922;height: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" fillcolor="white [3201]" strokecolor="black [3200]" strokeweight="1pt">
                            <v:stroke joinstyle="miter"/>
                            <v:textbox>
                              <w:txbxContent>
                                <w:p w14:paraId="6A813EBF" w14:textId="77777777" w:rsidR="002F6963" w:rsidRDefault="001B1448">
                                  <w:pPr>
                                    <w:jc w:val="center"/>
                                    <w:rPr>
                                      <w:rFonts w:ascii="Times New Roman" w:hAnsi="Times New Roman" w:cs="Times New Roman"/>
                                      <w:b/>
                                      <w:sz w:val="24"/>
                                    </w:rPr>
                                  </w:pPr>
                                  <w:r>
                                    <w:rPr>
                                      <w:rFonts w:ascii="Times New Roman" w:hAnsi="Times New Roman" w:cs="Times New Roman"/>
                                      <w:b/>
                                      <w:sz w:val="24"/>
                                    </w:rPr>
                                    <w:t>FATJC</w:t>
                                  </w:r>
                                </w:p>
                              </w:txbxContent>
                            </v:textbox>
                          </v:oval>
                        </v:group>
                        <v:shape id="Straight Arrow Connector 1057" o:spid="_x0000_s1097" type="#_x0000_t32" style="position:absolute;left:45096;top:58050;width:389;height:40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" strokecolor="black [3200]" strokeweight=".5pt">
                          <v:stroke endarrow="block" joinstyle="miter"/>
                        </v:shape>
                      </v:group>
                      <v:shape id="Zone de texte 17" o:spid="_x0000_s1098" type="#_x0000_t202" style="position:absolute;left:34012;top:50499;width:948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" fillcolor="white [3201]" strokecolor="white [3212]" strokeweight=".5pt">
                        <v:textbox>
                          <w:txbxContent>
                            <w:p w14:paraId="72BA27EC" w14:textId="77777777" w:rsidR="002F6963" w:rsidRDefault="001B1448">
                              <w:pPr>
                                <w:spacing w:after="200" w:line="276" w:lineRule="auto"/>
                                <w:jc w:val="center"/>
                              </w:pPr>
                              <w:proofErr w:type="spellStart"/>
                              <w:r>
                                <w:rPr>
                                  <w:rFonts w:eastAsia="Calibri"/>
                                  <w:bCs/>
                                  <w:kern w:val="24"/>
                                </w:rPr>
                                <w:t>Retentat</w:t>
                              </w:r>
                              <w:proofErr w:type="spellEnd"/>
                              <w:r>
                                <w:rPr>
                                  <w:rFonts w:eastAsia="Calibri"/>
                                  <w:bCs/>
                                  <w:kern w:val="24"/>
                                </w:rPr>
                                <w:t xml:space="preserve">  </w:t>
                              </w:r>
                            </w:p>
                          </w:txbxContent>
                        </v:textbox>
                      </v:shape>
                    </v:group>
                  </v:group>
                  <v:shape id="Straight Arrow Connector 419" o:spid="_x0000_s1099" type="#_x0000_t32" style="position:absolute;left:30116;top:35712;width:3342;height:16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" strokecolor="black [3200]" strokeweight=".5pt">
                    <v:stroke endarrow="block" joinstyle="miter"/>
                  </v:shape>
                  <v:shape id="Text Box 422" o:spid="_x0000_s1100" type="#_x0000_t202" style="position:absolute;left:33123;top:34406;width:6176;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" fillcolor="white [3201]" strokecolor="white [3212]" strokeweight=".5pt">
                    <v:textbox>
                      <w:txbxContent>
                        <w:p w14:paraId="437348BB" w14:textId="77777777" w:rsidR="002F6963" w:rsidRDefault="001B1448">
                          <w:pPr>
                            <w:rPr>
                              <w:rFonts w:ascii="Times New Roman" w:hAnsi="Times New Roman" w:cs="Times New Roman"/>
                            </w:rPr>
                          </w:pPr>
                          <w:r>
                            <w:rPr>
                              <w:rFonts w:ascii="Times New Roman" w:hAnsi="Times New Roman" w:cs="Times New Roman"/>
                            </w:rPr>
                            <w:t>Water</w:t>
                          </w:r>
                        </w:p>
                      </w:txbxContent>
                    </v:textbox>
                  </v:shape>
                </v:group>
                <v:shape id="Straight Arrow Connector 423" o:spid="_x0000_s1101" type="#_x0000_t32" style="position:absolute;left:32073;top:52023;width:3613;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" strokecolor="black [3200]" strokeweight=".5pt">
                  <v:stroke endarrow="block" joinstyle="miter"/>
                </v:shape>
                <w10:anchorlock/>
              </v:group>
            </w:pict>
          </mc:Fallback>
        </mc:AlternateContent>
      </w:r>
    </w:p>
    <w:p w14:paraId="1524D396" w14:textId="77777777" w:rsidR="002F6963" w:rsidRDefault="001B1448">
      <w:pPr>
        <w:pStyle w:val="Caption"/>
        <w:spacing w:line="360" w:lineRule="auto"/>
        <w:jc w:val="both"/>
        <w:rPr>
          <w:rFonts w:ascii="Times New Roman" w:hAnsi="Times New Roman" w:cs="Times New Roman"/>
          <w:b/>
          <w:i w:val="0"/>
          <w:color w:val="auto"/>
          <w:sz w:val="24"/>
          <w:szCs w:val="24"/>
          <w:lang w:val="en-GB"/>
        </w:rPr>
      </w:pPr>
      <w:bookmarkStart w:id="0" w:name="_Toc493663134"/>
      <w:r>
        <w:rPr>
          <w:rFonts w:ascii="Times New Roman" w:hAnsi="Times New Roman" w:cs="Times New Roman"/>
          <w:b/>
          <w:i w:val="0"/>
          <w:color w:val="auto"/>
          <w:sz w:val="24"/>
          <w:szCs w:val="24"/>
          <w:lang w:val="en-GB"/>
        </w:rPr>
        <w:t xml:space="preserve">Figure </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lang w:val="en-GB"/>
        </w:rPr>
        <w:instrText xml:space="preserve"> SEQ Figure \* ARABIC </w:instrText>
      </w:r>
      <w:r>
        <w:rPr>
          <w:rFonts w:ascii="Times New Roman" w:hAnsi="Times New Roman" w:cs="Times New Roman"/>
          <w:b/>
          <w:i w:val="0"/>
          <w:color w:val="auto"/>
          <w:sz w:val="24"/>
          <w:szCs w:val="24"/>
        </w:rPr>
        <w:fldChar w:fldCharType="separate"/>
      </w:r>
      <w:r>
        <w:rPr>
          <w:rFonts w:ascii="Times New Roman" w:hAnsi="Times New Roman" w:cs="Times New Roman"/>
          <w:b/>
          <w:i w:val="0"/>
          <w:color w:val="auto"/>
          <w:sz w:val="24"/>
          <w:szCs w:val="24"/>
          <w:lang w:val="en-GB"/>
        </w:rPr>
        <w:t>1</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lang w:val="en-GB"/>
        </w:rPr>
        <w:t> </w:t>
      </w:r>
      <w:r>
        <w:rPr>
          <w:rFonts w:ascii="Times New Roman" w:hAnsi="Times New Roman" w:cs="Times New Roman"/>
          <w:i w:val="0"/>
          <w:color w:val="auto"/>
          <w:sz w:val="24"/>
          <w:szCs w:val="24"/>
          <w:lang w:val="en-GB"/>
        </w:rPr>
        <w:t xml:space="preserve">: Flour production from </w:t>
      </w:r>
      <w:proofErr w:type="spellStart"/>
      <w:r>
        <w:rPr>
          <w:rFonts w:ascii="Times New Roman" w:hAnsi="Times New Roman" w:cs="Times New Roman"/>
          <w:i w:val="0"/>
          <w:color w:val="auto"/>
          <w:sz w:val="24"/>
          <w:szCs w:val="24"/>
          <w:lang w:val="en-GB"/>
        </w:rPr>
        <w:t>kanwa</w:t>
      </w:r>
      <w:proofErr w:type="spellEnd"/>
      <w:r>
        <w:rPr>
          <w:rFonts w:ascii="Times New Roman" w:hAnsi="Times New Roman" w:cs="Times New Roman"/>
          <w:i w:val="0"/>
          <w:color w:val="auto"/>
          <w:sz w:val="24"/>
          <w:szCs w:val="24"/>
          <w:lang w:val="en-GB"/>
        </w:rPr>
        <w:t xml:space="preserve"> and acid treatments</w:t>
      </w:r>
      <w:bookmarkEnd w:id="0"/>
      <w:r>
        <w:rPr>
          <w:rFonts w:ascii="Times New Roman" w:hAnsi="Times New Roman" w:cs="Times New Roman"/>
          <w:i w:val="0"/>
          <w:color w:val="auto"/>
          <w:sz w:val="24"/>
          <w:szCs w:val="24"/>
          <w:lang w:val="en-GB"/>
        </w:rPr>
        <w:t xml:space="preserve"> </w:t>
      </w:r>
    </w:p>
    <w:p w14:paraId="40D5DA37" w14:textId="77777777" w:rsidR="002F6963" w:rsidRDefault="001B1448">
      <w:pPr>
        <w:spacing w:line="276" w:lineRule="auto"/>
        <w:jc w:val="both"/>
        <w:rPr>
          <w:rFonts w:ascii="Times New Roman" w:eastAsia="Calibri" w:hAnsi="Times New Roman" w:cs="Times New Roman"/>
          <w:b/>
          <w:sz w:val="20"/>
          <w:szCs w:val="20"/>
          <w:lang w:val="en-GB"/>
        </w:rPr>
      </w:pPr>
      <w:r>
        <w:rPr>
          <w:rFonts w:ascii="Times New Roman" w:eastAsia="Calibri" w:hAnsi="Times New Roman" w:cs="Times New Roman"/>
          <w:b/>
          <w:sz w:val="20"/>
          <w:szCs w:val="20"/>
          <w:lang w:val="en-GB"/>
        </w:rPr>
        <w:t>FANT</w:t>
      </w:r>
      <w:r>
        <w:rPr>
          <w:rFonts w:ascii="Times New Roman" w:eastAsia="Calibri" w:hAnsi="Times New Roman" w:cs="Times New Roman"/>
          <w:sz w:val="20"/>
          <w:szCs w:val="20"/>
          <w:lang w:val="en-GB"/>
        </w:rPr>
        <w:t>= Untreated almonds flour (control</w:t>
      </w:r>
      <w:proofErr w:type="gramStart"/>
      <w:r>
        <w:rPr>
          <w:rFonts w:ascii="Times New Roman" w:eastAsia="Calibri" w:hAnsi="Times New Roman" w:cs="Times New Roman"/>
          <w:sz w:val="20"/>
          <w:szCs w:val="20"/>
          <w:lang w:val="en-GB"/>
        </w:rPr>
        <w:t>) ;</w:t>
      </w:r>
      <w:proofErr w:type="gramEnd"/>
      <w:r>
        <w:rPr>
          <w:rFonts w:ascii="Times New Roman" w:eastAsia="Calibri" w:hAnsi="Times New Roman" w:cs="Times New Roman"/>
          <w:sz w:val="20"/>
          <w:szCs w:val="20"/>
          <w:lang w:val="en-GB"/>
        </w:rPr>
        <w:t xml:space="preserve"> </w:t>
      </w:r>
      <w:r>
        <w:rPr>
          <w:rFonts w:ascii="Times New Roman" w:eastAsia="Calibri" w:hAnsi="Times New Roman" w:cs="Times New Roman"/>
          <w:b/>
          <w:sz w:val="20"/>
          <w:szCs w:val="20"/>
          <w:lang w:val="en-GB"/>
        </w:rPr>
        <w:t>FATKW 1</w:t>
      </w:r>
      <w:r>
        <w:rPr>
          <w:rFonts w:ascii="Times New Roman" w:eastAsia="Calibri" w:hAnsi="Times New Roman" w:cs="Times New Roman"/>
          <w:sz w:val="20"/>
          <w:szCs w:val="20"/>
          <w:lang w:val="en-GB"/>
        </w:rPr>
        <w:t xml:space="preserve">= </w:t>
      </w:r>
      <w:r>
        <w:rPr>
          <w:rFonts w:ascii="Times New Roman" w:hAnsi="Times New Roman" w:cs="Times New Roman"/>
          <w:sz w:val="20"/>
          <w:szCs w:val="20"/>
          <w:lang w:val="en-GB"/>
        </w:rPr>
        <w:t xml:space="preserve">Almond flour treated with </w:t>
      </w:r>
      <w:proofErr w:type="spellStart"/>
      <w:r>
        <w:rPr>
          <w:rFonts w:ascii="Times New Roman" w:hAnsi="Times New Roman" w:cs="Times New Roman"/>
          <w:sz w:val="20"/>
          <w:szCs w:val="20"/>
          <w:lang w:val="en-GB"/>
        </w:rPr>
        <w:t>kanwa</w:t>
      </w:r>
      <w:proofErr w:type="spellEnd"/>
      <w:r>
        <w:rPr>
          <w:rFonts w:ascii="Times New Roman" w:hAnsi="Times New Roman" w:cs="Times New Roman"/>
          <w:sz w:val="20"/>
          <w:szCs w:val="20"/>
          <w:lang w:val="en-GB"/>
        </w:rPr>
        <w:t xml:space="preserve"> at a concentration of 1g in 1L for 100g of mango </w:t>
      </w:r>
      <w:proofErr w:type="gramStart"/>
      <w:r>
        <w:rPr>
          <w:rFonts w:ascii="Times New Roman" w:hAnsi="Times New Roman" w:cs="Times New Roman"/>
          <w:sz w:val="20"/>
          <w:szCs w:val="20"/>
          <w:lang w:val="en-GB"/>
        </w:rPr>
        <w:t>kernels ;</w:t>
      </w:r>
      <w:proofErr w:type="gramEnd"/>
      <w:r>
        <w:rPr>
          <w:rFonts w:ascii="Times New Roman" w:hAnsi="Times New Roman" w:cs="Times New Roman"/>
          <w:sz w:val="20"/>
          <w:szCs w:val="20"/>
          <w:lang w:val="en-GB"/>
        </w:rPr>
        <w:t xml:space="preserve"> </w:t>
      </w:r>
      <w:r>
        <w:rPr>
          <w:rFonts w:ascii="Times New Roman" w:eastAsia="Calibri" w:hAnsi="Times New Roman" w:cs="Times New Roman"/>
          <w:b/>
          <w:sz w:val="20"/>
          <w:szCs w:val="20"/>
          <w:lang w:val="en-GB"/>
        </w:rPr>
        <w:t>FATKW 1.5</w:t>
      </w:r>
      <w:r>
        <w:rPr>
          <w:rFonts w:ascii="Times New Roman" w:eastAsia="Calibri" w:hAnsi="Times New Roman" w:cs="Times New Roman"/>
          <w:sz w:val="20"/>
          <w:szCs w:val="20"/>
          <w:lang w:val="en-GB"/>
        </w:rPr>
        <w:t xml:space="preserve">= </w:t>
      </w:r>
      <w:r>
        <w:rPr>
          <w:rFonts w:ascii="Times New Roman" w:hAnsi="Times New Roman" w:cs="Times New Roman"/>
          <w:sz w:val="20"/>
          <w:szCs w:val="20"/>
          <w:lang w:val="en-GB"/>
        </w:rPr>
        <w:t xml:space="preserve">Almond flour treated with </w:t>
      </w:r>
      <w:proofErr w:type="spellStart"/>
      <w:r>
        <w:rPr>
          <w:rFonts w:ascii="Times New Roman" w:hAnsi="Times New Roman" w:cs="Times New Roman"/>
          <w:sz w:val="20"/>
          <w:szCs w:val="20"/>
          <w:lang w:val="en-GB"/>
        </w:rPr>
        <w:t>kanwa</w:t>
      </w:r>
      <w:proofErr w:type="spellEnd"/>
      <w:r>
        <w:rPr>
          <w:rFonts w:ascii="Times New Roman" w:hAnsi="Times New Roman" w:cs="Times New Roman"/>
          <w:sz w:val="20"/>
          <w:szCs w:val="20"/>
          <w:lang w:val="en-GB"/>
        </w:rPr>
        <w:t xml:space="preserve"> at a concentration of 1.5g in 1L for 100g of </w:t>
      </w:r>
      <w:proofErr w:type="gramStart"/>
      <w:r>
        <w:rPr>
          <w:rFonts w:ascii="Times New Roman" w:hAnsi="Times New Roman" w:cs="Times New Roman"/>
          <w:sz w:val="20"/>
          <w:szCs w:val="20"/>
          <w:lang w:val="en-GB"/>
        </w:rPr>
        <w:t xml:space="preserve">almonds </w:t>
      </w:r>
      <w:r>
        <w:rPr>
          <w:rFonts w:ascii="Times New Roman" w:eastAsia="Calibri" w:hAnsi="Times New Roman" w:cs="Times New Roman"/>
          <w:sz w:val="20"/>
          <w:szCs w:val="20"/>
          <w:lang w:val="en-GB"/>
        </w:rPr>
        <w:t>;</w:t>
      </w:r>
      <w:proofErr w:type="gramEnd"/>
      <w:r>
        <w:rPr>
          <w:rFonts w:ascii="Times New Roman" w:eastAsia="Calibri" w:hAnsi="Times New Roman" w:cs="Times New Roman"/>
          <w:sz w:val="20"/>
          <w:szCs w:val="20"/>
          <w:lang w:val="en-GB"/>
        </w:rPr>
        <w:t> </w:t>
      </w:r>
      <w:r>
        <w:rPr>
          <w:rFonts w:ascii="Times New Roman" w:eastAsia="Calibri" w:hAnsi="Times New Roman" w:cs="Times New Roman"/>
          <w:b/>
          <w:sz w:val="20"/>
          <w:szCs w:val="20"/>
          <w:lang w:val="en-GB"/>
        </w:rPr>
        <w:t xml:space="preserve">FATJC= </w:t>
      </w:r>
      <w:r>
        <w:rPr>
          <w:rStyle w:val="fontstyle01"/>
          <w:b w:val="0"/>
          <w:color w:val="auto"/>
          <w:sz w:val="20"/>
          <w:szCs w:val="20"/>
          <w:lang w:val="en-GB"/>
        </w:rPr>
        <w:t>Almond flour treated with 0.3M lemon juice</w:t>
      </w:r>
      <w:r>
        <w:rPr>
          <w:rFonts w:ascii="Times New Roman" w:eastAsia="Calibri" w:hAnsi="Times New Roman" w:cs="Times New Roman"/>
          <w:b/>
          <w:sz w:val="20"/>
          <w:szCs w:val="20"/>
          <w:lang w:val="en-GB"/>
        </w:rPr>
        <w:t>.</w:t>
      </w:r>
    </w:p>
    <w:p w14:paraId="672136B6" w14:textId="77777777" w:rsidR="002F6963" w:rsidRDefault="002F6963">
      <w:pPr>
        <w:spacing w:line="276" w:lineRule="auto"/>
        <w:jc w:val="both"/>
        <w:rPr>
          <w:rFonts w:ascii="Times New Roman" w:eastAsia="Calibri" w:hAnsi="Times New Roman" w:cs="Times New Roman"/>
          <w:b/>
          <w:sz w:val="24"/>
          <w:szCs w:val="24"/>
          <w:lang w:val="en-GB"/>
        </w:rPr>
      </w:pPr>
    </w:p>
    <w:p w14:paraId="003CCFF1" w14:textId="77777777" w:rsidR="002F6963" w:rsidRDefault="001B1448">
      <w:pPr>
        <w:spacing w:line="360" w:lineRule="auto"/>
        <w:jc w:val="both"/>
        <w:rPr>
          <w:rFonts w:ascii="Times New Roman" w:eastAsia="Calibri" w:hAnsi="Times New Roman" w:cs="Times New Roman"/>
          <w:b/>
          <w:bCs/>
          <w:color w:val="000000"/>
          <w:kern w:val="24"/>
          <w:sz w:val="24"/>
          <w:szCs w:val="24"/>
          <w:lang w:eastAsia="fr-FR"/>
        </w:rPr>
      </w:pPr>
      <w:r>
        <w:rPr>
          <w:rFonts w:ascii="Times New Roman" w:eastAsia="Calibri" w:hAnsi="Times New Roman" w:cs="Times New Roman"/>
          <w:b/>
          <w:bCs/>
          <w:noProof/>
          <w:color w:val="000000"/>
          <w:kern w:val="24"/>
          <w:sz w:val="24"/>
          <w:szCs w:val="24"/>
          <w:lang w:val="en-US"/>
        </w:rPr>
        <w:lastRenderedPageBreak/>
        <mc:AlternateContent>
          <mc:Choice Requires="wpg">
            <w:drawing>
              <wp:inline distT="0" distB="0" distL="0" distR="0" wp14:anchorId="0283DCE9" wp14:editId="17BE822E">
                <wp:extent cx="3303905" cy="7179945"/>
                <wp:effectExtent l="0" t="0" r="10795" b="20955"/>
                <wp:docPr id="1" name="Groupe 1"/>
                <wp:cNvGraphicFramePr/>
                <a:graphic xmlns:a="http://schemas.openxmlformats.org/drawingml/2006/main">
                  <a:graphicData uri="http://schemas.microsoft.com/office/word/2010/wordprocessingGroup">
                    <wpg:wgp>
                      <wpg:cNvGrpSpPr/>
                      <wpg:grpSpPr>
                        <a:xfrm>
                          <a:off x="0" y="0"/>
                          <a:ext cx="3304506" cy="7179945"/>
                          <a:chOff x="-41563" y="0"/>
                          <a:chExt cx="3304506" cy="7179945"/>
                        </a:xfrm>
                      </wpg:grpSpPr>
                      <wpg:grpSp>
                        <wpg:cNvPr id="2" name="Groupe 2"/>
                        <wpg:cNvGrpSpPr/>
                        <wpg:grpSpPr>
                          <a:xfrm>
                            <a:off x="-41563" y="0"/>
                            <a:ext cx="3304506" cy="7179945"/>
                            <a:chOff x="-41563" y="0"/>
                            <a:chExt cx="3304506" cy="7179945"/>
                          </a:xfrm>
                        </wpg:grpSpPr>
                        <wpg:grpSp>
                          <wpg:cNvPr id="3" name="Group 1058"/>
                          <wpg:cNvGrpSpPr/>
                          <wpg:grpSpPr>
                            <a:xfrm>
                              <a:off x="-41563" y="0"/>
                              <a:ext cx="3304506" cy="7179945"/>
                              <a:chOff x="-41565" y="0"/>
                              <a:chExt cx="3304626" cy="7180491"/>
                            </a:xfrm>
                          </wpg:grpSpPr>
                          <wpg:grpSp>
                            <wpg:cNvPr id="4" name="Group 1059"/>
                            <wpg:cNvGrpSpPr/>
                            <wpg:grpSpPr>
                              <a:xfrm>
                                <a:off x="744279" y="0"/>
                                <a:ext cx="2518782" cy="2562512"/>
                                <a:chOff x="0" y="0"/>
                                <a:chExt cx="2518782" cy="2562512"/>
                              </a:xfrm>
                            </wpg:grpSpPr>
                            <wps:wsp>
                              <wps:cNvPr id="5" name="Ellipse 29"/>
                              <wps:cNvSpPr/>
                              <wps:spPr>
                                <a:xfrm>
                                  <a:off x="77638" y="0"/>
                                  <a:ext cx="1397356" cy="428623"/>
                                </a:xfrm>
                                <a:prstGeom prst="ellipse">
                                  <a:avLst/>
                                </a:prstGeom>
                                <a:noFill/>
                                <a:ln w="3175"/>
                              </wps:spPr>
                              <wps:style>
                                <a:lnRef idx="2">
                                  <a:schemeClr val="dk1"/>
                                </a:lnRef>
                                <a:fillRef idx="1">
                                  <a:schemeClr val="lt1"/>
                                </a:fillRef>
                                <a:effectRef idx="0">
                                  <a:schemeClr val="dk1"/>
                                </a:effectRef>
                                <a:fontRef idx="minor">
                                  <a:schemeClr val="dk1"/>
                                </a:fontRef>
                              </wps:style>
                              <wps:txbx>
                                <w:txbxContent>
                                  <w:p w14:paraId="536A2CDE" w14:textId="77777777" w:rsidR="002F6963" w:rsidRDefault="001B1448">
                                    <w:pPr>
                                      <w:pStyle w:val="NormalWeb"/>
                                      <w:spacing w:after="200"/>
                                      <w:jc w:val="center"/>
                                    </w:pPr>
                                    <w:r>
                                      <w:rPr>
                                        <w:rFonts w:eastAsia="Calibri"/>
                                        <w:b/>
                                        <w:bCs/>
                                        <w:kern w:val="24"/>
                                      </w:rPr>
                                      <w:t>Mangoes</w:t>
                                    </w:r>
                                  </w:p>
                                  <w:p w14:paraId="2B482EF2"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ctr" anchorCtr="0" forceAA="0" compatLnSpc="1">
                                <a:noAutofit/>
                              </wps:bodyPr>
                            </wps:wsp>
                            <wps:wsp>
                              <wps:cNvPr id="6" name="Connecteur droit avec flèche 35"/>
                              <wps:cNvCnPr/>
                              <wps:spPr>
                                <a:xfrm>
                                  <a:off x="767751" y="405441"/>
                                  <a:ext cx="0" cy="19049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 name="Zone de texte 8"/>
                              <wps:cNvSpPr txBox="1"/>
                              <wps:spPr>
                                <a:xfrm>
                                  <a:off x="0" y="577970"/>
                                  <a:ext cx="1495126" cy="4927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598E2B" w14:textId="77777777" w:rsidR="002F6963" w:rsidRDefault="001B1448">
                                    <w:pPr>
                                      <w:pStyle w:val="NormalWeb"/>
                                      <w:spacing w:after="200"/>
                                      <w:jc w:val="center"/>
                                    </w:pPr>
                                    <w:r>
                                      <w:rPr>
                                        <w:rFonts w:eastAsia="Calibri"/>
                                        <w:bCs/>
                                        <w:kern w:val="24"/>
                                      </w:rPr>
                                      <w:t>Stripping-</w:t>
                                    </w:r>
                                    <w:proofErr w:type="spellStart"/>
                                    <w:r>
                                      <w:rPr>
                                        <w:rFonts w:eastAsia="Calibri"/>
                                        <w:bCs/>
                                        <w:kern w:val="24"/>
                                      </w:rPr>
                                      <w:t>pulping</w:t>
                                    </w:r>
                                    <w:proofErr w:type="spellEnd"/>
                                  </w:p>
                                  <w:p w14:paraId="38AFEF66"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8" name="Connecteur droit avec flèche 39"/>
                              <wps:cNvCnPr/>
                              <wps:spPr>
                                <a:xfrm flipV="1">
                                  <a:off x="1544129" y="1337094"/>
                                  <a:ext cx="284614" cy="86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 name="Zone de texte 20"/>
                              <wps:cNvSpPr txBox="1"/>
                              <wps:spPr>
                                <a:xfrm>
                                  <a:off x="0" y="1319841"/>
                                  <a:ext cx="1514173" cy="266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93A02F" w14:textId="77777777" w:rsidR="002F6963" w:rsidRDefault="001B1448">
                                    <w:pPr>
                                      <w:pStyle w:val="NormalWeb"/>
                                      <w:spacing w:after="200"/>
                                      <w:jc w:val="center"/>
                                    </w:pPr>
                                    <w:r>
                                      <w:rPr>
                                        <w:rFonts w:eastAsia="Calibri"/>
                                        <w:bCs/>
                                        <w:kern w:val="24"/>
                                      </w:rPr>
                                      <w:t>Shelling</w:t>
                                    </w:r>
                                  </w:p>
                                  <w:p w14:paraId="1B75189F"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 name="Connecteur droit avec flèche 53"/>
                              <wps:cNvCnPr/>
                              <wps:spPr>
                                <a:xfrm>
                                  <a:off x="767751" y="1570007"/>
                                  <a:ext cx="0" cy="27685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 name="Connecteur droit avec flèche 54"/>
                              <wps:cNvCnPr/>
                              <wps:spPr>
                                <a:xfrm flipV="1">
                                  <a:off x="1500996" y="750498"/>
                                  <a:ext cx="293240" cy="603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 name="Ellipse 56"/>
                              <wps:cNvSpPr/>
                              <wps:spPr>
                                <a:xfrm>
                                  <a:off x="103517" y="1846053"/>
                                  <a:ext cx="1347836" cy="352423"/>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5042F3D8" w14:textId="77777777" w:rsidR="002F6963" w:rsidRDefault="001B1448">
                                    <w:pPr>
                                      <w:pStyle w:val="NormalWeb"/>
                                      <w:spacing w:after="200"/>
                                      <w:rPr>
                                        <w:b/>
                                      </w:rPr>
                                    </w:pPr>
                                    <w:proofErr w:type="spellStart"/>
                                    <w:r>
                                      <w:rPr>
                                        <w:rFonts w:eastAsia="Calibri"/>
                                        <w:b/>
                                        <w:bCs/>
                                        <w:kern w:val="24"/>
                                      </w:rPr>
                                      <w:t>Almonds</w:t>
                                    </w:r>
                                    <w:proofErr w:type="spellEnd"/>
                                  </w:p>
                                  <w:p w14:paraId="33918980" w14:textId="77777777" w:rsidR="002F6963" w:rsidRDefault="002F6963">
                                    <w:pPr>
                                      <w:pStyle w:val="NormalWeb"/>
                                      <w:spacing w:after="200"/>
                                      <w:rPr>
                                        <w:b/>
                                      </w:rPr>
                                    </w:pPr>
                                  </w:p>
                                </w:txbxContent>
                              </wps:txbx>
                              <wps:bodyPr rot="0" spcFirstLastPara="0" vert="horz" wrap="square" lIns="91440" tIns="45720" rIns="91440" bIns="45720" numCol="1" spcCol="0" rtlCol="0" fromWordArt="0" anchor="ctr" anchorCtr="0" forceAA="0" compatLnSpc="1">
                                <a:noAutofit/>
                              </wps:bodyPr>
                            </wps:wsp>
                            <wps:wsp>
                              <wps:cNvPr id="13" name="Connecteur droit avec flèche 64"/>
                              <wps:cNvCnPr/>
                              <wps:spPr>
                                <a:xfrm>
                                  <a:off x="759125" y="1095554"/>
                                  <a:ext cx="0" cy="20002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4" name="Zone de texte 24"/>
                              <wps:cNvSpPr txBox="1"/>
                              <wps:spPr>
                                <a:xfrm>
                                  <a:off x="1794295" y="431320"/>
                                  <a:ext cx="715849" cy="4406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681608" w14:textId="77777777" w:rsidR="002F6963" w:rsidRDefault="001B1448">
                                    <w:pPr>
                                      <w:pStyle w:val="NormalWeb"/>
                                      <w:spacing w:after="200"/>
                                      <w:jc w:val="center"/>
                                    </w:pPr>
                                    <w:r>
                                      <w:rPr>
                                        <w:rFonts w:eastAsia="Calibri"/>
                                        <w:bCs/>
                                        <w:kern w:val="24"/>
                                      </w:rPr>
                                      <w:t>Skin + Pulp</w:t>
                                    </w:r>
                                  </w:p>
                                  <w:p w14:paraId="66220BCB" w14:textId="77777777" w:rsidR="002F6963" w:rsidRDefault="002F696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5" name="Zone de texte 23"/>
                              <wps:cNvSpPr txBox="1"/>
                              <wps:spPr>
                                <a:xfrm>
                                  <a:off x="1863306" y="1155939"/>
                                  <a:ext cx="655476" cy="3333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8CA4E" w14:textId="77777777" w:rsidR="002F6963" w:rsidRDefault="001B1448">
                                    <w:pPr>
                                      <w:pStyle w:val="NormalWeb"/>
                                      <w:spacing w:after="200"/>
                                    </w:pPr>
                                    <w:r>
                                      <w:rPr>
                                        <w:rFonts w:eastAsia="Calibri"/>
                                        <w:bCs/>
                                        <w:kern w:val="24"/>
                                      </w:rPr>
                                      <w:t>Shells</w:t>
                                    </w:r>
                                  </w:p>
                                  <w:p w14:paraId="6AD60C2B" w14:textId="77777777" w:rsidR="002F6963" w:rsidRDefault="002F6963">
                                    <w:pPr>
                                      <w:pStyle w:val="NormalWeb"/>
                                      <w:spacing w:after="200"/>
                                    </w:pPr>
                                  </w:p>
                                </w:txbxContent>
                              </wps:txbx>
                              <wps:bodyPr rot="0" spcFirstLastPara="0" vert="horz" wrap="square" lIns="91440" tIns="45720" rIns="91440" bIns="45720" numCol="1" spcCol="0" rtlCol="0" fromWordArt="0" anchor="t" anchorCtr="0" forceAA="0" compatLnSpc="1">
                                <a:noAutofit/>
                              </wps:bodyPr>
                            </wps:wsp>
                            <wps:wsp>
                              <wps:cNvPr id="16" name="Straight Connector 10"/>
                              <wps:cNvCnPr/>
                              <wps:spPr>
                                <a:xfrm>
                                  <a:off x="836763" y="2191109"/>
                                  <a:ext cx="0" cy="371403"/>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7" name="Group 1072"/>
                            <wpg:cNvGrpSpPr/>
                            <wpg:grpSpPr>
                              <a:xfrm>
                                <a:off x="-41565" y="2541181"/>
                                <a:ext cx="3303909" cy="4639310"/>
                                <a:chOff x="-41567" y="0"/>
                                <a:chExt cx="3304092" cy="4639708"/>
                              </a:xfrm>
                            </wpg:grpSpPr>
                            <wps:wsp>
                              <wps:cNvPr id="18" name="Connecteur droit avec flèche 44"/>
                              <wps:cNvCnPr/>
                              <wps:spPr>
                                <a:xfrm>
                                  <a:off x="2458528" y="43132"/>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9" name="Connecteur droit avec flèche 44"/>
                              <wps:cNvCnPr/>
                              <wps:spPr>
                                <a:xfrm>
                                  <a:off x="2484407" y="733246"/>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0" name="Connecteur droit avec flèche 44"/>
                              <wps:cNvCnPr/>
                              <wps:spPr>
                                <a:xfrm>
                                  <a:off x="457200" y="690113"/>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1" name="Connecteur droit avec flèche 44"/>
                              <wps:cNvCnPr/>
                              <wps:spPr>
                                <a:xfrm>
                                  <a:off x="2501660" y="2286000"/>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2" name="Connecteur droit avec flèche 44"/>
                              <wps:cNvCnPr/>
                              <wps:spPr>
                                <a:xfrm>
                                  <a:off x="2501660" y="1500996"/>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3" name="Connecteur droit avec flèche 44"/>
                              <wps:cNvCnPr/>
                              <wps:spPr>
                                <a:xfrm>
                                  <a:off x="414068" y="2260121"/>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4" name="Connecteur droit avec flèche 44"/>
                              <wps:cNvCnPr/>
                              <wps:spPr>
                                <a:xfrm>
                                  <a:off x="431321" y="1492370"/>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5" name="Straight Arrow Connector 1082"/>
                              <wps:cNvCnPr/>
                              <wps:spPr>
                                <a:xfrm>
                                  <a:off x="2493034" y="2958861"/>
                                  <a:ext cx="0" cy="4319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1083"/>
                              <wps:cNvCnPr/>
                              <wps:spPr>
                                <a:xfrm>
                                  <a:off x="474453" y="3881887"/>
                                  <a:ext cx="0" cy="2756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1084"/>
                              <wps:cNvCnPr>
                                <a:stCxn id="43" idx="3"/>
                              </wps:cNvCnPr>
                              <wps:spPr>
                                <a:xfrm flipV="1">
                                  <a:off x="1827919" y="465828"/>
                                  <a:ext cx="232105" cy="386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1085"/>
                              <wps:cNvCnPr/>
                              <wps:spPr>
                                <a:xfrm>
                                  <a:off x="1810035" y="1319842"/>
                                  <a:ext cx="250755" cy="4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1086"/>
                              <wps:cNvCnPr/>
                              <wps:spPr>
                                <a:xfrm flipH="1" flipV="1">
                                  <a:off x="1828256" y="1987838"/>
                                  <a:ext cx="193253" cy="2012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Connecteur droit avec flèche 42"/>
                              <wps:cNvCnPr/>
                              <wps:spPr>
                                <a:xfrm flipH="1">
                                  <a:off x="552090" y="0"/>
                                  <a:ext cx="9524" cy="21904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1" name="Zone de texte 17"/>
                              <wps:cNvSpPr txBox="1"/>
                              <wps:spPr>
                                <a:xfrm>
                                  <a:off x="-41567" y="1052423"/>
                                  <a:ext cx="1102400"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339456" w14:textId="77777777" w:rsidR="002F6963" w:rsidRDefault="001B1448">
                                    <w:pPr>
                                      <w:pStyle w:val="NormalWeb"/>
                                      <w:spacing w:after="200"/>
                                      <w:jc w:val="center"/>
                                      <w:rPr>
                                        <w:lang w:val="en-GB"/>
                                      </w:rPr>
                                    </w:pPr>
                                    <w:r>
                                      <w:rPr>
                                        <w:rFonts w:eastAsia="Calibri"/>
                                        <w:bCs/>
                                        <w:kern w:val="24"/>
                                        <w:lang w:val="en-GB"/>
                                      </w:rPr>
                                      <w:t>Boiling for 30 min at 100°C</w:t>
                                    </w:r>
                                  </w:p>
                                  <w:p w14:paraId="2ECE7AB7" w14:textId="77777777" w:rsidR="002F6963" w:rsidRDefault="002F696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2" name="TextBox 4"/>
                              <wps:cNvSpPr txBox="1"/>
                              <wps:spPr>
                                <a:xfrm>
                                  <a:off x="60361" y="232702"/>
                                  <a:ext cx="957033" cy="556985"/>
                                </a:xfrm>
                                <a:prstGeom prst="rect">
                                  <a:avLst/>
                                </a:prstGeom>
                              </wps:spPr>
                              <wps:style>
                                <a:lnRef idx="2">
                                  <a:schemeClr val="dk1"/>
                                </a:lnRef>
                                <a:fillRef idx="1">
                                  <a:schemeClr val="lt1"/>
                                </a:fillRef>
                                <a:effectRef idx="0">
                                  <a:schemeClr val="dk1"/>
                                </a:effectRef>
                                <a:fontRef idx="minor">
                                  <a:schemeClr val="dk1"/>
                                </a:fontRef>
                              </wps:style>
                              <wps:txbx>
                                <w:txbxContent>
                                  <w:p w14:paraId="258E3EA8"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30°C</w:t>
                                    </w:r>
                                  </w:p>
                                </w:txbxContent>
                              </wps:txbx>
                              <wps:bodyPr wrap="square" rtlCol="0">
                                <a:spAutoFit/>
                              </wps:bodyPr>
                            </wps:wsp>
                            <wps:wsp>
                              <wps:cNvPr id="33" name="TextBox 48"/>
                              <wps:cNvSpPr txBox="1"/>
                              <wps:spPr>
                                <a:xfrm>
                                  <a:off x="2095343" y="293082"/>
                                  <a:ext cx="1017998" cy="556985"/>
                                </a:xfrm>
                                <a:prstGeom prst="rect">
                                  <a:avLst/>
                                </a:prstGeom>
                              </wps:spPr>
                              <wps:style>
                                <a:lnRef idx="2">
                                  <a:schemeClr val="dk1"/>
                                </a:lnRef>
                                <a:fillRef idx="1">
                                  <a:schemeClr val="lt1"/>
                                </a:fillRef>
                                <a:effectRef idx="0">
                                  <a:schemeClr val="dk1"/>
                                </a:effectRef>
                                <a:fontRef idx="minor">
                                  <a:schemeClr val="dk1"/>
                                </a:fontRef>
                              </wps:style>
                              <wps:txbx>
                                <w:txbxContent>
                                  <w:p w14:paraId="5E93A17A"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50°C</w:t>
                                    </w:r>
                                  </w:p>
                                </w:txbxContent>
                              </wps:txbx>
                              <wps:bodyPr wrap="square" rtlCol="0">
                                <a:spAutoFit/>
                              </wps:bodyPr>
                            </wps:wsp>
                            <wps:wsp>
                              <wps:cNvPr id="34" name="Zone de texte 17"/>
                              <wps:cNvSpPr txBox="1"/>
                              <wps:spPr>
                                <a:xfrm>
                                  <a:off x="2078892" y="1078302"/>
                                  <a:ext cx="1101018"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E3E62A" w14:textId="77777777" w:rsidR="002F6963" w:rsidRDefault="001B1448">
                                    <w:pPr>
                                      <w:pStyle w:val="NormalWeb"/>
                                      <w:spacing w:after="200"/>
                                      <w:jc w:val="center"/>
                                      <w:rPr>
                                        <w:lang w:val="en-GB"/>
                                      </w:rPr>
                                    </w:pPr>
                                    <w:r>
                                      <w:rPr>
                                        <w:rFonts w:eastAsia="Calibri"/>
                                        <w:bCs/>
                                        <w:kern w:val="24"/>
                                        <w:lang w:val="en-GB"/>
                                      </w:rPr>
                                      <w:t>Boiling for 30 min at 100°C</w:t>
                                    </w:r>
                                  </w:p>
                                  <w:p w14:paraId="6601D4AA" w14:textId="77777777" w:rsidR="002F6963" w:rsidRDefault="002F696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5" name="Zone de texte 17"/>
                              <wps:cNvSpPr txBox="1"/>
                              <wps:spPr>
                                <a:xfrm>
                                  <a:off x="155275" y="2639683"/>
                                  <a:ext cx="776111" cy="3783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46CF64" w14:textId="77777777" w:rsidR="002F6963" w:rsidRDefault="001B1448">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36" name="Zone de texte 17"/>
                              <wps:cNvSpPr txBox="1"/>
                              <wps:spPr>
                                <a:xfrm>
                                  <a:off x="2026779" y="1854679"/>
                                  <a:ext cx="1235746"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318A5C" w14:textId="77777777" w:rsidR="002F6963" w:rsidRDefault="001B1448">
                                    <w:pPr>
                                      <w:pStyle w:val="NormalWeb"/>
                                      <w:spacing w:after="200"/>
                                      <w:jc w:val="center"/>
                                      <w:rPr>
                                        <w:lang w:val="en-GB"/>
                                      </w:rPr>
                                    </w:pPr>
                                    <w:r>
                                      <w:rPr>
                                        <w:rFonts w:eastAsia="Calibri"/>
                                        <w:bCs/>
                                        <w:kern w:val="24"/>
                                        <w:lang w:val="en-GB"/>
                                      </w:rPr>
                                      <w:t>Drying for 72h at 40°C</w:t>
                                    </w:r>
                                  </w:p>
                                  <w:p w14:paraId="3695E063" w14:textId="77777777" w:rsidR="002F6963" w:rsidRDefault="002F696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7" name="Zone de texte 17"/>
                              <wps:cNvSpPr txBox="1"/>
                              <wps:spPr>
                                <a:xfrm>
                                  <a:off x="25879" y="1846053"/>
                                  <a:ext cx="991973" cy="4743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A081C5" w14:textId="77777777" w:rsidR="002F6963" w:rsidRDefault="001B1448">
                                    <w:pPr>
                                      <w:pStyle w:val="NormalWeb"/>
                                      <w:spacing w:after="200"/>
                                      <w:jc w:val="center"/>
                                      <w:rPr>
                                        <w:lang w:val="en-GB"/>
                                      </w:rPr>
                                    </w:pPr>
                                    <w:r>
                                      <w:rPr>
                                        <w:rFonts w:eastAsia="Calibri"/>
                                        <w:bCs/>
                                        <w:kern w:val="24"/>
                                        <w:lang w:val="en-GB"/>
                                      </w:rPr>
                                      <w:t>Drying for 72h at 40°C</w:t>
                                    </w:r>
                                  </w:p>
                                  <w:p w14:paraId="3B9F4134" w14:textId="77777777" w:rsidR="002F6963" w:rsidRDefault="002F696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8" name="Zone de texte 17"/>
                              <wps:cNvSpPr txBox="1"/>
                              <wps:spPr>
                                <a:xfrm>
                                  <a:off x="-16" y="3467819"/>
                                  <a:ext cx="976853"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A63B88" w14:textId="77777777" w:rsidR="002F6963" w:rsidRDefault="001B1448">
                                    <w:pPr>
                                      <w:pStyle w:val="NormalWeb"/>
                                      <w:spacing w:after="200"/>
                                    </w:pPr>
                                    <w:r>
                                      <w:rPr>
                                        <w:rFonts w:eastAsia="Calibri"/>
                                        <w:bCs/>
                                        <w:kern w:val="24"/>
                                      </w:rPr>
                                      <w:t>Sieving (ø=200µm)</w:t>
                                    </w:r>
                                  </w:p>
                                </w:txbxContent>
                              </wps:txbx>
                              <wps:bodyPr rot="0" spcFirstLastPara="0" vert="horz" wrap="square" lIns="91440" tIns="45720" rIns="91440" bIns="45720" numCol="1" spcCol="0" rtlCol="0" fromWordArt="0" anchor="t" anchorCtr="0" forceAA="0" compatLnSpc="1">
                                <a:noAutofit/>
                              </wps:bodyPr>
                            </wps:wsp>
                            <wps:wsp>
                              <wps:cNvPr id="39" name="Zone de texte 17"/>
                              <wps:cNvSpPr txBox="1"/>
                              <wps:spPr>
                                <a:xfrm>
                                  <a:off x="2199736" y="2682815"/>
                                  <a:ext cx="888463" cy="3536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D84F39" w14:textId="77777777" w:rsidR="002F6963" w:rsidRDefault="001B1448">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40" name="Zone de texte 17"/>
                              <wps:cNvSpPr txBox="1"/>
                              <wps:spPr>
                                <a:xfrm>
                                  <a:off x="1311167" y="1181819"/>
                                  <a:ext cx="552070" cy="2666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6AC7849" w14:textId="77777777" w:rsidR="002F6963" w:rsidRDefault="001B1448">
                                    <w:pPr>
                                      <w:pStyle w:val="NormalWeb"/>
                                      <w:spacing w:after="200"/>
                                    </w:pPr>
                                    <w:r>
                                      <w:rPr>
                                        <w:rFonts w:eastAsia="Calibri"/>
                                        <w:bCs/>
                                        <w:kern w:val="24"/>
                                      </w:rPr>
                                      <w:t xml:space="preserve">Water </w:t>
                                    </w:r>
                                  </w:p>
                                </w:txbxContent>
                              </wps:txbx>
                              <wps:bodyPr rot="0" spcFirstLastPara="0" vert="horz" wrap="square" lIns="91440" tIns="45720" rIns="91440" bIns="45720" numCol="1" spcCol="0" rtlCol="0" fromWordArt="0" anchor="t" anchorCtr="0" forceAA="0" compatLnSpc="1">
                                <a:noAutofit/>
                              </wps:bodyPr>
                            </wps:wsp>
                            <wps:wsp>
                              <wps:cNvPr id="41" name="Zone de texte 17"/>
                              <wps:cNvSpPr txBox="1"/>
                              <wps:spPr>
                                <a:xfrm>
                                  <a:off x="1173759" y="3440123"/>
                                  <a:ext cx="793578" cy="26983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788F4E3" w14:textId="77777777" w:rsidR="002F6963" w:rsidRDefault="001B1448">
                                    <w:pPr>
                                      <w:pStyle w:val="NormalWeb"/>
                                      <w:spacing w:after="200"/>
                                      <w:jc w:val="center"/>
                                    </w:pPr>
                                    <w:proofErr w:type="spellStart"/>
                                    <w:r>
                                      <w:rPr>
                                        <w:rFonts w:eastAsia="Calibri"/>
                                        <w:bCs/>
                                        <w:kern w:val="24"/>
                                      </w:rPr>
                                      <w:t>Retentat</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42" name="Zone de texte 17"/>
                              <wps:cNvSpPr txBox="1"/>
                              <wps:spPr>
                                <a:xfrm>
                                  <a:off x="2165230" y="3467819"/>
                                  <a:ext cx="914340"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E0156C" w14:textId="77777777" w:rsidR="002F6963" w:rsidRDefault="001B1448">
                                    <w:pPr>
                                      <w:pStyle w:val="NormalWeb"/>
                                      <w:spacing w:after="200"/>
                                    </w:pPr>
                                    <w:r>
                                      <w:rPr>
                                        <w:rFonts w:eastAsia="Calibri"/>
                                        <w:bCs/>
                                        <w:kern w:val="24"/>
                                      </w:rPr>
                                      <w:t>Sieving (ø=200µm)</w:t>
                                    </w:r>
                                  </w:p>
                                </w:txbxContent>
                              </wps:txbx>
                              <wps:bodyPr rot="0" spcFirstLastPara="0" vert="horz" wrap="square" lIns="91440" tIns="45720" rIns="91440" bIns="45720" numCol="1" spcCol="0" rtlCol="0" fromWordArt="0" anchor="t" anchorCtr="0" forceAA="0" compatLnSpc="1">
                                <a:noAutofit/>
                              </wps:bodyPr>
                            </wps:wsp>
                            <wps:wsp>
                              <wps:cNvPr id="43" name="Zone de texte 17"/>
                              <wps:cNvSpPr txBox="1"/>
                              <wps:spPr>
                                <a:xfrm>
                                  <a:off x="1233405" y="370936"/>
                                  <a:ext cx="594855" cy="26709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3B05B32" w14:textId="77777777" w:rsidR="002F6963" w:rsidRDefault="001B1448">
                                    <w:pPr>
                                      <w:pStyle w:val="NormalWeb"/>
                                      <w:spacing w:after="200"/>
                                    </w:pPr>
                                    <w:r>
                                      <w:rPr>
                                        <w:rFonts w:eastAsia="Calibri"/>
                                        <w:bCs/>
                                        <w:kern w:val="24"/>
                                      </w:rPr>
                                      <w:t xml:space="preserve">Water </w:t>
                                    </w:r>
                                  </w:p>
                                </w:txbxContent>
                              </wps:txbx>
                              <wps:bodyPr rot="0" spcFirstLastPara="0" vert="horz" wrap="square" lIns="91440" tIns="45720" rIns="91440" bIns="45720" numCol="1" spcCol="0" rtlCol="0" fromWordArt="0" anchor="t" anchorCtr="0" forceAA="0" compatLnSpc="1">
                                <a:noAutofit/>
                              </wps:bodyPr>
                            </wps:wsp>
                            <wps:wsp>
                              <wps:cNvPr id="44" name="Zone de texte 17"/>
                              <wps:cNvSpPr txBox="1"/>
                              <wps:spPr>
                                <a:xfrm>
                                  <a:off x="1215450" y="1833840"/>
                                  <a:ext cx="594577" cy="2666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F9B3769" w14:textId="77777777" w:rsidR="002F6963" w:rsidRDefault="001B1448">
                                    <w:pPr>
                                      <w:pStyle w:val="NormalWeb"/>
                                      <w:spacing w:after="200"/>
                                    </w:pPr>
                                    <w:r>
                                      <w:rPr>
                                        <w:rFonts w:eastAsia="Calibri"/>
                                        <w:bCs/>
                                        <w:kern w:val="24"/>
                                      </w:rPr>
                                      <w:t>Water</w:t>
                                    </w:r>
                                  </w:p>
                                </w:txbxContent>
                              </wps:txbx>
                              <wps:bodyPr rot="0" spcFirstLastPara="0" vert="horz" wrap="square" lIns="91440" tIns="45720" rIns="91440" bIns="45720" numCol="1" spcCol="0" rtlCol="0" fromWordArt="0" anchor="t" anchorCtr="0" forceAA="0" compatLnSpc="1">
                                <a:noAutofit/>
                              </wps:bodyPr>
                            </wps:wsp>
                            <wps:wsp>
                              <wps:cNvPr id="45" name="Straight Arrow Connector 207"/>
                              <wps:cNvCnPr/>
                              <wps:spPr>
                                <a:xfrm>
                                  <a:off x="543464" y="3019246"/>
                                  <a:ext cx="8626" cy="4330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Ellipse 56"/>
                              <wps:cNvSpPr/>
                              <wps:spPr>
                                <a:xfrm>
                                  <a:off x="60385" y="4287329"/>
                                  <a:ext cx="1052353" cy="35237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07060473" w14:textId="77777777" w:rsidR="002F6963" w:rsidRDefault="001B1448">
                                    <w:pPr>
                                      <w:pStyle w:val="NormalWeb"/>
                                      <w:spacing w:after="200"/>
                                      <w:rPr>
                                        <w:b/>
                                      </w:rPr>
                                    </w:pPr>
                                    <w:r>
                                      <w:rPr>
                                        <w:b/>
                                      </w:rPr>
                                      <w:t>FATE1</w:t>
                                    </w:r>
                                  </w:p>
                                </w:txbxContent>
                              </wps:txbx>
                              <wps:bodyPr rot="0" spcFirstLastPara="0" vert="horz" wrap="square" lIns="91440" tIns="45720" rIns="91440" bIns="45720" numCol="1" spcCol="0" rtlCol="0" fromWordArt="0" anchor="ctr" anchorCtr="0" forceAA="0" compatLnSpc="1">
                                <a:noAutofit/>
                              </wps:bodyPr>
                            </wps:wsp>
                            <wps:wsp>
                              <wps:cNvPr id="47" name="Ellipse 56"/>
                              <wps:cNvSpPr/>
                              <wps:spPr>
                                <a:xfrm>
                                  <a:off x="1863305" y="4270076"/>
                                  <a:ext cx="1045142" cy="35237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5673F96A" w14:textId="77777777" w:rsidR="002F6963" w:rsidRDefault="001B1448">
                                    <w:pPr>
                                      <w:pStyle w:val="NormalWeb"/>
                                      <w:spacing w:after="200"/>
                                      <w:rPr>
                                        <w:b/>
                                      </w:rPr>
                                    </w:pPr>
                                    <w:r>
                                      <w:rPr>
                                        <w:rFonts w:eastAsia="Calibri"/>
                                        <w:b/>
                                        <w:bCs/>
                                        <w:kern w:val="24"/>
                                      </w:rPr>
                                      <w:t>FATE2</w:t>
                                    </w:r>
                                  </w:p>
                                </w:txbxContent>
                              </wps:txbx>
                              <wps:bodyPr rot="0" spcFirstLastPara="0" vert="horz" wrap="square" lIns="91440" tIns="45720" rIns="91440" bIns="45720" numCol="1" spcCol="0" rtlCol="0" fromWordArt="0" anchor="ctr" anchorCtr="0" forceAA="0" compatLnSpc="1">
                                <a:noAutofit/>
                              </wps:bodyPr>
                            </wps:wsp>
                            <wps:wsp>
                              <wps:cNvPr id="48" name="Straight Arrow Connector 211"/>
                              <wps:cNvCnPr/>
                              <wps:spPr>
                                <a:xfrm>
                                  <a:off x="2406770" y="3994030"/>
                                  <a:ext cx="8625" cy="2932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212"/>
                              <wps:cNvCnPr>
                                <a:stCxn id="43" idx="1"/>
                              </wps:cNvCnPr>
                              <wps:spPr>
                                <a:xfrm flipH="1" flipV="1">
                                  <a:off x="1017356" y="465828"/>
                                  <a:ext cx="216004" cy="386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213"/>
                              <wps:cNvCnPr/>
                              <wps:spPr>
                                <a:xfrm flipH="1" flipV="1">
                                  <a:off x="1061049" y="1311215"/>
                                  <a:ext cx="233389" cy="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214"/>
                              <wps:cNvCnPr/>
                              <wps:spPr>
                                <a:xfrm flipV="1">
                                  <a:off x="1028205" y="2003627"/>
                                  <a:ext cx="205327" cy="1013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215"/>
                              <wps:cNvCnPr/>
                              <wps:spPr>
                                <a:xfrm flipH="1" flipV="1">
                                  <a:off x="1943837" y="3648854"/>
                                  <a:ext cx="212350" cy="114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53" name="Straight Connector 269"/>
                          <wps:cNvCnPr/>
                          <wps:spPr>
                            <a:xfrm>
                              <a:off x="574963" y="2542309"/>
                              <a:ext cx="1896745" cy="3492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4" name="Straight Arrow Connector 271"/>
                        <wps:cNvCnPr/>
                        <wps:spPr>
                          <a:xfrm flipV="1">
                            <a:off x="976376" y="6189251"/>
                            <a:ext cx="256856" cy="1140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283DCE9" id="Groupe 1" o:spid="_x0000_s1102" style="width:260.15pt;height:565.35pt;mso-position-horizontal-relative:char;mso-position-vertical-relative:line" coordorigin="-415" coordsize="33045,7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">
                <v:group id="Groupe 2" o:spid="_x0000_s1103" style="position:absolute;left:-415;width:33044;height:71799" coordorigin="-415" coordsize="33045,7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058" o:spid="_x0000_s1104" style="position:absolute;left:-415;width:33044;height:71799" coordorigin="-415" coordsize="33046,7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1059" o:spid="_x0000_s1105" style="position:absolute;left:7442;width:25188;height:25625" coordsize="25187,2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Ellipse 29" o:spid="_x0000_s1106" style="position:absolute;left:776;width:1397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" filled="f" strokecolor="black [3200]" strokeweight=".25pt">
                        <v:stroke joinstyle="miter"/>
                        <v:textbox>
                          <w:txbxContent>
                            <w:p w14:paraId="536A2CDE" w14:textId="77777777" w:rsidR="002F6963" w:rsidRDefault="001B1448">
                              <w:pPr>
                                <w:pStyle w:val="NormalWeb"/>
                                <w:spacing w:after="200"/>
                                <w:jc w:val="center"/>
                              </w:pPr>
                              <w:r>
                                <w:rPr>
                                  <w:rFonts w:eastAsia="Calibri"/>
                                  <w:b/>
                                  <w:bCs/>
                                  <w:kern w:val="24"/>
                                </w:rPr>
                                <w:t>Mangoes</w:t>
                              </w:r>
                            </w:p>
                            <w:p w14:paraId="2B482EF2" w14:textId="77777777" w:rsidR="002F6963" w:rsidRDefault="002F6963">
                              <w:pPr>
                                <w:pStyle w:val="NormalWeb"/>
                                <w:spacing w:after="200"/>
                                <w:jc w:val="center"/>
                              </w:pPr>
                            </w:p>
                          </w:txbxContent>
                        </v:textbox>
                      </v:oval>
                      <v:shape id="Connecteur droit avec flèche 35" o:spid="_x0000_s1107" type="#_x0000_t32" style="position:absolute;left:7677;top:4054;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" strokecolor="black [3200]" strokeweight="1pt">
                        <v:stroke endarrow="open" joinstyle="miter"/>
                      </v:shape>
                      <v:shape id="Zone de texte 8" o:spid="_x0000_s1108" type="#_x0000_t202" style="position:absolute;top:5779;width:14951;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5A598E2B" w14:textId="77777777" w:rsidR="002F6963" w:rsidRDefault="001B1448">
                              <w:pPr>
                                <w:pStyle w:val="NormalWeb"/>
                                <w:spacing w:after="200"/>
                                <w:jc w:val="center"/>
                              </w:pPr>
                              <w:r>
                                <w:rPr>
                                  <w:rFonts w:eastAsia="Calibri"/>
                                  <w:bCs/>
                                  <w:kern w:val="24"/>
                                </w:rPr>
                                <w:t>Stripping-</w:t>
                              </w:r>
                              <w:proofErr w:type="spellStart"/>
                              <w:r>
                                <w:rPr>
                                  <w:rFonts w:eastAsia="Calibri"/>
                                  <w:bCs/>
                                  <w:kern w:val="24"/>
                                </w:rPr>
                                <w:t>pulping</w:t>
                              </w:r>
                              <w:proofErr w:type="spellEnd"/>
                            </w:p>
                            <w:p w14:paraId="38AFEF66" w14:textId="77777777" w:rsidR="002F6963" w:rsidRDefault="002F6963">
                              <w:pPr>
                                <w:pStyle w:val="NormalWeb"/>
                                <w:spacing w:after="200"/>
                                <w:jc w:val="center"/>
                              </w:pPr>
                            </w:p>
                          </w:txbxContent>
                        </v:textbox>
                      </v:shape>
                      <v:shape id="Connecteur droit avec flèche 39" o:spid="_x0000_s1109" type="#_x0000_t32" style="position:absolute;left:15441;top:13370;width:2846;height:8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" strokecolor="black [3200]" strokeweight=".5pt">
                        <v:stroke endarrow="open" joinstyle="miter"/>
                      </v:shape>
                      <v:shape id="Zone de texte 20" o:spid="_x0000_s1110" type="#_x0000_t202" style="position:absolute;top:13198;width:1514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5593A02F" w14:textId="77777777" w:rsidR="002F6963" w:rsidRDefault="001B1448">
                              <w:pPr>
                                <w:pStyle w:val="NormalWeb"/>
                                <w:spacing w:after="200"/>
                                <w:jc w:val="center"/>
                              </w:pPr>
                              <w:r>
                                <w:rPr>
                                  <w:rFonts w:eastAsia="Calibri"/>
                                  <w:bCs/>
                                  <w:kern w:val="24"/>
                                </w:rPr>
                                <w:t>Shelling</w:t>
                              </w:r>
                            </w:p>
                            <w:p w14:paraId="1B75189F" w14:textId="77777777" w:rsidR="002F6963" w:rsidRDefault="002F6963">
                              <w:pPr>
                                <w:pStyle w:val="NormalWeb"/>
                                <w:spacing w:after="200"/>
                                <w:jc w:val="center"/>
                              </w:pPr>
                            </w:p>
                          </w:txbxContent>
                        </v:textbox>
                      </v:shape>
                      <v:shape id="Connecteur droit avec flèche 53" o:spid="_x0000_s1111" type="#_x0000_t32" style="position:absolute;left:7677;top:15700;width:0;height:2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" strokecolor="black [3200]" strokeweight="1pt">
                        <v:stroke endarrow="open" joinstyle="miter"/>
                      </v:shape>
                      <v:shape id="Connecteur droit avec flèche 54" o:spid="_x0000_s1112" type="#_x0000_t32" style="position:absolute;left:15009;top:7504;width:2933;height: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" strokecolor="black [3213]" strokeweight=".5pt">
                        <v:stroke endarrow="open" joinstyle="miter"/>
                      </v:shape>
                      <v:oval id="Ellipse 56" o:spid="_x0000_s1113" style="position:absolute;left:1035;top:18460;width:13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" fillcolor="white [3201]" strokecolor="black [3200]" strokeweight=".25pt">
                        <v:stroke joinstyle="miter"/>
                        <v:textbox>
                          <w:txbxContent>
                            <w:p w14:paraId="5042F3D8" w14:textId="77777777" w:rsidR="002F6963" w:rsidRDefault="001B1448">
                              <w:pPr>
                                <w:pStyle w:val="NormalWeb"/>
                                <w:spacing w:after="200"/>
                                <w:rPr>
                                  <w:b/>
                                </w:rPr>
                              </w:pPr>
                              <w:proofErr w:type="spellStart"/>
                              <w:r>
                                <w:rPr>
                                  <w:rFonts w:eastAsia="Calibri"/>
                                  <w:b/>
                                  <w:bCs/>
                                  <w:kern w:val="24"/>
                                </w:rPr>
                                <w:t>Almonds</w:t>
                              </w:r>
                              <w:proofErr w:type="spellEnd"/>
                            </w:p>
                            <w:p w14:paraId="33918980" w14:textId="77777777" w:rsidR="002F6963" w:rsidRDefault="002F6963">
                              <w:pPr>
                                <w:pStyle w:val="NormalWeb"/>
                                <w:spacing w:after="200"/>
                                <w:rPr>
                                  <w:b/>
                                </w:rPr>
                              </w:pPr>
                            </w:p>
                          </w:txbxContent>
                        </v:textbox>
                      </v:oval>
                      <v:shape id="Connecteur droit avec flèche 64" o:spid="_x0000_s1114" type="#_x0000_t32" style="position:absolute;left:7591;top:10955;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" strokecolor="black [3200]" strokeweight="1pt">
                        <v:stroke endarrow="open" joinstyle="miter"/>
                      </v:shape>
                      <v:shape id="Zone de texte 24" o:spid="_x0000_s1115" type="#_x0000_t202" style="position:absolute;left:17942;top:4313;width:7159;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14:paraId="5A681608" w14:textId="77777777" w:rsidR="002F6963" w:rsidRDefault="001B1448">
                              <w:pPr>
                                <w:pStyle w:val="NormalWeb"/>
                                <w:spacing w:after="200"/>
                                <w:jc w:val="center"/>
                              </w:pPr>
                              <w:r>
                                <w:rPr>
                                  <w:rFonts w:eastAsia="Calibri"/>
                                  <w:bCs/>
                                  <w:kern w:val="24"/>
                                </w:rPr>
                                <w:t>Skin + Pulp</w:t>
                              </w:r>
                            </w:p>
                            <w:p w14:paraId="66220BCB" w14:textId="77777777" w:rsidR="002F6963" w:rsidRDefault="002F6963">
                              <w:pPr>
                                <w:pStyle w:val="NormalWeb"/>
                                <w:spacing w:after="200"/>
                                <w:jc w:val="center"/>
                              </w:pPr>
                            </w:p>
                          </w:txbxContent>
                        </v:textbox>
                      </v:shape>
                      <v:shape id="Zone de texte 23" o:spid="_x0000_s1116" type="#_x0000_t202" style="position:absolute;left:18633;top:11559;width:655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6FD8CA4E" w14:textId="77777777" w:rsidR="002F6963" w:rsidRDefault="001B1448">
                              <w:pPr>
                                <w:pStyle w:val="NormalWeb"/>
                                <w:spacing w:after="200"/>
                              </w:pPr>
                              <w:r>
                                <w:rPr>
                                  <w:rFonts w:eastAsia="Calibri"/>
                                  <w:bCs/>
                                  <w:kern w:val="24"/>
                                </w:rPr>
                                <w:t>Shells</w:t>
                              </w:r>
                            </w:p>
                            <w:p w14:paraId="6AD60C2B" w14:textId="77777777" w:rsidR="002F6963" w:rsidRDefault="002F6963">
                              <w:pPr>
                                <w:pStyle w:val="NormalWeb"/>
                                <w:spacing w:after="200"/>
                              </w:pPr>
                            </w:p>
                          </w:txbxContent>
                        </v:textbox>
                      </v:shape>
                      <v:line id="Straight Connector 10" o:spid="_x0000_s1117" style="position:absolute;visibility:visible;mso-wrap-style:square" from="8367,21911" to="8367,25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" strokecolor="black [3200]" strokeweight=".5pt">
                        <v:stroke joinstyle="miter"/>
                      </v:line>
                    </v:group>
                    <v:group id="Group 1072" o:spid="_x0000_s1118" style="position:absolute;left:-415;top:25411;width:33038;height:46393" coordorigin="-415" coordsize="33040,46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Connecteur droit avec flèche 44" o:spid="_x0000_s1119" type="#_x0000_t32" style="position:absolute;left:24585;top:43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" strokecolor="black [3200]" strokeweight="1pt">
                        <v:stroke endarrow="open" joinstyle="miter"/>
                      </v:shape>
                      <v:shape id="Connecteur droit avec flèche 44" o:spid="_x0000_s1120" type="#_x0000_t32" style="position:absolute;left:24844;top:7332;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" strokecolor="black [3200]" strokeweight="1pt">
                        <v:stroke endarrow="open" joinstyle="miter"/>
                      </v:shape>
                      <v:shape id="Connecteur droit avec flèche 44" o:spid="_x0000_s1121" type="#_x0000_t32" style="position:absolute;left:4572;top:690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" strokecolor="black [3200]" strokeweight="1pt">
                        <v:stroke endarrow="open" joinstyle="miter"/>
                      </v:shape>
                      <v:shape id="Connecteur droit avec flèche 44" o:spid="_x0000_s1122" type="#_x0000_t32" style="position:absolute;left:25016;top:22860;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" strokecolor="black [3200]" strokeweight="1pt">
                        <v:stroke endarrow="open" joinstyle="miter"/>
                      </v:shape>
                      <v:shape id="Connecteur droit avec flèche 44" o:spid="_x0000_s1123" type="#_x0000_t32" style="position:absolute;left:25016;top:15009;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" strokecolor="black [3200]" strokeweight="1pt">
                        <v:stroke endarrow="open" joinstyle="miter"/>
                      </v:shape>
                      <v:shape id="Connecteur droit avec flèche 44" o:spid="_x0000_s1124" type="#_x0000_t32" style="position:absolute;left:4140;top:2260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" strokecolor="black [3200]" strokeweight="1pt">
                        <v:stroke endarrow="open" joinstyle="miter"/>
                      </v:shape>
                      <v:shape id="Connecteur droit avec flèche 44" o:spid="_x0000_s1125" type="#_x0000_t32" style="position:absolute;left:4313;top:14923;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" strokecolor="black [3200]" strokeweight="1pt">
                        <v:stroke endarrow="open" joinstyle="miter"/>
                      </v:shape>
                      <v:shape id="Straight Arrow Connector 1082" o:spid="_x0000_s1126" type="#_x0000_t32" style="position:absolute;left:24930;top:29588;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shape id="Straight Arrow Connector 1083" o:spid="_x0000_s1127" type="#_x0000_t32" style="position:absolute;left:4744;top:38818;width:0;height:27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v:shape>
                      <v:shape id="Straight Arrow Connector 1084" o:spid="_x0000_s1128" type="#_x0000_t32" style="position:absolute;left:18279;top:4658;width:2321;height:3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" strokecolor="black [3200]" strokeweight=".5pt">
                        <v:stroke endarrow="block" joinstyle="miter"/>
                      </v:shape>
                      <v:shape id="Straight Arrow Connector 1085" o:spid="_x0000_s1129" type="#_x0000_t32" style="position:absolute;left:18100;top:13198;width:2507;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1086" o:spid="_x0000_s1130" type="#_x0000_t32" style="position:absolute;left:18282;top:19878;width:1933;height:20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" strokecolor="black [3200]" strokeweight=".5pt">
                        <v:stroke endarrow="block" joinstyle="miter"/>
                      </v:shape>
                      <v:shape id="Connecteur droit avec flèche 42" o:spid="_x0000_s1131" type="#_x0000_t32" style="position:absolute;left:5520;width:96;height:21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" strokecolor="black [3200]" strokeweight="1pt">
                        <v:stroke endarrow="open" joinstyle="miter"/>
                      </v:shape>
                      <v:shape id="Zone de texte 17" o:spid="_x0000_s1132" type="#_x0000_t202" style="position:absolute;left:-415;top:10524;width:11023;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2D339456" w14:textId="77777777" w:rsidR="002F6963" w:rsidRDefault="001B1448">
                              <w:pPr>
                                <w:pStyle w:val="NormalWeb"/>
                                <w:spacing w:after="200"/>
                                <w:jc w:val="center"/>
                                <w:rPr>
                                  <w:lang w:val="en-GB"/>
                                </w:rPr>
                              </w:pPr>
                              <w:r>
                                <w:rPr>
                                  <w:rFonts w:eastAsia="Calibri"/>
                                  <w:bCs/>
                                  <w:kern w:val="24"/>
                                  <w:lang w:val="en-GB"/>
                                </w:rPr>
                                <w:t>Boiling for 30 min at 100°C</w:t>
                              </w:r>
                            </w:p>
                            <w:p w14:paraId="2ECE7AB7" w14:textId="77777777" w:rsidR="002F6963" w:rsidRDefault="002F6963">
                              <w:pPr>
                                <w:pStyle w:val="NormalWeb"/>
                                <w:spacing w:after="200"/>
                                <w:jc w:val="center"/>
                                <w:rPr>
                                  <w:lang w:val="en-GB"/>
                                </w:rPr>
                              </w:pPr>
                            </w:p>
                          </w:txbxContent>
                        </v:textbox>
                      </v:shape>
                      <v:shape id="TextBox 4" o:spid="_x0000_s1133" type="#_x0000_t202" style="position:absolute;left:603;top:2327;width:9570;height:5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" fillcolor="white [3201]" strokecolor="black [3200]" strokeweight="1pt">
                        <v:textbox style="mso-fit-shape-to-text:t">
                          <w:txbxContent>
                            <w:p w14:paraId="258E3EA8"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30°C</w:t>
                              </w:r>
                            </w:p>
                          </w:txbxContent>
                        </v:textbox>
                      </v:shape>
                      <v:shape id="TextBox 48" o:spid="_x0000_s1134" type="#_x0000_t202" style="position:absolute;left:20953;top:2930;width:10180;height:5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" fillcolor="white [3201]" strokecolor="black [3200]" strokeweight="1pt">
                        <v:textbox style="mso-fit-shape-to-text:t">
                          <w:txbxContent>
                            <w:p w14:paraId="5E93A17A" w14:textId="77777777" w:rsidR="002F6963" w:rsidRDefault="001B1448">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50°C</w:t>
                              </w:r>
                            </w:p>
                          </w:txbxContent>
                        </v:textbox>
                      </v:shape>
                      <v:shape id="Zone de texte 17" o:spid="_x0000_s1135" type="#_x0000_t202" style="position:absolute;left:20788;top:10783;width:11011;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14:paraId="74E3E62A" w14:textId="77777777" w:rsidR="002F6963" w:rsidRDefault="001B1448">
                              <w:pPr>
                                <w:pStyle w:val="NormalWeb"/>
                                <w:spacing w:after="200"/>
                                <w:jc w:val="center"/>
                                <w:rPr>
                                  <w:lang w:val="en-GB"/>
                                </w:rPr>
                              </w:pPr>
                              <w:r>
                                <w:rPr>
                                  <w:rFonts w:eastAsia="Calibri"/>
                                  <w:bCs/>
                                  <w:kern w:val="24"/>
                                  <w:lang w:val="en-GB"/>
                                </w:rPr>
                                <w:t>Boiling for 30 min at 100°C</w:t>
                              </w:r>
                            </w:p>
                            <w:p w14:paraId="6601D4AA" w14:textId="77777777" w:rsidR="002F6963" w:rsidRDefault="002F6963">
                              <w:pPr>
                                <w:pStyle w:val="NormalWeb"/>
                                <w:spacing w:after="200"/>
                                <w:jc w:val="center"/>
                                <w:rPr>
                                  <w:lang w:val="en-GB"/>
                                </w:rPr>
                              </w:pPr>
                            </w:p>
                          </w:txbxContent>
                        </v:textbox>
                      </v:shape>
                      <v:shape id="Zone de texte 17" o:spid="_x0000_s1136" type="#_x0000_t202" style="position:absolute;left:1552;top:26396;width:7761;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ZSawgAAANsAAAAPAAAAZHJzL2Rvd25yZXYueG1sRI9BSwMx&#10;FITvgv8hPMGbzWqp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A8lZSawgAAANsAAAAPAAAA&#10;AAAAAAAAAAAAAAcCAABkcnMvZG93bnJldi54bWxQSwUGAAAAAAMAAwC3AAAA9gIAAAAA&#10;" fillcolor="white [3201]" strokeweight=".5pt">
                        <v:textbox>
                          <w:txbxContent>
                            <w:p w14:paraId="4646CF64" w14:textId="77777777" w:rsidR="002F6963" w:rsidRDefault="001B1448">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v:textbox>
                      </v:shape>
                      <v:shape id="Zone de texte 17" o:spid="_x0000_s1137" type="#_x0000_t202" style="position:absolute;left:20267;top:18546;width:12358;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fillcolor="white [3201]" strokeweight=".5pt">
                        <v:textbox>
                          <w:txbxContent>
                            <w:p w14:paraId="7B318A5C" w14:textId="77777777" w:rsidR="002F6963" w:rsidRDefault="001B1448">
                              <w:pPr>
                                <w:pStyle w:val="NormalWeb"/>
                                <w:spacing w:after="200"/>
                                <w:jc w:val="center"/>
                                <w:rPr>
                                  <w:lang w:val="en-GB"/>
                                </w:rPr>
                              </w:pPr>
                              <w:r>
                                <w:rPr>
                                  <w:rFonts w:eastAsia="Calibri"/>
                                  <w:bCs/>
                                  <w:kern w:val="24"/>
                                  <w:lang w:val="en-GB"/>
                                </w:rPr>
                                <w:t>Drying for 72h at 40°C</w:t>
                              </w:r>
                            </w:p>
                            <w:p w14:paraId="3695E063" w14:textId="77777777" w:rsidR="002F6963" w:rsidRDefault="002F6963">
                              <w:pPr>
                                <w:pStyle w:val="NormalWeb"/>
                                <w:spacing w:after="200"/>
                                <w:jc w:val="center"/>
                                <w:rPr>
                                  <w:lang w:val="en-GB"/>
                                </w:rPr>
                              </w:pPr>
                            </w:p>
                          </w:txbxContent>
                        </v:textbox>
                      </v:shape>
                      <v:shape id="Zone de texte 17" o:spid="_x0000_s1138" type="#_x0000_t202" style="position:absolute;left:258;top:18460;width:9920;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14:paraId="2FA081C5" w14:textId="77777777" w:rsidR="002F6963" w:rsidRDefault="001B1448">
                              <w:pPr>
                                <w:pStyle w:val="NormalWeb"/>
                                <w:spacing w:after="200"/>
                                <w:jc w:val="center"/>
                                <w:rPr>
                                  <w:lang w:val="en-GB"/>
                                </w:rPr>
                              </w:pPr>
                              <w:r>
                                <w:rPr>
                                  <w:rFonts w:eastAsia="Calibri"/>
                                  <w:bCs/>
                                  <w:kern w:val="24"/>
                                  <w:lang w:val="en-GB"/>
                                </w:rPr>
                                <w:t>Drying for 72h at 40°C</w:t>
                              </w:r>
                            </w:p>
                            <w:p w14:paraId="3B9F4134" w14:textId="77777777" w:rsidR="002F6963" w:rsidRDefault="002F6963">
                              <w:pPr>
                                <w:pStyle w:val="NormalWeb"/>
                                <w:spacing w:after="200"/>
                                <w:jc w:val="center"/>
                                <w:rPr>
                                  <w:lang w:val="en-GB"/>
                                </w:rPr>
                              </w:pPr>
                            </w:p>
                          </w:txbxContent>
                        </v:textbox>
                      </v:shape>
                      <v:shape id="Zone de texte 17" o:spid="_x0000_s1139" type="#_x0000_t202" style="position:absolute;top:34678;width:9768;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60A63B88" w14:textId="77777777" w:rsidR="002F6963" w:rsidRDefault="001B1448">
                              <w:pPr>
                                <w:pStyle w:val="NormalWeb"/>
                                <w:spacing w:after="200"/>
                              </w:pPr>
                              <w:r>
                                <w:rPr>
                                  <w:rFonts w:eastAsia="Calibri"/>
                                  <w:bCs/>
                                  <w:kern w:val="24"/>
                                </w:rPr>
                                <w:t>Sieving (ø=200µm)</w:t>
                              </w:r>
                            </w:p>
                          </w:txbxContent>
                        </v:textbox>
                      </v:shape>
                      <v:shape id="Zone de texte 17" o:spid="_x0000_s1140" type="#_x0000_t202" style="position:absolute;left:21997;top:26828;width:8884;height:3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07D84F39" w14:textId="77777777" w:rsidR="002F6963" w:rsidRDefault="001B1448">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v:textbox>
                      </v:shape>
                      <v:shape id="Zone de texte 17" o:spid="_x0000_s1141" type="#_x0000_t202" style="position:absolute;left:13111;top:11818;width:5521;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" fillcolor="white [3201]" strokecolor="white [3212]" strokeweight=".5pt">
                        <v:textbox>
                          <w:txbxContent>
                            <w:p w14:paraId="66AC7849" w14:textId="77777777" w:rsidR="002F6963" w:rsidRDefault="001B1448">
                              <w:pPr>
                                <w:pStyle w:val="NormalWeb"/>
                                <w:spacing w:after="200"/>
                              </w:pPr>
                              <w:r>
                                <w:rPr>
                                  <w:rFonts w:eastAsia="Calibri"/>
                                  <w:bCs/>
                                  <w:kern w:val="24"/>
                                </w:rPr>
                                <w:t xml:space="preserve">Water </w:t>
                              </w:r>
                            </w:p>
                          </w:txbxContent>
                        </v:textbox>
                      </v:shape>
                      <v:shape id="Zone de texte 17" o:spid="_x0000_s1142" type="#_x0000_t202" style="position:absolute;left:11737;top:34401;width:7936;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" fillcolor="white [3201]" strokecolor="white [3212]" strokeweight=".5pt">
                        <v:textbox>
                          <w:txbxContent>
                            <w:p w14:paraId="7788F4E3" w14:textId="77777777" w:rsidR="002F6963" w:rsidRDefault="001B1448">
                              <w:pPr>
                                <w:pStyle w:val="NormalWeb"/>
                                <w:spacing w:after="200"/>
                                <w:jc w:val="center"/>
                              </w:pPr>
                              <w:proofErr w:type="spellStart"/>
                              <w:r>
                                <w:rPr>
                                  <w:rFonts w:eastAsia="Calibri"/>
                                  <w:bCs/>
                                  <w:kern w:val="24"/>
                                </w:rPr>
                                <w:t>Retentat</w:t>
                              </w:r>
                              <w:proofErr w:type="spellEnd"/>
                              <w:r>
                                <w:rPr>
                                  <w:rFonts w:eastAsia="Calibri"/>
                                  <w:bCs/>
                                  <w:kern w:val="24"/>
                                </w:rPr>
                                <w:t xml:space="preserve">  </w:t>
                              </w:r>
                            </w:p>
                          </w:txbxContent>
                        </v:textbox>
                      </v:shape>
                      <v:shape id="Zone de texte 17" o:spid="_x0000_s1143" type="#_x0000_t202" style="position:absolute;left:21652;top:34678;width:9143;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79E0156C" w14:textId="77777777" w:rsidR="002F6963" w:rsidRDefault="001B1448">
                              <w:pPr>
                                <w:pStyle w:val="NormalWeb"/>
                                <w:spacing w:after="200"/>
                              </w:pPr>
                              <w:r>
                                <w:rPr>
                                  <w:rFonts w:eastAsia="Calibri"/>
                                  <w:bCs/>
                                  <w:kern w:val="24"/>
                                </w:rPr>
                                <w:t>Sieving (ø=200µm)</w:t>
                              </w:r>
                            </w:p>
                          </w:txbxContent>
                        </v:textbox>
                      </v:shape>
                      <v:shape id="Zone de texte 17" o:spid="_x0000_s1144" type="#_x0000_t202" style="position:absolute;left:12334;top:3709;width:5948;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" fillcolor="white [3201]" strokecolor="white [3212]" strokeweight=".5pt">
                        <v:textbox>
                          <w:txbxContent>
                            <w:p w14:paraId="13B05B32" w14:textId="77777777" w:rsidR="002F6963" w:rsidRDefault="001B1448">
                              <w:pPr>
                                <w:pStyle w:val="NormalWeb"/>
                                <w:spacing w:after="200"/>
                              </w:pPr>
                              <w:r>
                                <w:rPr>
                                  <w:rFonts w:eastAsia="Calibri"/>
                                  <w:bCs/>
                                  <w:kern w:val="24"/>
                                </w:rPr>
                                <w:t xml:space="preserve">Water </w:t>
                              </w:r>
                            </w:p>
                          </w:txbxContent>
                        </v:textbox>
                      </v:shape>
                      <v:shape id="Zone de texte 17" o:spid="_x0000_s1145" type="#_x0000_t202" style="position:absolute;left:12154;top:18338;width:594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" fillcolor="white [3201]" strokecolor="white [3212]" strokeweight=".5pt">
                        <v:textbox>
                          <w:txbxContent>
                            <w:p w14:paraId="7F9B3769" w14:textId="77777777" w:rsidR="002F6963" w:rsidRDefault="001B1448">
                              <w:pPr>
                                <w:pStyle w:val="NormalWeb"/>
                                <w:spacing w:after="200"/>
                              </w:pPr>
                              <w:r>
                                <w:rPr>
                                  <w:rFonts w:eastAsia="Calibri"/>
                                  <w:bCs/>
                                  <w:kern w:val="24"/>
                                </w:rPr>
                                <w:t>Water</w:t>
                              </w:r>
                            </w:p>
                          </w:txbxContent>
                        </v:textbox>
                      </v:shape>
                      <v:shape id="Straight Arrow Connector 207" o:spid="_x0000_s1146" type="#_x0000_t32" style="position:absolute;left:5434;top:30192;width:86;height:4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oval id="Ellipse 56" o:spid="_x0000_s1147" style="position:absolute;left:603;top:42873;width:10524;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" fillcolor="white [3201]" strokecolor="black [3200]" strokeweight=".25pt">
                        <v:stroke joinstyle="miter"/>
                        <v:textbox>
                          <w:txbxContent>
                            <w:p w14:paraId="07060473" w14:textId="77777777" w:rsidR="002F6963" w:rsidRDefault="001B1448">
                              <w:pPr>
                                <w:pStyle w:val="NormalWeb"/>
                                <w:spacing w:after="200"/>
                                <w:rPr>
                                  <w:b/>
                                </w:rPr>
                              </w:pPr>
                              <w:r>
                                <w:rPr>
                                  <w:b/>
                                </w:rPr>
                                <w:t>FATE1</w:t>
                              </w:r>
                            </w:p>
                          </w:txbxContent>
                        </v:textbox>
                      </v:oval>
                      <v:oval id="Ellipse 56" o:spid="_x0000_s1148" style="position:absolute;left:18633;top:42700;width:1045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" fillcolor="white [3201]" strokecolor="black [3200]" strokeweight=".25pt">
                        <v:stroke joinstyle="miter"/>
                        <v:textbox>
                          <w:txbxContent>
                            <w:p w14:paraId="5673F96A" w14:textId="77777777" w:rsidR="002F6963" w:rsidRDefault="001B1448">
                              <w:pPr>
                                <w:pStyle w:val="NormalWeb"/>
                                <w:spacing w:after="200"/>
                                <w:rPr>
                                  <w:b/>
                                </w:rPr>
                              </w:pPr>
                              <w:r>
                                <w:rPr>
                                  <w:rFonts w:eastAsia="Calibri"/>
                                  <w:b/>
                                  <w:bCs/>
                                  <w:kern w:val="24"/>
                                </w:rPr>
                                <w:t>FATE2</w:t>
                              </w:r>
                            </w:p>
                          </w:txbxContent>
                        </v:textbox>
                      </v:oval>
                      <v:shape id="Straight Arrow Connector 211" o:spid="_x0000_s1149" type="#_x0000_t32" style="position:absolute;left:24067;top:39940;width:86;height:29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p5vwAAANsAAAAPAAAAZHJzL2Rvd25yZXYueG1sRE/LisIw&#10;FN0P+A/hCu7GVFH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Dfrap5vwAAANsAAAAPAAAAAAAA&#10;AAAAAAAAAAcCAABkcnMvZG93bnJldi54bWxQSwUGAAAAAAMAAwC3AAAA8wIAAAAA&#10;" strokecolor="black [3200]" strokeweight=".5pt">
                        <v:stroke endarrow="block" joinstyle="miter"/>
                      </v:shape>
                      <v:shape id="Straight Arrow Connector 212" o:spid="_x0000_s1150" type="#_x0000_t32" style="position:absolute;left:10173;top:4658;width:2160;height:3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" strokecolor="black [3200]" strokeweight=".5pt">
                        <v:stroke endarrow="block" joinstyle="miter"/>
                      </v:shape>
                      <v:shape id="Straight Arrow Connector 213" o:spid="_x0000_s1151" type="#_x0000_t32" style="position:absolute;left:10610;top:13112;width:2334;height: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" strokecolor="black [3200]" strokeweight=".5pt">
                        <v:stroke endarrow="block" joinstyle="miter"/>
                      </v:shape>
                      <v:shape id="Straight Arrow Connector 214" o:spid="_x0000_s1152" type="#_x0000_t32" style="position:absolute;left:10282;top:20036;width:2053;height:10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" strokecolor="black [3200]" strokeweight=".5pt">
                        <v:stroke endarrow="block" joinstyle="miter"/>
                      </v:shape>
                      <v:shape id="Straight Arrow Connector 215" o:spid="_x0000_s1153" type="#_x0000_t32" style="position:absolute;left:19438;top:36488;width:2123;height:11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" strokecolor="black [3200]" strokeweight=".5pt">
                        <v:stroke endarrow="block" joinstyle="miter"/>
                      </v:shape>
                    </v:group>
                  </v:group>
                  <v:line id="Straight Connector 269" o:spid="_x0000_s1154" style="position:absolute;visibility:visible;mso-wrap-style:square" from="5749,25423" to="24717,2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" strokecolor="black [3200]" strokeweight=".5pt">
                    <v:stroke joinstyle="miter"/>
                  </v:line>
                </v:group>
                <v:shape id="Straight Arrow Connector 271" o:spid="_x0000_s1155" type="#_x0000_t32" style="position:absolute;left:9763;top:61892;width:2569;height:11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" strokecolor="black [3200]" strokeweight=".5pt">
                  <v:stroke endarrow="block" joinstyle="miter"/>
                </v:shape>
                <w10:anchorlock/>
              </v:group>
            </w:pict>
          </mc:Fallback>
        </mc:AlternateContent>
      </w:r>
    </w:p>
    <w:p w14:paraId="380212A3" w14:textId="77777777" w:rsidR="002F6963" w:rsidRDefault="001B1448">
      <w:pPr>
        <w:spacing w:line="276"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Figure </w:t>
      </w:r>
      <w:proofErr w:type="gramStart"/>
      <w:r>
        <w:rPr>
          <w:rFonts w:ascii="Times New Roman" w:hAnsi="Times New Roman" w:cs="Times New Roman"/>
          <w:b/>
          <w:sz w:val="24"/>
          <w:szCs w:val="24"/>
          <w:lang w:val="en-GB"/>
        </w:rPr>
        <w:t>2 :</w:t>
      </w:r>
      <w:proofErr w:type="gram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Production of flour from soaking and boiling Treatments</w:t>
      </w:r>
    </w:p>
    <w:p w14:paraId="4291D8FF" w14:textId="77777777" w:rsidR="002F6963" w:rsidRDefault="001B1448">
      <w:pPr>
        <w:spacing w:line="276" w:lineRule="auto"/>
        <w:jc w:val="both"/>
        <w:rPr>
          <w:rFonts w:ascii="Times New Roman" w:eastAsia="Calibri" w:hAnsi="Times New Roman" w:cs="Times New Roman"/>
          <w:sz w:val="20"/>
          <w:szCs w:val="24"/>
          <w:lang w:val="en-GB"/>
        </w:rPr>
      </w:pPr>
      <w:r>
        <w:rPr>
          <w:rFonts w:ascii="Times New Roman" w:eastAsia="Calibri" w:hAnsi="Times New Roman" w:cs="Times New Roman"/>
          <w:b/>
          <w:sz w:val="20"/>
          <w:szCs w:val="24"/>
          <w:lang w:val="en-GB"/>
        </w:rPr>
        <w:t>FATE 1=</w:t>
      </w:r>
      <w:r>
        <w:rPr>
          <w:rFonts w:ascii="Times New Roman" w:eastAsia="Calibri" w:hAnsi="Times New Roman" w:cs="Times New Roman"/>
          <w:sz w:val="20"/>
          <w:szCs w:val="24"/>
          <w:lang w:val="en-GB"/>
        </w:rPr>
        <w:t>almond flour soaked at 30°C for 48 hours followed by boiling at 100°C for 30min and drying at 40°C</w:t>
      </w:r>
    </w:p>
    <w:p w14:paraId="703E986F" w14:textId="77777777" w:rsidR="002F6963" w:rsidRDefault="001B1448">
      <w:pPr>
        <w:spacing w:line="240" w:lineRule="auto"/>
        <w:jc w:val="both"/>
        <w:rPr>
          <w:rFonts w:ascii="Times New Roman" w:eastAsia="Calibri" w:hAnsi="Times New Roman" w:cs="Times New Roman"/>
          <w:sz w:val="20"/>
          <w:szCs w:val="24"/>
          <w:lang w:val="en-GB"/>
        </w:rPr>
      </w:pPr>
      <w:r>
        <w:rPr>
          <w:rFonts w:ascii="Times New Roman" w:eastAsia="Calibri" w:hAnsi="Times New Roman" w:cs="Times New Roman"/>
          <w:b/>
          <w:sz w:val="20"/>
          <w:szCs w:val="24"/>
          <w:lang w:val="en-GB"/>
        </w:rPr>
        <w:t>FATE 2=</w:t>
      </w:r>
      <w:r>
        <w:rPr>
          <w:rFonts w:ascii="Times New Roman" w:eastAsia="Calibri" w:hAnsi="Times New Roman" w:cs="Times New Roman"/>
          <w:sz w:val="20"/>
          <w:szCs w:val="24"/>
          <w:lang w:val="en-GB"/>
        </w:rPr>
        <w:t>almond flour soaked at 50°C for 48 hours followed by boiling at 100°C for 30min and drying at 40°C</w:t>
      </w:r>
    </w:p>
    <w:p w14:paraId="2C6AC673" w14:textId="77777777" w:rsidR="002F6963" w:rsidRDefault="002F6963">
      <w:pPr>
        <w:spacing w:line="360" w:lineRule="auto"/>
        <w:jc w:val="both"/>
        <w:rPr>
          <w:rFonts w:ascii="Times New Roman" w:eastAsia="Calibri" w:hAnsi="Times New Roman" w:cs="Times New Roman"/>
          <w:b/>
          <w:bCs/>
          <w:kern w:val="24"/>
          <w:sz w:val="24"/>
          <w:szCs w:val="24"/>
          <w:lang w:val="en-GB" w:eastAsia="fr-FR"/>
        </w:rPr>
      </w:pPr>
    </w:p>
    <w:p w14:paraId="174BE174" w14:textId="77777777" w:rsidR="002F6963" w:rsidRDefault="002F6963">
      <w:pPr>
        <w:spacing w:line="360" w:lineRule="auto"/>
        <w:jc w:val="both"/>
        <w:rPr>
          <w:rFonts w:ascii="Times New Roman" w:eastAsia="Calibri" w:hAnsi="Times New Roman" w:cs="Times New Roman"/>
          <w:b/>
          <w:bCs/>
          <w:kern w:val="24"/>
          <w:sz w:val="24"/>
          <w:szCs w:val="24"/>
          <w:lang w:val="en-GB" w:eastAsia="fr-FR"/>
        </w:rPr>
      </w:pPr>
    </w:p>
    <w:p w14:paraId="5514D10B"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lastRenderedPageBreak/>
        <w:t>2.4. Chemical analysis</w:t>
      </w:r>
    </w:p>
    <w:p w14:paraId="1AA46BCA"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water and ash contents were determined using the AOAC method 1990, as outlined in the 1990 edition of the Association of Official Analytical Chemists (AOAC) International Official Methods of </w:t>
      </w:r>
      <w:proofErr w:type="spellStart"/>
      <w:r>
        <w:rPr>
          <w:rFonts w:ascii="Times New Roman" w:hAnsi="Times New Roman" w:cs="Times New Roman"/>
          <w:sz w:val="24"/>
          <w:szCs w:val="24"/>
          <w:lang w:val="en-GB"/>
        </w:rPr>
        <w:t>Analysis.The</w:t>
      </w:r>
      <w:proofErr w:type="spellEnd"/>
      <w:r>
        <w:rPr>
          <w:rFonts w:ascii="Times New Roman" w:hAnsi="Times New Roman" w:cs="Times New Roman"/>
          <w:sz w:val="24"/>
          <w:szCs w:val="24"/>
          <w:lang w:val="en-GB"/>
        </w:rPr>
        <w:t xml:space="preserve"> lipid content was determined by the IUPAC method 1979, utilizing 95% hexane as the solvent. The protein content was determined by the Kjeldahl method (AFNOR, 1984), with the result expressed in terms of nitrogen multiplied by a factor of 6.</w:t>
      </w:r>
      <w:proofErr w:type="gramStart"/>
      <w:r>
        <w:rPr>
          <w:rFonts w:ascii="Times New Roman" w:hAnsi="Times New Roman" w:cs="Times New Roman"/>
          <w:sz w:val="24"/>
          <w:szCs w:val="24"/>
          <w:lang w:val="en-GB"/>
        </w:rPr>
        <w:t>25.The</w:t>
      </w:r>
      <w:proofErr w:type="gramEnd"/>
      <w:r>
        <w:rPr>
          <w:rFonts w:ascii="Times New Roman" w:hAnsi="Times New Roman" w:cs="Times New Roman"/>
          <w:sz w:val="24"/>
          <w:szCs w:val="24"/>
          <w:lang w:val="en-GB"/>
        </w:rPr>
        <w:t xml:space="preserve"> determination of soluble and total sugars was conducted in accordance with the methodology established by Fischer and Stein (1961</w:t>
      </w: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crude </w:t>
      </w:r>
      <w:proofErr w:type="spellStart"/>
      <w:r>
        <w:rPr>
          <w:rFonts w:ascii="Times New Roman" w:hAnsi="Times New Roman" w:cs="Times New Roman"/>
          <w:sz w:val="24"/>
          <w:szCs w:val="24"/>
          <w:lang w:val="en-GB"/>
        </w:rPr>
        <w:t>fiber</w:t>
      </w:r>
      <w:proofErr w:type="spellEnd"/>
      <w:r>
        <w:rPr>
          <w:rFonts w:ascii="Times New Roman" w:hAnsi="Times New Roman" w:cs="Times New Roman"/>
          <w:sz w:val="24"/>
          <w:szCs w:val="24"/>
          <w:lang w:val="en-GB"/>
        </w:rPr>
        <w:t xml:space="preserve"> content was determined by the </w:t>
      </w:r>
      <w:proofErr w:type="spellStart"/>
      <w:r>
        <w:rPr>
          <w:rFonts w:ascii="Times New Roman" w:hAnsi="Times New Roman" w:cs="Times New Roman"/>
          <w:sz w:val="24"/>
          <w:szCs w:val="24"/>
          <w:lang w:val="en-GB"/>
        </w:rPr>
        <w:t>Weende</w:t>
      </w:r>
      <w:proofErr w:type="spellEnd"/>
      <w:r>
        <w:rPr>
          <w:rFonts w:ascii="Times New Roman" w:hAnsi="Times New Roman" w:cs="Times New Roman"/>
          <w:sz w:val="24"/>
          <w:szCs w:val="24"/>
          <w:lang w:val="en-GB"/>
        </w:rPr>
        <w:t xml:space="preserve"> method, as described by Wolff (1968). The Folin-</w:t>
      </w:r>
      <w:proofErr w:type="spellStart"/>
      <w:r>
        <w:rPr>
          <w:rFonts w:ascii="Times New Roman" w:hAnsi="Times New Roman" w:cs="Times New Roman"/>
          <w:sz w:val="24"/>
          <w:szCs w:val="24"/>
          <w:lang w:val="en-GB"/>
        </w:rPr>
        <w:t>Ciocalteu</w:t>
      </w:r>
      <w:proofErr w:type="spellEnd"/>
      <w:r>
        <w:rPr>
          <w:rFonts w:ascii="Times New Roman" w:hAnsi="Times New Roman" w:cs="Times New Roman"/>
          <w:sz w:val="24"/>
          <w:szCs w:val="24"/>
          <w:lang w:val="en-GB"/>
        </w:rPr>
        <w:t xml:space="preserve"> method was employed to ascertain the total phenol and tannin content, with the samples extracted with </w:t>
      </w:r>
      <w:proofErr w:type="spellStart"/>
      <w:r>
        <w:rPr>
          <w:rFonts w:ascii="Times New Roman" w:hAnsi="Times New Roman" w:cs="Times New Roman"/>
          <w:sz w:val="24"/>
          <w:szCs w:val="24"/>
          <w:lang w:val="en-GB"/>
        </w:rPr>
        <w:t>polyvinylpolypyrolidone</w:t>
      </w:r>
      <w:proofErr w:type="spellEnd"/>
      <w:r>
        <w:rPr>
          <w:rFonts w:ascii="Times New Roman" w:hAnsi="Times New Roman" w:cs="Times New Roman"/>
          <w:sz w:val="24"/>
          <w:szCs w:val="24"/>
          <w:lang w:val="en-GB"/>
        </w:rPr>
        <w:t xml:space="preserve"> (Makkar et al., 1993).</w:t>
      </w:r>
    </w:p>
    <w:p w14:paraId="30C7E13A"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2.5. Functional properties</w:t>
      </w:r>
    </w:p>
    <w:p w14:paraId="7F18346D"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water absorption capacity (WAC) and solubility index were determined using the method described by Phillips et al. (1988). The oil absorption capacity (OAC) was determined using the method proposed by Beuchat (1977), and the water and oil absorption index was also calculated as the ratio of the WAC to the OAC. The emulsifying activity (EA) and its stability to heating were measured, respectively, by the procedures of </w:t>
      </w:r>
      <w:proofErr w:type="spellStart"/>
      <w:r>
        <w:rPr>
          <w:rFonts w:ascii="Times New Roman" w:hAnsi="Times New Roman" w:cs="Times New Roman"/>
          <w:sz w:val="24"/>
          <w:szCs w:val="24"/>
          <w:lang w:val="en-GB"/>
        </w:rPr>
        <w:t>Yasumatsu</w:t>
      </w:r>
      <w:proofErr w:type="spellEnd"/>
      <w:r>
        <w:rPr>
          <w:rFonts w:ascii="Times New Roman" w:hAnsi="Times New Roman" w:cs="Times New Roman"/>
          <w:sz w:val="24"/>
          <w:szCs w:val="24"/>
          <w:lang w:val="en-GB"/>
        </w:rPr>
        <w:t xml:space="preserve"> et al. (1972) and </w:t>
      </w:r>
      <w:proofErr w:type="spellStart"/>
      <w:r>
        <w:rPr>
          <w:rFonts w:ascii="Times New Roman" w:hAnsi="Times New Roman" w:cs="Times New Roman"/>
          <w:sz w:val="24"/>
          <w:szCs w:val="24"/>
          <w:lang w:val="en-GB"/>
        </w:rPr>
        <w:t>Inklaar</w:t>
      </w:r>
      <w:proofErr w:type="spellEnd"/>
      <w:r>
        <w:rPr>
          <w:rFonts w:ascii="Times New Roman" w:hAnsi="Times New Roman" w:cs="Times New Roman"/>
          <w:sz w:val="24"/>
          <w:szCs w:val="24"/>
          <w:lang w:val="en-GB"/>
        </w:rPr>
        <w:t xml:space="preserve"> and Fortun (1969).</w:t>
      </w:r>
    </w:p>
    <w:p w14:paraId="5EA028F1"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2.6. Statistical analysis of data</w:t>
      </w:r>
      <w:r>
        <w:rPr>
          <w:rFonts w:ascii="Times New Roman" w:hAnsi="Times New Roman" w:cs="Times New Roman"/>
          <w:sz w:val="24"/>
          <w:szCs w:val="24"/>
          <w:lang w:val="en-GB"/>
        </w:rPr>
        <w:t xml:space="preserve"> </w:t>
      </w:r>
    </w:p>
    <w:p w14:paraId="414F7C65" w14:textId="77777777" w:rsidR="002F6963" w:rsidRDefault="001B1448">
      <w:pPr>
        <w:spacing w:line="360" w:lineRule="auto"/>
        <w:ind w:firstLine="708"/>
        <w:jc w:val="both"/>
        <w:rPr>
          <w:rFonts w:ascii="Times New Roman" w:hAnsi="Times New Roman" w:cs="Times New Roman"/>
          <w:sz w:val="24"/>
          <w:szCs w:val="24"/>
          <w:lang w:val="en-GB"/>
        </w:rPr>
        <w:sectPr w:rsidR="002F6963" w:rsidSect="001B1974">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417" w:left="1417" w:header="708" w:footer="708" w:gutter="0"/>
          <w:cols w:space="708"/>
          <w:docGrid w:linePitch="360"/>
        </w:sectPr>
      </w:pPr>
      <w:r>
        <w:rPr>
          <w:rFonts w:ascii="Times New Roman" w:hAnsi="Times New Roman" w:cs="Times New Roman"/>
          <w:sz w:val="24"/>
          <w:szCs w:val="24"/>
          <w:lang w:val="en-GB"/>
        </w:rPr>
        <w:t>To ensure the reliability of the results, all analyses were performed in triplicate. This approach enabled the comparison of the averages for the treated almond flours and their classification, in the event of a significant difference, using Tukey's multiple comparison test. The statistical analysis was conducted using SPSS 16.0 software, and the threshold for statistical significance was set at 0.05.</w:t>
      </w:r>
    </w:p>
    <w:p w14:paraId="2163F62D" w14:textId="77777777" w:rsidR="002F6963" w:rsidRDefault="001B1448">
      <w:pPr>
        <w:spacing w:line="360" w:lineRule="auto"/>
        <w:jc w:val="both"/>
        <w:rPr>
          <w:rStyle w:val="fontstyle01"/>
          <w:color w:val="auto"/>
          <w:lang w:val="en-GB"/>
        </w:rPr>
      </w:pPr>
      <w:r>
        <w:rPr>
          <w:rStyle w:val="fontstyle01"/>
          <w:color w:val="auto"/>
          <w:lang w:val="en-GB"/>
        </w:rPr>
        <w:t>3. RESULTS AND DISCUSSION</w:t>
      </w:r>
    </w:p>
    <w:p w14:paraId="12E7DAC4" w14:textId="77777777" w:rsidR="002F6963" w:rsidRDefault="001B1448">
      <w:pPr>
        <w:spacing w:line="360" w:lineRule="auto"/>
        <w:jc w:val="both"/>
        <w:rPr>
          <w:rStyle w:val="fontstyle01"/>
          <w:color w:val="auto"/>
          <w:lang w:val="en-GB"/>
        </w:rPr>
      </w:pPr>
      <w:r>
        <w:rPr>
          <w:rStyle w:val="fontstyle01"/>
          <w:color w:val="auto"/>
          <w:lang w:val="en-GB"/>
        </w:rPr>
        <w:t>3.1 Effect of different treatments on the antinutrients in mango kernel meal</w:t>
      </w:r>
    </w:p>
    <w:p w14:paraId="63C05071"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mean content of total phenolic compounds and tannins, along with their reduction rates, in treated mango kernels is presented in Table 1. The data in this table demonstrate that the water content of the various mango kernel flours ranges from 5.16% to 8.62%. These values are consistent with the range reported by </w:t>
      </w:r>
      <w:proofErr w:type="spellStart"/>
      <w:r>
        <w:rPr>
          <w:rFonts w:ascii="Times New Roman" w:hAnsi="Times New Roman" w:cs="Times New Roman"/>
          <w:sz w:val="24"/>
          <w:szCs w:val="24"/>
          <w:lang w:val="en-GB"/>
        </w:rPr>
        <w:t>Dakere</w:t>
      </w:r>
      <w:proofErr w:type="spellEnd"/>
      <w:r>
        <w:rPr>
          <w:rFonts w:ascii="Times New Roman" w:hAnsi="Times New Roman" w:cs="Times New Roman"/>
          <w:sz w:val="24"/>
          <w:szCs w:val="24"/>
          <w:lang w:val="en-GB"/>
        </w:rPr>
        <w:t xml:space="preserve"> et al. (2012) (6.14% to 8.62%) following chemical and biological treatment of mango kernels from a Nigerian variety. Furthermore, they </w:t>
      </w:r>
      <w:r>
        <w:rPr>
          <w:rFonts w:ascii="Times New Roman" w:hAnsi="Times New Roman" w:cs="Times New Roman"/>
          <w:sz w:val="24"/>
          <w:szCs w:val="24"/>
          <w:lang w:val="en-GB"/>
        </w:rPr>
        <w:lastRenderedPageBreak/>
        <w:t xml:space="preserve">are lower than the values reported by Legesse and </w:t>
      </w:r>
      <w:proofErr w:type="spellStart"/>
      <w:r>
        <w:rPr>
          <w:rFonts w:ascii="Times New Roman" w:hAnsi="Times New Roman" w:cs="Times New Roman"/>
          <w:sz w:val="24"/>
          <w:szCs w:val="24"/>
          <w:lang w:val="en-GB"/>
        </w:rPr>
        <w:t>Emire</w:t>
      </w:r>
      <w:proofErr w:type="spellEnd"/>
      <w:r>
        <w:rPr>
          <w:rFonts w:ascii="Times New Roman" w:hAnsi="Times New Roman" w:cs="Times New Roman"/>
          <w:sz w:val="24"/>
          <w:szCs w:val="24"/>
          <w:lang w:val="en-GB"/>
        </w:rPr>
        <w:t xml:space="preserve"> (2012) (10.89%) following heat treatment of mango kernels from an Ethiopian variety intended for biscuit manufacture. The low water content of flours produced from mango kernels has the advantage of extending their storage life.</w:t>
      </w:r>
    </w:p>
    <w:p w14:paraId="63DAE494"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Statistical analyses indicate that the treatments exert a significant influence (p &lt; 0.05) on the anti-nutrient levels, with the untreated mango kernel meal exhibiting a total phenolic compound content of 10.69 g %MS. However, following treatment, the phenolic compound content was found to have decreased by 68.74% for FATE1, 58.89% for FATJC, 52.34% for FATE2, 47.83% for FATKW1, and 41.83% for FATKW1.5. The lowest total phenolic compound content was observed in the FATE1 sample, which supports the efficacy of the soaking and boiling treatment. This reduction may be attributed to the diffusion of phenols into the soaking and cooking water. The tannin content of the untreated flours was 9.46 g/100 g MS, but this value was significantly reduced by the various treatment methods, with a notable difference between the treated and untreated samples (p &lt; 0.05). The application of the soaking and boiling treatment resulted in a 77.16% reduction of these tannins, leaving a residual value of 2.16 g/100 g MS. The application of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resulted in a 50.07% reduction in tannins (1.5 g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/1 L water/100 g almonds) and a 56.25% reduction (1 g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/1 L water/100 g almonds</w:t>
      </w: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application of lemon juice resulted in a 68.77% reduction in tannins. These findings suggest that the most effective method for reducing anti-nutritional factors is through soaking and </w:t>
      </w:r>
      <w:proofErr w:type="spellStart"/>
      <w:proofErr w:type="gramStart"/>
      <w:r>
        <w:rPr>
          <w:rFonts w:ascii="Times New Roman" w:hAnsi="Times New Roman" w:cs="Times New Roman"/>
          <w:sz w:val="24"/>
          <w:szCs w:val="24"/>
          <w:lang w:val="en-GB"/>
        </w:rPr>
        <w:t>boiling.It</w:t>
      </w:r>
      <w:proofErr w:type="spellEnd"/>
      <w:proofErr w:type="gramEnd"/>
      <w:r>
        <w:rPr>
          <w:rFonts w:ascii="Times New Roman" w:hAnsi="Times New Roman" w:cs="Times New Roman"/>
          <w:sz w:val="24"/>
          <w:szCs w:val="24"/>
          <w:lang w:val="en-GB"/>
        </w:rPr>
        <w:t xml:space="preserve"> is hypothesized that the boiling temperature facilitates the observed phenomenon, weakening the kernel wall and thereby allowing for the passage of water-soluble compounds, including tannins and other phenolic compounds. These outcomes bear resemblance to those reported by Dakaré et al. (2012), who achieved 80.20%, 65.9%, and 55.7% tannin reduction, respectively, through soaking and boiling, soaking with </w:t>
      </w:r>
      <w:proofErr w:type="gramStart"/>
      <w:r>
        <w:rPr>
          <w:rFonts w:ascii="Times New Roman" w:hAnsi="Times New Roman" w:cs="Times New Roman"/>
          <w:sz w:val="24"/>
          <w:szCs w:val="24"/>
          <w:lang w:val="en-GB"/>
        </w:rPr>
        <w:t>Ca(</w:t>
      </w:r>
      <w:proofErr w:type="gramEnd"/>
      <w:r>
        <w:rPr>
          <w:rFonts w:ascii="Times New Roman" w:hAnsi="Times New Roman" w:cs="Times New Roman"/>
          <w:sz w:val="24"/>
          <w:szCs w:val="24"/>
          <w:lang w:val="en-GB"/>
        </w:rPr>
        <w:t xml:space="preserve">OH)2, and soaking with HCl (0.3M). The observed loss of tannins can be attributed to the solubilization of water-soluble tannins in the soaking and boiling water. </w:t>
      </w:r>
    </w:p>
    <w:p w14:paraId="5F7FE053" w14:textId="77777777" w:rsidR="002F6963" w:rsidRDefault="001B1448">
      <w:pPr>
        <w:spacing w:line="360" w:lineRule="auto"/>
        <w:jc w:val="both"/>
        <w:rPr>
          <w:rFonts w:ascii="Times New Roman" w:eastAsia="Calibri" w:hAnsi="Times New Roman" w:cs="Times New Roman"/>
          <w:b/>
          <w:i/>
          <w:sz w:val="24"/>
          <w:szCs w:val="24"/>
          <w:lang w:val="en-US"/>
        </w:rPr>
      </w:pPr>
      <w:r>
        <w:rPr>
          <w:rFonts w:ascii="Times New Roman" w:hAnsi="Times New Roman" w:cs="Times New Roman"/>
          <w:i/>
          <w:sz w:val="24"/>
          <w:szCs w:val="24"/>
          <w:lang w:val="en-US"/>
        </w:rPr>
        <w:t xml:space="preserve">Table </w:t>
      </w:r>
      <w:proofErr w:type="gramStart"/>
      <w:r>
        <w:rPr>
          <w:rFonts w:ascii="Times New Roman" w:hAnsi="Times New Roman" w:cs="Times New Roman"/>
          <w:sz w:val="24"/>
          <w:szCs w:val="24"/>
          <w:lang w:val="en-US"/>
        </w:rPr>
        <w:t xml:space="preserve">1 </w:t>
      </w:r>
      <w:r>
        <w:rPr>
          <w:rFonts w:ascii="Times New Roman" w:eastAsia="Calibri" w:hAnsi="Times New Roman" w:cs="Times New Roman"/>
          <w:sz w:val="24"/>
          <w:szCs w:val="24"/>
          <w:lang w:val="en-US"/>
        </w:rPr>
        <w:t>:</w:t>
      </w:r>
      <w:proofErr w:type="gramEnd"/>
      <w:r>
        <w:rPr>
          <w:rStyle w:val="fontstyle01"/>
          <w:b w:val="0"/>
          <w:color w:val="auto"/>
          <w:lang w:val="en-GB"/>
        </w:rPr>
        <w:t xml:space="preserve"> Effect of heat and chemical treatments on antinutrient content</w:t>
      </w:r>
      <w:r>
        <w:rPr>
          <w:rFonts w:ascii="Times New Roman" w:eastAsia="Calibri" w:hAnsi="Times New Roman" w:cs="Times New Roman"/>
          <w:b/>
          <w:sz w:val="24"/>
          <w:szCs w:val="24"/>
          <w:lang w:val="en-US"/>
        </w:rPr>
        <w:t xml:space="preserve"> </w:t>
      </w:r>
      <w:r>
        <w:rPr>
          <w:rFonts w:ascii="Times New Roman" w:eastAsia="Calibri" w:hAnsi="Times New Roman" w:cs="Times New Roman"/>
          <w:sz w:val="24"/>
          <w:szCs w:val="24"/>
          <w:lang w:val="en-US"/>
        </w:rPr>
        <w:t>of mango kernel flour.</w:t>
      </w:r>
    </w:p>
    <w:tbl>
      <w:tblPr>
        <w:tblW w:w="9317" w:type="dxa"/>
        <w:tblLook w:val="04A0" w:firstRow="1" w:lastRow="0" w:firstColumn="1" w:lastColumn="0" w:noHBand="0" w:noVBand="1"/>
      </w:tblPr>
      <w:tblGrid>
        <w:gridCol w:w="1417"/>
        <w:gridCol w:w="1702"/>
        <w:gridCol w:w="1566"/>
        <w:gridCol w:w="1845"/>
        <w:gridCol w:w="1390"/>
        <w:gridCol w:w="1388"/>
        <w:gridCol w:w="9"/>
      </w:tblGrid>
      <w:tr w:rsidR="002F6963" w14:paraId="373D3984" w14:textId="77777777">
        <w:trPr>
          <w:trHeight w:val="163"/>
        </w:trPr>
        <w:tc>
          <w:tcPr>
            <w:tcW w:w="1417" w:type="dxa"/>
            <w:vMerge w:val="restart"/>
            <w:tcBorders>
              <w:top w:val="single" w:sz="4" w:space="0" w:color="auto"/>
            </w:tcBorders>
          </w:tcPr>
          <w:p w14:paraId="47CDB2D5" w14:textId="77777777" w:rsidR="002F6963" w:rsidRDefault="002F6963">
            <w:pPr>
              <w:spacing w:after="0" w:line="360" w:lineRule="auto"/>
              <w:jc w:val="both"/>
              <w:rPr>
                <w:rFonts w:ascii="Times New Roman" w:eastAsia="Calibri" w:hAnsi="Times New Roman" w:cs="Times New Roman"/>
                <w:sz w:val="24"/>
                <w:szCs w:val="24"/>
                <w:lang w:val="en-US"/>
              </w:rPr>
            </w:pPr>
          </w:p>
          <w:p w14:paraId="395277B0" w14:textId="77777777" w:rsidR="002F6963" w:rsidRDefault="002F6963">
            <w:pPr>
              <w:spacing w:after="0" w:line="360" w:lineRule="auto"/>
              <w:jc w:val="both"/>
              <w:rPr>
                <w:rFonts w:ascii="Times New Roman" w:eastAsia="Calibri" w:hAnsi="Times New Roman" w:cs="Times New Roman"/>
                <w:sz w:val="24"/>
                <w:szCs w:val="24"/>
                <w:lang w:val="en-US"/>
              </w:rPr>
            </w:pPr>
          </w:p>
          <w:p w14:paraId="2BC65A67" w14:textId="77777777" w:rsidR="002F6963" w:rsidRDefault="001B1448">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Parameters</w:t>
            </w:r>
            <w:proofErr w:type="spellEnd"/>
            <w:r>
              <w:rPr>
                <w:rFonts w:ascii="Times New Roman" w:eastAsia="Calibri" w:hAnsi="Times New Roman" w:cs="Times New Roman"/>
                <w:sz w:val="24"/>
                <w:szCs w:val="24"/>
              </w:rPr>
              <w:t xml:space="preserve"> </w:t>
            </w:r>
          </w:p>
        </w:tc>
        <w:tc>
          <w:tcPr>
            <w:tcW w:w="1702" w:type="dxa"/>
            <w:vMerge w:val="restart"/>
            <w:tcBorders>
              <w:top w:val="single" w:sz="4" w:space="0" w:color="auto"/>
            </w:tcBorders>
          </w:tcPr>
          <w:p w14:paraId="7386F57C" w14:textId="77777777" w:rsidR="002F6963" w:rsidRDefault="002F6963">
            <w:pPr>
              <w:spacing w:after="0" w:line="360" w:lineRule="auto"/>
              <w:jc w:val="center"/>
              <w:rPr>
                <w:rFonts w:ascii="Times New Roman" w:eastAsia="Calibri" w:hAnsi="Times New Roman" w:cs="Times New Roman"/>
                <w:sz w:val="24"/>
                <w:szCs w:val="24"/>
                <w:lang w:val="en-GB"/>
              </w:rPr>
            </w:pPr>
          </w:p>
          <w:p w14:paraId="1B848E9C" w14:textId="77777777" w:rsidR="002F6963" w:rsidRDefault="001B1448">
            <w:pPr>
              <w:spacing w:after="0" w:line="36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Water content</w:t>
            </w:r>
          </w:p>
          <w:p w14:paraId="475FB430" w14:textId="77777777" w:rsidR="002F6963" w:rsidRDefault="001B1448">
            <w:pPr>
              <w:spacing w:after="0" w:line="36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(g/100g MF)</w:t>
            </w:r>
          </w:p>
        </w:tc>
        <w:tc>
          <w:tcPr>
            <w:tcW w:w="3411" w:type="dxa"/>
            <w:gridSpan w:val="2"/>
            <w:tcBorders>
              <w:top w:val="single" w:sz="4" w:space="0" w:color="auto"/>
              <w:bottom w:val="single" w:sz="4" w:space="0" w:color="auto"/>
            </w:tcBorders>
          </w:tcPr>
          <w:p w14:paraId="3D907426" w14:textId="77777777" w:rsidR="002F6963" w:rsidRDefault="001B1448">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Total </w:t>
            </w:r>
            <w:proofErr w:type="spellStart"/>
            <w:r>
              <w:rPr>
                <w:rFonts w:ascii="Times New Roman" w:eastAsia="Calibri" w:hAnsi="Times New Roman" w:cs="Times New Roman"/>
                <w:sz w:val="24"/>
                <w:szCs w:val="24"/>
              </w:rPr>
              <w:t>phenolic</w:t>
            </w:r>
            <w:proofErr w:type="spellEnd"/>
            <w:r>
              <w:rPr>
                <w:rFonts w:ascii="Times New Roman" w:eastAsia="Calibri" w:hAnsi="Times New Roman" w:cs="Times New Roman"/>
                <w:sz w:val="24"/>
                <w:szCs w:val="24"/>
              </w:rPr>
              <w:t xml:space="preserve"> compounds</w:t>
            </w:r>
          </w:p>
        </w:tc>
        <w:tc>
          <w:tcPr>
            <w:tcW w:w="2787" w:type="dxa"/>
            <w:gridSpan w:val="3"/>
            <w:tcBorders>
              <w:top w:val="single" w:sz="4" w:space="0" w:color="auto"/>
              <w:bottom w:val="single" w:sz="4" w:space="0" w:color="auto"/>
            </w:tcBorders>
          </w:tcPr>
          <w:p w14:paraId="69C4A00E" w14:textId="77777777" w:rsidR="002F6963" w:rsidRDefault="001B1448">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Tannins</w:t>
            </w:r>
          </w:p>
        </w:tc>
      </w:tr>
      <w:tr w:rsidR="002F6963" w14:paraId="035F9108" w14:textId="77777777">
        <w:trPr>
          <w:gridAfter w:val="1"/>
          <w:wAfter w:w="9" w:type="dxa"/>
          <w:trHeight w:val="676"/>
        </w:trPr>
        <w:tc>
          <w:tcPr>
            <w:tcW w:w="1417" w:type="dxa"/>
            <w:vMerge/>
            <w:tcBorders>
              <w:bottom w:val="single" w:sz="4" w:space="0" w:color="auto"/>
            </w:tcBorders>
          </w:tcPr>
          <w:p w14:paraId="42D43D2B" w14:textId="77777777" w:rsidR="002F6963" w:rsidRDefault="002F6963">
            <w:pPr>
              <w:spacing w:after="0" w:line="360" w:lineRule="auto"/>
              <w:jc w:val="both"/>
              <w:rPr>
                <w:rFonts w:ascii="Times New Roman" w:eastAsia="Calibri" w:hAnsi="Times New Roman" w:cs="Times New Roman"/>
                <w:sz w:val="24"/>
                <w:szCs w:val="24"/>
              </w:rPr>
            </w:pPr>
          </w:p>
        </w:tc>
        <w:tc>
          <w:tcPr>
            <w:tcW w:w="1702" w:type="dxa"/>
            <w:vMerge/>
            <w:tcBorders>
              <w:bottom w:val="single" w:sz="4" w:space="0" w:color="auto"/>
            </w:tcBorders>
          </w:tcPr>
          <w:p w14:paraId="633B67A5" w14:textId="77777777" w:rsidR="002F6963" w:rsidRDefault="002F6963">
            <w:pPr>
              <w:spacing w:after="0" w:line="360" w:lineRule="auto"/>
              <w:jc w:val="center"/>
              <w:rPr>
                <w:rFonts w:ascii="Times New Roman" w:eastAsia="Calibri" w:hAnsi="Times New Roman" w:cs="Times New Roman"/>
                <w:sz w:val="24"/>
                <w:szCs w:val="24"/>
              </w:rPr>
            </w:pPr>
          </w:p>
        </w:tc>
        <w:tc>
          <w:tcPr>
            <w:tcW w:w="1566" w:type="dxa"/>
            <w:tcBorders>
              <w:bottom w:val="single" w:sz="4" w:space="0" w:color="auto"/>
            </w:tcBorders>
          </w:tcPr>
          <w:p w14:paraId="79041AA7" w14:textId="77777777" w:rsidR="002F6963" w:rsidRDefault="001B1448">
            <w:pPr>
              <w:spacing w:after="0" w:line="360" w:lineRule="auto"/>
              <w:jc w:val="cente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Content  (</w:t>
            </w:r>
            <w:proofErr w:type="gramEnd"/>
            <w:r>
              <w:rPr>
                <w:rFonts w:ascii="Times New Roman" w:eastAsia="Calibri" w:hAnsi="Times New Roman" w:cs="Times New Roman"/>
                <w:sz w:val="24"/>
                <w:szCs w:val="24"/>
              </w:rPr>
              <w:t>g/100g MS)</w:t>
            </w:r>
          </w:p>
        </w:tc>
        <w:tc>
          <w:tcPr>
            <w:tcW w:w="1845" w:type="dxa"/>
            <w:tcBorders>
              <w:bottom w:val="single" w:sz="4" w:space="0" w:color="auto"/>
            </w:tcBorders>
          </w:tcPr>
          <w:p w14:paraId="2D7F6038" w14:textId="77777777" w:rsidR="002F6963" w:rsidRDefault="001B1448">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CPT </w:t>
            </w:r>
            <w:proofErr w:type="spellStart"/>
            <w:r>
              <w:rPr>
                <w:rFonts w:ascii="Times New Roman" w:eastAsia="Calibri" w:hAnsi="Times New Roman" w:cs="Times New Roman"/>
                <w:sz w:val="24"/>
                <w:szCs w:val="24"/>
              </w:rPr>
              <w:t>reduction</w:t>
            </w:r>
            <w:proofErr w:type="spellEnd"/>
          </w:p>
        </w:tc>
        <w:tc>
          <w:tcPr>
            <w:tcW w:w="1390" w:type="dxa"/>
            <w:tcBorders>
              <w:bottom w:val="single" w:sz="4" w:space="0" w:color="auto"/>
            </w:tcBorders>
          </w:tcPr>
          <w:p w14:paraId="0A9B1F63" w14:textId="77777777" w:rsidR="002F6963" w:rsidRDefault="001B1448">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Content (g/100gMS)</w:t>
            </w:r>
          </w:p>
        </w:tc>
        <w:tc>
          <w:tcPr>
            <w:tcW w:w="1388" w:type="dxa"/>
            <w:tcBorders>
              <w:bottom w:val="single" w:sz="4" w:space="0" w:color="auto"/>
            </w:tcBorders>
          </w:tcPr>
          <w:p w14:paraId="7C0FC0AC" w14:textId="77777777" w:rsidR="002F6963" w:rsidRDefault="001B1448">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hAnsi="Times New Roman" w:cs="Times New Roman"/>
              </w:rPr>
              <w:t xml:space="preserve"> </w:t>
            </w:r>
            <w:r>
              <w:rPr>
                <w:rFonts w:ascii="Times New Roman" w:eastAsia="Calibri" w:hAnsi="Times New Roman" w:cs="Times New Roman"/>
                <w:sz w:val="24"/>
                <w:szCs w:val="24"/>
              </w:rPr>
              <w:t xml:space="preserve">tannin </w:t>
            </w:r>
            <w:proofErr w:type="spellStart"/>
            <w:r>
              <w:rPr>
                <w:rFonts w:ascii="Times New Roman" w:eastAsia="Calibri" w:hAnsi="Times New Roman" w:cs="Times New Roman"/>
                <w:sz w:val="24"/>
                <w:szCs w:val="24"/>
              </w:rPr>
              <w:t>reduction</w:t>
            </w:r>
            <w:proofErr w:type="spellEnd"/>
          </w:p>
        </w:tc>
      </w:tr>
      <w:tr w:rsidR="002F6963" w14:paraId="1697BD93" w14:textId="77777777">
        <w:trPr>
          <w:gridAfter w:val="1"/>
          <w:wAfter w:w="9" w:type="dxa"/>
        </w:trPr>
        <w:tc>
          <w:tcPr>
            <w:tcW w:w="1417" w:type="dxa"/>
            <w:tcBorders>
              <w:top w:val="single" w:sz="4" w:space="0" w:color="auto"/>
            </w:tcBorders>
          </w:tcPr>
          <w:p w14:paraId="044B8DD7"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FANT </w:t>
            </w:r>
          </w:p>
        </w:tc>
        <w:tc>
          <w:tcPr>
            <w:tcW w:w="1702" w:type="dxa"/>
            <w:tcBorders>
              <w:top w:val="single" w:sz="4" w:space="0" w:color="auto"/>
            </w:tcBorders>
          </w:tcPr>
          <w:p w14:paraId="618D31D7"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8.65±0.59</w:t>
            </w:r>
            <w:r>
              <w:rPr>
                <w:rFonts w:ascii="Times New Roman" w:eastAsia="Calibri" w:hAnsi="Times New Roman" w:cs="Times New Roman"/>
                <w:sz w:val="24"/>
                <w:szCs w:val="24"/>
                <w:vertAlign w:val="superscript"/>
              </w:rPr>
              <w:t>a</w:t>
            </w:r>
          </w:p>
        </w:tc>
        <w:tc>
          <w:tcPr>
            <w:tcW w:w="1566" w:type="dxa"/>
            <w:tcBorders>
              <w:top w:val="single" w:sz="4" w:space="0" w:color="auto"/>
            </w:tcBorders>
          </w:tcPr>
          <w:p w14:paraId="00BE02EA"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10.69±0.07</w:t>
            </w:r>
            <w:r>
              <w:rPr>
                <w:rFonts w:ascii="Times New Roman" w:eastAsia="Calibri" w:hAnsi="Times New Roman" w:cs="Times New Roman"/>
                <w:sz w:val="24"/>
                <w:szCs w:val="24"/>
                <w:vertAlign w:val="superscript"/>
              </w:rPr>
              <w:t>a</w:t>
            </w:r>
          </w:p>
        </w:tc>
        <w:tc>
          <w:tcPr>
            <w:tcW w:w="1845" w:type="dxa"/>
            <w:tcBorders>
              <w:top w:val="single" w:sz="4" w:space="0" w:color="auto"/>
            </w:tcBorders>
          </w:tcPr>
          <w:p w14:paraId="14827D83" w14:textId="77777777" w:rsidR="002F6963" w:rsidRDefault="001B1448">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390" w:type="dxa"/>
            <w:tcBorders>
              <w:top w:val="single" w:sz="4" w:space="0" w:color="auto"/>
            </w:tcBorders>
          </w:tcPr>
          <w:p w14:paraId="6D15CE66"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9.46±0.08</w:t>
            </w:r>
            <w:r>
              <w:rPr>
                <w:rFonts w:ascii="Times New Roman" w:eastAsia="Calibri" w:hAnsi="Times New Roman" w:cs="Times New Roman"/>
                <w:sz w:val="24"/>
                <w:szCs w:val="24"/>
                <w:vertAlign w:val="superscript"/>
              </w:rPr>
              <w:t>a</w:t>
            </w:r>
          </w:p>
        </w:tc>
        <w:tc>
          <w:tcPr>
            <w:tcW w:w="1388" w:type="dxa"/>
            <w:tcBorders>
              <w:top w:val="single" w:sz="4" w:space="0" w:color="auto"/>
            </w:tcBorders>
          </w:tcPr>
          <w:p w14:paraId="789C1327" w14:textId="77777777" w:rsidR="002F6963" w:rsidRDefault="001B1448">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2F6963" w14:paraId="608DBB32" w14:textId="77777777">
        <w:trPr>
          <w:gridAfter w:val="1"/>
          <w:wAfter w:w="9" w:type="dxa"/>
        </w:trPr>
        <w:tc>
          <w:tcPr>
            <w:tcW w:w="1417" w:type="dxa"/>
          </w:tcPr>
          <w:p w14:paraId="5650745C"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FATE 1</w:t>
            </w:r>
          </w:p>
        </w:tc>
        <w:tc>
          <w:tcPr>
            <w:tcW w:w="1702" w:type="dxa"/>
          </w:tcPr>
          <w:p w14:paraId="678CE3F5"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6.07±0.45</w:t>
            </w:r>
            <w:r>
              <w:rPr>
                <w:rFonts w:ascii="Times New Roman" w:eastAsia="Calibri" w:hAnsi="Times New Roman" w:cs="Times New Roman"/>
                <w:sz w:val="24"/>
                <w:szCs w:val="24"/>
                <w:vertAlign w:val="superscript"/>
              </w:rPr>
              <w:t>bc</w:t>
            </w:r>
          </w:p>
        </w:tc>
        <w:tc>
          <w:tcPr>
            <w:tcW w:w="1566" w:type="dxa"/>
          </w:tcPr>
          <w:p w14:paraId="2312157B"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3.34±0.03</w:t>
            </w:r>
            <w:r>
              <w:rPr>
                <w:rFonts w:ascii="Times New Roman" w:eastAsia="Calibri" w:hAnsi="Times New Roman" w:cs="Times New Roman"/>
                <w:sz w:val="24"/>
                <w:szCs w:val="24"/>
                <w:vertAlign w:val="superscript"/>
              </w:rPr>
              <w:t>f</w:t>
            </w:r>
          </w:p>
        </w:tc>
        <w:tc>
          <w:tcPr>
            <w:tcW w:w="1845" w:type="dxa"/>
          </w:tcPr>
          <w:p w14:paraId="07CEE39B"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68.74±0.33</w:t>
            </w:r>
            <w:r>
              <w:rPr>
                <w:rFonts w:ascii="Times New Roman" w:eastAsia="Calibri" w:hAnsi="Times New Roman" w:cs="Times New Roman"/>
                <w:sz w:val="24"/>
                <w:szCs w:val="24"/>
                <w:vertAlign w:val="superscript"/>
              </w:rPr>
              <w:t>a</w:t>
            </w:r>
          </w:p>
        </w:tc>
        <w:tc>
          <w:tcPr>
            <w:tcW w:w="1390" w:type="dxa"/>
          </w:tcPr>
          <w:p w14:paraId="26FE7592"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2.16±0.05</w:t>
            </w:r>
            <w:r>
              <w:rPr>
                <w:rFonts w:ascii="Times New Roman" w:eastAsia="Calibri" w:hAnsi="Times New Roman" w:cs="Times New Roman"/>
                <w:sz w:val="24"/>
                <w:szCs w:val="24"/>
                <w:vertAlign w:val="superscript"/>
              </w:rPr>
              <w:t>e</w:t>
            </w:r>
          </w:p>
        </w:tc>
        <w:tc>
          <w:tcPr>
            <w:tcW w:w="1388" w:type="dxa"/>
          </w:tcPr>
          <w:p w14:paraId="0AF127BA"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77.16±0.55</w:t>
            </w:r>
            <w:r>
              <w:rPr>
                <w:rFonts w:ascii="Times New Roman" w:eastAsia="Calibri" w:hAnsi="Times New Roman" w:cs="Times New Roman"/>
                <w:sz w:val="24"/>
                <w:szCs w:val="24"/>
                <w:vertAlign w:val="superscript"/>
              </w:rPr>
              <w:t>a</w:t>
            </w:r>
          </w:p>
        </w:tc>
      </w:tr>
      <w:tr w:rsidR="002F6963" w14:paraId="577B6DB7" w14:textId="77777777">
        <w:trPr>
          <w:gridAfter w:val="1"/>
          <w:wAfter w:w="9" w:type="dxa"/>
        </w:trPr>
        <w:tc>
          <w:tcPr>
            <w:tcW w:w="1417" w:type="dxa"/>
          </w:tcPr>
          <w:p w14:paraId="385368F2"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F1TE 2</w:t>
            </w:r>
          </w:p>
        </w:tc>
        <w:tc>
          <w:tcPr>
            <w:tcW w:w="1702" w:type="dxa"/>
          </w:tcPr>
          <w:p w14:paraId="72EDE873"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7.25±0.43</w:t>
            </w:r>
            <w:r>
              <w:rPr>
                <w:rFonts w:ascii="Times New Roman" w:eastAsia="Calibri" w:hAnsi="Times New Roman" w:cs="Times New Roman"/>
                <w:sz w:val="24"/>
                <w:szCs w:val="24"/>
                <w:vertAlign w:val="superscript"/>
              </w:rPr>
              <w:t>ab</w:t>
            </w:r>
          </w:p>
        </w:tc>
        <w:tc>
          <w:tcPr>
            <w:tcW w:w="1566" w:type="dxa"/>
          </w:tcPr>
          <w:p w14:paraId="2BFB6A22"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5.09±0.12</w:t>
            </w:r>
            <w:r>
              <w:rPr>
                <w:rFonts w:ascii="Times New Roman" w:eastAsia="Calibri" w:hAnsi="Times New Roman" w:cs="Times New Roman"/>
                <w:sz w:val="24"/>
                <w:szCs w:val="24"/>
                <w:vertAlign w:val="superscript"/>
              </w:rPr>
              <w:t>d</w:t>
            </w:r>
          </w:p>
        </w:tc>
        <w:tc>
          <w:tcPr>
            <w:tcW w:w="1845" w:type="dxa"/>
          </w:tcPr>
          <w:p w14:paraId="6723529F"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52.34±1.18</w:t>
            </w:r>
            <w:r>
              <w:rPr>
                <w:rFonts w:ascii="Times New Roman" w:eastAsia="Calibri" w:hAnsi="Times New Roman" w:cs="Times New Roman"/>
                <w:sz w:val="24"/>
                <w:szCs w:val="24"/>
                <w:vertAlign w:val="superscript"/>
              </w:rPr>
              <w:t>c</w:t>
            </w:r>
          </w:p>
        </w:tc>
        <w:tc>
          <w:tcPr>
            <w:tcW w:w="1390" w:type="dxa"/>
          </w:tcPr>
          <w:p w14:paraId="51258769"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3.52±0.12</w:t>
            </w:r>
            <w:r>
              <w:rPr>
                <w:rFonts w:ascii="Times New Roman" w:eastAsia="Calibri" w:hAnsi="Times New Roman" w:cs="Times New Roman"/>
                <w:sz w:val="24"/>
                <w:szCs w:val="24"/>
                <w:vertAlign w:val="superscript"/>
              </w:rPr>
              <w:t>d</w:t>
            </w:r>
          </w:p>
        </w:tc>
        <w:tc>
          <w:tcPr>
            <w:tcW w:w="1388" w:type="dxa"/>
          </w:tcPr>
          <w:p w14:paraId="27C8A555"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62.77±1.30</w:t>
            </w:r>
            <w:r>
              <w:rPr>
                <w:rFonts w:ascii="Times New Roman" w:eastAsia="Calibri" w:hAnsi="Times New Roman" w:cs="Times New Roman"/>
                <w:sz w:val="24"/>
                <w:szCs w:val="24"/>
                <w:vertAlign w:val="superscript"/>
              </w:rPr>
              <w:t>c</w:t>
            </w:r>
          </w:p>
        </w:tc>
      </w:tr>
      <w:tr w:rsidR="002F6963" w14:paraId="3BB4B32F" w14:textId="77777777">
        <w:trPr>
          <w:gridAfter w:val="1"/>
          <w:wAfter w:w="9" w:type="dxa"/>
        </w:trPr>
        <w:tc>
          <w:tcPr>
            <w:tcW w:w="1417" w:type="dxa"/>
          </w:tcPr>
          <w:p w14:paraId="352CFC65"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1702" w:type="dxa"/>
          </w:tcPr>
          <w:p w14:paraId="19DB6C49"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6.24±0.75</w:t>
            </w:r>
            <w:r>
              <w:rPr>
                <w:rFonts w:ascii="Times New Roman" w:eastAsia="Calibri" w:hAnsi="Times New Roman" w:cs="Times New Roman"/>
                <w:sz w:val="24"/>
                <w:szCs w:val="24"/>
                <w:vertAlign w:val="superscript"/>
              </w:rPr>
              <w:t>bc</w:t>
            </w:r>
          </w:p>
        </w:tc>
        <w:tc>
          <w:tcPr>
            <w:tcW w:w="1566" w:type="dxa"/>
          </w:tcPr>
          <w:p w14:paraId="11D5EBD6"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5.57±0.10</w:t>
            </w:r>
            <w:r>
              <w:rPr>
                <w:rFonts w:ascii="Times New Roman" w:eastAsia="Calibri" w:hAnsi="Times New Roman" w:cs="Times New Roman"/>
                <w:sz w:val="24"/>
                <w:szCs w:val="24"/>
                <w:vertAlign w:val="superscript"/>
              </w:rPr>
              <w:t>c</w:t>
            </w:r>
          </w:p>
        </w:tc>
        <w:tc>
          <w:tcPr>
            <w:tcW w:w="1845" w:type="dxa"/>
          </w:tcPr>
          <w:p w14:paraId="56C536E0"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47.83±0.96</w:t>
            </w:r>
            <w:r>
              <w:rPr>
                <w:rFonts w:ascii="Times New Roman" w:eastAsia="Calibri" w:hAnsi="Times New Roman" w:cs="Times New Roman"/>
                <w:sz w:val="24"/>
                <w:szCs w:val="24"/>
                <w:vertAlign w:val="superscript"/>
              </w:rPr>
              <w:t>d</w:t>
            </w:r>
          </w:p>
        </w:tc>
        <w:tc>
          <w:tcPr>
            <w:tcW w:w="1390" w:type="dxa"/>
          </w:tcPr>
          <w:p w14:paraId="66D709D0"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4.13±0.07</w:t>
            </w:r>
            <w:r>
              <w:rPr>
                <w:rFonts w:ascii="Times New Roman" w:eastAsia="Calibri" w:hAnsi="Times New Roman" w:cs="Times New Roman"/>
                <w:sz w:val="24"/>
                <w:szCs w:val="24"/>
                <w:vertAlign w:val="superscript"/>
              </w:rPr>
              <w:t>c</w:t>
            </w:r>
          </w:p>
        </w:tc>
        <w:tc>
          <w:tcPr>
            <w:tcW w:w="1388" w:type="dxa"/>
          </w:tcPr>
          <w:p w14:paraId="62A0539E"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56.25±0.75</w:t>
            </w:r>
            <w:r>
              <w:rPr>
                <w:rFonts w:ascii="Times New Roman" w:eastAsia="Calibri" w:hAnsi="Times New Roman" w:cs="Times New Roman"/>
                <w:sz w:val="24"/>
                <w:szCs w:val="24"/>
                <w:vertAlign w:val="superscript"/>
              </w:rPr>
              <w:t>d</w:t>
            </w:r>
          </w:p>
        </w:tc>
      </w:tr>
      <w:tr w:rsidR="002F6963" w14:paraId="2D584A3A" w14:textId="77777777">
        <w:trPr>
          <w:gridAfter w:val="1"/>
          <w:wAfter w:w="9" w:type="dxa"/>
        </w:trPr>
        <w:tc>
          <w:tcPr>
            <w:tcW w:w="1417" w:type="dxa"/>
          </w:tcPr>
          <w:p w14:paraId="1E4AE34D"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1702" w:type="dxa"/>
          </w:tcPr>
          <w:p w14:paraId="39FEB08E"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5.83±0.36</w:t>
            </w:r>
            <w:r>
              <w:rPr>
                <w:rFonts w:ascii="Times New Roman" w:eastAsia="Calibri" w:hAnsi="Times New Roman" w:cs="Times New Roman"/>
                <w:sz w:val="24"/>
                <w:szCs w:val="24"/>
                <w:vertAlign w:val="superscript"/>
              </w:rPr>
              <w:t>bc</w:t>
            </w:r>
          </w:p>
        </w:tc>
        <w:tc>
          <w:tcPr>
            <w:tcW w:w="1566" w:type="dxa"/>
          </w:tcPr>
          <w:p w14:paraId="7AC7F82C"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6.23±0.01</w:t>
            </w:r>
            <w:r>
              <w:rPr>
                <w:rFonts w:ascii="Times New Roman" w:eastAsia="Calibri" w:hAnsi="Times New Roman" w:cs="Times New Roman"/>
                <w:sz w:val="24"/>
                <w:szCs w:val="24"/>
                <w:vertAlign w:val="superscript"/>
              </w:rPr>
              <w:t>b</w:t>
            </w:r>
          </w:p>
        </w:tc>
        <w:tc>
          <w:tcPr>
            <w:tcW w:w="1845" w:type="dxa"/>
          </w:tcPr>
          <w:p w14:paraId="64889FDA"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41.67±0.09</w:t>
            </w:r>
            <w:r>
              <w:rPr>
                <w:rFonts w:ascii="Times New Roman" w:eastAsia="Calibri" w:hAnsi="Times New Roman" w:cs="Times New Roman"/>
                <w:sz w:val="24"/>
                <w:szCs w:val="24"/>
                <w:vertAlign w:val="superscript"/>
              </w:rPr>
              <w:t>e</w:t>
            </w:r>
          </w:p>
        </w:tc>
        <w:tc>
          <w:tcPr>
            <w:tcW w:w="1390" w:type="dxa"/>
          </w:tcPr>
          <w:p w14:paraId="68694F60"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4.72±0.01</w:t>
            </w:r>
            <w:r>
              <w:rPr>
                <w:rFonts w:ascii="Times New Roman" w:eastAsia="Calibri" w:hAnsi="Times New Roman" w:cs="Times New Roman"/>
                <w:sz w:val="24"/>
                <w:szCs w:val="24"/>
                <w:vertAlign w:val="superscript"/>
              </w:rPr>
              <w:t>b</w:t>
            </w:r>
          </w:p>
        </w:tc>
        <w:tc>
          <w:tcPr>
            <w:tcW w:w="1388" w:type="dxa"/>
          </w:tcPr>
          <w:p w14:paraId="2B170645"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50.07±0.14</w:t>
            </w:r>
            <w:r>
              <w:rPr>
                <w:rFonts w:ascii="Times New Roman" w:eastAsia="Calibri" w:hAnsi="Times New Roman" w:cs="Times New Roman"/>
                <w:sz w:val="24"/>
                <w:szCs w:val="24"/>
                <w:vertAlign w:val="superscript"/>
              </w:rPr>
              <w:t>e</w:t>
            </w:r>
          </w:p>
        </w:tc>
      </w:tr>
      <w:tr w:rsidR="002F6963" w14:paraId="06931FAA" w14:textId="77777777">
        <w:trPr>
          <w:gridAfter w:val="1"/>
          <w:wAfter w:w="9" w:type="dxa"/>
        </w:trPr>
        <w:tc>
          <w:tcPr>
            <w:tcW w:w="1417" w:type="dxa"/>
            <w:tcBorders>
              <w:bottom w:val="single" w:sz="4" w:space="0" w:color="auto"/>
            </w:tcBorders>
          </w:tcPr>
          <w:p w14:paraId="2F245FA6" w14:textId="77777777" w:rsidR="002F6963" w:rsidRDefault="001B1448">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FATJC</w:t>
            </w:r>
          </w:p>
        </w:tc>
        <w:tc>
          <w:tcPr>
            <w:tcW w:w="1702" w:type="dxa"/>
            <w:tcBorders>
              <w:bottom w:val="single" w:sz="4" w:space="0" w:color="auto"/>
            </w:tcBorders>
          </w:tcPr>
          <w:p w14:paraId="21762F36" w14:textId="77777777" w:rsidR="002F6963" w:rsidRDefault="001B1448">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5.16±0.31</w:t>
            </w:r>
            <w:r>
              <w:rPr>
                <w:rFonts w:ascii="Times New Roman" w:eastAsia="Calibri" w:hAnsi="Times New Roman" w:cs="Times New Roman"/>
                <w:sz w:val="24"/>
                <w:szCs w:val="24"/>
                <w:vertAlign w:val="superscript"/>
              </w:rPr>
              <w:t>c</w:t>
            </w:r>
          </w:p>
        </w:tc>
        <w:tc>
          <w:tcPr>
            <w:tcW w:w="1566" w:type="dxa"/>
            <w:tcBorders>
              <w:bottom w:val="single" w:sz="4" w:space="0" w:color="auto"/>
            </w:tcBorders>
          </w:tcPr>
          <w:p w14:paraId="4DFDDE2B"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4.39±0.06</w:t>
            </w:r>
            <w:r>
              <w:rPr>
                <w:rFonts w:ascii="Times New Roman" w:eastAsia="Calibri" w:hAnsi="Times New Roman" w:cs="Times New Roman"/>
                <w:sz w:val="24"/>
                <w:szCs w:val="24"/>
                <w:vertAlign w:val="superscript"/>
              </w:rPr>
              <w:t>e</w:t>
            </w:r>
          </w:p>
        </w:tc>
        <w:tc>
          <w:tcPr>
            <w:tcW w:w="1845" w:type="dxa"/>
            <w:tcBorders>
              <w:bottom w:val="single" w:sz="4" w:space="0" w:color="auto"/>
            </w:tcBorders>
          </w:tcPr>
          <w:p w14:paraId="1F40F043"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58.89±0.61</w:t>
            </w:r>
            <w:r>
              <w:rPr>
                <w:rFonts w:ascii="Times New Roman" w:eastAsia="Calibri" w:hAnsi="Times New Roman" w:cs="Times New Roman"/>
                <w:sz w:val="24"/>
                <w:szCs w:val="24"/>
                <w:vertAlign w:val="superscript"/>
              </w:rPr>
              <w:t>b</w:t>
            </w:r>
          </w:p>
        </w:tc>
        <w:tc>
          <w:tcPr>
            <w:tcW w:w="1390" w:type="dxa"/>
            <w:tcBorders>
              <w:bottom w:val="single" w:sz="4" w:space="0" w:color="auto"/>
            </w:tcBorders>
          </w:tcPr>
          <w:p w14:paraId="194E0F9C"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2.95±0.02</w:t>
            </w:r>
            <w:r>
              <w:rPr>
                <w:rFonts w:ascii="Times New Roman" w:eastAsia="Calibri" w:hAnsi="Times New Roman" w:cs="Times New Roman"/>
                <w:sz w:val="24"/>
                <w:szCs w:val="24"/>
                <w:vertAlign w:val="superscript"/>
              </w:rPr>
              <w:t>e</w:t>
            </w:r>
          </w:p>
        </w:tc>
        <w:tc>
          <w:tcPr>
            <w:tcW w:w="1388" w:type="dxa"/>
            <w:tcBorders>
              <w:bottom w:val="single" w:sz="4" w:space="0" w:color="auto"/>
            </w:tcBorders>
          </w:tcPr>
          <w:p w14:paraId="62B9A245" w14:textId="77777777" w:rsidR="002F6963" w:rsidRDefault="001B1448">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68.77±0.23</w:t>
            </w:r>
            <w:r>
              <w:rPr>
                <w:rFonts w:ascii="Times New Roman" w:eastAsia="Calibri" w:hAnsi="Times New Roman" w:cs="Times New Roman"/>
                <w:sz w:val="24"/>
                <w:szCs w:val="24"/>
                <w:vertAlign w:val="superscript"/>
              </w:rPr>
              <w:t>b</w:t>
            </w:r>
          </w:p>
        </w:tc>
      </w:tr>
    </w:tbl>
    <w:p w14:paraId="55327421" w14:textId="77777777" w:rsidR="002F6963" w:rsidRDefault="001B1448">
      <w:pPr>
        <w:spacing w:line="360" w:lineRule="auto"/>
        <w:jc w:val="both"/>
        <w:rPr>
          <w:rFonts w:ascii="Times New Roman" w:hAnsi="Times New Roman" w:cs="Times New Roman"/>
          <w:sz w:val="20"/>
          <w:szCs w:val="20"/>
          <w:lang w:val="en-GB"/>
        </w:rPr>
      </w:pPr>
      <w:r>
        <w:rPr>
          <w:rStyle w:val="fontstyle01"/>
          <w:color w:val="auto"/>
          <w:sz w:val="20"/>
          <w:szCs w:val="20"/>
          <w:lang w:val="en-GB"/>
        </w:rPr>
        <w:t>Values in the same column with the same superscript letter are not significantly different (P &lt;0.05).</w:t>
      </w:r>
    </w:p>
    <w:p w14:paraId="0B9DF8BF"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t>3-2. Proximal composition of mango kernel meal after treatment</w:t>
      </w:r>
    </w:p>
    <w:p w14:paraId="465C7A4C"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Table 2 presents the mean proximal composition of flours produced from treated and untreated mango kernels. The data in this table demonstrate that the various treatments exert a notable impact on the chemical composition, with a p-value less than 0.05. It is evident that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treatments result in an increase in ash content, with a percentage increase of 3.02% (1 g KW/L/100 g kernel) and 3.01% (1.5 g KW/L/100 g kernel). These findings differ from those reported by </w:t>
      </w:r>
      <w:proofErr w:type="spellStart"/>
      <w:r>
        <w:rPr>
          <w:rFonts w:ascii="Times New Roman" w:hAnsi="Times New Roman" w:cs="Times New Roman"/>
          <w:sz w:val="24"/>
          <w:szCs w:val="24"/>
          <w:lang w:val="en-GB"/>
        </w:rPr>
        <w:t>Dakare</w:t>
      </w:r>
      <w:proofErr w:type="spellEnd"/>
      <w:r>
        <w:rPr>
          <w:rFonts w:ascii="Times New Roman" w:hAnsi="Times New Roman" w:cs="Times New Roman"/>
          <w:sz w:val="24"/>
          <w:szCs w:val="24"/>
          <w:lang w:val="en-GB"/>
        </w:rPr>
        <w:t xml:space="preserve">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(2012), who employed a comparable treatment (soaking with </w:t>
      </w:r>
      <w:proofErr w:type="gramStart"/>
      <w:r>
        <w:rPr>
          <w:rFonts w:ascii="Times New Roman" w:hAnsi="Times New Roman" w:cs="Times New Roman"/>
          <w:sz w:val="24"/>
          <w:szCs w:val="24"/>
          <w:lang w:val="en-GB"/>
        </w:rPr>
        <w:t>Ca(</w:t>
      </w:r>
      <w:proofErr w:type="gramEnd"/>
      <w:r>
        <w:rPr>
          <w:rFonts w:ascii="Times New Roman" w:hAnsi="Times New Roman" w:cs="Times New Roman"/>
          <w:sz w:val="24"/>
          <w:szCs w:val="24"/>
          <w:lang w:val="en-GB"/>
        </w:rPr>
        <w:t xml:space="preserve">OH)2 followed by heat treatment). This discrepancy may be attributed to the inherent differences between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a natural mineral composed of sodium bicarbonate (</w:t>
      </w:r>
      <w:proofErr w:type="spellStart"/>
      <w:r>
        <w:rPr>
          <w:rFonts w:ascii="Times New Roman" w:hAnsi="Times New Roman" w:cs="Times New Roman"/>
          <w:sz w:val="24"/>
          <w:szCs w:val="24"/>
          <w:lang w:val="en-GB"/>
        </w:rPr>
        <w:t>NaHCO</w:t>
      </w:r>
      <w:proofErr w:type="spellEnd"/>
      <w:r>
        <w:rPr>
          <w:rFonts w:ascii="Times New Roman" w:hAnsi="Times New Roman" w:cs="Times New Roman"/>
          <w:sz w:val="24"/>
          <w:szCs w:val="24"/>
          <w:lang w:val="en-GB"/>
        </w:rPr>
        <w:t>₃) and other impurities, and calcium hydroxide (</w:t>
      </w:r>
      <w:proofErr w:type="gramStart"/>
      <w:r>
        <w:rPr>
          <w:rFonts w:ascii="Times New Roman" w:hAnsi="Times New Roman" w:cs="Times New Roman"/>
          <w:sz w:val="24"/>
          <w:szCs w:val="24"/>
          <w:lang w:val="en-GB"/>
        </w:rPr>
        <w:t>Ca(</w:t>
      </w:r>
      <w:proofErr w:type="gramEnd"/>
      <w:r>
        <w:rPr>
          <w:rFonts w:ascii="Times New Roman" w:hAnsi="Times New Roman" w:cs="Times New Roman"/>
          <w:sz w:val="24"/>
          <w:szCs w:val="24"/>
          <w:lang w:val="en-GB"/>
        </w:rPr>
        <w:t xml:space="preserve">OH)₂), a synthetic chemical compound. Nevertheless, the application of acid hydrolysis and the two aforementioned treatments, namely soaking and boiling, resulted in a notable reduction in ash content, with values decreasing from 2.78% (control) to 1.92%, 2.28% and 2.5%, respectively. </w:t>
      </w:r>
      <w:proofErr w:type="spellStart"/>
      <w:r>
        <w:rPr>
          <w:rFonts w:ascii="Times New Roman" w:hAnsi="Times New Roman" w:cs="Times New Roman"/>
          <w:sz w:val="24"/>
          <w:szCs w:val="24"/>
          <w:lang w:val="en-GB"/>
        </w:rPr>
        <w:t>Dakare</w:t>
      </w:r>
      <w:proofErr w:type="spellEnd"/>
      <w:r>
        <w:rPr>
          <w:rFonts w:ascii="Times New Roman" w:hAnsi="Times New Roman" w:cs="Times New Roman"/>
          <w:sz w:val="24"/>
          <w:szCs w:val="24"/>
          <w:lang w:val="en-GB"/>
        </w:rPr>
        <w:t xml:space="preserve"> et al. (2012) obtained analogous results using the same treatments, suggesting a correlation between the observed increase in ash content and the hydrolysis of sodium bicarbonate (NaHCO</w:t>
      </w:r>
      <w:r>
        <w:rPr>
          <w:rFonts w:ascii="Times New Roman" w:hAnsi="Times New Roman" w:cs="Times New Roman"/>
          <w:sz w:val="24"/>
          <w:szCs w:val="24"/>
          <w:vertAlign w:val="subscript"/>
          <w:lang w:val="en-GB"/>
        </w:rPr>
        <w:t>3</w:t>
      </w:r>
      <w:r>
        <w:rPr>
          <w:rFonts w:ascii="Times New Roman" w:hAnsi="Times New Roman" w:cs="Times New Roman"/>
          <w:sz w:val="24"/>
          <w:szCs w:val="24"/>
          <w:lang w:val="en-GB"/>
        </w:rPr>
        <w:t xml:space="preserve">) in the soaking water. This increased content may be indicative of flours derived from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-treated almonds serving as a potential source of minerals in food. The reduction in mineral content can be attributed to two factors: the solubility of minerals in water and the removal of anti-nutritional factors, such as phytates, which have formed complexes with minerals during the soaking or boiling process.</w:t>
      </w:r>
    </w:p>
    <w:p w14:paraId="64CC9750"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soluble sugars exhibited a significant increase in content following the treatments (p &lt; 0.05), corroborating the findings of </w:t>
      </w:r>
      <w:proofErr w:type="spellStart"/>
      <w:r>
        <w:rPr>
          <w:rFonts w:ascii="Times New Roman" w:hAnsi="Times New Roman" w:cs="Times New Roman"/>
          <w:sz w:val="24"/>
          <w:szCs w:val="24"/>
          <w:lang w:val="en-GB"/>
        </w:rPr>
        <w:t>Medoua</w:t>
      </w:r>
      <w:proofErr w:type="spellEnd"/>
      <w:r>
        <w:rPr>
          <w:rFonts w:ascii="Times New Roman" w:hAnsi="Times New Roman" w:cs="Times New Roman"/>
          <w:sz w:val="24"/>
          <w:szCs w:val="24"/>
          <w:lang w:val="en-GB"/>
        </w:rPr>
        <w:t xml:space="preserve"> (2005). This researcher observed an increase in soluble sugar content after soaking </w:t>
      </w:r>
      <w:proofErr w:type="spellStart"/>
      <w:r>
        <w:rPr>
          <w:rFonts w:ascii="Times New Roman" w:hAnsi="Times New Roman" w:cs="Times New Roman"/>
          <w:sz w:val="24"/>
          <w:szCs w:val="24"/>
          <w:lang w:val="en-GB"/>
        </w:rPr>
        <w:t>dumetorum</w:t>
      </w:r>
      <w:proofErr w:type="spellEnd"/>
      <w:r>
        <w:rPr>
          <w:rFonts w:ascii="Times New Roman" w:hAnsi="Times New Roman" w:cs="Times New Roman"/>
          <w:sz w:val="24"/>
          <w:szCs w:val="24"/>
          <w:lang w:val="en-GB"/>
        </w:rPr>
        <w:t xml:space="preserve"> tubers in a Kanwa </w:t>
      </w:r>
      <w:proofErr w:type="spellStart"/>
      <w:proofErr w:type="gramStart"/>
      <w:r>
        <w:rPr>
          <w:rFonts w:ascii="Times New Roman" w:hAnsi="Times New Roman" w:cs="Times New Roman"/>
          <w:sz w:val="24"/>
          <w:szCs w:val="24"/>
          <w:lang w:val="en-GB"/>
        </w:rPr>
        <w:t>solution.The</w:t>
      </w:r>
      <w:proofErr w:type="spellEnd"/>
      <w:proofErr w:type="gramEnd"/>
      <w:r>
        <w:rPr>
          <w:rFonts w:ascii="Times New Roman" w:hAnsi="Times New Roman" w:cs="Times New Roman"/>
          <w:sz w:val="24"/>
          <w:szCs w:val="24"/>
          <w:lang w:val="en-GB"/>
        </w:rPr>
        <w:t xml:space="preserve"> increase in soluble sugars following non-leaching treatments can be explained by hydrolysis, the process by which sugars are broken down. Conversely, the content of total sugars exhibited a decline </w:t>
      </w:r>
      <w:r>
        <w:rPr>
          <w:rFonts w:ascii="Times New Roman" w:hAnsi="Times New Roman" w:cs="Times New Roman"/>
          <w:sz w:val="24"/>
          <w:szCs w:val="24"/>
          <w:lang w:val="en-GB"/>
        </w:rPr>
        <w:lastRenderedPageBreak/>
        <w:t xml:space="preserve">in treatments such as soaking followed by boiling and soaking with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(FATE1, FATE2, FATKW1 and FATKW 1.5), while it increased in soaking with acid (FATJC). These outcomes are analogous to those reported by El-Saad (2010), who observed a decline in total sugar content following the soaking of mango seeds. They are also consistent with the findings of Dakaré et al. (2012), who investigated the treatment of mango seeds with calcium hydroxide and sodium bicarbonate, resulting in an increase in total sugar after treatment. The observed discrepancy in the treatment outcomes with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and calcium hydroxide may be attributed to the inherent properties of these agents. Calcium hydroxide is a chemical compound, whereas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is a natural product, suggesting potential differences in their chemical reactivity or biological activity.</w:t>
      </w:r>
    </w:p>
    <w:p w14:paraId="17D5D2DF"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crude protein content of mango seeds exhibited significant variation in response to the various treatments (p &lt; 0.05). The combination of soaking and boiling treatments resulted in a notable increase in protein content, from 7.20% in the control group to 8.28% (FATE1) and 7.67% (FATE2). Similarly, the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treatment led to an increase, reaching 8.27% (1 g/L/100 g kernels) and 8.10% (1.5 g/L/100 g kernels). Consistent findings were reported by </w:t>
      </w:r>
      <w:proofErr w:type="spellStart"/>
      <w:r>
        <w:rPr>
          <w:rFonts w:ascii="Times New Roman" w:hAnsi="Times New Roman" w:cs="Times New Roman"/>
          <w:sz w:val="24"/>
          <w:szCs w:val="24"/>
          <w:lang w:val="en-GB"/>
        </w:rPr>
        <w:t>Arogba</w:t>
      </w:r>
      <w:proofErr w:type="spellEnd"/>
      <w:r>
        <w:rPr>
          <w:rFonts w:ascii="Times New Roman" w:hAnsi="Times New Roman" w:cs="Times New Roman"/>
          <w:sz w:val="24"/>
          <w:szCs w:val="24"/>
          <w:lang w:val="en-GB"/>
        </w:rPr>
        <w:t xml:space="preserve"> (1997) in a study involving the heat treatment and soaking of mango kernels (</w:t>
      </w:r>
      <w:proofErr w:type="spellStart"/>
      <w:r>
        <w:rPr>
          <w:rFonts w:ascii="Times New Roman" w:hAnsi="Times New Roman" w:cs="Times New Roman"/>
          <w:sz w:val="24"/>
          <w:szCs w:val="24"/>
          <w:lang w:val="en-GB"/>
        </w:rPr>
        <w:t>Ikanekpo</w:t>
      </w:r>
      <w:proofErr w:type="spellEnd"/>
      <w:r>
        <w:rPr>
          <w:rFonts w:ascii="Times New Roman" w:hAnsi="Times New Roman" w:cs="Times New Roman"/>
          <w:sz w:val="24"/>
          <w:szCs w:val="24"/>
          <w:lang w:val="en-GB"/>
        </w:rPr>
        <w:t xml:space="preserve"> variety) in Nigeria, and by Legesse and </w:t>
      </w:r>
      <w:proofErr w:type="spellStart"/>
      <w:r>
        <w:rPr>
          <w:rFonts w:ascii="Times New Roman" w:hAnsi="Times New Roman" w:cs="Times New Roman"/>
          <w:sz w:val="24"/>
          <w:szCs w:val="24"/>
          <w:lang w:val="en-GB"/>
        </w:rPr>
        <w:t>Emire</w:t>
      </w:r>
      <w:proofErr w:type="spellEnd"/>
      <w:r>
        <w:rPr>
          <w:rFonts w:ascii="Times New Roman" w:hAnsi="Times New Roman" w:cs="Times New Roman"/>
          <w:sz w:val="24"/>
          <w:szCs w:val="24"/>
          <w:lang w:val="en-GB"/>
        </w:rPr>
        <w:t xml:space="preserve"> (2012) in a study on the soaking combined with heat treatment of mango kernels in Ethiopia. This increase is hypothesized to be attributable to the hydrolysis of bonds formed by certain water-soluble substances (tannins) with proteins, which were released when these tannins were eliminated during the </w:t>
      </w:r>
      <w:proofErr w:type="spellStart"/>
      <w:proofErr w:type="gramStart"/>
      <w:r>
        <w:rPr>
          <w:rFonts w:ascii="Times New Roman" w:hAnsi="Times New Roman" w:cs="Times New Roman"/>
          <w:sz w:val="24"/>
          <w:szCs w:val="24"/>
          <w:lang w:val="en-GB"/>
        </w:rPr>
        <w:t>treatments.The</w:t>
      </w:r>
      <w:proofErr w:type="spellEnd"/>
      <w:proofErr w:type="gramEnd"/>
      <w:r>
        <w:rPr>
          <w:rFonts w:ascii="Times New Roman" w:hAnsi="Times New Roman" w:cs="Times New Roman"/>
          <w:sz w:val="24"/>
          <w:szCs w:val="24"/>
          <w:lang w:val="en-GB"/>
        </w:rPr>
        <w:t xml:space="preserve"> acid treatment exhibited a negative effect on protein content (6.51%), yet according to the Tukey classification test, this effect was not significant in comparison to the control. This outcome aligns with the observations reported by </w:t>
      </w:r>
      <w:proofErr w:type="spellStart"/>
      <w:r>
        <w:rPr>
          <w:rFonts w:ascii="Times New Roman" w:hAnsi="Times New Roman" w:cs="Times New Roman"/>
          <w:sz w:val="24"/>
          <w:szCs w:val="24"/>
          <w:lang w:val="en-GB"/>
        </w:rPr>
        <w:t>Dakare</w:t>
      </w:r>
      <w:proofErr w:type="spellEnd"/>
      <w:r>
        <w:rPr>
          <w:rFonts w:ascii="Times New Roman" w:hAnsi="Times New Roman" w:cs="Times New Roman"/>
          <w:sz w:val="24"/>
          <w:szCs w:val="24"/>
          <w:lang w:val="en-GB"/>
        </w:rPr>
        <w:t xml:space="preserve"> et al. (2012), who documented a decline in protein content following the soaking of mango kernels harvested in Nigeria with hydrochloric acid (HCl) for a duration of 24 </w:t>
      </w:r>
      <w:proofErr w:type="spellStart"/>
      <w:proofErr w:type="gramStart"/>
      <w:r>
        <w:rPr>
          <w:rFonts w:ascii="Times New Roman" w:hAnsi="Times New Roman" w:cs="Times New Roman"/>
          <w:sz w:val="24"/>
          <w:szCs w:val="24"/>
          <w:lang w:val="en-GB"/>
        </w:rPr>
        <w:t>hours.With</w:t>
      </w:r>
      <w:proofErr w:type="spellEnd"/>
      <w:proofErr w:type="gramEnd"/>
      <w:r>
        <w:rPr>
          <w:rFonts w:ascii="Times New Roman" w:hAnsi="Times New Roman" w:cs="Times New Roman"/>
          <w:sz w:val="24"/>
          <w:szCs w:val="24"/>
          <w:lang w:val="en-GB"/>
        </w:rPr>
        <w:t xml:space="preserve"> respect to lipids, a substantial discrepancy (p &lt; 0.05) was identified between the control, representing the untreated flour, and the various treated flours. The values obtained for the treated flours ranged from 10.24% to 12.12%, while the control group exhibited a value of 9.94%.</w:t>
      </w:r>
    </w:p>
    <w:p w14:paraId="010783B1" w14:textId="77777777" w:rsidR="002F6963" w:rsidRDefault="001B1448">
      <w:pPr>
        <w:spacing w:line="360" w:lineRule="auto"/>
        <w:ind w:firstLine="708"/>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Dakare</w:t>
      </w:r>
      <w:proofErr w:type="spellEnd"/>
      <w:r>
        <w:rPr>
          <w:rFonts w:ascii="Times New Roman" w:hAnsi="Times New Roman" w:cs="Times New Roman"/>
          <w:sz w:val="24"/>
          <w:szCs w:val="24"/>
          <w:lang w:val="en-GB"/>
        </w:rPr>
        <w:t xml:space="preserve"> et al. (2012) obtained analogous results in their study of the soaking followed by boiling, calcium hydroxide, and chloric acid treatments of Nigerian mango kernels. The increase in lipid content may be attributable to the weakening of the oil-bearing cells of the kernels during the treatments, resulting in an enhancement of the lipid extraction yield. </w:t>
      </w:r>
    </w:p>
    <w:p w14:paraId="1853C624"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findings reveal a substantial increase in </w:t>
      </w:r>
      <w:proofErr w:type="spellStart"/>
      <w:r>
        <w:rPr>
          <w:rFonts w:ascii="Times New Roman" w:hAnsi="Times New Roman" w:cs="Times New Roman"/>
          <w:sz w:val="24"/>
          <w:szCs w:val="24"/>
          <w:lang w:val="en-GB"/>
        </w:rPr>
        <w:t>fiber</w:t>
      </w:r>
      <w:proofErr w:type="spellEnd"/>
      <w:r>
        <w:rPr>
          <w:rFonts w:ascii="Times New Roman" w:hAnsi="Times New Roman" w:cs="Times New Roman"/>
          <w:sz w:val="24"/>
          <w:szCs w:val="24"/>
          <w:lang w:val="en-GB"/>
        </w:rPr>
        <w:t xml:space="preserve"> content with varying treatments, with percentages recorded as 2.59%, 2.63%, 2.72%, 2.35%, and 2.71% for FATE1, FATE2, FATKW1, FATKW1.5, and FATJC, respectively, as compared to the 2.06% observed in untreated mango kernel flour. These results are consistent with those reported by </w:t>
      </w:r>
      <w:proofErr w:type="spellStart"/>
      <w:r>
        <w:rPr>
          <w:rFonts w:ascii="Times New Roman" w:hAnsi="Times New Roman" w:cs="Times New Roman"/>
          <w:sz w:val="24"/>
          <w:szCs w:val="24"/>
          <w:lang w:val="en-GB"/>
        </w:rPr>
        <w:t>Arogba</w:t>
      </w:r>
      <w:proofErr w:type="spellEnd"/>
      <w:r>
        <w:rPr>
          <w:rFonts w:ascii="Times New Roman" w:hAnsi="Times New Roman" w:cs="Times New Roman"/>
          <w:sz w:val="24"/>
          <w:szCs w:val="24"/>
          <w:lang w:val="en-GB"/>
        </w:rPr>
        <w:t xml:space="preserve"> (1997), who studied the effects of soaking and heat treatment of mango kernels (</w:t>
      </w:r>
      <w:proofErr w:type="spellStart"/>
      <w:r>
        <w:rPr>
          <w:rFonts w:ascii="Times New Roman" w:hAnsi="Times New Roman" w:cs="Times New Roman"/>
          <w:sz w:val="24"/>
          <w:szCs w:val="24"/>
          <w:lang w:val="en-GB"/>
        </w:rPr>
        <w:t>Ikanekpo</w:t>
      </w:r>
      <w:proofErr w:type="spellEnd"/>
      <w:r>
        <w:rPr>
          <w:rFonts w:ascii="Times New Roman" w:hAnsi="Times New Roman" w:cs="Times New Roman"/>
          <w:sz w:val="24"/>
          <w:szCs w:val="24"/>
          <w:lang w:val="en-GB"/>
        </w:rPr>
        <w:t xml:space="preserve"> variety) in Nigeria, and with those of Legesse and </w:t>
      </w:r>
      <w:proofErr w:type="spellStart"/>
      <w:r>
        <w:rPr>
          <w:rFonts w:ascii="Times New Roman" w:hAnsi="Times New Roman" w:cs="Times New Roman"/>
          <w:sz w:val="24"/>
          <w:szCs w:val="24"/>
          <w:lang w:val="en-GB"/>
        </w:rPr>
        <w:t>Emire</w:t>
      </w:r>
      <w:proofErr w:type="spellEnd"/>
      <w:r>
        <w:rPr>
          <w:rFonts w:ascii="Times New Roman" w:hAnsi="Times New Roman" w:cs="Times New Roman"/>
          <w:sz w:val="24"/>
          <w:szCs w:val="24"/>
          <w:lang w:val="en-GB"/>
        </w:rPr>
        <w:t xml:space="preserve"> (2012), who examined the effects of soaking and heat treatment of mango kernels in </w:t>
      </w:r>
      <w:proofErr w:type="spellStart"/>
      <w:r>
        <w:rPr>
          <w:rFonts w:ascii="Times New Roman" w:hAnsi="Times New Roman" w:cs="Times New Roman"/>
          <w:sz w:val="24"/>
          <w:szCs w:val="24"/>
          <w:lang w:val="en-GB"/>
        </w:rPr>
        <w:t>Ethiopia.The</w:t>
      </w:r>
      <w:proofErr w:type="spellEnd"/>
      <w:r>
        <w:rPr>
          <w:rFonts w:ascii="Times New Roman" w:hAnsi="Times New Roman" w:cs="Times New Roman"/>
          <w:sz w:val="24"/>
          <w:szCs w:val="24"/>
          <w:lang w:val="en-GB"/>
        </w:rPr>
        <w:t xml:space="preserve"> high crude </w:t>
      </w:r>
      <w:proofErr w:type="spellStart"/>
      <w:r>
        <w:rPr>
          <w:rFonts w:ascii="Times New Roman" w:hAnsi="Times New Roman" w:cs="Times New Roman"/>
          <w:sz w:val="24"/>
          <w:szCs w:val="24"/>
          <w:lang w:val="en-GB"/>
        </w:rPr>
        <w:t>fiber</w:t>
      </w:r>
      <w:proofErr w:type="spellEnd"/>
      <w:r>
        <w:rPr>
          <w:rFonts w:ascii="Times New Roman" w:hAnsi="Times New Roman" w:cs="Times New Roman"/>
          <w:sz w:val="24"/>
          <w:szCs w:val="24"/>
          <w:lang w:val="en-GB"/>
        </w:rPr>
        <w:t xml:space="preserve"> content of mango kernel flour is advantageous to the body, as </w:t>
      </w:r>
      <w:proofErr w:type="spellStart"/>
      <w:r>
        <w:rPr>
          <w:rFonts w:ascii="Times New Roman" w:hAnsi="Times New Roman" w:cs="Times New Roman"/>
          <w:sz w:val="24"/>
          <w:szCs w:val="24"/>
          <w:lang w:val="en-GB"/>
        </w:rPr>
        <w:t>fiber</w:t>
      </w:r>
      <w:proofErr w:type="spellEnd"/>
      <w:r>
        <w:rPr>
          <w:rFonts w:ascii="Times New Roman" w:hAnsi="Times New Roman" w:cs="Times New Roman"/>
          <w:sz w:val="24"/>
          <w:szCs w:val="24"/>
          <w:lang w:val="en-GB"/>
        </w:rPr>
        <w:t xml:space="preserve"> has been shown to reduce constipation. The benefits of mango kernel flour are further extended to individuals with diabetes and atherosclerosis, as evidenced by studies conducted by Liu et al. (2000).</w:t>
      </w:r>
    </w:p>
    <w:p w14:paraId="60E50654" w14:textId="77777777" w:rsidR="002F6963" w:rsidRDefault="002F6963">
      <w:pPr>
        <w:spacing w:line="360" w:lineRule="auto"/>
        <w:jc w:val="both"/>
        <w:rPr>
          <w:rFonts w:ascii="Times New Roman" w:hAnsi="Times New Roman" w:cs="Times New Roman"/>
          <w:sz w:val="24"/>
          <w:szCs w:val="24"/>
          <w:lang w:val="en-GB"/>
        </w:rPr>
      </w:pPr>
    </w:p>
    <w:p w14:paraId="4D30B326" w14:textId="77777777" w:rsidR="002F6963" w:rsidRDefault="002F6963">
      <w:pPr>
        <w:spacing w:line="360" w:lineRule="auto"/>
        <w:jc w:val="both"/>
        <w:rPr>
          <w:rFonts w:ascii="Times New Roman" w:hAnsi="Times New Roman" w:cs="Times New Roman"/>
          <w:sz w:val="24"/>
          <w:szCs w:val="24"/>
          <w:lang w:val="en-GB"/>
        </w:rPr>
      </w:pPr>
    </w:p>
    <w:p w14:paraId="605586E1" w14:textId="77777777" w:rsidR="002F6963" w:rsidRDefault="002F6963">
      <w:pPr>
        <w:spacing w:line="360" w:lineRule="auto"/>
        <w:jc w:val="both"/>
        <w:rPr>
          <w:rFonts w:ascii="Times New Roman" w:hAnsi="Times New Roman" w:cs="Times New Roman"/>
          <w:sz w:val="24"/>
          <w:szCs w:val="24"/>
          <w:lang w:val="en-GB"/>
        </w:rPr>
      </w:pPr>
    </w:p>
    <w:p w14:paraId="4C2449EB" w14:textId="77777777" w:rsidR="002F6963" w:rsidRDefault="002F6963">
      <w:pPr>
        <w:spacing w:line="360" w:lineRule="auto"/>
        <w:jc w:val="both"/>
        <w:rPr>
          <w:rFonts w:ascii="Times New Roman" w:hAnsi="Times New Roman" w:cs="Times New Roman"/>
          <w:sz w:val="24"/>
          <w:szCs w:val="24"/>
          <w:lang w:val="en-GB"/>
        </w:rPr>
        <w:sectPr w:rsidR="002F6963" w:rsidSect="001B1974">
          <w:type w:val="continuous"/>
          <w:pgSz w:w="11906" w:h="16838"/>
          <w:pgMar w:top="1417" w:right="1417" w:bottom="1417" w:left="1417" w:header="708" w:footer="708" w:gutter="0"/>
          <w:cols w:space="708"/>
          <w:docGrid w:linePitch="360"/>
        </w:sectPr>
      </w:pPr>
    </w:p>
    <w:p w14:paraId="27349098" w14:textId="77777777" w:rsidR="002F6963" w:rsidRDefault="002F6963">
      <w:pPr>
        <w:spacing w:line="360" w:lineRule="auto"/>
        <w:jc w:val="both"/>
        <w:rPr>
          <w:rFonts w:ascii="Times New Roman" w:hAnsi="Times New Roman" w:cs="Times New Roman"/>
          <w:sz w:val="24"/>
          <w:szCs w:val="24"/>
          <w:lang w:val="en-GB"/>
        </w:rPr>
      </w:pPr>
    </w:p>
    <w:p w14:paraId="269BD0FE" w14:textId="77777777" w:rsidR="002F6963" w:rsidRDefault="001B1448">
      <w:pPr>
        <w:pStyle w:val="Caption"/>
        <w:spacing w:line="360" w:lineRule="auto"/>
        <w:jc w:val="both"/>
        <w:rPr>
          <w:rFonts w:ascii="Times New Roman" w:eastAsia="Calibri" w:hAnsi="Times New Roman" w:cs="Times New Roman"/>
          <w:i w:val="0"/>
          <w:color w:val="auto"/>
          <w:sz w:val="24"/>
          <w:szCs w:val="24"/>
          <w:lang w:val="en-GB"/>
        </w:rPr>
      </w:pPr>
      <w:bookmarkStart w:id="1" w:name="_Toc493663041"/>
      <w:r>
        <w:rPr>
          <w:rFonts w:ascii="Times New Roman" w:hAnsi="Times New Roman" w:cs="Times New Roman"/>
          <w:i w:val="0"/>
          <w:color w:val="auto"/>
          <w:sz w:val="24"/>
          <w:szCs w:val="24"/>
          <w:lang w:val="en-GB"/>
        </w:rPr>
        <w:t xml:space="preserve">Table </w:t>
      </w:r>
      <w:proofErr w:type="gramStart"/>
      <w:r>
        <w:rPr>
          <w:rFonts w:ascii="Times New Roman" w:hAnsi="Times New Roman" w:cs="Times New Roman"/>
          <w:i w:val="0"/>
          <w:color w:val="auto"/>
          <w:sz w:val="24"/>
          <w:szCs w:val="24"/>
          <w:lang w:val="en-GB"/>
        </w:rPr>
        <w:t>2</w:t>
      </w:r>
      <w:r>
        <w:rPr>
          <w:rFonts w:ascii="Times New Roman" w:eastAsia="Calibri" w:hAnsi="Times New Roman" w:cs="Times New Roman"/>
          <w:i w:val="0"/>
          <w:color w:val="auto"/>
          <w:sz w:val="24"/>
          <w:szCs w:val="24"/>
          <w:lang w:val="en-GB"/>
        </w:rPr>
        <w:t> :</w:t>
      </w:r>
      <w:proofErr w:type="gramEnd"/>
      <w:r>
        <w:rPr>
          <w:rFonts w:ascii="Times New Roman" w:eastAsia="Calibri" w:hAnsi="Times New Roman" w:cs="Times New Roman"/>
          <w:i w:val="0"/>
          <w:color w:val="auto"/>
          <w:sz w:val="24"/>
          <w:szCs w:val="24"/>
          <w:lang w:val="en-GB"/>
        </w:rPr>
        <w:t xml:space="preserve"> </w:t>
      </w:r>
      <w:bookmarkEnd w:id="1"/>
      <w:r>
        <w:rPr>
          <w:rFonts w:ascii="Times New Roman" w:eastAsia="Calibri" w:hAnsi="Times New Roman" w:cs="Times New Roman"/>
          <w:i w:val="0"/>
          <w:color w:val="auto"/>
          <w:sz w:val="24"/>
          <w:szCs w:val="24"/>
          <w:lang w:val="en-GB"/>
        </w:rPr>
        <w:t xml:space="preserve"> </w:t>
      </w:r>
      <w:r>
        <w:rPr>
          <w:rStyle w:val="fontstyle01"/>
          <w:b w:val="0"/>
          <w:i w:val="0"/>
          <w:color w:val="auto"/>
          <w:lang w:val="en-GB"/>
        </w:rPr>
        <w:t>Effect of heat and chemical treatments on</w:t>
      </w:r>
      <w:r>
        <w:rPr>
          <w:rStyle w:val="fontstyle01"/>
          <w:color w:val="auto"/>
          <w:sz w:val="28"/>
          <w:szCs w:val="28"/>
          <w:lang w:val="en-GB"/>
        </w:rPr>
        <w:t xml:space="preserve"> </w:t>
      </w:r>
      <w:r>
        <w:rPr>
          <w:rFonts w:ascii="Times New Roman" w:eastAsia="Calibri" w:hAnsi="Times New Roman" w:cs="Times New Roman"/>
          <w:i w:val="0"/>
          <w:color w:val="auto"/>
          <w:sz w:val="24"/>
          <w:szCs w:val="24"/>
          <w:lang w:val="en-GB"/>
        </w:rPr>
        <w:t>proximate composition of mango kernel flours.</w:t>
      </w:r>
    </w:p>
    <w:tbl>
      <w:tblPr>
        <w:tblW w:w="12758" w:type="dxa"/>
        <w:tblLook w:val="04A0" w:firstRow="1" w:lastRow="0" w:firstColumn="1" w:lastColumn="0" w:noHBand="0" w:noVBand="1"/>
      </w:tblPr>
      <w:tblGrid>
        <w:gridCol w:w="1985"/>
        <w:gridCol w:w="1701"/>
        <w:gridCol w:w="1984"/>
        <w:gridCol w:w="1985"/>
        <w:gridCol w:w="1843"/>
        <w:gridCol w:w="1701"/>
        <w:gridCol w:w="1559"/>
      </w:tblGrid>
      <w:tr w:rsidR="002F6963" w14:paraId="29CF1587" w14:textId="77777777">
        <w:tc>
          <w:tcPr>
            <w:tcW w:w="1985" w:type="dxa"/>
            <w:tcBorders>
              <w:top w:val="single" w:sz="4" w:space="0" w:color="auto"/>
              <w:bottom w:val="single" w:sz="4" w:space="0" w:color="auto"/>
            </w:tcBorders>
          </w:tcPr>
          <w:p w14:paraId="42AD5579" w14:textId="77777777" w:rsidR="002F6963" w:rsidRDefault="002F6963">
            <w:pPr>
              <w:spacing w:after="0" w:line="360" w:lineRule="auto"/>
              <w:jc w:val="both"/>
              <w:rPr>
                <w:rFonts w:ascii="Times New Roman" w:eastAsia="Calibri" w:hAnsi="Times New Roman" w:cs="Times New Roman"/>
                <w:sz w:val="24"/>
                <w:szCs w:val="24"/>
                <w:lang w:val="en-GB"/>
              </w:rPr>
            </w:pPr>
          </w:p>
          <w:p w14:paraId="0EB4DB73" w14:textId="77777777" w:rsidR="002F6963" w:rsidRDefault="001B1448">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Treatments</w:t>
            </w:r>
            <w:proofErr w:type="spellEnd"/>
          </w:p>
        </w:tc>
        <w:tc>
          <w:tcPr>
            <w:tcW w:w="1701" w:type="dxa"/>
            <w:tcBorders>
              <w:top w:val="single" w:sz="4" w:space="0" w:color="auto"/>
              <w:bottom w:val="single" w:sz="4" w:space="0" w:color="auto"/>
            </w:tcBorders>
          </w:tcPr>
          <w:p w14:paraId="4B53921C"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Ash     </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g/100g MS)</w:t>
            </w:r>
          </w:p>
        </w:tc>
        <w:tc>
          <w:tcPr>
            <w:tcW w:w="1984" w:type="dxa"/>
            <w:tcBorders>
              <w:top w:val="single" w:sz="4" w:space="0" w:color="auto"/>
              <w:bottom w:val="single" w:sz="4" w:space="0" w:color="auto"/>
            </w:tcBorders>
          </w:tcPr>
          <w:p w14:paraId="60191303" w14:textId="77777777" w:rsidR="002F6963" w:rsidRDefault="001B1448">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Total sugars (g/100g MS)</w:t>
            </w:r>
          </w:p>
        </w:tc>
        <w:tc>
          <w:tcPr>
            <w:tcW w:w="1985" w:type="dxa"/>
            <w:tcBorders>
              <w:top w:val="single" w:sz="4" w:space="0" w:color="auto"/>
              <w:bottom w:val="single" w:sz="4" w:space="0" w:color="auto"/>
            </w:tcBorders>
          </w:tcPr>
          <w:p w14:paraId="3CFB47EF"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Soluble </w:t>
            </w:r>
            <w:proofErr w:type="spellStart"/>
            <w:r>
              <w:rPr>
                <w:rFonts w:ascii="Times New Roman" w:eastAsia="Calibri" w:hAnsi="Times New Roman" w:cs="Times New Roman"/>
                <w:sz w:val="24"/>
                <w:szCs w:val="24"/>
              </w:rPr>
              <w:t>sugars</w:t>
            </w:r>
            <w:proofErr w:type="spellEnd"/>
            <w:r>
              <w:rPr>
                <w:rFonts w:ascii="Times New Roman" w:eastAsia="Calibri" w:hAnsi="Times New Roman" w:cs="Times New Roman"/>
                <w:sz w:val="24"/>
                <w:szCs w:val="24"/>
              </w:rPr>
              <w:t xml:space="preserve"> (g/100g MS)</w:t>
            </w:r>
          </w:p>
        </w:tc>
        <w:tc>
          <w:tcPr>
            <w:tcW w:w="1843" w:type="dxa"/>
            <w:tcBorders>
              <w:top w:val="single" w:sz="4" w:space="0" w:color="auto"/>
              <w:bottom w:val="single" w:sz="4" w:space="0" w:color="auto"/>
            </w:tcBorders>
          </w:tcPr>
          <w:p w14:paraId="0F03809B" w14:textId="77777777" w:rsidR="002F6963" w:rsidRDefault="001B1448">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Proteins</w:t>
            </w:r>
            <w:proofErr w:type="spellEnd"/>
            <w:r>
              <w:rPr>
                <w:rFonts w:ascii="Times New Roman" w:eastAsia="Calibri" w:hAnsi="Times New Roman" w:cs="Times New Roman"/>
                <w:sz w:val="24"/>
                <w:szCs w:val="24"/>
              </w:rPr>
              <w:t xml:space="preserve"> (g/100g MS)</w:t>
            </w:r>
          </w:p>
        </w:tc>
        <w:tc>
          <w:tcPr>
            <w:tcW w:w="1701" w:type="dxa"/>
            <w:tcBorders>
              <w:top w:val="single" w:sz="4" w:space="0" w:color="auto"/>
              <w:bottom w:val="single" w:sz="4" w:space="0" w:color="auto"/>
            </w:tcBorders>
          </w:tcPr>
          <w:p w14:paraId="1469798D" w14:textId="77777777" w:rsidR="002F6963" w:rsidRDefault="001B1448">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Lipids</w:t>
            </w:r>
            <w:proofErr w:type="spellEnd"/>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g/100g MS)</w:t>
            </w:r>
          </w:p>
        </w:tc>
        <w:tc>
          <w:tcPr>
            <w:tcW w:w="1559" w:type="dxa"/>
            <w:tcBorders>
              <w:top w:val="single" w:sz="4" w:space="0" w:color="auto"/>
              <w:bottom w:val="single" w:sz="4" w:space="0" w:color="auto"/>
            </w:tcBorders>
          </w:tcPr>
          <w:p w14:paraId="2D68D563" w14:textId="77777777" w:rsidR="002F6963" w:rsidRDefault="001B1448">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Fibers</w:t>
            </w:r>
            <w:proofErr w:type="spellEnd"/>
            <w:r>
              <w:rPr>
                <w:rFonts w:ascii="Times New Roman" w:eastAsia="Calibri" w:hAnsi="Times New Roman" w:cs="Times New Roman"/>
                <w:sz w:val="24"/>
                <w:szCs w:val="24"/>
              </w:rPr>
              <w:t xml:space="preserve"> (g/100g MS)</w:t>
            </w:r>
          </w:p>
        </w:tc>
      </w:tr>
      <w:tr w:rsidR="002F6963" w14:paraId="37ECB33E" w14:textId="77777777">
        <w:tc>
          <w:tcPr>
            <w:tcW w:w="1985" w:type="dxa"/>
            <w:tcBorders>
              <w:top w:val="single" w:sz="4" w:space="0" w:color="auto"/>
            </w:tcBorders>
          </w:tcPr>
          <w:p w14:paraId="0879985D"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FANT</w:t>
            </w:r>
          </w:p>
        </w:tc>
        <w:tc>
          <w:tcPr>
            <w:tcW w:w="1701" w:type="dxa"/>
            <w:tcBorders>
              <w:top w:val="single" w:sz="4" w:space="0" w:color="auto"/>
            </w:tcBorders>
          </w:tcPr>
          <w:p w14:paraId="3BD6E3BA"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2.78±0.25</w:t>
            </w:r>
            <w:r>
              <w:rPr>
                <w:rFonts w:ascii="Times New Roman" w:eastAsia="Calibri" w:hAnsi="Times New Roman" w:cs="Times New Roman"/>
                <w:sz w:val="24"/>
                <w:szCs w:val="24"/>
                <w:vertAlign w:val="superscript"/>
              </w:rPr>
              <w:t>abc</w:t>
            </w:r>
          </w:p>
        </w:tc>
        <w:tc>
          <w:tcPr>
            <w:tcW w:w="1984" w:type="dxa"/>
            <w:tcBorders>
              <w:top w:val="single" w:sz="4" w:space="0" w:color="auto"/>
            </w:tcBorders>
          </w:tcPr>
          <w:p w14:paraId="3DEB3C6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68.24±0.27</w:t>
            </w:r>
            <w:r>
              <w:rPr>
                <w:rFonts w:ascii="Times New Roman" w:eastAsia="Calibri" w:hAnsi="Times New Roman" w:cs="Times New Roman"/>
                <w:sz w:val="24"/>
                <w:szCs w:val="24"/>
                <w:vertAlign w:val="superscript"/>
              </w:rPr>
              <w:t>b</w:t>
            </w:r>
          </w:p>
        </w:tc>
        <w:tc>
          <w:tcPr>
            <w:tcW w:w="1985" w:type="dxa"/>
            <w:tcBorders>
              <w:top w:val="single" w:sz="4" w:space="0" w:color="auto"/>
            </w:tcBorders>
          </w:tcPr>
          <w:p w14:paraId="0478E921"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2.38±0.07</w:t>
            </w:r>
            <w:r>
              <w:rPr>
                <w:rFonts w:ascii="Times New Roman" w:eastAsia="Calibri" w:hAnsi="Times New Roman" w:cs="Times New Roman"/>
                <w:sz w:val="24"/>
                <w:szCs w:val="24"/>
                <w:vertAlign w:val="superscript"/>
              </w:rPr>
              <w:t>c</w:t>
            </w:r>
          </w:p>
        </w:tc>
        <w:tc>
          <w:tcPr>
            <w:tcW w:w="1843" w:type="dxa"/>
            <w:tcBorders>
              <w:top w:val="single" w:sz="4" w:space="0" w:color="auto"/>
            </w:tcBorders>
          </w:tcPr>
          <w:p w14:paraId="2D9442D3"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7.20±0.09</w:t>
            </w:r>
            <w:r>
              <w:rPr>
                <w:rFonts w:ascii="Times New Roman" w:eastAsia="Calibri" w:hAnsi="Times New Roman" w:cs="Times New Roman"/>
                <w:sz w:val="24"/>
                <w:szCs w:val="24"/>
                <w:vertAlign w:val="superscript"/>
              </w:rPr>
              <w:t>bc</w:t>
            </w:r>
          </w:p>
        </w:tc>
        <w:tc>
          <w:tcPr>
            <w:tcW w:w="1701" w:type="dxa"/>
            <w:tcBorders>
              <w:top w:val="single" w:sz="4" w:space="0" w:color="auto"/>
            </w:tcBorders>
          </w:tcPr>
          <w:p w14:paraId="2BD4561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9.94±0.10</w:t>
            </w:r>
            <w:r>
              <w:rPr>
                <w:rFonts w:ascii="Times New Roman" w:eastAsia="Calibri" w:hAnsi="Times New Roman" w:cs="Times New Roman"/>
                <w:sz w:val="24"/>
                <w:szCs w:val="24"/>
                <w:vertAlign w:val="superscript"/>
              </w:rPr>
              <w:t>c</w:t>
            </w:r>
          </w:p>
        </w:tc>
        <w:tc>
          <w:tcPr>
            <w:tcW w:w="1559" w:type="dxa"/>
            <w:tcBorders>
              <w:top w:val="single" w:sz="4" w:space="0" w:color="auto"/>
            </w:tcBorders>
          </w:tcPr>
          <w:p w14:paraId="0BF7AE7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2.06±0.02</w:t>
            </w:r>
            <w:r>
              <w:rPr>
                <w:rFonts w:ascii="Times New Roman" w:eastAsia="Calibri" w:hAnsi="Times New Roman" w:cs="Times New Roman"/>
                <w:sz w:val="24"/>
                <w:szCs w:val="24"/>
                <w:vertAlign w:val="superscript"/>
              </w:rPr>
              <w:t>ab</w:t>
            </w:r>
          </w:p>
        </w:tc>
      </w:tr>
      <w:tr w:rsidR="002F6963" w14:paraId="09DFEC90" w14:textId="77777777">
        <w:tc>
          <w:tcPr>
            <w:tcW w:w="1985" w:type="dxa"/>
          </w:tcPr>
          <w:p w14:paraId="0EA52B37"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1</w:t>
            </w:r>
          </w:p>
        </w:tc>
        <w:tc>
          <w:tcPr>
            <w:tcW w:w="1701" w:type="dxa"/>
          </w:tcPr>
          <w:p w14:paraId="7177A0B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2.28±0.22</w:t>
            </w:r>
            <w:r>
              <w:rPr>
                <w:rFonts w:ascii="Times New Roman" w:eastAsia="Calibri" w:hAnsi="Times New Roman" w:cs="Times New Roman"/>
                <w:sz w:val="24"/>
                <w:szCs w:val="24"/>
                <w:vertAlign w:val="superscript"/>
              </w:rPr>
              <w:t>a</w:t>
            </w:r>
          </w:p>
        </w:tc>
        <w:tc>
          <w:tcPr>
            <w:tcW w:w="1984" w:type="dxa"/>
          </w:tcPr>
          <w:p w14:paraId="155D6E1D"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59.41±0.27</w:t>
            </w:r>
            <w:r>
              <w:rPr>
                <w:rFonts w:ascii="Times New Roman" w:eastAsia="Calibri" w:hAnsi="Times New Roman" w:cs="Times New Roman"/>
                <w:sz w:val="24"/>
                <w:szCs w:val="24"/>
                <w:vertAlign w:val="superscript"/>
              </w:rPr>
              <w:t>d</w:t>
            </w:r>
          </w:p>
        </w:tc>
        <w:tc>
          <w:tcPr>
            <w:tcW w:w="1985" w:type="dxa"/>
          </w:tcPr>
          <w:p w14:paraId="3C561C1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2.71±0.10</w:t>
            </w:r>
            <w:r>
              <w:rPr>
                <w:rFonts w:ascii="Times New Roman" w:eastAsia="Calibri" w:hAnsi="Times New Roman" w:cs="Times New Roman"/>
                <w:sz w:val="24"/>
                <w:szCs w:val="24"/>
                <w:vertAlign w:val="superscript"/>
              </w:rPr>
              <w:t>bc</w:t>
            </w:r>
          </w:p>
        </w:tc>
        <w:tc>
          <w:tcPr>
            <w:tcW w:w="1843" w:type="dxa"/>
          </w:tcPr>
          <w:p w14:paraId="4E8051C1"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8.28±0.04</w:t>
            </w:r>
            <w:r>
              <w:rPr>
                <w:rFonts w:ascii="Times New Roman" w:eastAsia="Calibri" w:hAnsi="Times New Roman" w:cs="Times New Roman"/>
                <w:sz w:val="24"/>
                <w:szCs w:val="24"/>
                <w:vertAlign w:val="superscript"/>
              </w:rPr>
              <w:t>a</w:t>
            </w:r>
          </w:p>
        </w:tc>
        <w:tc>
          <w:tcPr>
            <w:tcW w:w="1701" w:type="dxa"/>
          </w:tcPr>
          <w:p w14:paraId="2BCD4A2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11.09±0.23</w:t>
            </w:r>
            <w:r>
              <w:rPr>
                <w:rFonts w:ascii="Times New Roman" w:eastAsia="Calibri" w:hAnsi="Times New Roman" w:cs="Times New Roman"/>
                <w:sz w:val="24"/>
                <w:szCs w:val="24"/>
                <w:vertAlign w:val="superscript"/>
              </w:rPr>
              <w:t>b</w:t>
            </w:r>
          </w:p>
        </w:tc>
        <w:tc>
          <w:tcPr>
            <w:tcW w:w="1559" w:type="dxa"/>
          </w:tcPr>
          <w:p w14:paraId="7DA3A43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2.59±0.09</w:t>
            </w:r>
            <w:r>
              <w:rPr>
                <w:rFonts w:ascii="Times New Roman" w:eastAsia="Calibri" w:hAnsi="Times New Roman" w:cs="Times New Roman"/>
                <w:sz w:val="24"/>
                <w:szCs w:val="24"/>
                <w:vertAlign w:val="superscript"/>
              </w:rPr>
              <w:t>a</w:t>
            </w:r>
          </w:p>
        </w:tc>
      </w:tr>
      <w:tr w:rsidR="002F6963" w14:paraId="1C14C78F" w14:textId="77777777">
        <w:tc>
          <w:tcPr>
            <w:tcW w:w="1985" w:type="dxa"/>
          </w:tcPr>
          <w:p w14:paraId="6E82F94C"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2</w:t>
            </w:r>
          </w:p>
        </w:tc>
        <w:tc>
          <w:tcPr>
            <w:tcW w:w="1701" w:type="dxa"/>
          </w:tcPr>
          <w:p w14:paraId="31A2C029"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1.50±0.17</w:t>
            </w:r>
            <w:r>
              <w:rPr>
                <w:rFonts w:ascii="Times New Roman" w:eastAsia="Calibri" w:hAnsi="Times New Roman" w:cs="Times New Roman"/>
                <w:sz w:val="24"/>
                <w:szCs w:val="24"/>
                <w:vertAlign w:val="superscript"/>
              </w:rPr>
              <w:t>c</w:t>
            </w:r>
          </w:p>
        </w:tc>
        <w:tc>
          <w:tcPr>
            <w:tcW w:w="1984" w:type="dxa"/>
          </w:tcPr>
          <w:p w14:paraId="4BB2BFEF"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58.53±0.35</w:t>
            </w:r>
            <w:r>
              <w:rPr>
                <w:rFonts w:ascii="Times New Roman" w:eastAsia="Calibri" w:hAnsi="Times New Roman" w:cs="Times New Roman"/>
                <w:sz w:val="24"/>
                <w:szCs w:val="24"/>
                <w:vertAlign w:val="superscript"/>
              </w:rPr>
              <w:t>d</w:t>
            </w:r>
          </w:p>
        </w:tc>
        <w:tc>
          <w:tcPr>
            <w:tcW w:w="1985" w:type="dxa"/>
          </w:tcPr>
          <w:p w14:paraId="237A01E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2.64±0.00</w:t>
            </w:r>
            <w:r>
              <w:rPr>
                <w:rFonts w:ascii="Times New Roman" w:eastAsia="Calibri" w:hAnsi="Times New Roman" w:cs="Times New Roman"/>
                <w:sz w:val="24"/>
                <w:szCs w:val="24"/>
                <w:vertAlign w:val="superscript"/>
              </w:rPr>
              <w:t>bc</w:t>
            </w:r>
          </w:p>
        </w:tc>
        <w:tc>
          <w:tcPr>
            <w:tcW w:w="1843" w:type="dxa"/>
          </w:tcPr>
          <w:p w14:paraId="1AA7B8BD"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7.99±0.02</w:t>
            </w:r>
            <w:r>
              <w:rPr>
                <w:rFonts w:ascii="Times New Roman" w:eastAsia="Calibri" w:hAnsi="Times New Roman" w:cs="Times New Roman"/>
                <w:sz w:val="24"/>
                <w:szCs w:val="24"/>
                <w:vertAlign w:val="superscript"/>
              </w:rPr>
              <w:t>ab</w:t>
            </w:r>
          </w:p>
        </w:tc>
        <w:tc>
          <w:tcPr>
            <w:tcW w:w="1701" w:type="dxa"/>
          </w:tcPr>
          <w:p w14:paraId="2F66D88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10.94±0.13</w:t>
            </w:r>
            <w:r>
              <w:rPr>
                <w:rFonts w:ascii="Times New Roman" w:eastAsia="Calibri" w:hAnsi="Times New Roman" w:cs="Times New Roman"/>
                <w:sz w:val="24"/>
                <w:szCs w:val="24"/>
                <w:vertAlign w:val="superscript"/>
              </w:rPr>
              <w:t>bc</w:t>
            </w:r>
          </w:p>
        </w:tc>
        <w:tc>
          <w:tcPr>
            <w:tcW w:w="1559" w:type="dxa"/>
          </w:tcPr>
          <w:p w14:paraId="178D201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2.63±0.26</w:t>
            </w:r>
            <w:r>
              <w:rPr>
                <w:rFonts w:ascii="Times New Roman" w:eastAsia="Calibri" w:hAnsi="Times New Roman" w:cs="Times New Roman"/>
                <w:sz w:val="24"/>
                <w:szCs w:val="24"/>
                <w:vertAlign w:val="superscript"/>
              </w:rPr>
              <w:t>a</w:t>
            </w:r>
          </w:p>
        </w:tc>
      </w:tr>
      <w:tr w:rsidR="002F6963" w14:paraId="67052D23" w14:textId="77777777">
        <w:tc>
          <w:tcPr>
            <w:tcW w:w="1985" w:type="dxa"/>
          </w:tcPr>
          <w:p w14:paraId="64386B13"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1701" w:type="dxa"/>
          </w:tcPr>
          <w:p w14:paraId="6370A59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3.02±0.30</w:t>
            </w:r>
            <w:r>
              <w:rPr>
                <w:rFonts w:ascii="Times New Roman" w:eastAsia="Calibri" w:hAnsi="Times New Roman" w:cs="Times New Roman"/>
                <w:sz w:val="24"/>
                <w:szCs w:val="24"/>
                <w:vertAlign w:val="superscript"/>
              </w:rPr>
              <w:t>ab</w:t>
            </w:r>
          </w:p>
        </w:tc>
        <w:tc>
          <w:tcPr>
            <w:tcW w:w="1984" w:type="dxa"/>
          </w:tcPr>
          <w:p w14:paraId="738DB56C"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63.50±0.24</w:t>
            </w:r>
            <w:r>
              <w:rPr>
                <w:rFonts w:ascii="Times New Roman" w:eastAsia="Calibri" w:hAnsi="Times New Roman" w:cs="Times New Roman"/>
                <w:sz w:val="24"/>
                <w:szCs w:val="24"/>
                <w:vertAlign w:val="superscript"/>
              </w:rPr>
              <w:t>c</w:t>
            </w:r>
          </w:p>
        </w:tc>
        <w:tc>
          <w:tcPr>
            <w:tcW w:w="1985" w:type="dxa"/>
          </w:tcPr>
          <w:p w14:paraId="1E75DE1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2.96±0.02</w:t>
            </w:r>
            <w:r>
              <w:rPr>
                <w:rFonts w:ascii="Times New Roman" w:eastAsia="Calibri" w:hAnsi="Times New Roman" w:cs="Times New Roman"/>
                <w:sz w:val="24"/>
                <w:szCs w:val="24"/>
                <w:vertAlign w:val="superscript"/>
              </w:rPr>
              <w:t>b</w:t>
            </w:r>
          </w:p>
        </w:tc>
        <w:tc>
          <w:tcPr>
            <w:tcW w:w="1843" w:type="dxa"/>
          </w:tcPr>
          <w:p w14:paraId="2AD58A32"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8.27±0.22</w:t>
            </w:r>
            <w:r>
              <w:rPr>
                <w:rFonts w:ascii="Times New Roman" w:eastAsia="Calibri" w:hAnsi="Times New Roman" w:cs="Times New Roman"/>
                <w:sz w:val="24"/>
                <w:szCs w:val="24"/>
                <w:vertAlign w:val="superscript"/>
              </w:rPr>
              <w:t>a</w:t>
            </w:r>
          </w:p>
        </w:tc>
        <w:tc>
          <w:tcPr>
            <w:tcW w:w="1701" w:type="dxa"/>
          </w:tcPr>
          <w:p w14:paraId="5D236D5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12.12±0.35</w:t>
            </w:r>
            <w:r>
              <w:rPr>
                <w:rFonts w:ascii="Times New Roman" w:eastAsia="Calibri" w:hAnsi="Times New Roman" w:cs="Times New Roman"/>
                <w:sz w:val="24"/>
                <w:szCs w:val="24"/>
                <w:vertAlign w:val="superscript"/>
              </w:rPr>
              <w:t>a</w:t>
            </w:r>
          </w:p>
        </w:tc>
        <w:tc>
          <w:tcPr>
            <w:tcW w:w="1559" w:type="dxa"/>
          </w:tcPr>
          <w:p w14:paraId="33267FE4"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2.72±0.10</w:t>
            </w:r>
            <w:r>
              <w:rPr>
                <w:rFonts w:ascii="Times New Roman" w:eastAsia="Calibri" w:hAnsi="Times New Roman" w:cs="Times New Roman"/>
                <w:sz w:val="24"/>
                <w:szCs w:val="24"/>
                <w:vertAlign w:val="superscript"/>
              </w:rPr>
              <w:t>b</w:t>
            </w:r>
          </w:p>
        </w:tc>
      </w:tr>
      <w:tr w:rsidR="002F6963" w14:paraId="03B18636" w14:textId="77777777">
        <w:tc>
          <w:tcPr>
            <w:tcW w:w="1985" w:type="dxa"/>
          </w:tcPr>
          <w:p w14:paraId="4CA1735A"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1701" w:type="dxa"/>
          </w:tcPr>
          <w:p w14:paraId="68D3232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3.01±0.48</w:t>
            </w:r>
            <w:r>
              <w:rPr>
                <w:rFonts w:ascii="Times New Roman" w:eastAsia="Calibri" w:hAnsi="Times New Roman" w:cs="Times New Roman"/>
                <w:sz w:val="24"/>
                <w:szCs w:val="24"/>
                <w:vertAlign w:val="superscript"/>
              </w:rPr>
              <w:t>ab</w:t>
            </w:r>
          </w:p>
        </w:tc>
        <w:tc>
          <w:tcPr>
            <w:tcW w:w="1984" w:type="dxa"/>
          </w:tcPr>
          <w:p w14:paraId="06F878BF"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58.98±0.12</w:t>
            </w:r>
            <w:r>
              <w:rPr>
                <w:rFonts w:ascii="Times New Roman" w:eastAsia="Calibri" w:hAnsi="Times New Roman" w:cs="Times New Roman"/>
                <w:sz w:val="24"/>
                <w:szCs w:val="24"/>
                <w:vertAlign w:val="superscript"/>
              </w:rPr>
              <w:t>d</w:t>
            </w:r>
          </w:p>
        </w:tc>
        <w:tc>
          <w:tcPr>
            <w:tcW w:w="1985" w:type="dxa"/>
          </w:tcPr>
          <w:p w14:paraId="053CE83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3.63±0.13</w:t>
            </w:r>
            <w:r>
              <w:rPr>
                <w:rFonts w:ascii="Times New Roman" w:eastAsia="Calibri" w:hAnsi="Times New Roman" w:cs="Times New Roman"/>
                <w:sz w:val="24"/>
                <w:szCs w:val="24"/>
                <w:vertAlign w:val="superscript"/>
              </w:rPr>
              <w:t>a</w:t>
            </w:r>
          </w:p>
        </w:tc>
        <w:tc>
          <w:tcPr>
            <w:tcW w:w="1843" w:type="dxa"/>
          </w:tcPr>
          <w:p w14:paraId="0CA6567D"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8.10±0.29</w:t>
            </w:r>
            <w:r>
              <w:rPr>
                <w:rFonts w:ascii="Times New Roman" w:eastAsia="Calibri" w:hAnsi="Times New Roman" w:cs="Times New Roman"/>
                <w:sz w:val="24"/>
                <w:szCs w:val="24"/>
                <w:vertAlign w:val="superscript"/>
              </w:rPr>
              <w:t>a</w:t>
            </w:r>
          </w:p>
        </w:tc>
        <w:tc>
          <w:tcPr>
            <w:tcW w:w="1701" w:type="dxa"/>
          </w:tcPr>
          <w:p w14:paraId="6450A33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11.77±0.17</w:t>
            </w:r>
            <w:r>
              <w:rPr>
                <w:rFonts w:ascii="Times New Roman" w:eastAsia="Calibri" w:hAnsi="Times New Roman" w:cs="Times New Roman"/>
                <w:sz w:val="24"/>
                <w:szCs w:val="24"/>
                <w:vertAlign w:val="superscript"/>
              </w:rPr>
              <w:t>bc</w:t>
            </w:r>
          </w:p>
        </w:tc>
        <w:tc>
          <w:tcPr>
            <w:tcW w:w="1559" w:type="dxa"/>
          </w:tcPr>
          <w:p w14:paraId="049282D3"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2.35±0.08</w:t>
            </w:r>
            <w:r>
              <w:rPr>
                <w:rFonts w:ascii="Times New Roman" w:eastAsia="Calibri" w:hAnsi="Times New Roman" w:cs="Times New Roman"/>
                <w:sz w:val="24"/>
                <w:szCs w:val="24"/>
                <w:vertAlign w:val="superscript"/>
              </w:rPr>
              <w:t>a</w:t>
            </w:r>
          </w:p>
        </w:tc>
      </w:tr>
      <w:tr w:rsidR="002F6963" w14:paraId="47618A64" w14:textId="77777777">
        <w:tc>
          <w:tcPr>
            <w:tcW w:w="1985" w:type="dxa"/>
            <w:tcBorders>
              <w:bottom w:val="single" w:sz="4" w:space="0" w:color="auto"/>
            </w:tcBorders>
          </w:tcPr>
          <w:p w14:paraId="4C7689E0"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FATJC</w:t>
            </w:r>
          </w:p>
        </w:tc>
        <w:tc>
          <w:tcPr>
            <w:tcW w:w="1701" w:type="dxa"/>
            <w:tcBorders>
              <w:bottom w:val="single" w:sz="4" w:space="0" w:color="auto"/>
            </w:tcBorders>
          </w:tcPr>
          <w:p w14:paraId="7A94426B"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1.92±0.12</w:t>
            </w:r>
            <w:r>
              <w:rPr>
                <w:rFonts w:ascii="Times New Roman" w:eastAsia="Calibri" w:hAnsi="Times New Roman" w:cs="Times New Roman"/>
                <w:sz w:val="24"/>
                <w:szCs w:val="24"/>
                <w:vertAlign w:val="superscript"/>
              </w:rPr>
              <w:t>bc</w:t>
            </w:r>
          </w:p>
        </w:tc>
        <w:tc>
          <w:tcPr>
            <w:tcW w:w="1984" w:type="dxa"/>
            <w:tcBorders>
              <w:bottom w:val="single" w:sz="4" w:space="0" w:color="auto"/>
            </w:tcBorders>
          </w:tcPr>
          <w:p w14:paraId="24C5003A"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71.09±0.66</w:t>
            </w:r>
            <w:r>
              <w:rPr>
                <w:rFonts w:ascii="Times New Roman" w:eastAsia="Calibri" w:hAnsi="Times New Roman" w:cs="Times New Roman"/>
                <w:sz w:val="24"/>
                <w:szCs w:val="24"/>
                <w:vertAlign w:val="superscript"/>
              </w:rPr>
              <w:t>a</w:t>
            </w:r>
          </w:p>
        </w:tc>
        <w:tc>
          <w:tcPr>
            <w:tcW w:w="1985" w:type="dxa"/>
            <w:tcBorders>
              <w:bottom w:val="single" w:sz="4" w:space="0" w:color="auto"/>
            </w:tcBorders>
          </w:tcPr>
          <w:p w14:paraId="34A68691"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3.02±0.12</w:t>
            </w:r>
            <w:r>
              <w:rPr>
                <w:rFonts w:ascii="Times New Roman" w:eastAsia="Calibri" w:hAnsi="Times New Roman" w:cs="Times New Roman"/>
                <w:sz w:val="24"/>
                <w:szCs w:val="24"/>
                <w:vertAlign w:val="superscript"/>
              </w:rPr>
              <w:t>a</w:t>
            </w:r>
          </w:p>
        </w:tc>
        <w:tc>
          <w:tcPr>
            <w:tcW w:w="1843" w:type="dxa"/>
            <w:tcBorders>
              <w:bottom w:val="single" w:sz="4" w:space="0" w:color="auto"/>
            </w:tcBorders>
          </w:tcPr>
          <w:p w14:paraId="738525D0"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6.51±0.05</w:t>
            </w:r>
            <w:r>
              <w:rPr>
                <w:rFonts w:ascii="Times New Roman" w:eastAsia="Calibri" w:hAnsi="Times New Roman" w:cs="Times New Roman"/>
                <w:sz w:val="24"/>
                <w:szCs w:val="24"/>
                <w:vertAlign w:val="superscript"/>
              </w:rPr>
              <w:t>c</w:t>
            </w:r>
          </w:p>
        </w:tc>
        <w:tc>
          <w:tcPr>
            <w:tcW w:w="1701" w:type="dxa"/>
            <w:tcBorders>
              <w:bottom w:val="single" w:sz="4" w:space="0" w:color="auto"/>
            </w:tcBorders>
          </w:tcPr>
          <w:p w14:paraId="5608A52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10.24±0.09</w:t>
            </w:r>
            <w:r>
              <w:rPr>
                <w:rFonts w:ascii="Times New Roman" w:eastAsia="Calibri" w:hAnsi="Times New Roman" w:cs="Times New Roman"/>
                <w:sz w:val="24"/>
                <w:szCs w:val="24"/>
                <w:vertAlign w:val="superscript"/>
              </w:rPr>
              <w:t>bc</w:t>
            </w:r>
          </w:p>
        </w:tc>
        <w:tc>
          <w:tcPr>
            <w:tcW w:w="1559" w:type="dxa"/>
            <w:tcBorders>
              <w:bottom w:val="single" w:sz="4" w:space="0" w:color="auto"/>
            </w:tcBorders>
          </w:tcPr>
          <w:p w14:paraId="24B4CE7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2.71±0.08</w:t>
            </w:r>
            <w:r>
              <w:rPr>
                <w:rFonts w:ascii="Times New Roman" w:eastAsia="Calibri" w:hAnsi="Times New Roman" w:cs="Times New Roman"/>
                <w:sz w:val="24"/>
                <w:szCs w:val="24"/>
                <w:vertAlign w:val="superscript"/>
              </w:rPr>
              <w:t>b</w:t>
            </w:r>
          </w:p>
        </w:tc>
      </w:tr>
    </w:tbl>
    <w:p w14:paraId="0406EC08" w14:textId="77777777" w:rsidR="002F6963" w:rsidRDefault="001B1448">
      <w:pPr>
        <w:spacing w:line="360" w:lineRule="auto"/>
        <w:jc w:val="both"/>
        <w:rPr>
          <w:rFonts w:ascii="Times New Roman" w:hAnsi="Times New Roman" w:cs="Times New Roman"/>
          <w:iCs/>
          <w:sz w:val="20"/>
          <w:szCs w:val="20"/>
          <w:lang w:val="en-GB"/>
        </w:rPr>
      </w:pPr>
      <w:r>
        <w:rPr>
          <w:rFonts w:ascii="Times New Roman" w:hAnsi="Times New Roman" w:cs="Times New Roman"/>
          <w:iCs/>
          <w:sz w:val="20"/>
          <w:szCs w:val="20"/>
          <w:lang w:val="en-GB"/>
        </w:rPr>
        <w:t xml:space="preserve">Values in the same column with the same superscript letter are not significantly different (P &lt; 0.05) </w:t>
      </w:r>
    </w:p>
    <w:p w14:paraId="1899B03F" w14:textId="77777777" w:rsidR="002F6963" w:rsidRDefault="001B1448">
      <w:pPr>
        <w:spacing w:line="360" w:lineRule="auto"/>
        <w:jc w:val="both"/>
        <w:rPr>
          <w:rFonts w:ascii="Times New Roman" w:hAnsi="Times New Roman" w:cs="Times New Roman"/>
          <w:iCs/>
          <w:sz w:val="20"/>
          <w:szCs w:val="20"/>
          <w:lang w:val="en-GB"/>
        </w:rPr>
      </w:pPr>
      <w:r>
        <w:rPr>
          <w:rFonts w:ascii="Times New Roman" w:hAnsi="Times New Roman" w:cs="Times New Roman"/>
          <w:b/>
          <w:iCs/>
          <w:sz w:val="20"/>
          <w:szCs w:val="20"/>
          <w:lang w:val="en-GB"/>
        </w:rPr>
        <w:t>FANT</w:t>
      </w:r>
      <w:r>
        <w:rPr>
          <w:rFonts w:ascii="Times New Roman" w:hAnsi="Times New Roman" w:cs="Times New Roman"/>
          <w:iCs/>
          <w:sz w:val="20"/>
          <w:szCs w:val="20"/>
          <w:lang w:val="en-GB"/>
        </w:rPr>
        <w:t xml:space="preserve">=untreated almond flour; </w:t>
      </w:r>
      <w:r>
        <w:rPr>
          <w:rFonts w:ascii="Times New Roman" w:hAnsi="Times New Roman" w:cs="Times New Roman"/>
          <w:b/>
          <w:iCs/>
          <w:sz w:val="20"/>
          <w:szCs w:val="20"/>
          <w:lang w:val="en-GB"/>
        </w:rPr>
        <w:t>FATE</w:t>
      </w:r>
      <w:r>
        <w:rPr>
          <w:rFonts w:ascii="Times New Roman" w:hAnsi="Times New Roman" w:cs="Times New Roman"/>
          <w:iCs/>
          <w:sz w:val="20"/>
          <w:szCs w:val="20"/>
          <w:lang w:val="en-GB"/>
        </w:rPr>
        <w:t xml:space="preserve"> 1=almond flour soaked at 30°C for 24 hours followed by boiling at 100°C for 30min and drying at 40°C; </w:t>
      </w:r>
      <w:r>
        <w:rPr>
          <w:rFonts w:ascii="Times New Roman" w:hAnsi="Times New Roman" w:cs="Times New Roman"/>
          <w:b/>
          <w:iCs/>
          <w:sz w:val="20"/>
          <w:szCs w:val="20"/>
          <w:lang w:val="en-GB"/>
        </w:rPr>
        <w:t>FATE 2</w:t>
      </w:r>
      <w:r>
        <w:rPr>
          <w:rFonts w:ascii="Times New Roman" w:hAnsi="Times New Roman" w:cs="Times New Roman"/>
          <w:iCs/>
          <w:sz w:val="20"/>
          <w:szCs w:val="20"/>
          <w:lang w:val="en-GB"/>
        </w:rPr>
        <w:t xml:space="preserve">=almond flour soaked at 50°C for 24 hours followed by boiling at 100°C for 30min and drying at 40°C; </w:t>
      </w:r>
      <w:r>
        <w:rPr>
          <w:rFonts w:ascii="Times New Roman" w:hAnsi="Times New Roman" w:cs="Times New Roman"/>
          <w:b/>
          <w:iCs/>
          <w:sz w:val="20"/>
          <w:szCs w:val="20"/>
          <w:lang w:val="en-GB"/>
        </w:rPr>
        <w:t>FATKW 1</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1g in 1L for 100g of mango kernels; </w:t>
      </w:r>
      <w:r>
        <w:rPr>
          <w:rFonts w:ascii="Times New Roman" w:hAnsi="Times New Roman" w:cs="Times New Roman"/>
          <w:b/>
          <w:iCs/>
          <w:sz w:val="20"/>
          <w:szCs w:val="20"/>
          <w:lang w:val="en-GB"/>
        </w:rPr>
        <w:t>FATKW 1.5</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1.5g in 1L for 100g of kernels); </w:t>
      </w:r>
      <w:r>
        <w:rPr>
          <w:rFonts w:ascii="Times New Roman" w:hAnsi="Times New Roman" w:cs="Times New Roman"/>
          <w:b/>
          <w:iCs/>
          <w:sz w:val="20"/>
          <w:szCs w:val="20"/>
          <w:lang w:val="en-GB"/>
        </w:rPr>
        <w:t>FATJC</w:t>
      </w:r>
      <w:r>
        <w:rPr>
          <w:rFonts w:ascii="Times New Roman" w:hAnsi="Times New Roman" w:cs="Times New Roman"/>
          <w:iCs/>
          <w:sz w:val="20"/>
          <w:szCs w:val="20"/>
          <w:lang w:val="en-GB"/>
        </w:rPr>
        <w:t>= almond flour treated with lemon juice at a concentration of 0.3M.</w:t>
      </w:r>
    </w:p>
    <w:p w14:paraId="5B0B2359" w14:textId="77777777" w:rsidR="002F6963" w:rsidRDefault="002F6963">
      <w:pPr>
        <w:spacing w:line="360" w:lineRule="auto"/>
        <w:jc w:val="both"/>
        <w:rPr>
          <w:rFonts w:ascii="Times New Roman" w:hAnsi="Times New Roman" w:cs="Times New Roman"/>
          <w:iCs/>
          <w:sz w:val="24"/>
          <w:szCs w:val="24"/>
          <w:lang w:val="en-GB"/>
        </w:rPr>
      </w:pPr>
    </w:p>
    <w:p w14:paraId="5557EB97" w14:textId="77777777" w:rsidR="002F6963" w:rsidRDefault="002F6963">
      <w:pPr>
        <w:spacing w:line="360" w:lineRule="auto"/>
        <w:jc w:val="both"/>
        <w:rPr>
          <w:rFonts w:ascii="Times New Roman" w:hAnsi="Times New Roman" w:cs="Times New Roman"/>
          <w:sz w:val="24"/>
          <w:szCs w:val="24"/>
          <w:lang w:val="en-GB"/>
        </w:rPr>
      </w:pPr>
    </w:p>
    <w:p w14:paraId="28F5ED07" w14:textId="77777777" w:rsidR="002F6963" w:rsidRDefault="002F6963">
      <w:pPr>
        <w:spacing w:line="360" w:lineRule="auto"/>
        <w:jc w:val="both"/>
        <w:rPr>
          <w:rFonts w:ascii="Times New Roman" w:hAnsi="Times New Roman" w:cs="Times New Roman"/>
          <w:sz w:val="24"/>
          <w:szCs w:val="24"/>
          <w:lang w:val="en-GB"/>
        </w:rPr>
      </w:pPr>
    </w:p>
    <w:p w14:paraId="7D92F1F7" w14:textId="77777777" w:rsidR="002F6963" w:rsidRDefault="002F6963">
      <w:pPr>
        <w:spacing w:line="360" w:lineRule="auto"/>
        <w:jc w:val="both"/>
        <w:rPr>
          <w:rFonts w:ascii="Times New Roman" w:hAnsi="Times New Roman" w:cs="Times New Roman"/>
          <w:sz w:val="24"/>
          <w:szCs w:val="24"/>
          <w:lang w:val="en-GB"/>
        </w:rPr>
        <w:sectPr w:rsidR="002F6963" w:rsidSect="001B1974">
          <w:type w:val="continuous"/>
          <w:pgSz w:w="16838" w:h="11906" w:orient="landscape"/>
          <w:pgMar w:top="1417" w:right="1417" w:bottom="1417" w:left="1417" w:header="708" w:footer="708" w:gutter="0"/>
          <w:cols w:space="708"/>
          <w:docGrid w:linePitch="360"/>
        </w:sectPr>
      </w:pPr>
    </w:p>
    <w:p w14:paraId="09599B6D"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lastRenderedPageBreak/>
        <w:t>3.3. Functional properties of mango kernel flours after treatment</w:t>
      </w:r>
    </w:p>
    <w:p w14:paraId="4DAC6077"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posited by Moure et al. (2006), functional properties facilitate predictions of flours' </w:t>
      </w:r>
      <w:proofErr w:type="spellStart"/>
      <w:r>
        <w:rPr>
          <w:rFonts w:ascii="Times New Roman" w:hAnsi="Times New Roman" w:cs="Times New Roman"/>
          <w:sz w:val="24"/>
          <w:szCs w:val="24"/>
          <w:lang w:val="en-GB"/>
        </w:rPr>
        <w:t>behavior</w:t>
      </w:r>
      <w:proofErr w:type="spellEnd"/>
      <w:r>
        <w:rPr>
          <w:rFonts w:ascii="Times New Roman" w:hAnsi="Times New Roman" w:cs="Times New Roman"/>
          <w:sz w:val="24"/>
          <w:szCs w:val="24"/>
          <w:lang w:val="en-GB"/>
        </w:rPr>
        <w:t xml:space="preserve"> during food processing and preservation. The results of these measurements are presented in Table 3. The water absorption capacity of mango seed flour is highest for flour treated by soaking and boiling: FATE1 (222.84 and 346.75g/100g) and FATE1 (256 and 368.11g/100g), respectively, for apparent water absorption capacity (</w:t>
      </w:r>
      <w:proofErr w:type="spellStart"/>
      <w:r>
        <w:rPr>
          <w:rFonts w:ascii="Times New Roman" w:hAnsi="Times New Roman" w:cs="Times New Roman"/>
          <w:sz w:val="24"/>
          <w:szCs w:val="24"/>
          <w:lang w:val="en-GB"/>
        </w:rPr>
        <w:t>aWAC</w:t>
      </w:r>
      <w:proofErr w:type="spellEnd"/>
      <w:r>
        <w:rPr>
          <w:rFonts w:ascii="Times New Roman" w:hAnsi="Times New Roman" w:cs="Times New Roman"/>
          <w:sz w:val="24"/>
          <w:szCs w:val="24"/>
          <w:lang w:val="en-GB"/>
        </w:rPr>
        <w:t>) and real water absorption capacity (</w:t>
      </w:r>
      <w:proofErr w:type="spellStart"/>
      <w:r>
        <w:rPr>
          <w:rFonts w:ascii="Times New Roman" w:hAnsi="Times New Roman" w:cs="Times New Roman"/>
          <w:sz w:val="24"/>
          <w:szCs w:val="24"/>
          <w:lang w:val="en-GB"/>
        </w:rPr>
        <w:t>rWAC</w:t>
      </w:r>
      <w:proofErr w:type="spellEnd"/>
      <w:r>
        <w:rPr>
          <w:rFonts w:ascii="Times New Roman" w:hAnsi="Times New Roman" w:cs="Times New Roman"/>
          <w:sz w:val="24"/>
          <w:szCs w:val="24"/>
          <w:lang w:val="en-GB"/>
        </w:rPr>
        <w:t>). This treatment enhances the FAC, thereby increasing the water affinity of the flours. In comparison, untreated mango kernel flour (FANT) exhibited a lower water absorption capacity than FATE1, FATE2, and FATKW1 (161.84 and 283.85g/100g), FATKW1.5. (175.00 and 294.05g/100g), and as much as FATJC (140.33 and 288.12g/100g). These results demonstrate a significant influence (p &lt; 0.05) of the treatments on the water absorption capacity of the different flours. The enhanced water absorption capacity is primarily attributable to the hydrophilic groups present within the protein structure (Moure et al., 2006</w:t>
      </w: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removal of tannins has been shown to enhance protein content, thereby increasing water absorption capacity (Wolf, 1970</w:t>
      </w:r>
      <w:proofErr w:type="gramStart"/>
      <w:r>
        <w:rPr>
          <w:rFonts w:ascii="Times New Roman" w:hAnsi="Times New Roman" w:cs="Times New Roman"/>
          <w:sz w:val="24"/>
          <w:szCs w:val="24"/>
          <w:lang w:val="en-GB"/>
        </w:rPr>
        <w:t>).Wolf</w:t>
      </w:r>
      <w:proofErr w:type="gramEnd"/>
      <w:r>
        <w:rPr>
          <w:rFonts w:ascii="Times New Roman" w:hAnsi="Times New Roman" w:cs="Times New Roman"/>
          <w:sz w:val="24"/>
          <w:szCs w:val="24"/>
          <w:lang w:val="en-GB"/>
        </w:rPr>
        <w:t xml:space="preserve"> (1970) has demonstrated that water absorption capacity is a critical property of flours employed in baking and pastry-making. This property enables bakers to add substantial amounts of water to the dough while simultaneously improving its handling and maintaining the freshness of the baked product. The results of this study therefore show that flours produced from processed mango kernels could be used as an ingredient in the preparation of bakery products.</w:t>
      </w:r>
    </w:p>
    <w:p w14:paraId="68FD9416"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treatments applied also enhanced the oil absorption capacity. The results demonstrated that the oil absorption capacity of the treated samples surpassed that of the control, with FATE1 exhibiting an absorption of 80.08g of oil per 100g of flour, FATE2 reaching 98.02g, FATKW1 86.11g, FATKW1.5 80.32g, and FATJC 80.12g. Statistical analysis revealed a significant difference (p &lt; 0.05) among the various treatment outcomes. </w:t>
      </w:r>
      <w:proofErr w:type="spellStart"/>
      <w:r>
        <w:rPr>
          <w:rFonts w:ascii="Times New Roman" w:hAnsi="Times New Roman" w:cs="Times New Roman"/>
          <w:sz w:val="24"/>
          <w:szCs w:val="24"/>
          <w:lang w:val="en-GB"/>
        </w:rPr>
        <w:t>Arogba</w:t>
      </w:r>
      <w:proofErr w:type="spellEnd"/>
      <w:r>
        <w:rPr>
          <w:rFonts w:ascii="Times New Roman" w:hAnsi="Times New Roman" w:cs="Times New Roman"/>
          <w:sz w:val="24"/>
          <w:szCs w:val="24"/>
          <w:lang w:val="en-GB"/>
        </w:rPr>
        <w:t xml:space="preserve"> (1997) observed comparable outcomes following the soaking and heat treatment of mango </w:t>
      </w:r>
      <w:proofErr w:type="spellStart"/>
      <w:proofErr w:type="gramStart"/>
      <w:r>
        <w:rPr>
          <w:rFonts w:ascii="Times New Roman" w:hAnsi="Times New Roman" w:cs="Times New Roman"/>
          <w:sz w:val="24"/>
          <w:szCs w:val="24"/>
          <w:lang w:val="en-GB"/>
        </w:rPr>
        <w:t>kernels.The</w:t>
      </w:r>
      <w:proofErr w:type="spellEnd"/>
      <w:proofErr w:type="gramEnd"/>
      <w:r>
        <w:rPr>
          <w:rFonts w:ascii="Times New Roman" w:hAnsi="Times New Roman" w:cs="Times New Roman"/>
          <w:sz w:val="24"/>
          <w:szCs w:val="24"/>
          <w:lang w:val="en-GB"/>
        </w:rPr>
        <w:t xml:space="preserve"> enhanced oil absorption capacity observed in the treated flours is likely associated with the presence of polar chains within these flours. The outcomes of this investigation suggest that all treatments had a substantial impact on the configuration of these oil-binding sites in the flours derived from mango </w:t>
      </w:r>
      <w:proofErr w:type="spellStart"/>
      <w:proofErr w:type="gramStart"/>
      <w:r>
        <w:rPr>
          <w:rFonts w:ascii="Times New Roman" w:hAnsi="Times New Roman" w:cs="Times New Roman"/>
          <w:sz w:val="24"/>
          <w:szCs w:val="24"/>
          <w:lang w:val="en-GB"/>
        </w:rPr>
        <w:t>seeds.The</w:t>
      </w:r>
      <w:proofErr w:type="spellEnd"/>
      <w:proofErr w:type="gramEnd"/>
      <w:r>
        <w:rPr>
          <w:rFonts w:ascii="Times New Roman" w:hAnsi="Times New Roman" w:cs="Times New Roman"/>
          <w:sz w:val="24"/>
          <w:szCs w:val="24"/>
          <w:lang w:val="en-GB"/>
        </w:rPr>
        <w:t xml:space="preserve"> capacity of these flours to retain oil is a noteworthy property, as it enables the retention and enhancement of </w:t>
      </w:r>
      <w:proofErr w:type="spellStart"/>
      <w:r>
        <w:rPr>
          <w:rFonts w:ascii="Times New Roman" w:hAnsi="Times New Roman" w:cs="Times New Roman"/>
          <w:sz w:val="24"/>
          <w:szCs w:val="24"/>
          <w:lang w:val="en-GB"/>
        </w:rPr>
        <w:t>flavor</w:t>
      </w:r>
      <w:proofErr w:type="spellEnd"/>
      <w:r>
        <w:rPr>
          <w:rFonts w:ascii="Times New Roman" w:hAnsi="Times New Roman" w:cs="Times New Roman"/>
          <w:sz w:val="24"/>
          <w:szCs w:val="24"/>
          <w:lang w:val="en-GB"/>
        </w:rPr>
        <w:t xml:space="preserve"> during food processing, thereby improving palatability (Moure et al., 2006).</w:t>
      </w:r>
      <w:r>
        <w:rPr>
          <w:lang w:val="en-US"/>
        </w:rPr>
        <w:t xml:space="preserve"> </w:t>
      </w:r>
      <w:r>
        <w:rPr>
          <w:rFonts w:ascii="Times New Roman" w:hAnsi="Times New Roman" w:cs="Times New Roman"/>
          <w:sz w:val="24"/>
          <w:szCs w:val="24"/>
          <w:lang w:val="en-GB"/>
        </w:rPr>
        <w:t xml:space="preserve">The solubility index (SI) of mango kernels was found to range from 18.73% (FANT), 16.36% (FATE2), 23.71% (FATKW1), 25.89% </w:t>
      </w:r>
      <w:r>
        <w:rPr>
          <w:rFonts w:ascii="Times New Roman" w:hAnsi="Times New Roman" w:cs="Times New Roman"/>
          <w:sz w:val="24"/>
          <w:szCs w:val="24"/>
          <w:lang w:val="en-GB"/>
        </w:rPr>
        <w:lastRenderedPageBreak/>
        <w:t xml:space="preserve">(FATKW1.5), and 18.74% (FATJC) to 27.96% (FANT), 18.73% (FATE1), and 16.36% (FATE2), respectively. These findings indicate that all treatments had a significant effect (p &lt; 0.05) on the solubility of mango kernel </w:t>
      </w:r>
      <w:proofErr w:type="spellStart"/>
      <w:proofErr w:type="gramStart"/>
      <w:r>
        <w:rPr>
          <w:rFonts w:ascii="Times New Roman" w:hAnsi="Times New Roman" w:cs="Times New Roman"/>
          <w:sz w:val="24"/>
          <w:szCs w:val="24"/>
          <w:lang w:val="en-GB"/>
        </w:rPr>
        <w:t>meal.Consistent</w:t>
      </w:r>
      <w:proofErr w:type="spellEnd"/>
      <w:proofErr w:type="gramEnd"/>
      <w:r>
        <w:rPr>
          <w:rFonts w:ascii="Times New Roman" w:hAnsi="Times New Roman" w:cs="Times New Roman"/>
          <w:sz w:val="24"/>
          <w:szCs w:val="24"/>
          <w:lang w:val="en-GB"/>
        </w:rPr>
        <w:t xml:space="preserve"> results were reported by </w:t>
      </w:r>
      <w:proofErr w:type="spellStart"/>
      <w:r>
        <w:rPr>
          <w:rFonts w:ascii="Times New Roman" w:hAnsi="Times New Roman" w:cs="Times New Roman"/>
          <w:sz w:val="24"/>
          <w:szCs w:val="24"/>
          <w:lang w:val="en-GB"/>
        </w:rPr>
        <w:t>Medoua</w:t>
      </w:r>
      <w:proofErr w:type="spellEnd"/>
      <w:r>
        <w:rPr>
          <w:rFonts w:ascii="Times New Roman" w:hAnsi="Times New Roman" w:cs="Times New Roman"/>
          <w:sz w:val="24"/>
          <w:szCs w:val="24"/>
          <w:lang w:val="en-GB"/>
        </w:rPr>
        <w:t xml:space="preserve"> (2005) on flour from hardened </w:t>
      </w:r>
      <w:proofErr w:type="spellStart"/>
      <w:r>
        <w:rPr>
          <w:rFonts w:ascii="Times New Roman" w:hAnsi="Times New Roman" w:cs="Times New Roman"/>
          <w:sz w:val="24"/>
          <w:szCs w:val="24"/>
          <w:lang w:val="en-GB"/>
        </w:rPr>
        <w:t>dumetorum</w:t>
      </w:r>
      <w:proofErr w:type="spellEnd"/>
      <w:r>
        <w:rPr>
          <w:rFonts w:ascii="Times New Roman" w:hAnsi="Times New Roman" w:cs="Times New Roman"/>
          <w:sz w:val="24"/>
          <w:szCs w:val="24"/>
          <w:lang w:val="en-GB"/>
        </w:rPr>
        <w:t xml:space="preserve"> tubers. His findings demonstrated that pre-treatment of these tubers by soaking in a Kanwa solution reduced the solubility index of the flours, with this reduction increasing with the concentration of the Kanwa solution. Sikorski (2001) posited that the low solubility of mango seed flours is attributable to their inadequate capacity to generate foams, gels, and emulsions.</w:t>
      </w:r>
    </w:p>
    <w:p w14:paraId="63270E8B"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hydrophilic/lipophilic index (HLI) is a quantitative metric employed to evaluate the relative affinity of oils for water and oil. The hydrophilic/lipophilic index (HLI) of mango seeds ranges from 1.86% (FANT), 2.79% (FATE1), 2.61% (FATE2), 1.64% (FATKW1), 1.93% (FATKW1.5), and 1.75% (FATJC), respectively. These results indicate that all treatments significantly influence (p &lt; 0.05) the HLI of the mango kernel </w:t>
      </w:r>
      <w:proofErr w:type="spellStart"/>
      <w:proofErr w:type="gramStart"/>
      <w:r>
        <w:rPr>
          <w:rFonts w:ascii="Times New Roman" w:hAnsi="Times New Roman" w:cs="Times New Roman"/>
          <w:sz w:val="24"/>
          <w:szCs w:val="24"/>
          <w:lang w:val="en-GB"/>
        </w:rPr>
        <w:t>meals.It</w:t>
      </w:r>
      <w:proofErr w:type="spellEnd"/>
      <w:proofErr w:type="gramEnd"/>
      <w:r>
        <w:rPr>
          <w:rFonts w:ascii="Times New Roman" w:hAnsi="Times New Roman" w:cs="Times New Roman"/>
          <w:sz w:val="24"/>
          <w:szCs w:val="24"/>
          <w:lang w:val="en-GB"/>
        </w:rPr>
        <w:t xml:space="preserve"> is evident that in the two treatments involving soaking and boiling (FATE1 and FATE2), the flour exhibits a greater affinity for water compared to oil. This suggests that these flours, treated by soaking and boiling, may be particularly suitable for products that require a </w:t>
      </w:r>
      <w:proofErr w:type="gramStart"/>
      <w:r>
        <w:rPr>
          <w:rFonts w:ascii="Times New Roman" w:hAnsi="Times New Roman" w:cs="Times New Roman"/>
          <w:sz w:val="24"/>
          <w:szCs w:val="24"/>
          <w:lang w:val="en-GB"/>
        </w:rPr>
        <w:t>high water</w:t>
      </w:r>
      <w:proofErr w:type="gramEnd"/>
      <w:r>
        <w:rPr>
          <w:rFonts w:ascii="Times New Roman" w:hAnsi="Times New Roman" w:cs="Times New Roman"/>
          <w:sz w:val="24"/>
          <w:szCs w:val="24"/>
          <w:lang w:val="en-GB"/>
        </w:rPr>
        <w:t xml:space="preserve"> absorption capacity. In contrast, when subjected to soaking in </w:t>
      </w:r>
      <w:proofErr w:type="spellStart"/>
      <w:r>
        <w:rPr>
          <w:rFonts w:ascii="Times New Roman" w:hAnsi="Times New Roman" w:cs="Times New Roman"/>
          <w:sz w:val="24"/>
          <w:szCs w:val="24"/>
          <w:lang w:val="en-GB"/>
        </w:rPr>
        <w:t>kanwa</w:t>
      </w:r>
      <w:proofErr w:type="spellEnd"/>
      <w:r>
        <w:rPr>
          <w:rFonts w:ascii="Times New Roman" w:hAnsi="Times New Roman" w:cs="Times New Roman"/>
          <w:sz w:val="24"/>
          <w:szCs w:val="24"/>
          <w:lang w:val="en-GB"/>
        </w:rPr>
        <w:t xml:space="preserve"> solution (FATKW1 and FATKW1.5), the water-oil affinity exhibited a concentration-dependent </w:t>
      </w:r>
      <w:proofErr w:type="spellStart"/>
      <w:r>
        <w:rPr>
          <w:rFonts w:ascii="Times New Roman" w:hAnsi="Times New Roman" w:cs="Times New Roman"/>
          <w:sz w:val="24"/>
          <w:szCs w:val="24"/>
          <w:lang w:val="en-GB"/>
        </w:rPr>
        <w:t>behavior</w:t>
      </w:r>
      <w:proofErr w:type="spellEnd"/>
      <w:r>
        <w:rPr>
          <w:rFonts w:ascii="Times New Roman" w:hAnsi="Times New Roman" w:cs="Times New Roman"/>
          <w:sz w:val="24"/>
          <w:szCs w:val="24"/>
          <w:lang w:val="en-GB"/>
        </w:rPr>
        <w:t>. Notably, when treated with an acid, the flour demonstrated a low water-oil affinity, a property that is crucial in the production of biscuits and pastries, as it contributes to enhanced texture.</w:t>
      </w:r>
    </w:p>
    <w:p w14:paraId="6C65E2AE" w14:textId="77777777" w:rsidR="002F6963" w:rsidRDefault="001B1448">
      <w:pPr>
        <w:spacing w:line="36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t>Emulsifying activity (EA) is defined as the height of the emulsified phase relative to the total height of the emulsion, primarily attributable to soluble proteins (Moure et al., 2006</w:t>
      </w:r>
      <w:proofErr w:type="gramStart"/>
      <w:r>
        <w:rPr>
          <w:rFonts w:ascii="Times New Roman" w:hAnsi="Times New Roman" w:cs="Times New Roman"/>
          <w:sz w:val="24"/>
          <w:szCs w:val="24"/>
          <w:lang w:val="en-GB"/>
        </w:rPr>
        <w:t>).Emulsion</w:t>
      </w:r>
      <w:proofErr w:type="gramEnd"/>
      <w:r>
        <w:rPr>
          <w:rFonts w:ascii="Times New Roman" w:hAnsi="Times New Roman" w:cs="Times New Roman"/>
          <w:sz w:val="24"/>
          <w:szCs w:val="24"/>
          <w:lang w:val="en-GB"/>
        </w:rPr>
        <w:t xml:space="preserve"> stability (ES) is measured after heating in a water bath at 80°C for 30 minutes, with the stable height relative to the initial height. The findings indicate that the emulsifying activity values of FATE1 (5.63%), FATE2 (6.46%), FATKW1 (7.02%), and FATKW1.5 (5.64%) are not significantly different from the control (7.03%). The stability values were found to be 18.5%, 19.14%, 20.00%, and 17.33%, respectively, in comparison to the 31.77% stability value observed for the </w:t>
      </w:r>
      <w:proofErr w:type="spellStart"/>
      <w:proofErr w:type="gramStart"/>
      <w:r>
        <w:rPr>
          <w:rFonts w:ascii="Times New Roman" w:hAnsi="Times New Roman" w:cs="Times New Roman"/>
          <w:sz w:val="24"/>
          <w:szCs w:val="24"/>
          <w:lang w:val="en-GB"/>
        </w:rPr>
        <w:t>control.FATJC</w:t>
      </w:r>
      <w:proofErr w:type="spellEnd"/>
      <w:proofErr w:type="gramEnd"/>
      <w:r>
        <w:rPr>
          <w:rFonts w:ascii="Times New Roman" w:hAnsi="Times New Roman" w:cs="Times New Roman"/>
          <w:sz w:val="24"/>
          <w:szCs w:val="24"/>
          <w:lang w:val="en-GB"/>
        </w:rPr>
        <w:t xml:space="preserve"> exhibited higher emulsion activity and stability compared to the other flours, with values of 11.27% and 50%, respectively. These results differ from those previously reported by Legesse and </w:t>
      </w:r>
      <w:proofErr w:type="spellStart"/>
      <w:r>
        <w:rPr>
          <w:rFonts w:ascii="Times New Roman" w:hAnsi="Times New Roman" w:cs="Times New Roman"/>
          <w:sz w:val="24"/>
          <w:szCs w:val="24"/>
          <w:lang w:val="en-GB"/>
        </w:rPr>
        <w:t>Emire</w:t>
      </w:r>
      <w:proofErr w:type="spellEnd"/>
      <w:r>
        <w:rPr>
          <w:rFonts w:ascii="Times New Roman" w:hAnsi="Times New Roman" w:cs="Times New Roman"/>
          <w:sz w:val="24"/>
          <w:szCs w:val="24"/>
          <w:lang w:val="en-GB"/>
        </w:rPr>
        <w:t xml:space="preserve"> (2012) in Ethiopia, who examined the effects of soaking and heat treatment on mango kernels. The discrepancy in findings could be attributed to variations in treatment conditions, cultivar differences, environmental factors, and </w:t>
      </w:r>
      <w:r>
        <w:rPr>
          <w:rFonts w:ascii="Times New Roman" w:hAnsi="Times New Roman" w:cs="Times New Roman"/>
          <w:sz w:val="24"/>
          <w:szCs w:val="24"/>
          <w:lang w:val="en-GB"/>
        </w:rPr>
        <w:lastRenderedPageBreak/>
        <w:t>cultivation practices. In addition to water absorption capacity, emulsions contribute desirable properties to foods.</w:t>
      </w:r>
    </w:p>
    <w:p w14:paraId="1BB6148A" w14:textId="77777777" w:rsidR="002F6963" w:rsidRDefault="002F6963">
      <w:pPr>
        <w:spacing w:line="360" w:lineRule="auto"/>
        <w:jc w:val="both"/>
        <w:rPr>
          <w:rFonts w:ascii="Times New Roman" w:hAnsi="Times New Roman" w:cs="Times New Roman"/>
          <w:sz w:val="24"/>
          <w:szCs w:val="24"/>
          <w:lang w:val="en-GB"/>
        </w:rPr>
      </w:pPr>
    </w:p>
    <w:p w14:paraId="333EB831" w14:textId="77777777" w:rsidR="002F6963" w:rsidRDefault="002F6963">
      <w:pPr>
        <w:spacing w:line="360" w:lineRule="auto"/>
        <w:jc w:val="both"/>
        <w:rPr>
          <w:rFonts w:ascii="Times New Roman" w:hAnsi="Times New Roman" w:cs="Times New Roman"/>
          <w:sz w:val="24"/>
          <w:szCs w:val="24"/>
          <w:lang w:val="en-GB"/>
        </w:rPr>
      </w:pPr>
    </w:p>
    <w:p w14:paraId="082D0346" w14:textId="77777777" w:rsidR="002F6963" w:rsidRDefault="002F6963">
      <w:pPr>
        <w:spacing w:line="360" w:lineRule="auto"/>
        <w:jc w:val="both"/>
        <w:rPr>
          <w:rFonts w:ascii="Times New Roman" w:hAnsi="Times New Roman" w:cs="Times New Roman"/>
          <w:sz w:val="24"/>
          <w:szCs w:val="24"/>
          <w:lang w:val="en-GB"/>
        </w:rPr>
        <w:sectPr w:rsidR="002F6963" w:rsidSect="001B1974">
          <w:type w:val="continuous"/>
          <w:pgSz w:w="11906" w:h="16838"/>
          <w:pgMar w:top="1417" w:right="1417" w:bottom="1417" w:left="1417" w:header="708" w:footer="708" w:gutter="0"/>
          <w:cols w:space="708"/>
          <w:docGrid w:linePitch="360"/>
        </w:sectPr>
      </w:pPr>
    </w:p>
    <w:p w14:paraId="41E3553E" w14:textId="77777777" w:rsidR="002F6963" w:rsidRDefault="002F6963">
      <w:pPr>
        <w:spacing w:line="360" w:lineRule="auto"/>
        <w:jc w:val="both"/>
        <w:rPr>
          <w:rFonts w:ascii="Times New Roman" w:hAnsi="Times New Roman" w:cs="Times New Roman"/>
          <w:sz w:val="24"/>
          <w:szCs w:val="24"/>
          <w:lang w:val="en-GB"/>
        </w:rPr>
      </w:pPr>
    </w:p>
    <w:p w14:paraId="494A09EF" w14:textId="77777777" w:rsidR="002F6963" w:rsidRDefault="001B1448">
      <w:pPr>
        <w:pStyle w:val="Caption"/>
        <w:spacing w:line="360" w:lineRule="auto"/>
        <w:jc w:val="both"/>
        <w:rPr>
          <w:rFonts w:ascii="Times New Roman" w:eastAsia="Calibri" w:hAnsi="Times New Roman" w:cs="Times New Roman"/>
          <w:i w:val="0"/>
          <w:color w:val="auto"/>
          <w:sz w:val="24"/>
          <w:szCs w:val="24"/>
          <w:lang w:val="en-GB"/>
        </w:rPr>
      </w:pPr>
      <w:bookmarkStart w:id="2" w:name="_Toc493663042"/>
      <w:bookmarkStart w:id="3" w:name="_Toc491150988"/>
      <w:r>
        <w:rPr>
          <w:rFonts w:ascii="Times New Roman" w:hAnsi="Times New Roman" w:cs="Times New Roman"/>
          <w:i w:val="0"/>
          <w:color w:val="auto"/>
          <w:sz w:val="24"/>
          <w:szCs w:val="24"/>
          <w:lang w:val="en-GB"/>
        </w:rPr>
        <w:t>Table</w:t>
      </w:r>
      <w:r>
        <w:rPr>
          <w:rFonts w:ascii="Times New Roman" w:hAnsi="Times New Roman" w:cs="Times New Roman"/>
          <w:b/>
          <w:i w:val="0"/>
          <w:color w:val="auto"/>
          <w:sz w:val="24"/>
          <w:szCs w:val="24"/>
          <w:lang w:val="en-GB"/>
        </w:rPr>
        <w:t xml:space="preserve"> </w:t>
      </w:r>
      <w:proofErr w:type="gramStart"/>
      <w:r>
        <w:rPr>
          <w:rFonts w:ascii="Times New Roman" w:hAnsi="Times New Roman" w:cs="Times New Roman"/>
          <w:i w:val="0"/>
          <w:color w:val="auto"/>
          <w:sz w:val="24"/>
          <w:szCs w:val="24"/>
          <w:lang w:val="en-GB"/>
        </w:rPr>
        <w:t>3</w:t>
      </w:r>
      <w:r>
        <w:rPr>
          <w:rFonts w:ascii="Times New Roman" w:eastAsia="Calibri" w:hAnsi="Times New Roman" w:cs="Times New Roman"/>
          <w:i w:val="0"/>
          <w:color w:val="auto"/>
          <w:sz w:val="24"/>
          <w:szCs w:val="24"/>
          <w:lang w:val="en-GB"/>
        </w:rPr>
        <w:t> :</w:t>
      </w:r>
      <w:proofErr w:type="gramEnd"/>
      <w:r>
        <w:rPr>
          <w:rFonts w:ascii="Times New Roman" w:eastAsia="Calibri" w:hAnsi="Times New Roman" w:cs="Times New Roman"/>
          <w:i w:val="0"/>
          <w:color w:val="auto"/>
          <w:sz w:val="24"/>
          <w:szCs w:val="24"/>
          <w:lang w:val="en-GB"/>
        </w:rPr>
        <w:t xml:space="preserve"> </w:t>
      </w:r>
      <w:bookmarkEnd w:id="2"/>
      <w:bookmarkEnd w:id="3"/>
      <w:r>
        <w:rPr>
          <w:rStyle w:val="fontstyle01"/>
          <w:b w:val="0"/>
          <w:i w:val="0"/>
          <w:color w:val="auto"/>
          <w:lang w:val="en-GB"/>
        </w:rPr>
        <w:t>Effect of heat and chemical treatments on</w:t>
      </w:r>
      <w:r>
        <w:rPr>
          <w:rStyle w:val="fontstyle01"/>
          <w:b w:val="0"/>
          <w:i w:val="0"/>
          <w:color w:val="auto"/>
          <w:sz w:val="28"/>
          <w:szCs w:val="28"/>
          <w:lang w:val="en-GB"/>
        </w:rPr>
        <w:t xml:space="preserve"> </w:t>
      </w:r>
      <w:r>
        <w:rPr>
          <w:rFonts w:ascii="Times New Roman" w:eastAsia="Calibri" w:hAnsi="Times New Roman" w:cs="Times New Roman"/>
          <w:i w:val="0"/>
          <w:color w:val="auto"/>
          <w:sz w:val="24"/>
          <w:szCs w:val="24"/>
          <w:lang w:val="en-GB"/>
        </w:rPr>
        <w:t>functional properties mango kernel meal</w:t>
      </w:r>
    </w:p>
    <w:tbl>
      <w:tblPr>
        <w:tblW w:w="13750" w:type="dxa"/>
        <w:jc w:val="center"/>
        <w:tblLayout w:type="fixed"/>
        <w:tblLook w:val="04A0" w:firstRow="1" w:lastRow="0" w:firstColumn="1" w:lastColumn="0" w:noHBand="0" w:noVBand="1"/>
      </w:tblPr>
      <w:tblGrid>
        <w:gridCol w:w="1695"/>
        <w:gridCol w:w="2274"/>
        <w:gridCol w:w="1843"/>
        <w:gridCol w:w="1701"/>
        <w:gridCol w:w="1701"/>
        <w:gridCol w:w="1559"/>
        <w:gridCol w:w="1560"/>
        <w:gridCol w:w="1417"/>
      </w:tblGrid>
      <w:tr w:rsidR="002F6963" w14:paraId="6B90E415" w14:textId="77777777">
        <w:trPr>
          <w:jc w:val="center"/>
        </w:trPr>
        <w:tc>
          <w:tcPr>
            <w:tcW w:w="1695" w:type="dxa"/>
            <w:tcBorders>
              <w:top w:val="single" w:sz="4" w:space="0" w:color="auto"/>
              <w:left w:val="nil"/>
              <w:bottom w:val="single" w:sz="4" w:space="0" w:color="auto"/>
              <w:right w:val="nil"/>
            </w:tcBorders>
          </w:tcPr>
          <w:p w14:paraId="386BEA92" w14:textId="77777777" w:rsidR="002F6963" w:rsidRDefault="001B1448">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Treatments</w:t>
            </w:r>
            <w:proofErr w:type="spellEnd"/>
            <w:r>
              <w:rPr>
                <w:rFonts w:ascii="Times New Roman" w:eastAsia="Calibri" w:hAnsi="Times New Roman" w:cs="Times New Roman"/>
                <w:sz w:val="24"/>
                <w:szCs w:val="24"/>
              </w:rPr>
              <w:t xml:space="preserve"> </w:t>
            </w:r>
          </w:p>
        </w:tc>
        <w:tc>
          <w:tcPr>
            <w:tcW w:w="2274" w:type="dxa"/>
            <w:tcBorders>
              <w:top w:val="single" w:sz="4" w:space="0" w:color="auto"/>
              <w:left w:val="nil"/>
              <w:bottom w:val="single" w:sz="4" w:space="0" w:color="auto"/>
              <w:right w:val="nil"/>
            </w:tcBorders>
          </w:tcPr>
          <w:p w14:paraId="1F12A73A" w14:textId="77777777" w:rsidR="002F6963" w:rsidRDefault="001B1448">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aWAC</w:t>
            </w:r>
            <w:proofErr w:type="spellEnd"/>
            <w:proofErr w:type="gramEnd"/>
            <w:r>
              <w:rPr>
                <w:rFonts w:ascii="Times New Roman" w:eastAsia="Calibri" w:hAnsi="Times New Roman" w:cs="Times New Roman"/>
                <w:sz w:val="24"/>
                <w:szCs w:val="24"/>
              </w:rPr>
              <w:t xml:space="preserve"> (%)</w:t>
            </w:r>
          </w:p>
        </w:tc>
        <w:tc>
          <w:tcPr>
            <w:tcW w:w="1843" w:type="dxa"/>
            <w:tcBorders>
              <w:top w:val="single" w:sz="4" w:space="0" w:color="auto"/>
              <w:left w:val="nil"/>
              <w:bottom w:val="single" w:sz="4" w:space="0" w:color="auto"/>
              <w:right w:val="nil"/>
            </w:tcBorders>
          </w:tcPr>
          <w:p w14:paraId="29A61AC9" w14:textId="77777777" w:rsidR="002F6963" w:rsidRDefault="001B1448">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rWAC</w:t>
            </w:r>
            <w:proofErr w:type="spellEnd"/>
            <w:proofErr w:type="gramEnd"/>
            <w:r>
              <w:rPr>
                <w:rFonts w:ascii="Times New Roman" w:eastAsia="Calibri" w:hAnsi="Times New Roman" w:cs="Times New Roman"/>
                <w:sz w:val="24"/>
                <w:szCs w:val="24"/>
              </w:rPr>
              <w:t xml:space="preserve"> (%)</w:t>
            </w:r>
          </w:p>
        </w:tc>
        <w:tc>
          <w:tcPr>
            <w:tcW w:w="1701" w:type="dxa"/>
            <w:tcBorders>
              <w:top w:val="single" w:sz="4" w:space="0" w:color="auto"/>
              <w:left w:val="nil"/>
              <w:bottom w:val="single" w:sz="4" w:space="0" w:color="auto"/>
              <w:right w:val="nil"/>
            </w:tcBorders>
          </w:tcPr>
          <w:p w14:paraId="645E6C21"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OAC (%)</w:t>
            </w:r>
          </w:p>
        </w:tc>
        <w:tc>
          <w:tcPr>
            <w:tcW w:w="1701" w:type="dxa"/>
            <w:tcBorders>
              <w:top w:val="single" w:sz="4" w:space="0" w:color="auto"/>
              <w:left w:val="nil"/>
              <w:bottom w:val="single" w:sz="4" w:space="0" w:color="auto"/>
              <w:right w:val="nil"/>
            </w:tcBorders>
          </w:tcPr>
          <w:p w14:paraId="15672966"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WSI (%)</w:t>
            </w:r>
          </w:p>
        </w:tc>
        <w:tc>
          <w:tcPr>
            <w:tcW w:w="1559" w:type="dxa"/>
            <w:tcBorders>
              <w:top w:val="single" w:sz="4" w:space="0" w:color="auto"/>
              <w:left w:val="nil"/>
              <w:bottom w:val="single" w:sz="4" w:space="0" w:color="auto"/>
              <w:right w:val="nil"/>
            </w:tcBorders>
          </w:tcPr>
          <w:p w14:paraId="31ABE7C0"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HLI (%)</w:t>
            </w:r>
          </w:p>
        </w:tc>
        <w:tc>
          <w:tcPr>
            <w:tcW w:w="1560" w:type="dxa"/>
            <w:tcBorders>
              <w:top w:val="single" w:sz="4" w:space="0" w:color="auto"/>
              <w:left w:val="nil"/>
              <w:bottom w:val="single" w:sz="4" w:space="0" w:color="auto"/>
              <w:right w:val="nil"/>
            </w:tcBorders>
          </w:tcPr>
          <w:p w14:paraId="2AE68558"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EA (%)</w:t>
            </w:r>
          </w:p>
        </w:tc>
        <w:tc>
          <w:tcPr>
            <w:tcW w:w="1417" w:type="dxa"/>
            <w:tcBorders>
              <w:top w:val="single" w:sz="4" w:space="0" w:color="auto"/>
              <w:left w:val="nil"/>
              <w:bottom w:val="single" w:sz="4" w:space="0" w:color="auto"/>
              <w:right w:val="nil"/>
            </w:tcBorders>
          </w:tcPr>
          <w:p w14:paraId="68965D94"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ES (%)</w:t>
            </w:r>
          </w:p>
        </w:tc>
      </w:tr>
      <w:tr w:rsidR="002F6963" w14:paraId="0D3AA7B5" w14:textId="77777777">
        <w:trPr>
          <w:jc w:val="center"/>
        </w:trPr>
        <w:tc>
          <w:tcPr>
            <w:tcW w:w="1695" w:type="dxa"/>
            <w:tcBorders>
              <w:top w:val="single" w:sz="4" w:space="0" w:color="auto"/>
              <w:left w:val="nil"/>
              <w:bottom w:val="nil"/>
              <w:right w:val="nil"/>
            </w:tcBorders>
          </w:tcPr>
          <w:p w14:paraId="308AFA5B"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FANT</w:t>
            </w:r>
          </w:p>
        </w:tc>
        <w:tc>
          <w:tcPr>
            <w:tcW w:w="2274" w:type="dxa"/>
            <w:tcBorders>
              <w:top w:val="single" w:sz="4" w:space="0" w:color="auto"/>
              <w:left w:val="nil"/>
              <w:bottom w:val="nil"/>
              <w:right w:val="nil"/>
            </w:tcBorders>
          </w:tcPr>
          <w:p w14:paraId="5EB3514B"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147.33±1.33</w:t>
            </w:r>
            <w:r>
              <w:rPr>
                <w:rFonts w:ascii="Times New Roman" w:eastAsia="Calibri" w:hAnsi="Times New Roman" w:cs="Times New Roman"/>
                <w:sz w:val="24"/>
                <w:szCs w:val="24"/>
                <w:vertAlign w:val="superscript"/>
              </w:rPr>
              <w:t>c</w:t>
            </w:r>
          </w:p>
        </w:tc>
        <w:tc>
          <w:tcPr>
            <w:tcW w:w="1843" w:type="dxa"/>
            <w:tcBorders>
              <w:top w:val="single" w:sz="4" w:space="0" w:color="auto"/>
              <w:left w:val="nil"/>
              <w:bottom w:val="nil"/>
              <w:right w:val="nil"/>
            </w:tcBorders>
          </w:tcPr>
          <w:p w14:paraId="20429B1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274.85±5.29</w:t>
            </w:r>
            <w:r>
              <w:rPr>
                <w:rFonts w:ascii="Times New Roman" w:eastAsia="Calibri" w:hAnsi="Times New Roman" w:cs="Times New Roman"/>
                <w:sz w:val="24"/>
                <w:szCs w:val="24"/>
                <w:vertAlign w:val="superscript"/>
              </w:rPr>
              <w:t>b</w:t>
            </w:r>
          </w:p>
        </w:tc>
        <w:tc>
          <w:tcPr>
            <w:tcW w:w="1701" w:type="dxa"/>
            <w:tcBorders>
              <w:top w:val="single" w:sz="4" w:space="0" w:color="auto"/>
              <w:left w:val="nil"/>
              <w:bottom w:val="nil"/>
              <w:right w:val="nil"/>
            </w:tcBorders>
          </w:tcPr>
          <w:p w14:paraId="364489F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78.17±3.05</w:t>
            </w:r>
            <w:r>
              <w:rPr>
                <w:rFonts w:ascii="Times New Roman" w:eastAsia="Calibri" w:hAnsi="Times New Roman" w:cs="Times New Roman"/>
                <w:sz w:val="24"/>
                <w:szCs w:val="24"/>
                <w:vertAlign w:val="superscript"/>
              </w:rPr>
              <w:t>b</w:t>
            </w:r>
          </w:p>
        </w:tc>
        <w:tc>
          <w:tcPr>
            <w:tcW w:w="1701" w:type="dxa"/>
            <w:tcBorders>
              <w:top w:val="single" w:sz="4" w:space="0" w:color="auto"/>
              <w:left w:val="nil"/>
              <w:bottom w:val="nil"/>
              <w:right w:val="nil"/>
            </w:tcBorders>
          </w:tcPr>
          <w:p w14:paraId="7E6D7C94"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27.96±1.39</w:t>
            </w:r>
            <w:r>
              <w:rPr>
                <w:rFonts w:ascii="Times New Roman" w:eastAsia="Calibri" w:hAnsi="Times New Roman" w:cs="Times New Roman"/>
                <w:sz w:val="24"/>
                <w:szCs w:val="24"/>
                <w:vertAlign w:val="superscript"/>
              </w:rPr>
              <w:t>a</w:t>
            </w:r>
          </w:p>
        </w:tc>
        <w:tc>
          <w:tcPr>
            <w:tcW w:w="1559" w:type="dxa"/>
            <w:tcBorders>
              <w:top w:val="single" w:sz="4" w:space="0" w:color="auto"/>
              <w:left w:val="nil"/>
              <w:bottom w:val="nil"/>
              <w:right w:val="nil"/>
            </w:tcBorders>
          </w:tcPr>
          <w:p w14:paraId="49512E4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1.89±0.07</w:t>
            </w:r>
            <w:r>
              <w:rPr>
                <w:rFonts w:ascii="Times New Roman" w:eastAsia="Calibri" w:hAnsi="Times New Roman" w:cs="Times New Roman"/>
                <w:sz w:val="24"/>
                <w:szCs w:val="24"/>
                <w:vertAlign w:val="superscript"/>
              </w:rPr>
              <w:t>b</w:t>
            </w:r>
          </w:p>
        </w:tc>
        <w:tc>
          <w:tcPr>
            <w:tcW w:w="1560" w:type="dxa"/>
            <w:tcBorders>
              <w:top w:val="single" w:sz="4" w:space="0" w:color="auto"/>
              <w:left w:val="nil"/>
              <w:bottom w:val="nil"/>
              <w:right w:val="nil"/>
            </w:tcBorders>
          </w:tcPr>
          <w:p w14:paraId="4A694504"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7.03±0.32</w:t>
            </w:r>
            <w:r>
              <w:rPr>
                <w:rFonts w:ascii="Times New Roman" w:eastAsia="Calibri" w:hAnsi="Times New Roman" w:cs="Times New Roman"/>
                <w:sz w:val="24"/>
                <w:szCs w:val="24"/>
                <w:vertAlign w:val="superscript"/>
              </w:rPr>
              <w:t>b</w:t>
            </w:r>
          </w:p>
        </w:tc>
        <w:tc>
          <w:tcPr>
            <w:tcW w:w="1417" w:type="dxa"/>
            <w:tcBorders>
              <w:top w:val="single" w:sz="4" w:space="0" w:color="auto"/>
              <w:left w:val="nil"/>
              <w:bottom w:val="nil"/>
              <w:right w:val="nil"/>
            </w:tcBorders>
          </w:tcPr>
          <w:p w14:paraId="4389818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31.77±0.96</w:t>
            </w:r>
            <w:r>
              <w:rPr>
                <w:rFonts w:ascii="Times New Roman" w:eastAsia="Calibri" w:hAnsi="Times New Roman" w:cs="Times New Roman"/>
                <w:sz w:val="24"/>
                <w:szCs w:val="24"/>
                <w:vertAlign w:val="superscript"/>
              </w:rPr>
              <w:t>b</w:t>
            </w:r>
          </w:p>
        </w:tc>
      </w:tr>
      <w:tr w:rsidR="002F6963" w14:paraId="17B9E173" w14:textId="77777777">
        <w:trPr>
          <w:jc w:val="center"/>
        </w:trPr>
        <w:tc>
          <w:tcPr>
            <w:tcW w:w="1695" w:type="dxa"/>
          </w:tcPr>
          <w:p w14:paraId="1E407CCF"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1</w:t>
            </w:r>
          </w:p>
        </w:tc>
        <w:tc>
          <w:tcPr>
            <w:tcW w:w="2274" w:type="dxa"/>
          </w:tcPr>
          <w:p w14:paraId="2B00D190"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222.84±5.38</w:t>
            </w:r>
            <w:r>
              <w:rPr>
                <w:rFonts w:ascii="Times New Roman" w:eastAsia="Calibri" w:hAnsi="Times New Roman" w:cs="Times New Roman"/>
                <w:sz w:val="24"/>
                <w:szCs w:val="24"/>
                <w:vertAlign w:val="superscript"/>
              </w:rPr>
              <w:t>b</w:t>
            </w:r>
          </w:p>
        </w:tc>
        <w:tc>
          <w:tcPr>
            <w:tcW w:w="1843" w:type="dxa"/>
          </w:tcPr>
          <w:p w14:paraId="59745C4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346.70±11.99</w:t>
            </w:r>
            <w:r>
              <w:rPr>
                <w:rFonts w:ascii="Times New Roman" w:eastAsia="Calibri" w:hAnsi="Times New Roman" w:cs="Times New Roman"/>
                <w:sz w:val="24"/>
                <w:szCs w:val="24"/>
                <w:vertAlign w:val="superscript"/>
              </w:rPr>
              <w:t>a</w:t>
            </w:r>
          </w:p>
        </w:tc>
        <w:tc>
          <w:tcPr>
            <w:tcW w:w="1701" w:type="dxa"/>
          </w:tcPr>
          <w:p w14:paraId="6004D6E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80.08±3.81</w:t>
            </w:r>
            <w:r>
              <w:rPr>
                <w:rFonts w:ascii="Times New Roman" w:eastAsia="Calibri" w:hAnsi="Times New Roman" w:cs="Times New Roman"/>
                <w:sz w:val="24"/>
                <w:szCs w:val="24"/>
                <w:vertAlign w:val="superscript"/>
              </w:rPr>
              <w:t>b</w:t>
            </w:r>
          </w:p>
        </w:tc>
        <w:tc>
          <w:tcPr>
            <w:tcW w:w="1701" w:type="dxa"/>
          </w:tcPr>
          <w:p w14:paraId="34B51DDB"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18.73±1.33</w:t>
            </w:r>
            <w:r>
              <w:rPr>
                <w:rFonts w:ascii="Times New Roman" w:eastAsia="Calibri" w:hAnsi="Times New Roman" w:cs="Times New Roman"/>
                <w:sz w:val="24"/>
                <w:szCs w:val="24"/>
                <w:vertAlign w:val="superscript"/>
              </w:rPr>
              <w:t>b</w:t>
            </w:r>
          </w:p>
        </w:tc>
        <w:tc>
          <w:tcPr>
            <w:tcW w:w="1559" w:type="dxa"/>
          </w:tcPr>
          <w:p w14:paraId="23472E6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2.79±0.12</w:t>
            </w:r>
            <w:r>
              <w:rPr>
                <w:rFonts w:ascii="Times New Roman" w:eastAsia="Calibri" w:hAnsi="Times New Roman" w:cs="Times New Roman"/>
                <w:sz w:val="24"/>
                <w:szCs w:val="24"/>
                <w:vertAlign w:val="superscript"/>
              </w:rPr>
              <w:t>a</w:t>
            </w:r>
          </w:p>
        </w:tc>
        <w:tc>
          <w:tcPr>
            <w:tcW w:w="1560" w:type="dxa"/>
          </w:tcPr>
          <w:p w14:paraId="7CCC0912"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5.63±0.04</w:t>
            </w:r>
            <w:r>
              <w:rPr>
                <w:rFonts w:ascii="Times New Roman" w:eastAsia="Calibri" w:hAnsi="Times New Roman" w:cs="Times New Roman"/>
                <w:sz w:val="24"/>
                <w:szCs w:val="24"/>
                <w:vertAlign w:val="superscript"/>
              </w:rPr>
              <w:t>b</w:t>
            </w:r>
          </w:p>
        </w:tc>
        <w:tc>
          <w:tcPr>
            <w:tcW w:w="1417" w:type="dxa"/>
          </w:tcPr>
          <w:p w14:paraId="3A84E7B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18.50±0.86</w:t>
            </w:r>
            <w:r>
              <w:rPr>
                <w:rFonts w:ascii="Times New Roman" w:eastAsia="Calibri" w:hAnsi="Times New Roman" w:cs="Times New Roman"/>
                <w:sz w:val="24"/>
                <w:szCs w:val="24"/>
                <w:vertAlign w:val="superscript"/>
              </w:rPr>
              <w:t>c</w:t>
            </w:r>
          </w:p>
        </w:tc>
      </w:tr>
      <w:tr w:rsidR="002F6963" w14:paraId="4C5C10F8" w14:textId="77777777">
        <w:trPr>
          <w:jc w:val="center"/>
        </w:trPr>
        <w:tc>
          <w:tcPr>
            <w:tcW w:w="1695" w:type="dxa"/>
          </w:tcPr>
          <w:p w14:paraId="510AB252"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2</w:t>
            </w:r>
          </w:p>
        </w:tc>
        <w:tc>
          <w:tcPr>
            <w:tcW w:w="2274" w:type="dxa"/>
          </w:tcPr>
          <w:p w14:paraId="2267E0D0"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256.00±5.56</w:t>
            </w:r>
            <w:r>
              <w:rPr>
                <w:rFonts w:ascii="Times New Roman" w:eastAsia="Calibri" w:hAnsi="Times New Roman" w:cs="Times New Roman"/>
                <w:sz w:val="24"/>
                <w:szCs w:val="24"/>
                <w:vertAlign w:val="superscript"/>
              </w:rPr>
              <w:t>a</w:t>
            </w:r>
          </w:p>
        </w:tc>
        <w:tc>
          <w:tcPr>
            <w:tcW w:w="1843" w:type="dxa"/>
          </w:tcPr>
          <w:p w14:paraId="06284A0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368.11±11.43</w:t>
            </w:r>
            <w:r>
              <w:rPr>
                <w:rFonts w:ascii="Times New Roman" w:eastAsia="Calibri" w:hAnsi="Times New Roman" w:cs="Times New Roman"/>
                <w:sz w:val="24"/>
                <w:szCs w:val="24"/>
                <w:vertAlign w:val="superscript"/>
              </w:rPr>
              <w:t>a</w:t>
            </w:r>
          </w:p>
        </w:tc>
        <w:tc>
          <w:tcPr>
            <w:tcW w:w="1701" w:type="dxa"/>
          </w:tcPr>
          <w:p w14:paraId="52ADC14B"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98.02±3.77</w:t>
            </w:r>
            <w:r>
              <w:rPr>
                <w:rFonts w:ascii="Times New Roman" w:eastAsia="Calibri" w:hAnsi="Times New Roman" w:cs="Times New Roman"/>
                <w:sz w:val="24"/>
                <w:szCs w:val="24"/>
                <w:vertAlign w:val="superscript"/>
              </w:rPr>
              <w:t>ab</w:t>
            </w:r>
          </w:p>
        </w:tc>
        <w:tc>
          <w:tcPr>
            <w:tcW w:w="1701" w:type="dxa"/>
          </w:tcPr>
          <w:p w14:paraId="6EDD3BA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16.36±0.74</w:t>
            </w:r>
            <w:r>
              <w:rPr>
                <w:rFonts w:ascii="Times New Roman" w:eastAsia="Calibri" w:hAnsi="Times New Roman" w:cs="Times New Roman"/>
                <w:sz w:val="24"/>
                <w:szCs w:val="24"/>
                <w:vertAlign w:val="superscript"/>
              </w:rPr>
              <w:t>b</w:t>
            </w:r>
          </w:p>
        </w:tc>
        <w:tc>
          <w:tcPr>
            <w:tcW w:w="1559" w:type="dxa"/>
          </w:tcPr>
          <w:p w14:paraId="3846549A"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2.61±0.10</w:t>
            </w:r>
            <w:r>
              <w:rPr>
                <w:rFonts w:ascii="Times New Roman" w:eastAsia="Calibri" w:hAnsi="Times New Roman" w:cs="Times New Roman"/>
                <w:sz w:val="24"/>
                <w:szCs w:val="24"/>
                <w:vertAlign w:val="superscript"/>
              </w:rPr>
              <w:t>a</w:t>
            </w:r>
          </w:p>
        </w:tc>
        <w:tc>
          <w:tcPr>
            <w:tcW w:w="1560" w:type="dxa"/>
          </w:tcPr>
          <w:p w14:paraId="7D28772D"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6.46±0.21</w:t>
            </w:r>
            <w:r>
              <w:rPr>
                <w:rFonts w:ascii="Times New Roman" w:eastAsia="Calibri" w:hAnsi="Times New Roman" w:cs="Times New Roman"/>
                <w:sz w:val="24"/>
                <w:szCs w:val="24"/>
                <w:vertAlign w:val="superscript"/>
              </w:rPr>
              <w:t>b</w:t>
            </w:r>
          </w:p>
        </w:tc>
        <w:tc>
          <w:tcPr>
            <w:tcW w:w="1417" w:type="dxa"/>
          </w:tcPr>
          <w:p w14:paraId="1470F462"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9.14±0.48</w:t>
            </w:r>
            <w:r>
              <w:rPr>
                <w:rFonts w:ascii="Times New Roman" w:eastAsia="Calibri" w:hAnsi="Times New Roman" w:cs="Times New Roman"/>
                <w:sz w:val="24"/>
                <w:szCs w:val="24"/>
                <w:vertAlign w:val="superscript"/>
              </w:rPr>
              <w:t>d</w:t>
            </w:r>
          </w:p>
        </w:tc>
      </w:tr>
      <w:tr w:rsidR="002F6963" w14:paraId="7C155478" w14:textId="77777777">
        <w:trPr>
          <w:jc w:val="center"/>
        </w:trPr>
        <w:tc>
          <w:tcPr>
            <w:tcW w:w="1695" w:type="dxa"/>
          </w:tcPr>
          <w:p w14:paraId="0303CADF"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2274" w:type="dxa"/>
          </w:tcPr>
          <w:p w14:paraId="438A792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141.00±2.30</w:t>
            </w:r>
            <w:r>
              <w:rPr>
                <w:rFonts w:ascii="Times New Roman" w:eastAsia="Calibri" w:hAnsi="Times New Roman" w:cs="Times New Roman"/>
                <w:sz w:val="24"/>
                <w:szCs w:val="24"/>
                <w:vertAlign w:val="superscript"/>
              </w:rPr>
              <w:t>c</w:t>
            </w:r>
          </w:p>
        </w:tc>
        <w:tc>
          <w:tcPr>
            <w:tcW w:w="1843" w:type="dxa"/>
          </w:tcPr>
          <w:p w14:paraId="325659C2"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243.85±2.01</w:t>
            </w:r>
            <w:r>
              <w:rPr>
                <w:rFonts w:ascii="Times New Roman" w:eastAsia="Calibri" w:hAnsi="Times New Roman" w:cs="Times New Roman"/>
                <w:sz w:val="24"/>
                <w:szCs w:val="24"/>
                <w:vertAlign w:val="superscript"/>
              </w:rPr>
              <w:t>bc</w:t>
            </w:r>
          </w:p>
        </w:tc>
        <w:tc>
          <w:tcPr>
            <w:tcW w:w="1701" w:type="dxa"/>
          </w:tcPr>
          <w:p w14:paraId="35BE45BD"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86.11±2.75</w:t>
            </w:r>
            <w:r>
              <w:rPr>
                <w:rFonts w:ascii="Times New Roman" w:eastAsia="Calibri" w:hAnsi="Times New Roman" w:cs="Times New Roman"/>
                <w:sz w:val="24"/>
                <w:szCs w:val="24"/>
                <w:vertAlign w:val="superscript"/>
              </w:rPr>
              <w:t>ab</w:t>
            </w:r>
          </w:p>
        </w:tc>
        <w:tc>
          <w:tcPr>
            <w:tcW w:w="1701" w:type="dxa"/>
          </w:tcPr>
          <w:p w14:paraId="5F862A77"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23.71±0.59</w:t>
            </w:r>
            <w:r>
              <w:rPr>
                <w:rFonts w:ascii="Times New Roman" w:eastAsia="Calibri" w:hAnsi="Times New Roman" w:cs="Times New Roman"/>
                <w:sz w:val="24"/>
                <w:szCs w:val="24"/>
                <w:vertAlign w:val="superscript"/>
              </w:rPr>
              <w:t>a</w:t>
            </w:r>
          </w:p>
        </w:tc>
        <w:tc>
          <w:tcPr>
            <w:tcW w:w="1559" w:type="dxa"/>
          </w:tcPr>
          <w:p w14:paraId="39180A0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1.64±0.05</w:t>
            </w:r>
            <w:r>
              <w:rPr>
                <w:rFonts w:ascii="Times New Roman" w:eastAsia="Calibri" w:hAnsi="Times New Roman" w:cs="Times New Roman"/>
                <w:sz w:val="24"/>
                <w:szCs w:val="24"/>
                <w:vertAlign w:val="superscript"/>
              </w:rPr>
              <w:t>b</w:t>
            </w:r>
          </w:p>
        </w:tc>
        <w:tc>
          <w:tcPr>
            <w:tcW w:w="1560" w:type="dxa"/>
          </w:tcPr>
          <w:p w14:paraId="6A45462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7.02±0.75</w:t>
            </w:r>
            <w:r>
              <w:rPr>
                <w:rFonts w:ascii="Times New Roman" w:eastAsia="Calibri" w:hAnsi="Times New Roman" w:cs="Times New Roman"/>
                <w:sz w:val="24"/>
                <w:szCs w:val="24"/>
                <w:vertAlign w:val="superscript"/>
              </w:rPr>
              <w:t>b</w:t>
            </w:r>
          </w:p>
        </w:tc>
        <w:tc>
          <w:tcPr>
            <w:tcW w:w="1417" w:type="dxa"/>
          </w:tcPr>
          <w:p w14:paraId="7EA0DB9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20.00±0.00</w:t>
            </w:r>
            <w:r>
              <w:rPr>
                <w:rFonts w:ascii="Times New Roman" w:eastAsia="Calibri" w:hAnsi="Times New Roman" w:cs="Times New Roman"/>
                <w:sz w:val="24"/>
                <w:szCs w:val="24"/>
                <w:vertAlign w:val="superscript"/>
              </w:rPr>
              <w:t>c</w:t>
            </w:r>
          </w:p>
        </w:tc>
      </w:tr>
      <w:tr w:rsidR="002F6963" w14:paraId="4930162D" w14:textId="77777777">
        <w:trPr>
          <w:jc w:val="center"/>
        </w:trPr>
        <w:tc>
          <w:tcPr>
            <w:tcW w:w="1695" w:type="dxa"/>
          </w:tcPr>
          <w:p w14:paraId="59568258"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2274" w:type="dxa"/>
          </w:tcPr>
          <w:p w14:paraId="66D34275"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155.00±2.64</w:t>
            </w:r>
            <w:r>
              <w:rPr>
                <w:rFonts w:ascii="Times New Roman" w:eastAsia="Calibri" w:hAnsi="Times New Roman" w:cs="Times New Roman"/>
                <w:sz w:val="24"/>
                <w:szCs w:val="24"/>
                <w:vertAlign w:val="superscript"/>
              </w:rPr>
              <w:t>c</w:t>
            </w:r>
          </w:p>
        </w:tc>
        <w:tc>
          <w:tcPr>
            <w:tcW w:w="1843" w:type="dxa"/>
          </w:tcPr>
          <w:p w14:paraId="51A97033"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274.05±3.81</w:t>
            </w:r>
            <w:r>
              <w:rPr>
                <w:rFonts w:ascii="Times New Roman" w:eastAsia="Calibri" w:hAnsi="Times New Roman" w:cs="Times New Roman"/>
                <w:sz w:val="24"/>
                <w:szCs w:val="24"/>
                <w:vertAlign w:val="superscript"/>
              </w:rPr>
              <w:t>b</w:t>
            </w:r>
          </w:p>
        </w:tc>
        <w:tc>
          <w:tcPr>
            <w:tcW w:w="1701" w:type="dxa"/>
          </w:tcPr>
          <w:p w14:paraId="6C422B5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80.32±3.35</w:t>
            </w:r>
            <w:r>
              <w:rPr>
                <w:rFonts w:ascii="Times New Roman" w:eastAsia="Calibri" w:hAnsi="Times New Roman" w:cs="Times New Roman"/>
                <w:sz w:val="24"/>
                <w:szCs w:val="24"/>
                <w:vertAlign w:val="superscript"/>
              </w:rPr>
              <w:t>b</w:t>
            </w:r>
          </w:p>
        </w:tc>
        <w:tc>
          <w:tcPr>
            <w:tcW w:w="1701" w:type="dxa"/>
          </w:tcPr>
          <w:p w14:paraId="4186A2F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25.89±0.50</w:t>
            </w:r>
            <w:r>
              <w:rPr>
                <w:rFonts w:ascii="Times New Roman" w:eastAsia="Calibri" w:hAnsi="Times New Roman" w:cs="Times New Roman"/>
                <w:sz w:val="24"/>
                <w:szCs w:val="24"/>
                <w:vertAlign w:val="superscript"/>
              </w:rPr>
              <w:t>a</w:t>
            </w:r>
          </w:p>
        </w:tc>
        <w:tc>
          <w:tcPr>
            <w:tcW w:w="1559" w:type="dxa"/>
          </w:tcPr>
          <w:p w14:paraId="6527CF33"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1.93±0.07</w:t>
            </w:r>
            <w:r>
              <w:rPr>
                <w:rFonts w:ascii="Times New Roman" w:eastAsia="Calibri" w:hAnsi="Times New Roman" w:cs="Times New Roman"/>
                <w:sz w:val="24"/>
                <w:szCs w:val="24"/>
                <w:vertAlign w:val="superscript"/>
              </w:rPr>
              <w:t>b</w:t>
            </w:r>
          </w:p>
        </w:tc>
        <w:tc>
          <w:tcPr>
            <w:tcW w:w="1560" w:type="dxa"/>
          </w:tcPr>
          <w:p w14:paraId="4344CB11"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5.64±0.13</w:t>
            </w:r>
            <w:r>
              <w:rPr>
                <w:rFonts w:ascii="Times New Roman" w:eastAsia="Calibri" w:hAnsi="Times New Roman" w:cs="Times New Roman"/>
                <w:sz w:val="24"/>
                <w:szCs w:val="24"/>
                <w:vertAlign w:val="superscript"/>
              </w:rPr>
              <w:t>b</w:t>
            </w:r>
          </w:p>
        </w:tc>
        <w:tc>
          <w:tcPr>
            <w:tcW w:w="1417" w:type="dxa"/>
          </w:tcPr>
          <w:p w14:paraId="412F2876"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17.33±1.45</w:t>
            </w:r>
            <w:r>
              <w:rPr>
                <w:rFonts w:ascii="Times New Roman" w:eastAsia="Calibri" w:hAnsi="Times New Roman" w:cs="Times New Roman"/>
                <w:sz w:val="24"/>
                <w:szCs w:val="24"/>
                <w:vertAlign w:val="superscript"/>
              </w:rPr>
              <w:t>c</w:t>
            </w:r>
          </w:p>
        </w:tc>
      </w:tr>
      <w:tr w:rsidR="002F6963" w14:paraId="3576805A" w14:textId="77777777">
        <w:trPr>
          <w:jc w:val="center"/>
        </w:trPr>
        <w:tc>
          <w:tcPr>
            <w:tcW w:w="1695" w:type="dxa"/>
            <w:tcBorders>
              <w:bottom w:val="single" w:sz="4" w:space="0" w:color="auto"/>
            </w:tcBorders>
          </w:tcPr>
          <w:p w14:paraId="54CF97FC"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FATJC</w:t>
            </w:r>
          </w:p>
        </w:tc>
        <w:tc>
          <w:tcPr>
            <w:tcW w:w="2274" w:type="dxa"/>
            <w:tcBorders>
              <w:bottom w:val="single" w:sz="4" w:space="0" w:color="auto"/>
            </w:tcBorders>
          </w:tcPr>
          <w:p w14:paraId="3B067E02"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140.33±2.02</w:t>
            </w:r>
            <w:r>
              <w:rPr>
                <w:rFonts w:ascii="Times New Roman" w:eastAsia="Calibri" w:hAnsi="Times New Roman" w:cs="Times New Roman"/>
                <w:sz w:val="24"/>
                <w:szCs w:val="24"/>
                <w:vertAlign w:val="superscript"/>
              </w:rPr>
              <w:t>c</w:t>
            </w:r>
          </w:p>
        </w:tc>
        <w:tc>
          <w:tcPr>
            <w:tcW w:w="1843" w:type="dxa"/>
            <w:tcBorders>
              <w:bottom w:val="single" w:sz="4" w:space="0" w:color="auto"/>
            </w:tcBorders>
          </w:tcPr>
          <w:p w14:paraId="031CD5F1"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288.12±2.24</w:t>
            </w:r>
            <w:r>
              <w:rPr>
                <w:rFonts w:ascii="Times New Roman" w:eastAsia="Calibri" w:hAnsi="Times New Roman" w:cs="Times New Roman"/>
                <w:sz w:val="24"/>
                <w:szCs w:val="24"/>
                <w:vertAlign w:val="superscript"/>
              </w:rPr>
              <w:t>c</w:t>
            </w:r>
          </w:p>
        </w:tc>
        <w:tc>
          <w:tcPr>
            <w:tcW w:w="1701" w:type="dxa"/>
            <w:tcBorders>
              <w:bottom w:val="single" w:sz="4" w:space="0" w:color="auto"/>
            </w:tcBorders>
          </w:tcPr>
          <w:p w14:paraId="04482F68"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80.12±0.70</w:t>
            </w:r>
            <w:r>
              <w:rPr>
                <w:rFonts w:ascii="Times New Roman" w:eastAsia="Calibri" w:hAnsi="Times New Roman" w:cs="Times New Roman"/>
                <w:sz w:val="24"/>
                <w:szCs w:val="24"/>
                <w:vertAlign w:val="superscript"/>
              </w:rPr>
              <w:t>b</w:t>
            </w:r>
          </w:p>
        </w:tc>
        <w:tc>
          <w:tcPr>
            <w:tcW w:w="1701" w:type="dxa"/>
            <w:tcBorders>
              <w:bottom w:val="single" w:sz="4" w:space="0" w:color="auto"/>
            </w:tcBorders>
          </w:tcPr>
          <w:p w14:paraId="604F6CB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18.74±0.73</w:t>
            </w:r>
            <w:r>
              <w:rPr>
                <w:rFonts w:ascii="Times New Roman" w:eastAsia="Calibri" w:hAnsi="Times New Roman" w:cs="Times New Roman"/>
                <w:sz w:val="24"/>
                <w:szCs w:val="24"/>
                <w:vertAlign w:val="superscript"/>
              </w:rPr>
              <w:t>b</w:t>
            </w:r>
          </w:p>
        </w:tc>
        <w:tc>
          <w:tcPr>
            <w:tcW w:w="1559" w:type="dxa"/>
            <w:tcBorders>
              <w:bottom w:val="single" w:sz="4" w:space="0" w:color="auto"/>
            </w:tcBorders>
          </w:tcPr>
          <w:p w14:paraId="620B9C30"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1.75±0.0</w:t>
            </w:r>
            <w:r>
              <w:rPr>
                <w:rFonts w:ascii="Times New Roman" w:eastAsia="Calibri" w:hAnsi="Times New Roman" w:cs="Times New Roman"/>
                <w:sz w:val="24"/>
                <w:szCs w:val="24"/>
                <w:vertAlign w:val="superscript"/>
              </w:rPr>
              <w:t>b</w:t>
            </w:r>
          </w:p>
        </w:tc>
        <w:tc>
          <w:tcPr>
            <w:tcW w:w="1560" w:type="dxa"/>
            <w:tcBorders>
              <w:bottom w:val="single" w:sz="4" w:space="0" w:color="auto"/>
            </w:tcBorders>
          </w:tcPr>
          <w:p w14:paraId="7273D2EC" w14:textId="77777777" w:rsidR="002F6963" w:rsidRDefault="001B1448">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11.27±0.09</w:t>
            </w:r>
            <w:r>
              <w:rPr>
                <w:rFonts w:ascii="Times New Roman" w:eastAsia="Calibri" w:hAnsi="Times New Roman" w:cs="Times New Roman"/>
                <w:sz w:val="24"/>
                <w:szCs w:val="24"/>
                <w:vertAlign w:val="superscript"/>
              </w:rPr>
              <w:t>a</w:t>
            </w:r>
          </w:p>
        </w:tc>
        <w:tc>
          <w:tcPr>
            <w:tcW w:w="1417" w:type="dxa"/>
            <w:tcBorders>
              <w:bottom w:val="single" w:sz="4" w:space="0" w:color="auto"/>
            </w:tcBorders>
          </w:tcPr>
          <w:p w14:paraId="606FA0BE" w14:textId="77777777" w:rsidR="002F6963" w:rsidRDefault="001B1448">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30.00±0.00</w:t>
            </w:r>
            <w:r>
              <w:rPr>
                <w:rFonts w:ascii="Times New Roman" w:eastAsia="Calibri" w:hAnsi="Times New Roman" w:cs="Times New Roman"/>
                <w:sz w:val="24"/>
                <w:szCs w:val="24"/>
                <w:vertAlign w:val="superscript"/>
              </w:rPr>
              <w:t>a</w:t>
            </w:r>
          </w:p>
        </w:tc>
      </w:tr>
    </w:tbl>
    <w:p w14:paraId="1E26C2AE" w14:textId="77777777" w:rsidR="002F6963" w:rsidRDefault="001B1448">
      <w:pPr>
        <w:spacing w:line="360" w:lineRule="auto"/>
        <w:jc w:val="both"/>
        <w:rPr>
          <w:rFonts w:ascii="Times New Roman" w:hAnsi="Times New Roman" w:cs="Times New Roman"/>
          <w:sz w:val="20"/>
          <w:szCs w:val="20"/>
          <w:lang w:val="en-GB"/>
        </w:rPr>
      </w:pPr>
      <w:r>
        <w:rPr>
          <w:rFonts w:ascii="Times New Roman" w:hAnsi="Times New Roman" w:cs="Times New Roman"/>
          <w:sz w:val="20"/>
          <w:szCs w:val="20"/>
          <w:lang w:val="en-GB"/>
        </w:rPr>
        <w:t>Values in the same column with the same superscript letter are not significantly different (P &lt; 0.05).</w:t>
      </w:r>
    </w:p>
    <w:p w14:paraId="500759B6" w14:textId="77777777" w:rsidR="002F6963" w:rsidRDefault="001B1448">
      <w:pPr>
        <w:spacing w:line="360" w:lineRule="auto"/>
        <w:jc w:val="both"/>
        <w:rPr>
          <w:rFonts w:ascii="Times New Roman" w:hAnsi="Times New Roman" w:cs="Times New Roman"/>
          <w:iCs/>
          <w:sz w:val="20"/>
          <w:szCs w:val="20"/>
          <w:lang w:val="en-GB"/>
        </w:rPr>
      </w:pPr>
      <w:r>
        <w:rPr>
          <w:rFonts w:ascii="Times New Roman" w:hAnsi="Times New Roman" w:cs="Times New Roman"/>
          <w:b/>
          <w:iCs/>
          <w:sz w:val="20"/>
          <w:szCs w:val="20"/>
          <w:lang w:val="en-GB"/>
        </w:rPr>
        <w:t>FANT</w:t>
      </w:r>
      <w:r>
        <w:rPr>
          <w:rFonts w:ascii="Times New Roman" w:hAnsi="Times New Roman" w:cs="Times New Roman"/>
          <w:iCs/>
          <w:sz w:val="20"/>
          <w:szCs w:val="20"/>
          <w:lang w:val="en-GB"/>
        </w:rPr>
        <w:t xml:space="preserve">=untreated almond flour; </w:t>
      </w:r>
      <w:r>
        <w:rPr>
          <w:rFonts w:ascii="Times New Roman" w:hAnsi="Times New Roman" w:cs="Times New Roman"/>
          <w:b/>
          <w:iCs/>
          <w:sz w:val="20"/>
          <w:szCs w:val="20"/>
          <w:lang w:val="en-GB"/>
        </w:rPr>
        <w:t>FATE</w:t>
      </w:r>
      <w:r>
        <w:rPr>
          <w:rFonts w:ascii="Times New Roman" w:hAnsi="Times New Roman" w:cs="Times New Roman"/>
          <w:iCs/>
          <w:sz w:val="20"/>
          <w:szCs w:val="20"/>
          <w:lang w:val="en-GB"/>
        </w:rPr>
        <w:t xml:space="preserve"> 1=almond flour soaked at 30°C for 24 hours followed by boiling at 100°C for 30min and drying at 40°C; </w:t>
      </w:r>
      <w:r>
        <w:rPr>
          <w:rFonts w:ascii="Times New Roman" w:hAnsi="Times New Roman" w:cs="Times New Roman"/>
          <w:b/>
          <w:iCs/>
          <w:sz w:val="20"/>
          <w:szCs w:val="20"/>
          <w:lang w:val="en-GB"/>
        </w:rPr>
        <w:t>FATE 2</w:t>
      </w:r>
      <w:r>
        <w:rPr>
          <w:rFonts w:ascii="Times New Roman" w:hAnsi="Times New Roman" w:cs="Times New Roman"/>
          <w:iCs/>
          <w:sz w:val="20"/>
          <w:szCs w:val="20"/>
          <w:lang w:val="en-GB"/>
        </w:rPr>
        <w:t xml:space="preserve">=almond flour soaked at 50°C for 24 hours followed by boiling at 100°C for 30min and drying at 40°C; </w:t>
      </w:r>
      <w:r>
        <w:rPr>
          <w:rFonts w:ascii="Times New Roman" w:hAnsi="Times New Roman" w:cs="Times New Roman"/>
          <w:b/>
          <w:iCs/>
          <w:sz w:val="20"/>
          <w:szCs w:val="20"/>
          <w:lang w:val="en-GB"/>
        </w:rPr>
        <w:t>FATKW 1</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1g in 1L for 100g of mango kernels; </w:t>
      </w:r>
      <w:r>
        <w:rPr>
          <w:rFonts w:ascii="Times New Roman" w:hAnsi="Times New Roman" w:cs="Times New Roman"/>
          <w:b/>
          <w:iCs/>
          <w:sz w:val="20"/>
          <w:szCs w:val="20"/>
          <w:lang w:val="en-GB"/>
        </w:rPr>
        <w:t>FATKW 1.5</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1.5g in 1L for 100g of kernels); </w:t>
      </w:r>
      <w:r>
        <w:rPr>
          <w:rFonts w:ascii="Times New Roman" w:hAnsi="Times New Roman" w:cs="Times New Roman"/>
          <w:b/>
          <w:iCs/>
          <w:sz w:val="20"/>
          <w:szCs w:val="20"/>
          <w:lang w:val="en-GB"/>
        </w:rPr>
        <w:t>FATJC</w:t>
      </w:r>
      <w:r>
        <w:rPr>
          <w:rFonts w:ascii="Times New Roman" w:hAnsi="Times New Roman" w:cs="Times New Roman"/>
          <w:iCs/>
          <w:sz w:val="20"/>
          <w:szCs w:val="20"/>
          <w:lang w:val="en-GB"/>
        </w:rPr>
        <w:t>= almond flour treated with lemon juice at a concentration of 0.3M.</w:t>
      </w:r>
    </w:p>
    <w:p w14:paraId="4509866A" w14:textId="77777777" w:rsidR="002F6963" w:rsidRDefault="001B1448">
      <w:pPr>
        <w:spacing w:line="360" w:lineRule="auto"/>
        <w:jc w:val="both"/>
        <w:rPr>
          <w:rFonts w:ascii="Times New Roman" w:hAnsi="Times New Roman" w:cs="Times New Roman"/>
          <w:sz w:val="20"/>
          <w:szCs w:val="20"/>
          <w:lang w:val="en-GB"/>
        </w:rPr>
      </w:pPr>
      <w:proofErr w:type="spellStart"/>
      <w:r>
        <w:rPr>
          <w:rFonts w:ascii="Times New Roman" w:hAnsi="Times New Roman" w:cs="Times New Roman"/>
          <w:b/>
          <w:sz w:val="20"/>
          <w:szCs w:val="20"/>
          <w:lang w:val="en-GB"/>
        </w:rPr>
        <w:t>rWAC</w:t>
      </w:r>
      <w:proofErr w:type="spellEnd"/>
      <w:r>
        <w:rPr>
          <w:rFonts w:ascii="Times New Roman" w:hAnsi="Times New Roman" w:cs="Times New Roman"/>
          <w:sz w:val="20"/>
          <w:szCs w:val="20"/>
          <w:lang w:val="en-GB"/>
        </w:rPr>
        <w:t xml:space="preserve">=real water absorption capacity; </w:t>
      </w:r>
      <w:proofErr w:type="spellStart"/>
      <w:r>
        <w:rPr>
          <w:rFonts w:ascii="Times New Roman" w:hAnsi="Times New Roman" w:cs="Times New Roman"/>
          <w:b/>
          <w:sz w:val="20"/>
          <w:szCs w:val="20"/>
          <w:lang w:val="en-GB"/>
        </w:rPr>
        <w:t>aWAC</w:t>
      </w:r>
      <w:proofErr w:type="spellEnd"/>
      <w:r>
        <w:rPr>
          <w:rFonts w:ascii="Times New Roman" w:hAnsi="Times New Roman" w:cs="Times New Roman"/>
          <w:sz w:val="20"/>
          <w:szCs w:val="20"/>
          <w:lang w:val="en-GB"/>
        </w:rPr>
        <w:t xml:space="preserve">=apparent water absorption capacity; </w:t>
      </w:r>
      <w:r>
        <w:rPr>
          <w:rFonts w:ascii="Times New Roman" w:hAnsi="Times New Roman" w:cs="Times New Roman"/>
          <w:b/>
          <w:sz w:val="20"/>
          <w:szCs w:val="20"/>
          <w:lang w:val="en-GB"/>
        </w:rPr>
        <w:t>OAC</w:t>
      </w:r>
      <w:r>
        <w:rPr>
          <w:rFonts w:ascii="Times New Roman" w:hAnsi="Times New Roman" w:cs="Times New Roman"/>
          <w:sz w:val="20"/>
          <w:szCs w:val="20"/>
          <w:lang w:val="en-GB"/>
        </w:rPr>
        <w:t xml:space="preserve">=oil absorption capacity; </w:t>
      </w:r>
      <w:r>
        <w:rPr>
          <w:rFonts w:ascii="Times New Roman" w:hAnsi="Times New Roman" w:cs="Times New Roman"/>
          <w:b/>
          <w:sz w:val="20"/>
          <w:szCs w:val="20"/>
          <w:lang w:val="en-GB"/>
        </w:rPr>
        <w:t>WSI</w:t>
      </w:r>
      <w:r>
        <w:rPr>
          <w:rFonts w:ascii="Times New Roman" w:hAnsi="Times New Roman" w:cs="Times New Roman"/>
          <w:sz w:val="20"/>
          <w:szCs w:val="20"/>
          <w:lang w:val="en-GB"/>
        </w:rPr>
        <w:t xml:space="preserve">=water solubility index; </w:t>
      </w:r>
      <w:r>
        <w:rPr>
          <w:rFonts w:ascii="Times New Roman" w:hAnsi="Times New Roman" w:cs="Times New Roman"/>
          <w:b/>
          <w:sz w:val="20"/>
          <w:szCs w:val="20"/>
          <w:lang w:val="en-GB"/>
        </w:rPr>
        <w:t>HLI</w:t>
      </w:r>
      <w:r>
        <w:rPr>
          <w:rFonts w:ascii="Times New Roman" w:hAnsi="Times New Roman" w:cs="Times New Roman"/>
          <w:sz w:val="20"/>
          <w:szCs w:val="20"/>
          <w:lang w:val="en-GB"/>
        </w:rPr>
        <w:t xml:space="preserve">=hydrophilic-lipophilic index; </w:t>
      </w:r>
      <w:r>
        <w:rPr>
          <w:rFonts w:ascii="Times New Roman" w:hAnsi="Times New Roman" w:cs="Times New Roman"/>
          <w:b/>
          <w:sz w:val="20"/>
          <w:szCs w:val="20"/>
          <w:lang w:val="en-GB"/>
        </w:rPr>
        <w:t>EA</w:t>
      </w:r>
      <w:r>
        <w:rPr>
          <w:rFonts w:ascii="Times New Roman" w:hAnsi="Times New Roman" w:cs="Times New Roman"/>
          <w:sz w:val="20"/>
          <w:szCs w:val="20"/>
          <w:lang w:val="en-GB"/>
        </w:rPr>
        <w:t xml:space="preserve">=emulsifying activity; </w:t>
      </w:r>
      <w:r>
        <w:rPr>
          <w:rFonts w:ascii="Times New Roman" w:hAnsi="Times New Roman" w:cs="Times New Roman"/>
          <w:b/>
          <w:sz w:val="20"/>
          <w:szCs w:val="20"/>
          <w:lang w:val="en-GB"/>
        </w:rPr>
        <w:t>ES</w:t>
      </w:r>
      <w:r>
        <w:rPr>
          <w:rFonts w:ascii="Times New Roman" w:hAnsi="Times New Roman" w:cs="Times New Roman"/>
          <w:sz w:val="20"/>
          <w:szCs w:val="20"/>
          <w:lang w:val="en-GB"/>
        </w:rPr>
        <w:t>=emulsion stability.</w:t>
      </w:r>
    </w:p>
    <w:p w14:paraId="19766E8C" w14:textId="77777777" w:rsidR="002F6963" w:rsidRDefault="002F6963">
      <w:pPr>
        <w:spacing w:line="360" w:lineRule="auto"/>
        <w:jc w:val="both"/>
        <w:rPr>
          <w:rFonts w:ascii="Times New Roman" w:hAnsi="Times New Roman" w:cs="Times New Roman"/>
          <w:sz w:val="24"/>
          <w:szCs w:val="24"/>
          <w:lang w:val="en-GB"/>
        </w:rPr>
      </w:pPr>
    </w:p>
    <w:p w14:paraId="6F7BA2C2" w14:textId="77777777" w:rsidR="002F6963" w:rsidRDefault="002F6963">
      <w:pPr>
        <w:spacing w:line="360" w:lineRule="auto"/>
        <w:jc w:val="both"/>
        <w:rPr>
          <w:rFonts w:ascii="Times New Roman" w:hAnsi="Times New Roman" w:cs="Times New Roman"/>
          <w:sz w:val="24"/>
          <w:szCs w:val="24"/>
          <w:lang w:val="en-GB"/>
        </w:rPr>
      </w:pPr>
    </w:p>
    <w:p w14:paraId="751FEBA1" w14:textId="77777777" w:rsidR="002F6963" w:rsidRDefault="002F6963">
      <w:pPr>
        <w:spacing w:line="360" w:lineRule="auto"/>
        <w:jc w:val="both"/>
        <w:rPr>
          <w:rFonts w:ascii="Times New Roman" w:hAnsi="Times New Roman" w:cs="Times New Roman"/>
          <w:sz w:val="24"/>
          <w:szCs w:val="24"/>
          <w:lang w:val="en-GB"/>
        </w:rPr>
      </w:pPr>
    </w:p>
    <w:p w14:paraId="649F62C4" w14:textId="77777777" w:rsidR="002F6963" w:rsidRDefault="002F6963">
      <w:pPr>
        <w:spacing w:line="360" w:lineRule="auto"/>
        <w:jc w:val="both"/>
        <w:rPr>
          <w:rFonts w:ascii="Times New Roman" w:hAnsi="Times New Roman" w:cs="Times New Roman"/>
          <w:sz w:val="24"/>
          <w:szCs w:val="24"/>
          <w:lang w:val="en-GB"/>
        </w:rPr>
        <w:sectPr w:rsidR="002F6963" w:rsidSect="001B1974">
          <w:type w:val="continuous"/>
          <w:pgSz w:w="16838" w:h="11906" w:orient="landscape"/>
          <w:pgMar w:top="1417" w:right="1417" w:bottom="1417" w:left="1417" w:header="708" w:footer="708" w:gutter="0"/>
          <w:cols w:space="708"/>
          <w:docGrid w:linePitch="360"/>
        </w:sectPr>
      </w:pPr>
    </w:p>
    <w:p w14:paraId="519CECF7" w14:textId="77777777" w:rsidR="002F6963" w:rsidRDefault="001B1448">
      <w:pPr>
        <w:spacing w:line="360" w:lineRule="auto"/>
        <w:jc w:val="both"/>
        <w:rPr>
          <w:rFonts w:ascii="Times New Roman" w:hAnsi="Times New Roman" w:cs="Times New Roman"/>
          <w:sz w:val="24"/>
          <w:szCs w:val="24"/>
          <w:lang w:val="en-GB"/>
        </w:rPr>
      </w:pPr>
      <w:r>
        <w:rPr>
          <w:rStyle w:val="fontstyle01"/>
          <w:color w:val="auto"/>
          <w:lang w:val="en-GB"/>
        </w:rPr>
        <w:lastRenderedPageBreak/>
        <w:t>CONCLUSION</w:t>
      </w:r>
    </w:p>
    <w:p w14:paraId="0C3BB1ED" w14:textId="77777777" w:rsidR="002F6963" w:rsidRDefault="001B1448">
      <w:pPr>
        <w:spacing w:line="36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study demonstrated that various treatments effectively reduced antinutrients and enhanced the functional and nutritional quality of </w:t>
      </w:r>
      <w:proofErr w:type="spellStart"/>
      <w:r>
        <w:rPr>
          <w:rFonts w:ascii="Times New Roman" w:hAnsi="Times New Roman" w:cs="Times New Roman"/>
          <w:sz w:val="24"/>
          <w:szCs w:val="24"/>
          <w:lang w:val="en-GB"/>
        </w:rPr>
        <w:t>Tcheodeh</w:t>
      </w:r>
      <w:proofErr w:type="spellEnd"/>
      <w:r>
        <w:rPr>
          <w:rFonts w:ascii="Times New Roman" w:hAnsi="Times New Roman" w:cs="Times New Roman"/>
          <w:sz w:val="24"/>
          <w:szCs w:val="24"/>
          <w:lang w:val="en-GB"/>
        </w:rPr>
        <w:t xml:space="preserve"> variety mango kernel flour. The most effective treatment was found to be soaking followed by boiling, which significantly reduced total phenolic compounds and tannins while increasing protein, fat, and </w:t>
      </w:r>
      <w:proofErr w:type="spellStart"/>
      <w:r>
        <w:rPr>
          <w:rFonts w:ascii="Times New Roman" w:hAnsi="Times New Roman" w:cs="Times New Roman"/>
          <w:sz w:val="24"/>
          <w:szCs w:val="24"/>
          <w:lang w:val="en-GB"/>
        </w:rPr>
        <w:t>fiber</w:t>
      </w:r>
      <w:proofErr w:type="spellEnd"/>
      <w:r>
        <w:rPr>
          <w:rFonts w:ascii="Times New Roman" w:hAnsi="Times New Roman" w:cs="Times New Roman"/>
          <w:sz w:val="24"/>
          <w:szCs w:val="24"/>
          <w:lang w:val="en-GB"/>
        </w:rPr>
        <w:t xml:space="preserve"> content. Additionally, this treatment enhanced the functional characteristics, including water and oil absorption capacity. Notably, the modified flours exhibited potential for utilization in baked goods. The observed changes in functional qualities and nutritional content suggest that processed mango kernel flour could be a valuable component in various food preparations. These findings underscore the potential of </w:t>
      </w:r>
      <w:proofErr w:type="spellStart"/>
      <w:r>
        <w:rPr>
          <w:rFonts w:ascii="Times New Roman" w:hAnsi="Times New Roman" w:cs="Times New Roman"/>
          <w:sz w:val="24"/>
          <w:szCs w:val="24"/>
          <w:lang w:val="en-GB"/>
        </w:rPr>
        <w:t>valorizing</w:t>
      </w:r>
      <w:proofErr w:type="spellEnd"/>
      <w:r>
        <w:rPr>
          <w:rFonts w:ascii="Times New Roman" w:hAnsi="Times New Roman" w:cs="Times New Roman"/>
          <w:sz w:val="24"/>
          <w:szCs w:val="24"/>
          <w:lang w:val="en-GB"/>
        </w:rPr>
        <w:t xml:space="preserve"> mango kernels, a byproduct of the mango fruit industry, thereby enhancing food security and reducing waste. To fully harness the potential of this product in the food sector, further research is needed to explore specific culinary applications and consumer acceptance of goods made with treated mango kernel flour.</w:t>
      </w:r>
    </w:p>
    <w:p w14:paraId="69257DAE" w14:textId="77777777" w:rsidR="009625B1" w:rsidRDefault="009625B1">
      <w:pPr>
        <w:spacing w:line="360" w:lineRule="auto"/>
        <w:ind w:firstLine="567"/>
        <w:jc w:val="both"/>
        <w:rPr>
          <w:rFonts w:ascii="Times New Roman" w:hAnsi="Times New Roman" w:cs="Times New Roman"/>
          <w:sz w:val="24"/>
          <w:szCs w:val="24"/>
          <w:lang w:val="en-GB"/>
        </w:rPr>
      </w:pPr>
    </w:p>
    <w:p w14:paraId="5E5358F8" w14:textId="77777777" w:rsidR="009625B1" w:rsidRDefault="009625B1" w:rsidP="009625B1">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8909442"/>
      <w:bookmarkStart w:id="6" w:name="_Hlk237857116"/>
    </w:p>
    <w:p w14:paraId="3E891D5A" w14:textId="77777777" w:rsidR="009625B1" w:rsidRPr="002D08AC" w:rsidRDefault="009625B1" w:rsidP="009625B1">
      <w:pPr>
        <w:spacing w:after="0" w:line="240" w:lineRule="auto"/>
        <w:rPr>
          <w:rFonts w:ascii="Arial" w:hAnsi="Arial" w:cs="Arial"/>
          <w:b/>
          <w:sz w:val="20"/>
          <w:szCs w:val="20"/>
        </w:rPr>
      </w:pPr>
      <w:bookmarkStart w:id="7" w:name="_Hlk238550938"/>
      <w:bookmarkStart w:id="8" w:name="_Hlk237856463"/>
      <w:bookmarkEnd w:id="4"/>
      <w:proofErr w:type="spellStart"/>
      <w:r w:rsidRPr="002D08AC">
        <w:rPr>
          <w:rFonts w:ascii="Arial" w:hAnsi="Arial" w:cs="Arial"/>
          <w:b/>
          <w:sz w:val="20"/>
          <w:szCs w:val="20"/>
        </w:rPr>
        <w:t>Declaration</w:t>
      </w:r>
      <w:proofErr w:type="spellEnd"/>
      <w:r w:rsidRPr="002D08AC">
        <w:rPr>
          <w:rFonts w:ascii="Arial" w:hAnsi="Arial" w:cs="Arial"/>
          <w:b/>
          <w:sz w:val="20"/>
          <w:szCs w:val="20"/>
        </w:rPr>
        <w:t xml:space="preserve"> of AI Use</w:t>
      </w:r>
    </w:p>
    <w:p w14:paraId="2D37D7D1" w14:textId="77777777" w:rsidR="009625B1" w:rsidRPr="002D08AC" w:rsidRDefault="009625B1" w:rsidP="009625B1">
      <w:pPr>
        <w:spacing w:after="0" w:line="240" w:lineRule="auto"/>
        <w:rPr>
          <w:rFonts w:ascii="Arial" w:hAnsi="Arial" w:cs="Arial"/>
          <w:sz w:val="20"/>
          <w:szCs w:val="20"/>
        </w:rPr>
      </w:pPr>
      <w:bookmarkStart w:id="9" w:name="_Hlk239068730"/>
    </w:p>
    <w:p w14:paraId="525F49C3" w14:textId="77777777" w:rsidR="009625B1" w:rsidRPr="002D08AC" w:rsidRDefault="009625B1" w:rsidP="009625B1">
      <w:pPr>
        <w:spacing w:after="0" w:line="240" w:lineRule="auto"/>
        <w:rPr>
          <w:rFonts w:ascii="Arial" w:hAnsi="Arial" w:cs="Arial"/>
          <w:sz w:val="20"/>
          <w:szCs w:val="20"/>
        </w:rPr>
      </w:pPr>
      <w:bookmarkStart w:id="10" w:name="_Hlk237862032"/>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bookmarkEnd w:id="5"/>
      <w:bookmarkEnd w:id="7"/>
      <w:proofErr w:type="spellEnd"/>
      <w:r w:rsidRPr="002D08AC">
        <w:rPr>
          <w:rFonts w:ascii="Arial" w:hAnsi="Arial" w:cs="Arial"/>
          <w:sz w:val="20"/>
          <w:szCs w:val="20"/>
        </w:rPr>
        <w:t>.</w:t>
      </w:r>
    </w:p>
    <w:bookmarkEnd w:id="6"/>
    <w:bookmarkEnd w:id="8"/>
    <w:bookmarkEnd w:id="9"/>
    <w:bookmarkEnd w:id="10"/>
    <w:p w14:paraId="2C9D99B4" w14:textId="77777777" w:rsidR="009625B1" w:rsidRDefault="009625B1">
      <w:pPr>
        <w:spacing w:line="360" w:lineRule="auto"/>
        <w:ind w:firstLine="567"/>
        <w:jc w:val="both"/>
        <w:rPr>
          <w:rFonts w:ascii="Times New Roman" w:hAnsi="Times New Roman" w:cs="Times New Roman"/>
          <w:sz w:val="24"/>
          <w:szCs w:val="24"/>
          <w:lang w:val="en-GB"/>
        </w:rPr>
      </w:pPr>
    </w:p>
    <w:p w14:paraId="351E5C64" w14:textId="77777777" w:rsidR="002E42FC" w:rsidRDefault="002E42FC">
      <w:pPr>
        <w:spacing w:line="360" w:lineRule="auto"/>
        <w:ind w:firstLine="567"/>
        <w:jc w:val="both"/>
        <w:rPr>
          <w:rFonts w:ascii="Times New Roman" w:hAnsi="Times New Roman" w:cs="Times New Roman"/>
          <w:sz w:val="24"/>
          <w:szCs w:val="24"/>
          <w:lang w:val="en-GB"/>
        </w:rPr>
        <w:sectPr w:rsidR="002E42FC" w:rsidSect="001B1974">
          <w:type w:val="continuous"/>
          <w:pgSz w:w="11906" w:h="16838"/>
          <w:pgMar w:top="1417" w:right="1417" w:bottom="1417" w:left="1417" w:header="708" w:footer="708" w:gutter="0"/>
          <w:cols w:space="708"/>
          <w:docGrid w:linePitch="360"/>
        </w:sectPr>
      </w:pPr>
    </w:p>
    <w:p w14:paraId="68CB4589" w14:textId="77777777" w:rsidR="002F6963" w:rsidRDefault="001B1448">
      <w:pPr>
        <w:autoSpaceDE w:val="0"/>
        <w:autoSpaceDN w:val="0"/>
        <w:adjustRightInd w:val="0"/>
        <w:spacing w:after="0" w:line="360" w:lineRule="auto"/>
        <w:ind w:left="567" w:hanging="567"/>
        <w:jc w:val="both"/>
        <w:rPr>
          <w:rFonts w:ascii="Times New Roman" w:hAnsi="Times New Roman" w:cs="Times New Roman"/>
          <w:sz w:val="24"/>
          <w:szCs w:val="24"/>
          <w:lang w:val="en-GB"/>
        </w:rPr>
      </w:pPr>
      <w:r>
        <w:rPr>
          <w:rStyle w:val="fontstyle01"/>
          <w:color w:val="auto"/>
          <w:lang w:val="en-GB"/>
        </w:rPr>
        <w:t>REFERENCES</w:t>
      </w:r>
      <w:r>
        <w:rPr>
          <w:rFonts w:ascii="Times New Roman" w:hAnsi="Times New Roman" w:cs="Times New Roman"/>
          <w:sz w:val="24"/>
          <w:szCs w:val="24"/>
          <w:lang w:val="en-GB"/>
        </w:rPr>
        <w:t xml:space="preserve"> </w:t>
      </w:r>
    </w:p>
    <w:p w14:paraId="59379779" w14:textId="77777777" w:rsidR="002F6963" w:rsidRDefault="001B1448">
      <w:pPr>
        <w:autoSpaceDE w:val="0"/>
        <w:autoSpaceDN w:val="0"/>
        <w:adjustRightInd w:val="0"/>
        <w:spacing w:after="0" w:line="360" w:lineRule="auto"/>
        <w:ind w:left="567" w:hanging="567"/>
        <w:jc w:val="both"/>
        <w:rPr>
          <w:rFonts w:ascii="Times New Roman" w:hAnsi="Times New Roman" w:cs="Times New Roman"/>
          <w:bCs/>
          <w:sz w:val="24"/>
          <w:szCs w:val="24"/>
          <w:lang w:val="en-US"/>
        </w:rPr>
      </w:pPr>
      <w:r>
        <w:rPr>
          <w:rFonts w:ascii="Times New Roman" w:hAnsi="Times New Roman" w:cs="Times New Roman"/>
          <w:b/>
          <w:sz w:val="24"/>
          <w:szCs w:val="24"/>
          <w:lang w:val="en-US"/>
        </w:rPr>
        <w:t>Abdullahi, 2012</w:t>
      </w:r>
      <w:r>
        <w:rPr>
          <w:rFonts w:ascii="Times New Roman" w:hAnsi="Times New Roman" w:cs="Times New Roman"/>
          <w:sz w:val="24"/>
          <w:szCs w:val="24"/>
          <w:lang w:val="en-US"/>
        </w:rPr>
        <w:t>.</w:t>
      </w:r>
      <w:r>
        <w:rPr>
          <w:rFonts w:ascii="Times New Roman" w:hAnsi="Times New Roman" w:cs="Times New Roman"/>
          <w:bCs/>
          <w:sz w:val="24"/>
          <w:szCs w:val="24"/>
          <w:lang w:val="en-US"/>
        </w:rPr>
        <w:t xml:space="preserve"> nutritive value of differently processed mango seed kernel (local variety (</w:t>
      </w:r>
      <w:proofErr w:type="spellStart"/>
      <w:r>
        <w:rPr>
          <w:rFonts w:ascii="Times New Roman" w:hAnsi="Times New Roman" w:cs="Times New Roman"/>
          <w:bCs/>
          <w:sz w:val="24"/>
          <w:szCs w:val="24"/>
          <w:lang w:val="en-US"/>
        </w:rPr>
        <w:t>kanbiri</w:t>
      </w:r>
      <w:proofErr w:type="spellEnd"/>
      <w:r>
        <w:rPr>
          <w:rFonts w:ascii="Times New Roman" w:hAnsi="Times New Roman" w:cs="Times New Roman"/>
          <w:bCs/>
          <w:sz w:val="24"/>
          <w:szCs w:val="24"/>
          <w:lang w:val="en-US"/>
        </w:rPr>
        <w:t>) and mixed samples) meal in broiler Diets, p 102.</w:t>
      </w:r>
    </w:p>
    <w:p w14:paraId="44BADCB7" w14:textId="77777777" w:rsidR="002F6963" w:rsidRDefault="001B1448">
      <w:pPr>
        <w:spacing w:line="360" w:lineRule="auto"/>
        <w:ind w:left="540" w:hanging="540"/>
        <w:jc w:val="both"/>
        <w:rPr>
          <w:rFonts w:ascii="Times New Roman" w:hAnsi="Times New Roman" w:cs="Times New Roman"/>
          <w:sz w:val="24"/>
          <w:szCs w:val="24"/>
          <w:lang w:val="en-GB"/>
        </w:rPr>
      </w:pPr>
      <w:r>
        <w:rPr>
          <w:rFonts w:ascii="Times New Roman" w:hAnsi="Times New Roman" w:cs="Times New Roman"/>
          <w:b/>
          <w:sz w:val="24"/>
          <w:szCs w:val="24"/>
        </w:rPr>
        <w:t>AFNOR. 1984.</w:t>
      </w:r>
      <w:r>
        <w:rPr>
          <w:rFonts w:ascii="Times New Roman" w:hAnsi="Times New Roman" w:cs="Times New Roman"/>
          <w:sz w:val="24"/>
          <w:szCs w:val="24"/>
        </w:rPr>
        <w:t xml:space="preserve"> Recueil de normes françaises. Produits agricoles alimentaires : directives générales pour le dosage de l’azote avec minéralisation selon la méthode de Kjedahl. </w:t>
      </w:r>
      <w:r>
        <w:rPr>
          <w:rFonts w:ascii="Times New Roman" w:hAnsi="Times New Roman" w:cs="Times New Roman"/>
          <w:sz w:val="24"/>
          <w:szCs w:val="24"/>
          <w:lang w:val="en-GB"/>
        </w:rPr>
        <w:t>AFNOR, Paris (France).</w:t>
      </w:r>
    </w:p>
    <w:p w14:paraId="4FB23790" w14:textId="77777777" w:rsidR="002F6963" w:rsidRDefault="001B1448">
      <w:pPr>
        <w:autoSpaceDE w:val="0"/>
        <w:autoSpaceDN w:val="0"/>
        <w:adjustRightInd w:val="0"/>
        <w:spacing w:line="360" w:lineRule="auto"/>
        <w:jc w:val="both"/>
        <w:rPr>
          <w:rFonts w:ascii="Times New Roman" w:hAnsi="Times New Roman" w:cs="Times New Roman"/>
          <w:sz w:val="24"/>
          <w:szCs w:val="24"/>
          <w:lang w:val="en-GB"/>
        </w:rPr>
      </w:pPr>
      <w:r>
        <w:rPr>
          <w:rStyle w:val="fontstyle01"/>
          <w:color w:val="auto"/>
          <w:lang w:val="en-GB"/>
        </w:rPr>
        <w:t>AOAC (Association of Official Analytical Chemists). 1990.</w:t>
      </w:r>
      <w:r>
        <w:rPr>
          <w:rStyle w:val="fontstyle01"/>
          <w:b w:val="0"/>
          <w:color w:val="auto"/>
          <w:lang w:val="en-GB"/>
        </w:rPr>
        <w:t xml:space="preserve"> Official methods of analysis (13th ed.) Washington, D.C: Association of Official Analytical Chemists.</w:t>
      </w:r>
    </w:p>
    <w:p w14:paraId="030A7C6A" w14:textId="77777777" w:rsidR="002F6963" w:rsidRDefault="001B1448">
      <w:pPr>
        <w:spacing w:line="360" w:lineRule="auto"/>
        <w:ind w:left="567" w:hanging="567"/>
        <w:jc w:val="both"/>
        <w:rPr>
          <w:rFonts w:ascii="Times New Roman" w:hAnsi="Times New Roman" w:cs="Times New Roman"/>
          <w:sz w:val="24"/>
          <w:szCs w:val="24"/>
        </w:rPr>
      </w:pPr>
      <w:proofErr w:type="spellStart"/>
      <w:r>
        <w:rPr>
          <w:rFonts w:ascii="Times New Roman" w:hAnsi="Times New Roman" w:cs="Times New Roman"/>
          <w:b/>
          <w:sz w:val="24"/>
          <w:szCs w:val="24"/>
          <w:lang w:val="en-US"/>
        </w:rPr>
        <w:t>Arogba</w:t>
      </w:r>
      <w:proofErr w:type="spellEnd"/>
      <w:r>
        <w:rPr>
          <w:rFonts w:ascii="Times New Roman" w:hAnsi="Times New Roman" w:cs="Times New Roman"/>
          <w:b/>
          <w:sz w:val="24"/>
          <w:szCs w:val="24"/>
          <w:lang w:val="en-US"/>
        </w:rPr>
        <w:t xml:space="preserve">, S.S. 1997. </w:t>
      </w:r>
      <w:r>
        <w:rPr>
          <w:rFonts w:ascii="Times New Roman" w:hAnsi="Times New Roman" w:cs="Times New Roman"/>
          <w:sz w:val="24"/>
          <w:szCs w:val="24"/>
          <w:lang w:val="en-US"/>
        </w:rPr>
        <w:t>Physical chemical and functional properties of Nigerian mango (</w:t>
      </w:r>
      <w:proofErr w:type="spellStart"/>
      <w:r>
        <w:rPr>
          <w:rFonts w:ascii="Times New Roman" w:hAnsi="Times New Roman" w:cs="Times New Roman"/>
          <w:sz w:val="24"/>
          <w:szCs w:val="24"/>
          <w:lang w:val="en-US"/>
        </w:rPr>
        <w:t>Mangiferaindica</w:t>
      </w:r>
      <w:proofErr w:type="spellEnd"/>
      <w:r>
        <w:rPr>
          <w:rFonts w:ascii="Times New Roman" w:hAnsi="Times New Roman" w:cs="Times New Roman"/>
          <w:sz w:val="24"/>
          <w:szCs w:val="24"/>
          <w:lang w:val="en-US"/>
        </w:rPr>
        <w:t xml:space="preserve">) kernel and its processed flour. </w:t>
      </w:r>
      <w:r>
        <w:rPr>
          <w:rFonts w:ascii="Times New Roman" w:hAnsi="Times New Roman" w:cs="Times New Roman"/>
          <w:sz w:val="24"/>
          <w:szCs w:val="24"/>
          <w:lang w:val="en-GB"/>
        </w:rPr>
        <w:t xml:space="preserve">Sci. Food Agric. 73(3), 321-328. </w:t>
      </w:r>
      <w:hyperlink r:id="rId14" w:history="1">
        <w:proofErr w:type="spellStart"/>
        <w:proofErr w:type="gramStart"/>
        <w:r>
          <w:rPr>
            <w:rStyle w:val="Hyperlink"/>
            <w:rFonts w:ascii="Times New Roman" w:hAnsi="Times New Roman" w:cs="Times New Roman"/>
            <w:color w:val="auto"/>
            <w:sz w:val="24"/>
            <w:szCs w:val="24"/>
          </w:rPr>
          <w:t>doi</w:t>
        </w:r>
        <w:proofErr w:type="spellEnd"/>
        <w:proofErr w:type="gramEnd"/>
        <w:r>
          <w:rPr>
            <w:rStyle w:val="Hyperlink"/>
            <w:rFonts w:ascii="Times New Roman" w:hAnsi="Times New Roman" w:cs="Times New Roman"/>
            <w:color w:val="auto"/>
            <w:sz w:val="24"/>
            <w:szCs w:val="24"/>
          </w:rPr>
          <w:t> : 10.1002/(SICI)1097-0010</w:t>
        </w:r>
      </w:hyperlink>
    </w:p>
    <w:p w14:paraId="44538D9A" w14:textId="77777777" w:rsidR="002F6963" w:rsidRDefault="001B1448">
      <w:pPr>
        <w:autoSpaceDE w:val="0"/>
        <w:autoSpaceDN w:val="0"/>
        <w:adjustRightInd w:val="0"/>
        <w:spacing w:after="0" w:line="360" w:lineRule="auto"/>
        <w:ind w:left="567" w:hanging="567"/>
        <w:jc w:val="both"/>
        <w:rPr>
          <w:rStyle w:val="fontstyle01"/>
          <w:b w:val="0"/>
          <w:color w:val="auto"/>
          <w:lang w:val="en-US"/>
        </w:rPr>
      </w:pPr>
      <w:r>
        <w:rPr>
          <w:rStyle w:val="fontstyle01"/>
          <w:b w:val="0"/>
          <w:color w:val="auto"/>
        </w:rPr>
        <w:lastRenderedPageBreak/>
        <w:t xml:space="preserve">Ashiq Hussain, · Abdul Rehman, · Samina </w:t>
      </w:r>
      <w:proofErr w:type="gramStart"/>
      <w:r>
        <w:rPr>
          <w:rStyle w:val="fontstyle01"/>
          <w:b w:val="0"/>
          <w:color w:val="auto"/>
        </w:rPr>
        <w:t>Kauser ,</w:t>
      </w:r>
      <w:proofErr w:type="gramEnd"/>
      <w:r>
        <w:rPr>
          <w:rStyle w:val="fontstyle01"/>
          <w:b w:val="0"/>
          <w:color w:val="auto"/>
        </w:rPr>
        <w:t xml:space="preserve">· Atif </w:t>
      </w:r>
      <w:proofErr w:type="gramStart"/>
      <w:r>
        <w:rPr>
          <w:rStyle w:val="fontstyle01"/>
          <w:b w:val="0"/>
          <w:color w:val="auto"/>
        </w:rPr>
        <w:t>Ali ,</w:t>
      </w:r>
      <w:proofErr w:type="gramEnd"/>
      <w:r>
        <w:rPr>
          <w:rStyle w:val="fontstyle01"/>
          <w:b w:val="0"/>
          <w:color w:val="auto"/>
        </w:rPr>
        <w:t xml:space="preserve">· Muhammad Rehan Arif, · Haya Fatima, Nida Firdous, Ayesha </w:t>
      </w:r>
      <w:proofErr w:type="gramStart"/>
      <w:r>
        <w:rPr>
          <w:rStyle w:val="fontstyle01"/>
          <w:b w:val="0"/>
          <w:color w:val="auto"/>
        </w:rPr>
        <w:t>Najam,·</w:t>
      </w:r>
      <w:proofErr w:type="gramEnd"/>
      <w:r>
        <w:rPr>
          <w:rStyle w:val="fontstyle01"/>
          <w:b w:val="0"/>
          <w:color w:val="auto"/>
        </w:rPr>
        <w:t xml:space="preserve"> Shazia </w:t>
      </w:r>
      <w:proofErr w:type="gramStart"/>
      <w:r>
        <w:rPr>
          <w:rStyle w:val="fontstyle01"/>
          <w:b w:val="0"/>
          <w:color w:val="auto"/>
        </w:rPr>
        <w:t>Yaqub,·</w:t>
      </w:r>
      <w:proofErr w:type="gramEnd"/>
      <w:r>
        <w:rPr>
          <w:rStyle w:val="fontstyle01"/>
          <w:b w:val="0"/>
          <w:color w:val="auto"/>
        </w:rPr>
        <w:t xml:space="preserve"> Rizwan Nisar, · Ilaria Cacciotti, · Sameh A. Korma (2024). </w:t>
      </w:r>
      <w:r>
        <w:rPr>
          <w:rStyle w:val="fontstyle01"/>
          <w:b w:val="0"/>
          <w:color w:val="auto"/>
          <w:lang w:val="en-US"/>
        </w:rPr>
        <w:t xml:space="preserve">Evaluation of peel, flesh, and kernel of mango (Mangifera indica L.) for phytochemicals and application as functional ingredients in bakery formulation. </w:t>
      </w:r>
      <w:proofErr w:type="spellStart"/>
      <w:r>
        <w:rPr>
          <w:rStyle w:val="fontstyle01"/>
          <w:b w:val="0"/>
          <w:color w:val="auto"/>
          <w:lang w:val="en-US"/>
        </w:rPr>
        <w:t>Nutrire</w:t>
      </w:r>
      <w:proofErr w:type="spellEnd"/>
      <w:r>
        <w:rPr>
          <w:rStyle w:val="fontstyle01"/>
          <w:b w:val="0"/>
          <w:color w:val="auto"/>
          <w:lang w:val="en-US"/>
        </w:rPr>
        <w:t xml:space="preserve"> (2024) 49:45 </w:t>
      </w:r>
      <w:hyperlink r:id="rId15" w:history="1">
        <w:r>
          <w:rPr>
            <w:rStyle w:val="Hyperlink"/>
            <w:rFonts w:ascii="Times New Roman" w:hAnsi="Times New Roman" w:cs="Times New Roman"/>
            <w:sz w:val="24"/>
            <w:szCs w:val="24"/>
            <w:lang w:val="en-US"/>
          </w:rPr>
          <w:t>https://doi.org/10.1186/s41110-024-00288-1</w:t>
        </w:r>
      </w:hyperlink>
    </w:p>
    <w:p w14:paraId="546C3566"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Barthes, N.P.F., I.A. Karpenko, D. Dziuba, M. Spadafora, J. Auffret, A.P. Demchenko, Y. </w:t>
      </w:r>
      <w:proofErr w:type="spellStart"/>
      <w:r>
        <w:rPr>
          <w:rFonts w:ascii="Times New Roman" w:hAnsi="Times New Roman" w:cs="Times New Roman"/>
          <w:b/>
          <w:sz w:val="24"/>
          <w:szCs w:val="24"/>
          <w:lang w:val="en-US"/>
        </w:rPr>
        <w:t>Mély</w:t>
      </w:r>
      <w:proofErr w:type="spellEnd"/>
      <w:r>
        <w:rPr>
          <w:rFonts w:ascii="Times New Roman" w:hAnsi="Times New Roman" w:cs="Times New Roman"/>
          <w:b/>
          <w:sz w:val="24"/>
          <w:szCs w:val="24"/>
          <w:lang w:val="en-US"/>
        </w:rPr>
        <w:t xml:space="preserve">, R. </w:t>
      </w:r>
      <w:proofErr w:type="spellStart"/>
      <w:r>
        <w:rPr>
          <w:rFonts w:ascii="Times New Roman" w:hAnsi="Times New Roman" w:cs="Times New Roman"/>
          <w:b/>
          <w:sz w:val="24"/>
          <w:szCs w:val="24"/>
          <w:lang w:val="en-US"/>
        </w:rPr>
        <w:t>Benhida</w:t>
      </w:r>
      <w:proofErr w:type="spellEnd"/>
      <w:r>
        <w:rPr>
          <w:rFonts w:ascii="Times New Roman" w:hAnsi="Times New Roman" w:cs="Times New Roman"/>
          <w:b/>
          <w:sz w:val="24"/>
          <w:szCs w:val="24"/>
          <w:lang w:val="en-US"/>
        </w:rPr>
        <w:t xml:space="preserve">, B.Y. Michel, A. Burger. 2015. </w:t>
      </w:r>
      <w:r>
        <w:rPr>
          <w:rFonts w:ascii="Times New Roman" w:hAnsi="Times New Roman" w:cs="Times New Roman"/>
          <w:sz w:val="24"/>
          <w:szCs w:val="24"/>
          <w:lang w:val="en-US"/>
        </w:rPr>
        <w:t xml:space="preserve">Development of environmentally sensitive fluorescent and dual emissive </w:t>
      </w:r>
      <w:proofErr w:type="spellStart"/>
      <w:r>
        <w:rPr>
          <w:rFonts w:ascii="Times New Roman" w:hAnsi="Times New Roman" w:cs="Times New Roman"/>
          <w:sz w:val="24"/>
          <w:szCs w:val="24"/>
          <w:lang w:val="en-US"/>
        </w:rPr>
        <w:t>deoxyuridine</w:t>
      </w:r>
      <w:proofErr w:type="spellEnd"/>
      <w:r>
        <w:rPr>
          <w:rFonts w:ascii="Times New Roman" w:hAnsi="Times New Roman" w:cs="Times New Roman"/>
          <w:sz w:val="24"/>
          <w:szCs w:val="24"/>
          <w:lang w:val="en-US"/>
        </w:rPr>
        <w:t xml:space="preserve"> analogues. R.S.C. Adv. 00, 1-11.  </w:t>
      </w:r>
      <w:proofErr w:type="spellStart"/>
      <w:r>
        <w:rPr>
          <w:rFonts w:ascii="Times New Roman" w:hAnsi="Times New Roman" w:cs="Times New Roman"/>
          <w:sz w:val="24"/>
          <w:szCs w:val="24"/>
          <w:lang w:val="en-US"/>
        </w:rPr>
        <w:t>doi</w:t>
      </w:r>
      <w:proofErr w:type="spellEnd"/>
      <w:r>
        <w:rPr>
          <w:rFonts w:ascii="Times New Roman" w:hAnsi="Times New Roman" w:cs="Times New Roman"/>
          <w:sz w:val="24"/>
          <w:szCs w:val="24"/>
          <w:lang w:val="en-US"/>
        </w:rPr>
        <w:t>: 10.1039/x0xx00000x.</w:t>
      </w:r>
    </w:p>
    <w:p w14:paraId="56495C7A" w14:textId="77777777" w:rsidR="002F6963" w:rsidRDefault="001B1448">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Beuchat L.R. 1977.</w:t>
      </w:r>
      <w:r>
        <w:rPr>
          <w:rFonts w:ascii="Times New Roman" w:hAnsi="Times New Roman" w:cs="Times New Roman"/>
          <w:sz w:val="24"/>
          <w:szCs w:val="24"/>
          <w:lang w:val="en-US"/>
        </w:rPr>
        <w:t xml:space="preserve"> Functional and electrophoretic characteristics of </w:t>
      </w:r>
      <w:proofErr w:type="spellStart"/>
      <w:r>
        <w:rPr>
          <w:rFonts w:ascii="Times New Roman" w:hAnsi="Times New Roman" w:cs="Times New Roman"/>
          <w:sz w:val="24"/>
          <w:szCs w:val="24"/>
          <w:lang w:val="en-US"/>
        </w:rPr>
        <w:t>succinylated</w:t>
      </w:r>
      <w:proofErr w:type="spellEnd"/>
      <w:r>
        <w:rPr>
          <w:rFonts w:ascii="Times New Roman" w:hAnsi="Times New Roman" w:cs="Times New Roman"/>
          <w:sz w:val="24"/>
          <w:szCs w:val="24"/>
          <w:lang w:val="en-US"/>
        </w:rPr>
        <w:t xml:space="preserve"> peanut flour protein. </w:t>
      </w:r>
      <w:r>
        <w:rPr>
          <w:rFonts w:ascii="Times New Roman" w:hAnsi="Times New Roman" w:cs="Times New Roman"/>
          <w:i/>
          <w:iCs/>
          <w:sz w:val="24"/>
          <w:szCs w:val="24"/>
          <w:lang w:val="en-US"/>
        </w:rPr>
        <w:t>J. Agric. Food Chem.</w:t>
      </w:r>
      <w:r>
        <w:rPr>
          <w:rFonts w:ascii="Times New Roman" w:hAnsi="Times New Roman" w:cs="Times New Roman"/>
          <w:sz w:val="24"/>
          <w:szCs w:val="24"/>
          <w:lang w:val="en-US"/>
        </w:rPr>
        <w:t xml:space="preserve"> 25(2), 258-263.</w:t>
      </w:r>
    </w:p>
    <w:p w14:paraId="576D86AA" w14:textId="77777777" w:rsidR="002F6963" w:rsidRDefault="001B1448">
      <w:pPr>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Dakare</w:t>
      </w:r>
      <w:proofErr w:type="spellEnd"/>
      <w:r>
        <w:rPr>
          <w:rFonts w:ascii="Times New Roman" w:hAnsi="Times New Roman" w:cs="Times New Roman"/>
          <w:b/>
          <w:sz w:val="24"/>
          <w:szCs w:val="24"/>
          <w:lang w:val="en-US"/>
        </w:rPr>
        <w:t xml:space="preserve">, M.A., D.A. Ameh, A.S. </w:t>
      </w:r>
      <w:proofErr w:type="spellStart"/>
      <w:r>
        <w:rPr>
          <w:rFonts w:ascii="Times New Roman" w:hAnsi="Times New Roman" w:cs="Times New Roman"/>
          <w:b/>
          <w:sz w:val="24"/>
          <w:szCs w:val="24"/>
          <w:lang w:val="en-US"/>
        </w:rPr>
        <w:t>Agbaji</w:t>
      </w:r>
      <w:proofErr w:type="spellEnd"/>
      <w:r>
        <w:rPr>
          <w:rFonts w:ascii="Times New Roman" w:hAnsi="Times New Roman" w:cs="Times New Roman"/>
          <w:b/>
          <w:sz w:val="24"/>
          <w:szCs w:val="24"/>
          <w:lang w:val="en-US"/>
        </w:rPr>
        <w:t xml:space="preserve">, S.E. </w:t>
      </w:r>
      <w:proofErr w:type="spellStart"/>
      <w:r>
        <w:rPr>
          <w:rFonts w:ascii="Times New Roman" w:hAnsi="Times New Roman" w:cs="Times New Roman"/>
          <w:b/>
          <w:sz w:val="24"/>
          <w:szCs w:val="24"/>
          <w:lang w:val="en-US"/>
        </w:rPr>
        <w:t>Atawodi</w:t>
      </w:r>
      <w:proofErr w:type="spellEnd"/>
      <w:r>
        <w:rPr>
          <w:rFonts w:ascii="Times New Roman" w:hAnsi="Times New Roman" w:cs="Times New Roman"/>
          <w:sz w:val="24"/>
          <w:szCs w:val="24"/>
          <w:lang w:val="en-US"/>
        </w:rPr>
        <w:t xml:space="preserve">. </w:t>
      </w:r>
      <w:r>
        <w:rPr>
          <w:rFonts w:ascii="Times New Roman" w:hAnsi="Times New Roman" w:cs="Times New Roman"/>
          <w:b/>
          <w:sz w:val="24"/>
          <w:szCs w:val="24"/>
          <w:lang w:val="en-US"/>
        </w:rPr>
        <w:t>2012</w:t>
      </w:r>
      <w:r>
        <w:rPr>
          <w:rFonts w:ascii="Times New Roman" w:hAnsi="Times New Roman" w:cs="Times New Roman"/>
          <w:sz w:val="24"/>
          <w:szCs w:val="24"/>
          <w:lang w:val="en-US"/>
        </w:rPr>
        <w:t>. Effects of Processing Techniques on Contents of Mango.</w:t>
      </w:r>
      <w:r>
        <w:rPr>
          <w:rFonts w:ascii="Times New Roman" w:hAnsi="Times New Roman" w:cs="Times New Roman"/>
          <w:sz w:val="24"/>
          <w:szCs w:val="24"/>
          <w:lang w:val="en-GB"/>
        </w:rPr>
        <w:t xml:space="preserve"> </w:t>
      </w:r>
      <w:r>
        <w:rPr>
          <w:rStyle w:val="fontstyle01"/>
          <w:b w:val="0"/>
          <w:color w:val="auto"/>
          <w:lang w:val="en-GB"/>
        </w:rPr>
        <w:t>World J Young Researchers 2(3):55-59. ISSN 2249-0566</w:t>
      </w:r>
    </w:p>
    <w:p w14:paraId="1FD41980" w14:textId="77777777" w:rsidR="002F6963" w:rsidRDefault="001B1448">
      <w:pPr>
        <w:spacing w:line="36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Das, P. C., Khan, M. J., Rahman, M. S., Majumder, S. and Islam, M. N. (2019). Comparison of the </w:t>
      </w:r>
      <w:proofErr w:type="spellStart"/>
      <w:r>
        <w:rPr>
          <w:rFonts w:ascii="Times New Roman" w:hAnsi="Times New Roman" w:cs="Times New Roman"/>
          <w:sz w:val="24"/>
          <w:szCs w:val="24"/>
          <w:lang w:val="en-GB"/>
        </w:rPr>
        <w:t>physico</w:t>
      </w:r>
      <w:proofErr w:type="spellEnd"/>
      <w:r>
        <w:rPr>
          <w:rFonts w:ascii="Times New Roman" w:hAnsi="Times New Roman" w:cs="Times New Roman"/>
          <w:sz w:val="24"/>
          <w:szCs w:val="24"/>
          <w:lang w:val="en-GB"/>
        </w:rPr>
        <w:t>-chemical and functional properties of mango kernel flour with wheat flour and development of mango kernel flour based composite cakes. NFS Journal, 17: 1-7.</w:t>
      </w:r>
    </w:p>
    <w:p w14:paraId="26E31300"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Dhingra S., and A.C. Kapoor. 1985. </w:t>
      </w:r>
      <w:r>
        <w:rPr>
          <w:rFonts w:ascii="Times New Roman" w:hAnsi="Times New Roman" w:cs="Times New Roman"/>
          <w:sz w:val="24"/>
          <w:szCs w:val="24"/>
          <w:lang w:val="en-US"/>
        </w:rPr>
        <w:t xml:space="preserve">Nutritive value of mango seed kernel. J. Sci. Food Agric. 36, 752-756. </w:t>
      </w:r>
      <w:proofErr w:type="spellStart"/>
      <w:proofErr w:type="gramStart"/>
      <w:r>
        <w:rPr>
          <w:rFonts w:ascii="Times New Roman" w:hAnsi="Times New Roman" w:cs="Times New Roman"/>
          <w:sz w:val="24"/>
          <w:szCs w:val="24"/>
          <w:lang w:val="en-US"/>
        </w:rPr>
        <w:t>doi</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w:t>
      </w:r>
      <w:hyperlink r:id="rId16" w:history="1">
        <w:r>
          <w:rPr>
            <w:rStyle w:val="Hyperlink"/>
            <w:rFonts w:ascii="Times New Roman" w:hAnsi="Times New Roman" w:cs="Times New Roman"/>
            <w:color w:val="auto"/>
            <w:sz w:val="24"/>
            <w:szCs w:val="24"/>
            <w:lang w:val="en-GB"/>
          </w:rPr>
          <w:t>10.1002/jsfa.2740360817</w:t>
        </w:r>
      </w:hyperlink>
    </w:p>
    <w:p w14:paraId="705CB61F" w14:textId="77777777" w:rsidR="002F6963" w:rsidRDefault="001B1448">
      <w:pPr>
        <w:spacing w:line="360" w:lineRule="auto"/>
        <w:ind w:left="567" w:hanging="567"/>
        <w:jc w:val="both"/>
        <w:rPr>
          <w:rFonts w:ascii="Times New Roman" w:hAnsi="Times New Roman" w:cs="Times New Roman"/>
          <w:sz w:val="24"/>
          <w:szCs w:val="24"/>
          <w:lang w:val="en-GB"/>
        </w:rPr>
      </w:pPr>
      <w:r>
        <w:rPr>
          <w:rFonts w:ascii="Times New Roman" w:hAnsi="Times New Roman" w:cs="Times New Roman"/>
          <w:b/>
          <w:sz w:val="24"/>
          <w:szCs w:val="24"/>
          <w:lang w:val="en-GB"/>
        </w:rPr>
        <w:t>Fisher E.H., et E.A. Stein. 1961</w:t>
      </w:r>
      <w:r>
        <w:rPr>
          <w:rFonts w:ascii="Times New Roman" w:hAnsi="Times New Roman" w:cs="Times New Roman"/>
          <w:sz w:val="24"/>
          <w:szCs w:val="24"/>
          <w:lang w:val="en-GB"/>
        </w:rPr>
        <w:t xml:space="preserve">. </w:t>
      </w:r>
      <w:r>
        <w:rPr>
          <w:rFonts w:ascii="Times New Roman" w:hAnsi="Times New Roman" w:cs="Times New Roman"/>
          <w:sz w:val="24"/>
          <w:szCs w:val="24"/>
          <w:lang w:val="en-US"/>
        </w:rPr>
        <w:t xml:space="preserve">DNS colorimetric determination of available carbohydrates in foods. </w:t>
      </w:r>
      <w:r>
        <w:rPr>
          <w:rFonts w:ascii="Times New Roman" w:hAnsi="Times New Roman" w:cs="Times New Roman"/>
          <w:sz w:val="24"/>
          <w:szCs w:val="24"/>
          <w:lang w:val="en-GB"/>
        </w:rPr>
        <w:t>Biochemical preparations 8(5), 30-37.</w:t>
      </w:r>
    </w:p>
    <w:p w14:paraId="2FC3BC46" w14:textId="77777777" w:rsidR="002F6963" w:rsidRDefault="001B1448">
      <w:pPr>
        <w:spacing w:line="360" w:lineRule="auto"/>
        <w:ind w:right="545"/>
        <w:jc w:val="both"/>
        <w:rPr>
          <w:rFonts w:ascii="Times New Roman" w:hAnsi="Times New Roman" w:cs="Times New Roman"/>
          <w:sz w:val="24"/>
          <w:szCs w:val="24"/>
          <w:lang w:val="en-GB"/>
        </w:rPr>
      </w:pPr>
      <w:proofErr w:type="spellStart"/>
      <w:r>
        <w:rPr>
          <w:rFonts w:ascii="Times New Roman" w:hAnsi="Times New Roman" w:cs="Times New Roman"/>
          <w:b/>
          <w:sz w:val="24"/>
          <w:szCs w:val="24"/>
          <w:lang w:val="en-US"/>
        </w:rPr>
        <w:t>Inklaar</w:t>
      </w:r>
      <w:proofErr w:type="spellEnd"/>
      <w:r>
        <w:rPr>
          <w:rFonts w:ascii="Times New Roman" w:hAnsi="Times New Roman" w:cs="Times New Roman"/>
          <w:b/>
          <w:sz w:val="24"/>
          <w:szCs w:val="24"/>
          <w:lang w:val="en-US"/>
        </w:rPr>
        <w:t xml:space="preserve"> P.A. and J. Fortuin. 1969</w:t>
      </w:r>
      <w:r>
        <w:rPr>
          <w:rFonts w:ascii="Times New Roman" w:hAnsi="Times New Roman" w:cs="Times New Roman"/>
          <w:sz w:val="24"/>
          <w:szCs w:val="24"/>
          <w:lang w:val="en-US"/>
        </w:rPr>
        <w:t xml:space="preserve">. Determining the emulsifying and emulsion stabilizing capacity of protein meat additives. </w:t>
      </w:r>
      <w:r>
        <w:rPr>
          <w:rFonts w:ascii="Times New Roman" w:hAnsi="Times New Roman" w:cs="Times New Roman"/>
          <w:i/>
          <w:iCs/>
          <w:sz w:val="24"/>
          <w:szCs w:val="24"/>
          <w:lang w:val="en-GB"/>
        </w:rPr>
        <w:t xml:space="preserve">Food </w:t>
      </w:r>
      <w:proofErr w:type="spellStart"/>
      <w:r>
        <w:rPr>
          <w:rFonts w:ascii="Times New Roman" w:hAnsi="Times New Roman" w:cs="Times New Roman"/>
          <w:i/>
          <w:iCs/>
          <w:sz w:val="24"/>
          <w:szCs w:val="24"/>
          <w:lang w:val="en-GB"/>
        </w:rPr>
        <w:t>technologiy</w:t>
      </w:r>
      <w:proofErr w:type="spellEnd"/>
      <w:r>
        <w:rPr>
          <w:rFonts w:ascii="Times New Roman" w:hAnsi="Times New Roman" w:cs="Times New Roman"/>
          <w:sz w:val="24"/>
          <w:szCs w:val="24"/>
          <w:lang w:val="en-GB"/>
        </w:rPr>
        <w:t xml:space="preserve">. 23:103 </w:t>
      </w:r>
    </w:p>
    <w:p w14:paraId="031A8A66" w14:textId="77777777" w:rsidR="002F6963" w:rsidRDefault="001B1448">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Legesse, M. B. and S.A. </w:t>
      </w:r>
      <w:proofErr w:type="spellStart"/>
      <w:r>
        <w:rPr>
          <w:rFonts w:ascii="Times New Roman" w:hAnsi="Times New Roman" w:cs="Times New Roman"/>
          <w:b/>
          <w:sz w:val="24"/>
          <w:szCs w:val="24"/>
          <w:lang w:val="en-US"/>
        </w:rPr>
        <w:t>Emire</w:t>
      </w:r>
      <w:proofErr w:type="spellEnd"/>
      <w:r>
        <w:rPr>
          <w:rFonts w:ascii="Times New Roman" w:hAnsi="Times New Roman" w:cs="Times New Roman"/>
          <w:b/>
          <w:sz w:val="24"/>
          <w:szCs w:val="24"/>
          <w:lang w:val="en-US"/>
        </w:rPr>
        <w:t>. 2012.</w:t>
      </w:r>
      <w:r>
        <w:rPr>
          <w:rFonts w:ascii="Times New Roman" w:hAnsi="Times New Roman" w:cs="Times New Roman"/>
          <w:sz w:val="24"/>
          <w:szCs w:val="24"/>
          <w:lang w:val="en-US"/>
        </w:rPr>
        <w:t xml:space="preserve"> Functional and physicochemical properties of mango seed </w:t>
      </w:r>
      <w:r>
        <w:rPr>
          <w:rFonts w:ascii="Times New Roman" w:hAnsi="Times New Roman" w:cs="Times New Roman"/>
          <w:sz w:val="24"/>
          <w:szCs w:val="24"/>
          <w:lang w:val="en-US"/>
        </w:rPr>
        <w:tab/>
        <w:t xml:space="preserve">kernels and wheat flour and their blends for biscuit production. </w:t>
      </w:r>
      <w:r>
        <w:rPr>
          <w:rFonts w:ascii="Times New Roman" w:hAnsi="Times New Roman" w:cs="Times New Roman"/>
          <w:i/>
          <w:sz w:val="24"/>
          <w:szCs w:val="24"/>
          <w:lang w:val="en-US"/>
        </w:rPr>
        <w:t>Afr. J. Food Sci. Technol.</w:t>
      </w:r>
      <w:r>
        <w:rPr>
          <w:rFonts w:ascii="Times New Roman" w:hAnsi="Times New Roman" w:cs="Times New Roman"/>
          <w:sz w:val="24"/>
          <w:szCs w:val="24"/>
          <w:lang w:val="en-US"/>
        </w:rPr>
        <w:t xml:space="preserve"> 3(9), 193-203. ISSN: 2141-5455.</w:t>
      </w:r>
    </w:p>
    <w:p w14:paraId="2C3C0AAD"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US"/>
        </w:rPr>
        <w:t>Liu S., J. Manson, I.M. Lee, S.R. Cole, C.R. Hennekens, W.C. Willet, and J.E. Buring. 2000.</w:t>
      </w:r>
      <w:r>
        <w:rPr>
          <w:rFonts w:ascii="Times New Roman" w:hAnsi="Times New Roman" w:cs="Times New Roman"/>
          <w:sz w:val="24"/>
          <w:szCs w:val="24"/>
          <w:lang w:val="en-US"/>
        </w:rPr>
        <w:t xml:space="preserve">  Fruit and vegetables intake and </w:t>
      </w:r>
      <w:proofErr w:type="gramStart"/>
      <w:r>
        <w:rPr>
          <w:rFonts w:ascii="Times New Roman" w:hAnsi="Times New Roman" w:cs="Times New Roman"/>
          <w:sz w:val="24"/>
          <w:szCs w:val="24"/>
          <w:lang w:val="en-US"/>
        </w:rPr>
        <w:t>risk  of</w:t>
      </w:r>
      <w:proofErr w:type="gramEnd"/>
      <w:r>
        <w:rPr>
          <w:rFonts w:ascii="Times New Roman" w:hAnsi="Times New Roman" w:cs="Times New Roman"/>
          <w:sz w:val="24"/>
          <w:szCs w:val="24"/>
          <w:lang w:val="en-US"/>
        </w:rPr>
        <w:t xml:space="preserve"> cardiovascular disease. The women’s health study. Am. J. Clin. </w:t>
      </w:r>
      <w:proofErr w:type="spellStart"/>
      <w:r>
        <w:rPr>
          <w:rFonts w:ascii="Times New Roman" w:hAnsi="Times New Roman" w:cs="Times New Roman"/>
          <w:sz w:val="24"/>
          <w:szCs w:val="24"/>
          <w:lang w:val="en-US"/>
        </w:rPr>
        <w:t>Nutr</w:t>
      </w:r>
      <w:proofErr w:type="spellEnd"/>
      <w:r>
        <w:rPr>
          <w:rFonts w:ascii="Times New Roman" w:hAnsi="Times New Roman" w:cs="Times New Roman"/>
          <w:sz w:val="24"/>
          <w:szCs w:val="24"/>
          <w:lang w:val="en-US"/>
        </w:rPr>
        <w:t xml:space="preserve">. 72 (4), 922–928. </w:t>
      </w:r>
      <w:hyperlink r:id="rId17" w:tgtFrame="_blank" w:tooltip="Persistent link using digital object identifier" w:history="1">
        <w:proofErr w:type="spellStart"/>
        <w:proofErr w:type="gramStart"/>
        <w:r>
          <w:rPr>
            <w:rStyle w:val="anchor-text"/>
            <w:rFonts w:ascii="Times New Roman" w:hAnsi="Times New Roman" w:cs="Times New Roman"/>
            <w:sz w:val="24"/>
            <w:szCs w:val="24"/>
            <w:u w:val="single"/>
            <w:lang w:val="en-GB"/>
          </w:rPr>
          <w:t>doi</w:t>
        </w:r>
        <w:proofErr w:type="spellEnd"/>
        <w:r>
          <w:rPr>
            <w:rStyle w:val="anchor-text"/>
            <w:rFonts w:ascii="Times New Roman" w:hAnsi="Times New Roman" w:cs="Times New Roman"/>
            <w:sz w:val="24"/>
            <w:szCs w:val="24"/>
            <w:u w:val="single"/>
            <w:lang w:val="en-GB"/>
          </w:rPr>
          <w:t> :</w:t>
        </w:r>
        <w:proofErr w:type="gramEnd"/>
        <w:r>
          <w:rPr>
            <w:rStyle w:val="anchor-text"/>
            <w:rFonts w:ascii="Times New Roman" w:hAnsi="Times New Roman" w:cs="Times New Roman"/>
            <w:sz w:val="24"/>
            <w:szCs w:val="24"/>
            <w:u w:val="single"/>
            <w:lang w:val="en-GB"/>
          </w:rPr>
          <w:t xml:space="preserve"> 10.1093/</w:t>
        </w:r>
        <w:proofErr w:type="spellStart"/>
        <w:r>
          <w:rPr>
            <w:rStyle w:val="anchor-text"/>
            <w:rFonts w:ascii="Times New Roman" w:hAnsi="Times New Roman" w:cs="Times New Roman"/>
            <w:sz w:val="24"/>
            <w:szCs w:val="24"/>
            <w:u w:val="single"/>
            <w:lang w:val="en-GB"/>
          </w:rPr>
          <w:t>ajcn</w:t>
        </w:r>
        <w:proofErr w:type="spellEnd"/>
        <w:r>
          <w:rPr>
            <w:rStyle w:val="anchor-text"/>
            <w:rFonts w:ascii="Times New Roman" w:hAnsi="Times New Roman" w:cs="Times New Roman"/>
            <w:sz w:val="24"/>
            <w:szCs w:val="24"/>
            <w:u w:val="single"/>
            <w:lang w:val="en-GB"/>
          </w:rPr>
          <w:t>/72.4.922</w:t>
        </w:r>
      </w:hyperlink>
    </w:p>
    <w:p w14:paraId="16725B5B" w14:textId="77777777" w:rsidR="002F6963" w:rsidRDefault="001B1448">
      <w:pPr>
        <w:spacing w:line="360" w:lineRule="auto"/>
        <w:jc w:val="both"/>
        <w:rPr>
          <w:rFonts w:ascii="Times New Roman" w:hAnsi="Times New Roman" w:cs="Times New Roman"/>
          <w:sz w:val="24"/>
          <w:szCs w:val="24"/>
        </w:rPr>
      </w:pPr>
      <w:r>
        <w:rPr>
          <w:rFonts w:ascii="Times New Roman" w:hAnsi="Times New Roman" w:cs="Times New Roman"/>
          <w:b/>
          <w:bCs/>
          <w:sz w:val="24"/>
          <w:szCs w:val="24"/>
          <w:lang w:val="en-US"/>
        </w:rPr>
        <w:t xml:space="preserve">Makkar, H.P.S., M. </w:t>
      </w:r>
      <w:proofErr w:type="spellStart"/>
      <w:r>
        <w:rPr>
          <w:rFonts w:ascii="Times New Roman" w:hAnsi="Times New Roman" w:cs="Times New Roman"/>
          <w:b/>
          <w:bCs/>
          <w:sz w:val="24"/>
          <w:szCs w:val="24"/>
          <w:lang w:val="en-US"/>
        </w:rPr>
        <w:t>Blummel</w:t>
      </w:r>
      <w:proofErr w:type="spellEnd"/>
      <w:r>
        <w:rPr>
          <w:rFonts w:ascii="Times New Roman" w:hAnsi="Times New Roman" w:cs="Times New Roman"/>
          <w:b/>
          <w:bCs/>
          <w:sz w:val="24"/>
          <w:szCs w:val="24"/>
          <w:lang w:val="en-US"/>
        </w:rPr>
        <w:t>, N.K. Borowy, and K. Becker. 1993.</w:t>
      </w:r>
      <w:r>
        <w:rPr>
          <w:rFonts w:ascii="Times New Roman" w:hAnsi="Times New Roman" w:cs="Times New Roman"/>
          <w:sz w:val="24"/>
          <w:szCs w:val="24"/>
          <w:lang w:val="en-US"/>
        </w:rPr>
        <w:t xml:space="preserve"> Gravimetric determination of tannins and their correlations with chemical and protein precipitation methods. </w:t>
      </w:r>
      <w:r>
        <w:rPr>
          <w:rFonts w:ascii="Times New Roman" w:hAnsi="Times New Roman" w:cs="Times New Roman"/>
          <w:i/>
          <w:iCs/>
          <w:sz w:val="24"/>
          <w:szCs w:val="24"/>
          <w:lang w:val="en-US"/>
        </w:rPr>
        <w:t>J. Sci. Food Agric</w:t>
      </w:r>
      <w:r>
        <w:rPr>
          <w:rFonts w:ascii="Times New Roman" w:hAnsi="Times New Roman" w:cs="Times New Roman"/>
          <w:sz w:val="24"/>
          <w:szCs w:val="24"/>
          <w:lang w:val="en-US"/>
        </w:rPr>
        <w:t xml:space="preserve">. 61, 161–165. </w:t>
      </w:r>
      <w:r>
        <w:rPr>
          <w:rFonts w:ascii="Times New Roman" w:hAnsi="Times New Roman" w:cs="Times New Roman"/>
          <w:sz w:val="24"/>
          <w:szCs w:val="24"/>
        </w:rPr>
        <w:t>Doi : 10.1002/jsfa.2740610205</w:t>
      </w:r>
    </w:p>
    <w:p w14:paraId="3C2767A2" w14:textId="77777777" w:rsidR="002F6963" w:rsidRDefault="001B1448">
      <w:pPr>
        <w:autoSpaceDE w:val="0"/>
        <w:autoSpaceDN w:val="0"/>
        <w:adjustRightInd w:val="0"/>
        <w:spacing w:after="0" w:line="360" w:lineRule="auto"/>
        <w:ind w:left="567" w:hanging="567"/>
        <w:jc w:val="both"/>
        <w:rPr>
          <w:rStyle w:val="fontstyle01"/>
          <w:b w:val="0"/>
          <w:color w:val="auto"/>
          <w:lang w:val="en-US"/>
        </w:rPr>
      </w:pPr>
      <w:proofErr w:type="spellStart"/>
      <w:r>
        <w:rPr>
          <w:rStyle w:val="fontstyle01"/>
          <w:b w:val="0"/>
          <w:color w:val="auto"/>
          <w:lang w:val="en-US"/>
        </w:rPr>
        <w:lastRenderedPageBreak/>
        <w:t>Mandha</w:t>
      </w:r>
      <w:proofErr w:type="spellEnd"/>
      <w:r>
        <w:rPr>
          <w:rStyle w:val="fontstyle01"/>
          <w:b w:val="0"/>
          <w:color w:val="auto"/>
          <w:lang w:val="en-US"/>
        </w:rPr>
        <w:t xml:space="preserve">, J.; </w:t>
      </w:r>
      <w:proofErr w:type="spellStart"/>
      <w:r>
        <w:rPr>
          <w:rStyle w:val="fontstyle01"/>
          <w:b w:val="0"/>
          <w:color w:val="auto"/>
          <w:lang w:val="en-US"/>
        </w:rPr>
        <w:t>Shumoy</w:t>
      </w:r>
      <w:proofErr w:type="spellEnd"/>
      <w:r>
        <w:rPr>
          <w:rStyle w:val="fontstyle01"/>
          <w:b w:val="0"/>
          <w:color w:val="auto"/>
          <w:lang w:val="en-US"/>
        </w:rPr>
        <w:t xml:space="preserve">, H.; </w:t>
      </w:r>
      <w:proofErr w:type="spellStart"/>
      <w:r>
        <w:rPr>
          <w:rStyle w:val="fontstyle01"/>
          <w:b w:val="0"/>
          <w:color w:val="auto"/>
          <w:lang w:val="en-US"/>
        </w:rPr>
        <w:t>Matemu</w:t>
      </w:r>
      <w:proofErr w:type="spellEnd"/>
      <w:r>
        <w:rPr>
          <w:rStyle w:val="fontstyle01"/>
          <w:b w:val="0"/>
          <w:color w:val="auto"/>
          <w:lang w:val="en-US"/>
        </w:rPr>
        <w:t>, A.O.; Raes, K. Valorization of Mango By-Products to Enhance the Nutritional Content of Maize complementary Porridges. Foods</w:t>
      </w:r>
      <w:r>
        <w:rPr>
          <w:rStyle w:val="fontstyle01"/>
          <w:b w:val="0"/>
          <w:color w:val="auto"/>
          <w:lang w:val="en-US"/>
        </w:rPr>
        <w:cr/>
        <w:t xml:space="preserve">2021, 10, 1635. </w:t>
      </w:r>
      <w:hyperlink r:id="rId18" w:history="1">
        <w:r>
          <w:rPr>
            <w:rStyle w:val="Hyperlink"/>
            <w:rFonts w:ascii="Times New Roman" w:hAnsi="Times New Roman" w:cs="Times New Roman"/>
            <w:sz w:val="24"/>
            <w:szCs w:val="24"/>
            <w:lang w:val="en-US"/>
          </w:rPr>
          <w:t>https://doi.org/10.3390/foods10071635</w:t>
        </w:r>
      </w:hyperlink>
      <w:r>
        <w:rPr>
          <w:rStyle w:val="fontstyle01"/>
          <w:b w:val="0"/>
          <w:color w:val="auto"/>
          <w:lang w:val="en-US"/>
        </w:rPr>
        <w:t xml:space="preserve">. </w:t>
      </w:r>
    </w:p>
    <w:p w14:paraId="4EBF86D2" w14:textId="77777777" w:rsidR="002F6963" w:rsidRDefault="001B1448">
      <w:pPr>
        <w:spacing w:after="200" w:line="360" w:lineRule="auto"/>
        <w:jc w:val="both"/>
        <w:rPr>
          <w:rFonts w:ascii="Times New Roman" w:eastAsia="Calibri" w:hAnsi="Times New Roman" w:cs="Times New Roman"/>
          <w:sz w:val="24"/>
          <w:szCs w:val="24"/>
          <w:lang w:val="en-GB"/>
        </w:rPr>
      </w:pPr>
      <w:proofErr w:type="spellStart"/>
      <w:r>
        <w:rPr>
          <w:rFonts w:ascii="Times New Roman" w:eastAsia="Calibri" w:hAnsi="Times New Roman" w:cs="Times New Roman"/>
          <w:b/>
          <w:sz w:val="24"/>
          <w:szCs w:val="24"/>
          <w:lang w:val="en-US"/>
        </w:rPr>
        <w:t>Medoua</w:t>
      </w:r>
      <w:proofErr w:type="spellEnd"/>
      <w:r>
        <w:rPr>
          <w:rFonts w:ascii="Times New Roman" w:eastAsia="Calibri" w:hAnsi="Times New Roman" w:cs="Times New Roman"/>
          <w:b/>
          <w:sz w:val="24"/>
          <w:szCs w:val="24"/>
          <w:lang w:val="en-US"/>
        </w:rPr>
        <w:t xml:space="preserve">, N.G.J.M. 2005. </w:t>
      </w:r>
      <w:r>
        <w:rPr>
          <w:rFonts w:ascii="Times New Roman" w:eastAsia="Calibri" w:hAnsi="Times New Roman" w:cs="Times New Roman"/>
          <w:sz w:val="24"/>
          <w:szCs w:val="24"/>
        </w:rPr>
        <w:t xml:space="preserve">Etude du durcissement post -récolte et des conditions de transformation des tubercules durcis en farine. </w:t>
      </w:r>
      <w:r>
        <w:rPr>
          <w:rFonts w:ascii="Times New Roman" w:eastAsia="Calibri" w:hAnsi="Times New Roman" w:cs="Times New Roman"/>
          <w:sz w:val="24"/>
          <w:szCs w:val="24"/>
          <w:lang w:val="en-GB"/>
        </w:rPr>
        <w:t>Doctorate</w:t>
      </w:r>
    </w:p>
    <w:p w14:paraId="24A3FF61" w14:textId="77777777" w:rsidR="002F6963" w:rsidRDefault="001B1448">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Menon, L., S.D. Majumdar, and U. Ravi. 2014.</w:t>
      </w:r>
      <w:r>
        <w:rPr>
          <w:rFonts w:ascii="Times New Roman" w:hAnsi="Times New Roman" w:cs="Times New Roman"/>
          <w:sz w:val="24"/>
          <w:szCs w:val="24"/>
          <w:lang w:val="en-GB"/>
        </w:rPr>
        <w:t xml:space="preserve"> </w:t>
      </w:r>
      <w:r>
        <w:rPr>
          <w:rFonts w:ascii="Times New Roman" w:hAnsi="Times New Roman" w:cs="Times New Roman"/>
          <w:sz w:val="24"/>
          <w:szCs w:val="24"/>
          <w:lang w:val="en-US"/>
        </w:rPr>
        <w:t>Mango (</w:t>
      </w:r>
      <w:r>
        <w:rPr>
          <w:rFonts w:ascii="Times New Roman" w:hAnsi="Times New Roman" w:cs="Times New Roman"/>
          <w:i/>
          <w:sz w:val="24"/>
          <w:szCs w:val="24"/>
          <w:lang w:val="en-US"/>
        </w:rPr>
        <w:t>Mangifera indica</w:t>
      </w:r>
      <w:r>
        <w:rPr>
          <w:rFonts w:ascii="Times New Roman" w:hAnsi="Times New Roman" w:cs="Times New Roman"/>
          <w:sz w:val="24"/>
          <w:szCs w:val="24"/>
          <w:lang w:val="en-US"/>
        </w:rPr>
        <w:t xml:space="preserve"> L.) kernel flour as a </w:t>
      </w:r>
      <w:r>
        <w:rPr>
          <w:rFonts w:ascii="Times New Roman" w:hAnsi="Times New Roman" w:cs="Times New Roman"/>
          <w:sz w:val="24"/>
          <w:szCs w:val="24"/>
          <w:lang w:val="en-US"/>
        </w:rPr>
        <w:tab/>
        <w:t xml:space="preserve">potential ingredient in the development of composite flour bread. </w:t>
      </w:r>
      <w:r>
        <w:rPr>
          <w:rFonts w:ascii="Times New Roman" w:hAnsi="Times New Roman" w:cs="Times New Roman"/>
          <w:i/>
          <w:sz w:val="24"/>
          <w:szCs w:val="24"/>
          <w:lang w:val="en-GB"/>
        </w:rPr>
        <w:t xml:space="preserve">Indian Journal of </w:t>
      </w:r>
      <w:r>
        <w:rPr>
          <w:rFonts w:ascii="Times New Roman" w:hAnsi="Times New Roman" w:cs="Times New Roman"/>
          <w:i/>
          <w:sz w:val="24"/>
          <w:szCs w:val="24"/>
          <w:lang w:val="en-GB"/>
        </w:rPr>
        <w:tab/>
        <w:t>Natural Products and Resources</w:t>
      </w:r>
      <w:r>
        <w:rPr>
          <w:rFonts w:ascii="Times New Roman" w:hAnsi="Times New Roman" w:cs="Times New Roman"/>
          <w:sz w:val="24"/>
          <w:szCs w:val="24"/>
          <w:lang w:val="en-GB"/>
        </w:rPr>
        <w:t xml:space="preserve"> 5(1), 75- 82.</w:t>
      </w:r>
    </w:p>
    <w:p w14:paraId="428904F4"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GB"/>
        </w:rPr>
        <w:t xml:space="preserve">Moure A., J. </w:t>
      </w:r>
      <w:proofErr w:type="spellStart"/>
      <w:r>
        <w:rPr>
          <w:rFonts w:ascii="Times New Roman" w:hAnsi="Times New Roman" w:cs="Times New Roman"/>
          <w:b/>
          <w:sz w:val="24"/>
          <w:szCs w:val="24"/>
          <w:lang w:val="en-GB"/>
        </w:rPr>
        <w:t>Sineiro</w:t>
      </w:r>
      <w:proofErr w:type="spellEnd"/>
      <w:r>
        <w:rPr>
          <w:rFonts w:ascii="Times New Roman" w:hAnsi="Times New Roman" w:cs="Times New Roman"/>
          <w:b/>
          <w:sz w:val="24"/>
          <w:szCs w:val="24"/>
          <w:lang w:val="en-GB"/>
        </w:rPr>
        <w:t xml:space="preserve">, H. </w:t>
      </w:r>
      <w:proofErr w:type="gramStart"/>
      <w:r>
        <w:rPr>
          <w:rFonts w:ascii="Times New Roman" w:hAnsi="Times New Roman" w:cs="Times New Roman"/>
          <w:b/>
          <w:sz w:val="24"/>
          <w:szCs w:val="24"/>
          <w:lang w:val="en-GB"/>
        </w:rPr>
        <w:t>Domínguez,  and</w:t>
      </w:r>
      <w:proofErr w:type="gramEnd"/>
      <w:r>
        <w:rPr>
          <w:rFonts w:ascii="Times New Roman" w:hAnsi="Times New Roman" w:cs="Times New Roman"/>
          <w:b/>
          <w:sz w:val="24"/>
          <w:szCs w:val="24"/>
          <w:lang w:val="en-GB"/>
        </w:rPr>
        <w:t xml:space="preserve"> J.C. Parajó. 2006.</w:t>
      </w:r>
      <w:r>
        <w:rPr>
          <w:rFonts w:ascii="Times New Roman" w:hAnsi="Times New Roman" w:cs="Times New Roman"/>
          <w:sz w:val="24"/>
          <w:szCs w:val="24"/>
          <w:lang w:val="en-GB"/>
        </w:rPr>
        <w:t xml:space="preserve"> </w:t>
      </w:r>
      <w:r>
        <w:rPr>
          <w:rFonts w:ascii="Times New Roman" w:hAnsi="Times New Roman" w:cs="Times New Roman"/>
          <w:sz w:val="24"/>
          <w:szCs w:val="24"/>
          <w:lang w:val="en-US"/>
        </w:rPr>
        <w:t xml:space="preserve">Functionality of oilseed protein products: A review. Food Research International 38(9), 945–963. </w:t>
      </w:r>
      <w:proofErr w:type="spellStart"/>
      <w:proofErr w:type="gramStart"/>
      <w:r>
        <w:rPr>
          <w:rFonts w:ascii="Times New Roman" w:hAnsi="Times New Roman" w:cs="Times New Roman"/>
          <w:sz w:val="24"/>
          <w:szCs w:val="24"/>
          <w:lang w:val="en-US"/>
        </w:rPr>
        <w:t>doi</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10.1016/j.foodres.2006.07.002</w:t>
      </w:r>
    </w:p>
    <w:p w14:paraId="1D8FE0E1" w14:textId="77777777" w:rsidR="002F6963" w:rsidRDefault="001B1448">
      <w:pPr>
        <w:spacing w:line="36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Ojha, P., Raut, S., Subedi, U. and </w:t>
      </w:r>
      <w:proofErr w:type="spellStart"/>
      <w:r>
        <w:rPr>
          <w:rFonts w:ascii="Times New Roman" w:hAnsi="Times New Roman" w:cs="Times New Roman"/>
          <w:sz w:val="24"/>
          <w:szCs w:val="24"/>
          <w:lang w:val="en-GB"/>
        </w:rPr>
        <w:t>Upadhaya</w:t>
      </w:r>
      <w:proofErr w:type="spellEnd"/>
      <w:r>
        <w:rPr>
          <w:rFonts w:ascii="Times New Roman" w:hAnsi="Times New Roman" w:cs="Times New Roman"/>
          <w:sz w:val="24"/>
          <w:szCs w:val="24"/>
          <w:lang w:val="en-GB"/>
        </w:rPr>
        <w:t>, N. (2019). Study of nutritional, phytochemicals and functional properties of mango kernel powder. Journal Food Science Technology Nepal, 11: 32-38.</w:t>
      </w:r>
    </w:p>
    <w:p w14:paraId="33B2E238"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US"/>
        </w:rPr>
        <w:t>Om El-Saad, E.G. 2010.</w:t>
      </w:r>
      <w:r>
        <w:rPr>
          <w:rFonts w:ascii="Times New Roman" w:hAnsi="Times New Roman" w:cs="Times New Roman"/>
          <w:sz w:val="24"/>
          <w:szCs w:val="24"/>
          <w:lang w:val="en-US"/>
        </w:rPr>
        <w:t xml:space="preserve"> Chemical and Technological Studies on Mango Seed Kernels for Enhancing the </w:t>
      </w:r>
      <w:proofErr w:type="spellStart"/>
      <w:r>
        <w:rPr>
          <w:rFonts w:ascii="Times New Roman" w:hAnsi="Times New Roman" w:cs="Times New Roman"/>
          <w:sz w:val="24"/>
          <w:szCs w:val="24"/>
          <w:lang w:val="en-US"/>
        </w:rPr>
        <w:t>Organoliptic</w:t>
      </w:r>
      <w:proofErr w:type="spellEnd"/>
      <w:r>
        <w:rPr>
          <w:rFonts w:ascii="Times New Roman" w:hAnsi="Times New Roman" w:cs="Times New Roman"/>
          <w:sz w:val="24"/>
          <w:szCs w:val="24"/>
          <w:lang w:val="en-US"/>
        </w:rPr>
        <w:t xml:space="preserve"> and keeping quality of one bakery products. Faculty of Home Economics Al-Azhar Univ. pp. 490-504</w:t>
      </w:r>
    </w:p>
    <w:p w14:paraId="709D46F2" w14:textId="77777777" w:rsidR="002F6963" w:rsidRDefault="001B1448">
      <w:pPr>
        <w:rPr>
          <w:rFonts w:ascii="Times New Roman" w:hAnsi="Times New Roman" w:cs="Times New Roman"/>
          <w:sz w:val="24"/>
          <w:szCs w:val="24"/>
          <w:lang w:val="en-GB"/>
        </w:rPr>
      </w:pPr>
      <w:r>
        <w:rPr>
          <w:rFonts w:ascii="Times New Roman" w:hAnsi="Times New Roman" w:cs="Times New Roman"/>
          <w:b/>
          <w:sz w:val="24"/>
          <w:szCs w:val="24"/>
          <w:lang w:val="en-GB"/>
        </w:rPr>
        <w:t xml:space="preserve">Phillips, R.D., M.S. </w:t>
      </w:r>
      <w:proofErr w:type="spellStart"/>
      <w:r>
        <w:rPr>
          <w:rFonts w:ascii="Times New Roman" w:hAnsi="Times New Roman" w:cs="Times New Roman"/>
          <w:b/>
          <w:sz w:val="24"/>
          <w:szCs w:val="24"/>
          <w:lang w:val="en-GB"/>
        </w:rPr>
        <w:t>Chinnan</w:t>
      </w:r>
      <w:proofErr w:type="spellEnd"/>
      <w:r>
        <w:rPr>
          <w:rFonts w:ascii="Times New Roman" w:hAnsi="Times New Roman" w:cs="Times New Roman"/>
          <w:b/>
          <w:sz w:val="24"/>
          <w:szCs w:val="24"/>
          <w:lang w:val="en-GB"/>
        </w:rPr>
        <w:t>, A.L. Branch, J. Miller, and K.H. Mc Watters. 1988.</w:t>
      </w:r>
      <w:r>
        <w:rPr>
          <w:rFonts w:ascii="Times New Roman" w:hAnsi="Times New Roman" w:cs="Times New Roman"/>
          <w:bCs/>
          <w:sz w:val="24"/>
          <w:szCs w:val="24"/>
          <w:lang w:val="en-GB"/>
        </w:rPr>
        <w:t xml:space="preserve"> </w:t>
      </w:r>
      <w:r>
        <w:rPr>
          <w:rFonts w:ascii="Times New Roman" w:hAnsi="Times New Roman" w:cs="Times New Roman"/>
          <w:sz w:val="24"/>
          <w:szCs w:val="24"/>
          <w:lang w:val="en-US"/>
        </w:rPr>
        <w:t xml:space="preserve">Effects of pretreatment on functional and nutritional properties of cowpea meal, </w:t>
      </w:r>
      <w:r>
        <w:rPr>
          <w:rStyle w:val="Emphasis"/>
          <w:rFonts w:ascii="Times New Roman" w:hAnsi="Times New Roman" w:cs="Times New Roman"/>
          <w:sz w:val="24"/>
          <w:szCs w:val="24"/>
          <w:lang w:val="en-US"/>
        </w:rPr>
        <w:t>J. F. Sci.</w:t>
      </w:r>
      <w:r>
        <w:rPr>
          <w:rFonts w:ascii="Times New Roman" w:hAnsi="Times New Roman" w:cs="Times New Roman"/>
          <w:sz w:val="24"/>
          <w:szCs w:val="24"/>
          <w:lang w:val="en-US"/>
        </w:rPr>
        <w:t xml:space="preserve"> 53(3), 805 – 809. </w:t>
      </w:r>
      <w:proofErr w:type="spellStart"/>
      <w:proofErr w:type="gramStart"/>
      <w:r>
        <w:rPr>
          <w:rFonts w:ascii="Times New Roman" w:hAnsi="Times New Roman" w:cs="Times New Roman"/>
          <w:sz w:val="24"/>
          <w:szCs w:val="24"/>
          <w:lang w:val="en-US"/>
        </w:rPr>
        <w:t>doi</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w:t>
      </w:r>
      <w:hyperlink r:id="rId19" w:history="1">
        <w:r>
          <w:rPr>
            <w:rStyle w:val="Hyperlink"/>
            <w:rFonts w:ascii="Times New Roman" w:hAnsi="Times New Roman" w:cs="Times New Roman"/>
            <w:color w:val="auto"/>
            <w:sz w:val="24"/>
            <w:szCs w:val="24"/>
            <w:lang w:val="en-GB"/>
          </w:rPr>
          <w:t>10.1111/j.1365-</w:t>
        </w:r>
        <w:proofErr w:type="gramStart"/>
        <w:r>
          <w:rPr>
            <w:rStyle w:val="Hyperlink"/>
            <w:rFonts w:ascii="Times New Roman" w:hAnsi="Times New Roman" w:cs="Times New Roman"/>
            <w:color w:val="auto"/>
            <w:sz w:val="24"/>
            <w:szCs w:val="24"/>
            <w:lang w:val="en-GB"/>
          </w:rPr>
          <w:t>2621.1988.tb</w:t>
        </w:r>
        <w:proofErr w:type="gramEnd"/>
        <w:r>
          <w:rPr>
            <w:rStyle w:val="Hyperlink"/>
            <w:rFonts w:ascii="Times New Roman" w:hAnsi="Times New Roman" w:cs="Times New Roman"/>
            <w:color w:val="auto"/>
            <w:sz w:val="24"/>
            <w:szCs w:val="24"/>
            <w:lang w:val="en-GB"/>
          </w:rPr>
          <w:t>08959.x</w:t>
        </w:r>
      </w:hyperlink>
    </w:p>
    <w:p w14:paraId="5CB7B27D" w14:textId="77777777" w:rsidR="002F6963" w:rsidRDefault="001B1448">
      <w:pPr>
        <w:rPr>
          <w:rFonts w:ascii="Times New Roman" w:hAnsi="Times New Roman" w:cs="Times New Roman"/>
          <w:sz w:val="24"/>
          <w:szCs w:val="24"/>
          <w:lang w:val="en-GB"/>
        </w:rPr>
      </w:pPr>
      <w:r>
        <w:rPr>
          <w:rStyle w:val="fontstyle01"/>
          <w:color w:val="auto"/>
          <w:lang w:val="en-GB"/>
        </w:rPr>
        <w:t xml:space="preserve">Ravindran, V. and R. </w:t>
      </w:r>
      <w:proofErr w:type="spellStart"/>
      <w:r>
        <w:rPr>
          <w:rStyle w:val="fontstyle01"/>
          <w:color w:val="auto"/>
          <w:lang w:val="en-GB"/>
        </w:rPr>
        <w:t>Sivakanesan</w:t>
      </w:r>
      <w:proofErr w:type="spellEnd"/>
      <w:r>
        <w:rPr>
          <w:rStyle w:val="fontstyle01"/>
          <w:color w:val="auto"/>
          <w:lang w:val="en-GB"/>
        </w:rPr>
        <w:t xml:space="preserve">. 1996. </w:t>
      </w:r>
      <w:r>
        <w:rPr>
          <w:rStyle w:val="fontstyle01"/>
          <w:b w:val="0"/>
          <w:color w:val="auto"/>
          <w:lang w:val="en-GB"/>
        </w:rPr>
        <w:t xml:space="preserve">The Nutritive Value of Mango </w:t>
      </w:r>
      <w:r>
        <w:rPr>
          <w:rStyle w:val="fontstyle21"/>
          <w:b w:val="0"/>
          <w:color w:val="auto"/>
          <w:lang w:val="en-GB"/>
        </w:rPr>
        <w:t xml:space="preserve">- </w:t>
      </w:r>
      <w:r>
        <w:rPr>
          <w:rStyle w:val="fontstyle01"/>
          <w:b w:val="0"/>
          <w:color w:val="auto"/>
          <w:lang w:val="en-GB"/>
        </w:rPr>
        <w:t xml:space="preserve">Seed Kernels for Starting Chicks. J. </w:t>
      </w:r>
      <w:r>
        <w:rPr>
          <w:rStyle w:val="fontstyle21"/>
          <w:b w:val="0"/>
          <w:color w:val="auto"/>
          <w:lang w:val="en-GB"/>
        </w:rPr>
        <w:t xml:space="preserve">Sci. Food Agric. </w:t>
      </w:r>
      <w:r>
        <w:rPr>
          <w:rStyle w:val="fontstyle31"/>
          <w:rFonts w:ascii="Times New Roman" w:hAnsi="Times New Roman" w:cs="Times New Roman"/>
          <w:b w:val="0"/>
          <w:color w:val="auto"/>
          <w:sz w:val="24"/>
          <w:szCs w:val="24"/>
          <w:lang w:val="en-GB"/>
        </w:rPr>
        <w:t xml:space="preserve">71(2), </w:t>
      </w:r>
      <w:r>
        <w:rPr>
          <w:rStyle w:val="fontstyle41"/>
          <w:rFonts w:ascii="Times New Roman" w:hAnsi="Times New Roman" w:cs="Times New Roman"/>
          <w:b/>
          <w:color w:val="auto"/>
          <w:sz w:val="24"/>
          <w:szCs w:val="24"/>
          <w:lang w:val="en-GB"/>
        </w:rPr>
        <w:t xml:space="preserve">245-250. </w:t>
      </w:r>
      <w:hyperlink r:id="rId20" w:history="1">
        <w:proofErr w:type="spellStart"/>
        <w:proofErr w:type="gramStart"/>
        <w:r>
          <w:rPr>
            <w:rStyle w:val="Hyperlink"/>
            <w:rFonts w:ascii="Times New Roman" w:hAnsi="Times New Roman" w:cs="Times New Roman"/>
            <w:color w:val="auto"/>
            <w:sz w:val="24"/>
            <w:szCs w:val="24"/>
            <w:u w:val="none"/>
            <w:lang w:val="en-GB"/>
          </w:rPr>
          <w:t>doi</w:t>
        </w:r>
        <w:proofErr w:type="spellEnd"/>
        <w:r>
          <w:rPr>
            <w:rStyle w:val="Hyperlink"/>
            <w:rFonts w:ascii="Times New Roman" w:hAnsi="Times New Roman" w:cs="Times New Roman"/>
            <w:color w:val="auto"/>
            <w:sz w:val="24"/>
            <w:szCs w:val="24"/>
            <w:u w:val="none"/>
            <w:lang w:val="en-GB"/>
          </w:rPr>
          <w:t> :</w:t>
        </w:r>
        <w:proofErr w:type="gramEnd"/>
        <w:r>
          <w:rPr>
            <w:rStyle w:val="Hyperlink"/>
            <w:rFonts w:ascii="Times New Roman" w:hAnsi="Times New Roman" w:cs="Times New Roman"/>
            <w:color w:val="auto"/>
            <w:sz w:val="24"/>
            <w:szCs w:val="24"/>
            <w:u w:val="none"/>
            <w:lang w:val="en-GB"/>
          </w:rPr>
          <w:t xml:space="preserve"> </w:t>
        </w:r>
        <w:r>
          <w:rPr>
            <w:rStyle w:val="Hyperlink"/>
            <w:rFonts w:ascii="Times New Roman" w:hAnsi="Times New Roman" w:cs="Times New Roman"/>
            <w:color w:val="auto"/>
            <w:sz w:val="24"/>
            <w:szCs w:val="24"/>
            <w:lang w:val="en-GB"/>
          </w:rPr>
          <w:t>10.1002/(SICI)1097-0010</w:t>
        </w:r>
      </w:hyperlink>
    </w:p>
    <w:p w14:paraId="0E4759ED"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US"/>
        </w:rPr>
        <w:t>Sikorski Z.E. 2001.</w:t>
      </w:r>
      <w:r>
        <w:rPr>
          <w:rFonts w:ascii="Times New Roman" w:hAnsi="Times New Roman" w:cs="Times New Roman"/>
          <w:sz w:val="24"/>
          <w:szCs w:val="24"/>
          <w:lang w:val="en-US"/>
        </w:rPr>
        <w:t xml:space="preserve"> Functional properties of proteins in food systems.  In Z. E.  Sikorski (Ed.), Chemical and functional properties of food proteins (pp. 113–136). Lancaster, PA: Technomic Publishing Company. pp. 504. </w:t>
      </w:r>
    </w:p>
    <w:p w14:paraId="62519DE1" w14:textId="77777777" w:rsidR="002F6963" w:rsidRDefault="001B1448">
      <w:pPr>
        <w:autoSpaceDE w:val="0"/>
        <w:autoSpaceDN w:val="0"/>
        <w:adjustRightInd w:val="0"/>
        <w:spacing w:after="0" w:line="360" w:lineRule="auto"/>
        <w:ind w:left="567" w:hanging="567"/>
        <w:jc w:val="both"/>
        <w:rPr>
          <w:rFonts w:ascii="Times New Roman" w:hAnsi="Times New Roman" w:cs="Times New Roman"/>
          <w:sz w:val="24"/>
          <w:szCs w:val="24"/>
          <w:lang w:val="en-GB"/>
        </w:rPr>
      </w:pPr>
      <w:proofErr w:type="spellStart"/>
      <w:r>
        <w:rPr>
          <w:rFonts w:ascii="Times New Roman" w:hAnsi="Times New Roman" w:cs="Times New Roman"/>
          <w:b/>
          <w:sz w:val="24"/>
          <w:szCs w:val="24"/>
          <w:lang w:val="en-US"/>
        </w:rPr>
        <w:t>Teguia</w:t>
      </w:r>
      <w:proofErr w:type="spellEnd"/>
      <w:r>
        <w:rPr>
          <w:rFonts w:ascii="Times New Roman" w:hAnsi="Times New Roman" w:cs="Times New Roman"/>
          <w:b/>
          <w:sz w:val="24"/>
          <w:szCs w:val="24"/>
          <w:lang w:val="en-US"/>
        </w:rPr>
        <w:t xml:space="preserve">, A. 1995. </w:t>
      </w:r>
      <w:r>
        <w:rPr>
          <w:rFonts w:ascii="Times New Roman" w:hAnsi="Times New Roman" w:cs="Times New Roman"/>
          <w:sz w:val="24"/>
          <w:szCs w:val="24"/>
          <w:lang w:val="en-US"/>
        </w:rPr>
        <w:t>Substituting mango kernels (</w:t>
      </w:r>
      <w:r>
        <w:rPr>
          <w:rFonts w:ascii="Times New Roman" w:hAnsi="Times New Roman" w:cs="Times New Roman"/>
          <w:i/>
          <w:iCs/>
          <w:sz w:val="24"/>
          <w:szCs w:val="24"/>
          <w:lang w:val="en-US"/>
        </w:rPr>
        <w:t>Mangifera</w:t>
      </w:r>
      <w:r>
        <w:rPr>
          <w:rFonts w:ascii="Times New Roman" w:hAnsi="Times New Roman" w:cs="Times New Roman"/>
          <w:i/>
          <w:sz w:val="24"/>
          <w:szCs w:val="24"/>
          <w:lang w:val="en-US"/>
        </w:rPr>
        <w:t xml:space="preserve"> </w:t>
      </w:r>
      <w:r>
        <w:rPr>
          <w:rFonts w:ascii="Times New Roman" w:hAnsi="Times New Roman" w:cs="Times New Roman"/>
          <w:i/>
          <w:iCs/>
          <w:sz w:val="24"/>
          <w:szCs w:val="24"/>
          <w:lang w:val="en-US"/>
        </w:rPr>
        <w:t>indica</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L</w:t>
      </w:r>
      <w:r>
        <w:rPr>
          <w:rFonts w:ascii="Times New Roman" w:hAnsi="Times New Roman" w:cs="Times New Roman"/>
          <w:sz w:val="24"/>
          <w:szCs w:val="24"/>
          <w:lang w:val="en-US"/>
        </w:rPr>
        <w:t xml:space="preserve">) for maize in broiler starter diets. </w:t>
      </w:r>
      <w:r>
        <w:rPr>
          <w:rFonts w:ascii="Times New Roman" w:hAnsi="Times New Roman" w:cs="Times New Roman"/>
          <w:iCs/>
          <w:sz w:val="24"/>
          <w:szCs w:val="24"/>
          <w:lang w:val="en-GB"/>
        </w:rPr>
        <w:t>Animal Feed Science Technology</w:t>
      </w:r>
      <w:r>
        <w:rPr>
          <w:rFonts w:ascii="Times New Roman" w:hAnsi="Times New Roman" w:cs="Times New Roman"/>
          <w:sz w:val="24"/>
          <w:szCs w:val="24"/>
          <w:lang w:val="en-GB"/>
        </w:rPr>
        <w:t xml:space="preserve"> 56, 155-158. </w:t>
      </w:r>
      <w:hyperlink r:id="rId21" w:tgtFrame="_blank" w:tooltip="Persistent link using digital object identifier" w:history="1">
        <w:proofErr w:type="spellStart"/>
        <w:proofErr w:type="gramStart"/>
        <w:r>
          <w:rPr>
            <w:rStyle w:val="anchor-text"/>
            <w:rFonts w:ascii="Times New Roman" w:hAnsi="Times New Roman" w:cs="Times New Roman"/>
            <w:sz w:val="24"/>
            <w:szCs w:val="24"/>
            <w:lang w:val="en-GB"/>
          </w:rPr>
          <w:t>doi</w:t>
        </w:r>
        <w:proofErr w:type="spellEnd"/>
        <w:r>
          <w:rPr>
            <w:rStyle w:val="anchor-text"/>
            <w:rFonts w:ascii="Times New Roman" w:hAnsi="Times New Roman" w:cs="Times New Roman"/>
            <w:sz w:val="24"/>
            <w:szCs w:val="24"/>
            <w:lang w:val="en-GB"/>
          </w:rPr>
          <w:t> :</w:t>
        </w:r>
        <w:proofErr w:type="gramEnd"/>
        <w:r>
          <w:rPr>
            <w:rStyle w:val="anchor-text"/>
            <w:rFonts w:ascii="Times New Roman" w:hAnsi="Times New Roman" w:cs="Times New Roman"/>
            <w:sz w:val="24"/>
            <w:szCs w:val="24"/>
            <w:lang w:val="en-GB"/>
          </w:rPr>
          <w:t xml:space="preserve"> </w:t>
        </w:r>
        <w:r>
          <w:rPr>
            <w:rStyle w:val="anchor-text"/>
            <w:rFonts w:ascii="Times New Roman" w:hAnsi="Times New Roman" w:cs="Times New Roman"/>
            <w:sz w:val="24"/>
            <w:szCs w:val="24"/>
            <w:u w:val="single"/>
            <w:lang w:val="en-GB"/>
          </w:rPr>
          <w:t>10.1016/0377-8401(95)00814-4</w:t>
        </w:r>
      </w:hyperlink>
    </w:p>
    <w:p w14:paraId="7022B733" w14:textId="77777777" w:rsidR="002F6963" w:rsidRDefault="001B1448">
      <w:pPr>
        <w:autoSpaceDE w:val="0"/>
        <w:autoSpaceDN w:val="0"/>
        <w:adjustRightInd w:val="0"/>
        <w:spacing w:after="0" w:line="360" w:lineRule="auto"/>
        <w:ind w:left="567" w:hanging="567"/>
        <w:jc w:val="both"/>
        <w:rPr>
          <w:rStyle w:val="Hyperlink"/>
          <w:rFonts w:ascii="Times New Roman" w:hAnsi="Times New Roman" w:cs="Times New Roman"/>
          <w:color w:val="auto"/>
          <w:sz w:val="24"/>
          <w:szCs w:val="24"/>
          <w:lang w:val="en-US"/>
        </w:rPr>
      </w:pPr>
      <w:proofErr w:type="spellStart"/>
      <w:r>
        <w:rPr>
          <w:rFonts w:ascii="Times New Roman" w:hAnsi="Times New Roman" w:cs="Times New Roman"/>
          <w:b/>
          <w:sz w:val="24"/>
          <w:szCs w:val="24"/>
          <w:lang w:val="en-GB"/>
        </w:rPr>
        <w:t>Teguia</w:t>
      </w:r>
      <w:proofErr w:type="spellEnd"/>
      <w:r>
        <w:rPr>
          <w:rFonts w:ascii="Times New Roman" w:hAnsi="Times New Roman" w:cs="Times New Roman"/>
          <w:b/>
          <w:sz w:val="24"/>
          <w:szCs w:val="24"/>
          <w:lang w:val="en-GB"/>
        </w:rPr>
        <w:t xml:space="preserve">, A. and A.C. </w:t>
      </w:r>
      <w:proofErr w:type="spellStart"/>
      <w:r>
        <w:rPr>
          <w:rFonts w:ascii="Times New Roman" w:hAnsi="Times New Roman" w:cs="Times New Roman"/>
          <w:b/>
          <w:sz w:val="24"/>
          <w:szCs w:val="24"/>
          <w:lang w:val="en-GB"/>
        </w:rPr>
        <w:t>Beynen</w:t>
      </w:r>
      <w:proofErr w:type="spellEnd"/>
      <w:r>
        <w:rPr>
          <w:rFonts w:ascii="Times New Roman" w:hAnsi="Times New Roman" w:cs="Times New Roman"/>
          <w:b/>
          <w:sz w:val="24"/>
          <w:szCs w:val="24"/>
          <w:lang w:val="en-GB"/>
        </w:rPr>
        <w:t>. 2004.</w:t>
      </w:r>
      <w:r>
        <w:rPr>
          <w:rFonts w:ascii="Times New Roman" w:hAnsi="Times New Roman" w:cs="Times New Roman"/>
          <w:sz w:val="24"/>
          <w:szCs w:val="24"/>
          <w:lang w:val="en-GB"/>
        </w:rPr>
        <w:t xml:space="preserve"> </w:t>
      </w:r>
      <w:r>
        <w:rPr>
          <w:rFonts w:ascii="Times New Roman" w:hAnsi="Times New Roman" w:cs="Times New Roman"/>
          <w:sz w:val="24"/>
          <w:szCs w:val="24"/>
          <w:lang w:val="en-US"/>
        </w:rPr>
        <w:t xml:space="preserve">Nutritional aspect of broiler production in small-holder farms in Cameroon. </w:t>
      </w:r>
      <w:r>
        <w:rPr>
          <w:rFonts w:ascii="Times New Roman" w:hAnsi="Times New Roman" w:cs="Times New Roman"/>
          <w:iCs/>
          <w:sz w:val="24"/>
          <w:szCs w:val="24"/>
          <w:lang w:val="en-US"/>
        </w:rPr>
        <w:t>Livestock Research for Rural Development,</w:t>
      </w:r>
      <w:r>
        <w:rPr>
          <w:rFonts w:ascii="Times New Roman" w:hAnsi="Times New Roman" w:cs="Times New Roman"/>
          <w:sz w:val="24"/>
          <w:szCs w:val="24"/>
          <w:lang w:val="en-US"/>
        </w:rPr>
        <w:t xml:space="preserve"> 16 (1).</w:t>
      </w:r>
    </w:p>
    <w:p w14:paraId="7EDB0008" w14:textId="77777777" w:rsidR="002F6963" w:rsidRDefault="001B1448">
      <w:pPr>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rPr>
        <w:t xml:space="preserve">UICPA (Union Internationale de Chimie Pure </w:t>
      </w:r>
      <w:proofErr w:type="gramStart"/>
      <w:r>
        <w:rPr>
          <w:rFonts w:ascii="Times New Roman" w:hAnsi="Times New Roman" w:cs="Times New Roman"/>
          <w:b/>
          <w:bCs/>
          <w:sz w:val="24"/>
          <w:szCs w:val="24"/>
        </w:rPr>
        <w:t>et  Appliquée</w:t>
      </w:r>
      <w:proofErr w:type="gramEnd"/>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lang w:val="en-US"/>
        </w:rPr>
        <w:t>1979.</w:t>
      </w:r>
      <w:r>
        <w:rPr>
          <w:rFonts w:ascii="Times New Roman" w:hAnsi="Times New Roman" w:cs="Times New Roman"/>
          <w:sz w:val="24"/>
          <w:szCs w:val="24"/>
          <w:lang w:val="en-US"/>
        </w:rPr>
        <w:t xml:space="preserve"> </w:t>
      </w:r>
      <w:r>
        <w:rPr>
          <w:rFonts w:ascii="Times New Roman" w:hAnsi="Times New Roman" w:cs="Times New Roman"/>
          <w:iCs/>
          <w:sz w:val="24"/>
          <w:szCs w:val="24"/>
        </w:rPr>
        <w:t xml:space="preserve">Méthodes d’analyse des matières grasses. </w:t>
      </w:r>
      <w:r>
        <w:rPr>
          <w:rFonts w:ascii="Times New Roman" w:hAnsi="Times New Roman" w:cs="Times New Roman"/>
          <w:iCs/>
          <w:sz w:val="24"/>
          <w:szCs w:val="24"/>
          <w:lang w:val="en-GB"/>
        </w:rPr>
        <w:t xml:space="preserve">6ème </w:t>
      </w:r>
      <w:proofErr w:type="spellStart"/>
      <w:r>
        <w:rPr>
          <w:rFonts w:ascii="Times New Roman" w:hAnsi="Times New Roman" w:cs="Times New Roman"/>
          <w:iCs/>
          <w:sz w:val="24"/>
          <w:szCs w:val="24"/>
          <w:lang w:val="en-GB"/>
        </w:rPr>
        <w:t>édt</w:t>
      </w:r>
      <w:proofErr w:type="spellEnd"/>
      <w:r>
        <w:rPr>
          <w:rFonts w:ascii="Times New Roman" w:hAnsi="Times New Roman" w:cs="Times New Roman"/>
          <w:iCs/>
          <w:sz w:val="24"/>
          <w:szCs w:val="24"/>
          <w:lang w:val="en-GB"/>
        </w:rPr>
        <w:t>., (</w:t>
      </w:r>
      <w:r>
        <w:rPr>
          <w:rFonts w:ascii="Times New Roman" w:hAnsi="Times New Roman" w:cs="Times New Roman"/>
          <w:sz w:val="24"/>
          <w:szCs w:val="24"/>
          <w:lang w:val="en-GB"/>
        </w:rPr>
        <w:t>Paris).</w:t>
      </w:r>
    </w:p>
    <w:p w14:paraId="329D3150" w14:textId="77777777" w:rsidR="002F6963" w:rsidRDefault="001B1448">
      <w:pPr>
        <w:spacing w:line="360" w:lineRule="auto"/>
        <w:ind w:left="567" w:hanging="567"/>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lastRenderedPageBreak/>
        <w:t>Uzombah</w:t>
      </w:r>
      <w:proofErr w:type="spellEnd"/>
      <w:r>
        <w:rPr>
          <w:rFonts w:ascii="Times New Roman" w:hAnsi="Times New Roman" w:cs="Times New Roman"/>
          <w:sz w:val="24"/>
          <w:szCs w:val="24"/>
          <w:lang w:val="en-GB"/>
        </w:rPr>
        <w:t xml:space="preserve">, T. A., </w:t>
      </w:r>
      <w:proofErr w:type="spellStart"/>
      <w:r>
        <w:rPr>
          <w:rFonts w:ascii="Times New Roman" w:hAnsi="Times New Roman" w:cs="Times New Roman"/>
          <w:sz w:val="24"/>
          <w:szCs w:val="24"/>
          <w:lang w:val="en-GB"/>
        </w:rPr>
        <w:t>Awonorin</w:t>
      </w:r>
      <w:proofErr w:type="spellEnd"/>
      <w:r>
        <w:rPr>
          <w:rFonts w:ascii="Times New Roman" w:hAnsi="Times New Roman" w:cs="Times New Roman"/>
          <w:sz w:val="24"/>
          <w:szCs w:val="24"/>
          <w:lang w:val="en-GB"/>
        </w:rPr>
        <w:t>, S. O., Shittu, T. A. and Adewumi, B. A. (2019). Effect of processing parameters on the proximate and antinutritive properties of mango kernel flour processed for food applications. Journal Food Processing Preservation, 43(10): e14131</w:t>
      </w:r>
    </w:p>
    <w:p w14:paraId="53798E06" w14:textId="77777777" w:rsidR="002F6963" w:rsidRDefault="001B1448">
      <w:pPr>
        <w:spacing w:line="360" w:lineRule="auto"/>
        <w:ind w:left="567" w:hanging="567"/>
        <w:jc w:val="both"/>
        <w:rPr>
          <w:rFonts w:ascii="Times New Roman" w:hAnsi="Times New Roman" w:cs="Times New Roman"/>
          <w:sz w:val="24"/>
          <w:szCs w:val="24"/>
          <w:lang w:val="en-US"/>
        </w:rPr>
      </w:pPr>
      <w:r>
        <w:rPr>
          <w:rFonts w:ascii="Times New Roman" w:hAnsi="Times New Roman" w:cs="Times New Roman"/>
          <w:b/>
          <w:sz w:val="24"/>
          <w:szCs w:val="24"/>
          <w:lang w:val="en-GB"/>
        </w:rPr>
        <w:t>Wolf W.J. 1970</w:t>
      </w:r>
      <w:r>
        <w:rPr>
          <w:rFonts w:ascii="Times New Roman" w:hAnsi="Times New Roman" w:cs="Times New Roman"/>
          <w:sz w:val="24"/>
          <w:szCs w:val="24"/>
          <w:lang w:val="en-GB"/>
        </w:rPr>
        <w:t xml:space="preserve">. </w:t>
      </w:r>
      <w:r>
        <w:rPr>
          <w:rFonts w:ascii="Times New Roman" w:hAnsi="Times New Roman" w:cs="Times New Roman"/>
          <w:sz w:val="24"/>
          <w:szCs w:val="24"/>
          <w:lang w:val="en-US"/>
        </w:rPr>
        <w:t xml:space="preserve">Soybean proteins: their functional, chemical and physical properties. J. Agric. Food Chem. 18(6), 969-976. </w:t>
      </w:r>
    </w:p>
    <w:p w14:paraId="794A4C5A" w14:textId="77777777" w:rsidR="002F6963" w:rsidRDefault="001B1448">
      <w:pPr>
        <w:autoSpaceDE w:val="0"/>
        <w:autoSpaceDN w:val="0"/>
        <w:adjustRightInd w:val="0"/>
        <w:spacing w:line="360" w:lineRule="auto"/>
        <w:jc w:val="both"/>
        <w:rPr>
          <w:rFonts w:ascii="Times New Roman" w:hAnsi="Times New Roman" w:cs="Times New Roman"/>
          <w:bCs/>
          <w:sz w:val="24"/>
          <w:szCs w:val="24"/>
        </w:rPr>
      </w:pPr>
      <w:r>
        <w:rPr>
          <w:rFonts w:ascii="Times New Roman" w:hAnsi="Times New Roman" w:cs="Times New Roman"/>
          <w:b/>
          <w:bCs/>
          <w:sz w:val="24"/>
          <w:szCs w:val="24"/>
        </w:rPr>
        <w:t>Wolff J., 1968.</w:t>
      </w:r>
      <w:r>
        <w:rPr>
          <w:rFonts w:ascii="Times New Roman" w:hAnsi="Times New Roman" w:cs="Times New Roman"/>
          <w:sz w:val="24"/>
          <w:szCs w:val="24"/>
        </w:rPr>
        <w:t xml:space="preserve"> Manuel d’analyse des corps </w:t>
      </w:r>
      <w:proofErr w:type="gramStart"/>
      <w:r>
        <w:rPr>
          <w:rFonts w:ascii="Times New Roman" w:hAnsi="Times New Roman" w:cs="Times New Roman"/>
          <w:sz w:val="24"/>
          <w:szCs w:val="24"/>
        </w:rPr>
        <w:t>gras;</w:t>
      </w:r>
      <w:proofErr w:type="gramEnd"/>
      <w:r>
        <w:rPr>
          <w:rFonts w:ascii="Times New Roman" w:hAnsi="Times New Roman" w:cs="Times New Roman"/>
          <w:sz w:val="24"/>
          <w:szCs w:val="24"/>
        </w:rPr>
        <w:t xml:space="preserve"> Azoulay éd., Paris (France), p. 519.</w:t>
      </w:r>
    </w:p>
    <w:p w14:paraId="3260002C" w14:textId="77777777" w:rsidR="002F6963" w:rsidRDefault="001B1448">
      <w:pPr>
        <w:spacing w:line="360" w:lineRule="auto"/>
        <w:ind w:left="567" w:hanging="567"/>
        <w:jc w:val="both"/>
        <w:rPr>
          <w:rStyle w:val="Hyperlink"/>
          <w:rFonts w:ascii="Times New Roman" w:hAnsi="Times New Roman" w:cs="Times New Roman"/>
          <w:color w:val="auto"/>
          <w:sz w:val="24"/>
          <w:szCs w:val="24"/>
          <w:lang w:val="en-GB"/>
        </w:rPr>
      </w:pPr>
      <w:proofErr w:type="spellStart"/>
      <w:r>
        <w:rPr>
          <w:rFonts w:ascii="Times New Roman" w:hAnsi="Times New Roman" w:cs="Times New Roman"/>
          <w:b/>
          <w:sz w:val="24"/>
          <w:szCs w:val="24"/>
          <w:lang w:val="en-US"/>
        </w:rPr>
        <w:t>Yatsumatsu</w:t>
      </w:r>
      <w:proofErr w:type="spellEnd"/>
      <w:r>
        <w:rPr>
          <w:rFonts w:ascii="Times New Roman" w:hAnsi="Times New Roman" w:cs="Times New Roman"/>
          <w:b/>
          <w:sz w:val="24"/>
          <w:szCs w:val="24"/>
          <w:lang w:val="en-US"/>
        </w:rPr>
        <w:t xml:space="preserve"> K., K. Sawada, and S. Morita. 1972</w:t>
      </w:r>
      <w:r>
        <w:rPr>
          <w:rFonts w:ascii="Times New Roman" w:hAnsi="Times New Roman" w:cs="Times New Roman"/>
          <w:sz w:val="24"/>
          <w:szCs w:val="24"/>
          <w:lang w:val="en-US"/>
        </w:rPr>
        <w:t xml:space="preserve">. Whipping and emulsifying properties of soy bean products. </w:t>
      </w:r>
      <w:r>
        <w:rPr>
          <w:rStyle w:val="Emphasis"/>
          <w:rFonts w:ascii="Times New Roman" w:hAnsi="Times New Roman" w:cs="Times New Roman"/>
          <w:i w:val="0"/>
          <w:sz w:val="24"/>
          <w:szCs w:val="24"/>
          <w:lang w:val="en-GB"/>
        </w:rPr>
        <w:t>Agricultural and Biological Chemistry</w:t>
      </w:r>
      <w:r>
        <w:rPr>
          <w:rFonts w:ascii="Times New Roman" w:hAnsi="Times New Roman" w:cs="Times New Roman"/>
          <w:sz w:val="24"/>
          <w:szCs w:val="24"/>
          <w:lang w:val="en-GB"/>
        </w:rPr>
        <w:t>, 36(5</w:t>
      </w:r>
      <w:proofErr w:type="gramStart"/>
      <w:r>
        <w:rPr>
          <w:rFonts w:ascii="Times New Roman" w:hAnsi="Times New Roman" w:cs="Times New Roman"/>
          <w:sz w:val="24"/>
          <w:szCs w:val="24"/>
          <w:lang w:val="en-GB"/>
        </w:rPr>
        <w:t>) :</w:t>
      </w:r>
      <w:proofErr w:type="gramEnd"/>
      <w:r>
        <w:rPr>
          <w:rFonts w:ascii="Times New Roman" w:hAnsi="Times New Roman" w:cs="Times New Roman"/>
          <w:sz w:val="24"/>
          <w:szCs w:val="24"/>
          <w:lang w:val="en-GB"/>
        </w:rPr>
        <w:t xml:space="preserve"> 719 – 727. </w:t>
      </w:r>
      <w:proofErr w:type="spellStart"/>
      <w:proofErr w:type="gramStart"/>
      <w:r>
        <w:rPr>
          <w:rFonts w:ascii="Times New Roman" w:hAnsi="Times New Roman" w:cs="Times New Roman"/>
          <w:sz w:val="24"/>
          <w:szCs w:val="24"/>
          <w:lang w:val="en-GB"/>
        </w:rPr>
        <w:t>doi</w:t>
      </w:r>
      <w:proofErr w:type="spellEnd"/>
      <w:r>
        <w:rPr>
          <w:rFonts w:ascii="Times New Roman" w:hAnsi="Times New Roman" w:cs="Times New Roman"/>
          <w:sz w:val="24"/>
          <w:szCs w:val="24"/>
          <w:lang w:val="en-GB"/>
        </w:rPr>
        <w:t xml:space="preserve"> :</w:t>
      </w:r>
      <w:proofErr w:type="gramEnd"/>
      <w:r>
        <w:rPr>
          <w:rFonts w:ascii="Times New Roman" w:hAnsi="Times New Roman" w:cs="Times New Roman"/>
          <w:sz w:val="24"/>
          <w:szCs w:val="24"/>
          <w:lang w:val="en-GB"/>
        </w:rPr>
        <w:t xml:space="preserve"> </w:t>
      </w:r>
      <w:hyperlink r:id="rId22" w:history="1">
        <w:r>
          <w:rPr>
            <w:rStyle w:val="Hyperlink"/>
            <w:rFonts w:ascii="Times New Roman" w:hAnsi="Times New Roman" w:cs="Times New Roman"/>
            <w:color w:val="auto"/>
            <w:sz w:val="24"/>
            <w:szCs w:val="24"/>
            <w:lang w:val="en-GB"/>
          </w:rPr>
          <w:t>10.1080/00021369.1972.10860321</w:t>
        </w:r>
      </w:hyperlink>
    </w:p>
    <w:p w14:paraId="27F36BFB" w14:textId="77777777" w:rsidR="002F6963" w:rsidRDefault="002F6963">
      <w:pPr>
        <w:spacing w:line="360" w:lineRule="auto"/>
        <w:jc w:val="both"/>
        <w:rPr>
          <w:rFonts w:ascii="Times New Roman" w:hAnsi="Times New Roman" w:cs="Times New Roman"/>
          <w:sz w:val="24"/>
          <w:szCs w:val="24"/>
          <w:lang w:val="en-GB"/>
        </w:rPr>
      </w:pPr>
    </w:p>
    <w:sectPr w:rsidR="002F6963" w:rsidSect="001B1974">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1A70" w14:textId="77777777" w:rsidR="001851DA" w:rsidRDefault="001851DA">
      <w:pPr>
        <w:spacing w:line="240" w:lineRule="auto"/>
      </w:pPr>
      <w:r>
        <w:separator/>
      </w:r>
    </w:p>
  </w:endnote>
  <w:endnote w:type="continuationSeparator" w:id="0">
    <w:p w14:paraId="636E4797" w14:textId="77777777" w:rsidR="001851DA" w:rsidRDefault="001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NewRomanPS-BoldMT">
    <w:altName w:val="MV Boli"/>
    <w:charset w:val="00"/>
    <w:family w:val="roman"/>
    <w:pitch w:val="default"/>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0B3D" w14:textId="77777777" w:rsidR="001B1974" w:rsidRDefault="001B19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1F33" w14:textId="77777777" w:rsidR="001B1974" w:rsidRDefault="001B19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0847" w14:textId="77777777" w:rsidR="001B1974" w:rsidRDefault="001B1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829C4" w14:textId="77777777" w:rsidR="001851DA" w:rsidRDefault="001851DA">
      <w:pPr>
        <w:spacing w:after="0"/>
      </w:pPr>
      <w:r>
        <w:separator/>
      </w:r>
    </w:p>
  </w:footnote>
  <w:footnote w:type="continuationSeparator" w:id="0">
    <w:p w14:paraId="64341310" w14:textId="77777777" w:rsidR="001851DA" w:rsidRDefault="001851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C843" w14:textId="521C367E" w:rsidR="001B1974" w:rsidRDefault="001B1974">
    <w:pPr>
      <w:pStyle w:val="Header"/>
    </w:pPr>
    <w:r>
      <w:rPr>
        <w:noProof/>
      </w:rPr>
      <w:pict w14:anchorId="2E10B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4"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C561" w14:textId="00217E08" w:rsidR="001B1974" w:rsidRDefault="001B1974">
    <w:pPr>
      <w:pStyle w:val="Header"/>
    </w:pPr>
    <w:r>
      <w:rPr>
        <w:noProof/>
      </w:rPr>
      <w:pict w14:anchorId="7AB155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5"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3580" w14:textId="221249A9" w:rsidR="001B1974" w:rsidRDefault="001B1974">
    <w:pPr>
      <w:pStyle w:val="Header"/>
    </w:pPr>
    <w:r>
      <w:rPr>
        <w:noProof/>
      </w:rPr>
      <w:pict w14:anchorId="733DB9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3"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2D"/>
    <w:rsid w:val="00007453"/>
    <w:rsid w:val="00011A7D"/>
    <w:rsid w:val="00012F0E"/>
    <w:rsid w:val="00017B5F"/>
    <w:rsid w:val="00044307"/>
    <w:rsid w:val="000472AB"/>
    <w:rsid w:val="00052552"/>
    <w:rsid w:val="0005765A"/>
    <w:rsid w:val="00092EEC"/>
    <w:rsid w:val="00093249"/>
    <w:rsid w:val="000A2675"/>
    <w:rsid w:val="000A76D9"/>
    <w:rsid w:val="000C4270"/>
    <w:rsid w:val="000E1F98"/>
    <w:rsid w:val="000E63EB"/>
    <w:rsid w:val="00110684"/>
    <w:rsid w:val="00130CFA"/>
    <w:rsid w:val="001434DB"/>
    <w:rsid w:val="00145C9D"/>
    <w:rsid w:val="00162EEE"/>
    <w:rsid w:val="001851DA"/>
    <w:rsid w:val="001970DC"/>
    <w:rsid w:val="001A51AB"/>
    <w:rsid w:val="001A7275"/>
    <w:rsid w:val="001B1448"/>
    <w:rsid w:val="001B1974"/>
    <w:rsid w:val="001F3E15"/>
    <w:rsid w:val="001F5EE0"/>
    <w:rsid w:val="001F6B97"/>
    <w:rsid w:val="00211A7B"/>
    <w:rsid w:val="0021392F"/>
    <w:rsid w:val="0022180E"/>
    <w:rsid w:val="00223D0F"/>
    <w:rsid w:val="00241EA3"/>
    <w:rsid w:val="0026236E"/>
    <w:rsid w:val="002642F3"/>
    <w:rsid w:val="002709B2"/>
    <w:rsid w:val="00274431"/>
    <w:rsid w:val="00282335"/>
    <w:rsid w:val="002A768F"/>
    <w:rsid w:val="002E2BC6"/>
    <w:rsid w:val="002E42FC"/>
    <w:rsid w:val="002F3938"/>
    <w:rsid w:val="002F6963"/>
    <w:rsid w:val="00312525"/>
    <w:rsid w:val="00352448"/>
    <w:rsid w:val="00354A6B"/>
    <w:rsid w:val="00371A40"/>
    <w:rsid w:val="00371B54"/>
    <w:rsid w:val="00372BB4"/>
    <w:rsid w:val="00377F90"/>
    <w:rsid w:val="0038006E"/>
    <w:rsid w:val="003A4358"/>
    <w:rsid w:val="003B292B"/>
    <w:rsid w:val="003C4F9B"/>
    <w:rsid w:val="003E08C4"/>
    <w:rsid w:val="003E2A3A"/>
    <w:rsid w:val="003E5DE7"/>
    <w:rsid w:val="00431436"/>
    <w:rsid w:val="004403E7"/>
    <w:rsid w:val="00443178"/>
    <w:rsid w:val="00453DBA"/>
    <w:rsid w:val="004626BD"/>
    <w:rsid w:val="0046664E"/>
    <w:rsid w:val="00494066"/>
    <w:rsid w:val="004D70FD"/>
    <w:rsid w:val="004E0CE9"/>
    <w:rsid w:val="004E233A"/>
    <w:rsid w:val="004F0020"/>
    <w:rsid w:val="00515E60"/>
    <w:rsid w:val="005320E1"/>
    <w:rsid w:val="00534571"/>
    <w:rsid w:val="00536452"/>
    <w:rsid w:val="00545E5B"/>
    <w:rsid w:val="00546EA0"/>
    <w:rsid w:val="005B4C8D"/>
    <w:rsid w:val="005B7E1E"/>
    <w:rsid w:val="005D6978"/>
    <w:rsid w:val="005E70A6"/>
    <w:rsid w:val="005F50C6"/>
    <w:rsid w:val="00606907"/>
    <w:rsid w:val="00615C7B"/>
    <w:rsid w:val="00625DEB"/>
    <w:rsid w:val="00630232"/>
    <w:rsid w:val="00631911"/>
    <w:rsid w:val="006625A7"/>
    <w:rsid w:val="00666D26"/>
    <w:rsid w:val="00676CA8"/>
    <w:rsid w:val="006A1410"/>
    <w:rsid w:val="006F33E9"/>
    <w:rsid w:val="007066FD"/>
    <w:rsid w:val="00716F8A"/>
    <w:rsid w:val="00717FCE"/>
    <w:rsid w:val="007357B4"/>
    <w:rsid w:val="007737F1"/>
    <w:rsid w:val="00786630"/>
    <w:rsid w:val="00795399"/>
    <w:rsid w:val="007A5C35"/>
    <w:rsid w:val="007D5F12"/>
    <w:rsid w:val="007F2D00"/>
    <w:rsid w:val="008025B9"/>
    <w:rsid w:val="00837180"/>
    <w:rsid w:val="00863ECC"/>
    <w:rsid w:val="00896802"/>
    <w:rsid w:val="00896B42"/>
    <w:rsid w:val="008A52E7"/>
    <w:rsid w:val="008B7360"/>
    <w:rsid w:val="008C40A8"/>
    <w:rsid w:val="008D7A80"/>
    <w:rsid w:val="008E721D"/>
    <w:rsid w:val="008F3CC5"/>
    <w:rsid w:val="00911856"/>
    <w:rsid w:val="009153D7"/>
    <w:rsid w:val="009625B1"/>
    <w:rsid w:val="00966058"/>
    <w:rsid w:val="00972273"/>
    <w:rsid w:val="0098380E"/>
    <w:rsid w:val="00987BE4"/>
    <w:rsid w:val="00994689"/>
    <w:rsid w:val="009967C9"/>
    <w:rsid w:val="009A15B7"/>
    <w:rsid w:val="009A692D"/>
    <w:rsid w:val="009B6075"/>
    <w:rsid w:val="009D33E2"/>
    <w:rsid w:val="00A207BB"/>
    <w:rsid w:val="00A43E8C"/>
    <w:rsid w:val="00A51F1D"/>
    <w:rsid w:val="00A6361B"/>
    <w:rsid w:val="00A97180"/>
    <w:rsid w:val="00AD4730"/>
    <w:rsid w:val="00AE5D58"/>
    <w:rsid w:val="00AE7CD7"/>
    <w:rsid w:val="00B02AE7"/>
    <w:rsid w:val="00B43087"/>
    <w:rsid w:val="00B60024"/>
    <w:rsid w:val="00B727FE"/>
    <w:rsid w:val="00B777E4"/>
    <w:rsid w:val="00B81139"/>
    <w:rsid w:val="00B90239"/>
    <w:rsid w:val="00B96720"/>
    <w:rsid w:val="00BC0763"/>
    <w:rsid w:val="00BC1AA4"/>
    <w:rsid w:val="00BC5B21"/>
    <w:rsid w:val="00BE02EE"/>
    <w:rsid w:val="00BE5962"/>
    <w:rsid w:val="00BF1B8D"/>
    <w:rsid w:val="00BF6EB6"/>
    <w:rsid w:val="00C77409"/>
    <w:rsid w:val="00C81C28"/>
    <w:rsid w:val="00C912F1"/>
    <w:rsid w:val="00C96199"/>
    <w:rsid w:val="00CA79CB"/>
    <w:rsid w:val="00CE74AB"/>
    <w:rsid w:val="00D02C0F"/>
    <w:rsid w:val="00D124BB"/>
    <w:rsid w:val="00D13F16"/>
    <w:rsid w:val="00D202A6"/>
    <w:rsid w:val="00D34CDC"/>
    <w:rsid w:val="00D371DD"/>
    <w:rsid w:val="00D4349F"/>
    <w:rsid w:val="00D4458A"/>
    <w:rsid w:val="00D47178"/>
    <w:rsid w:val="00D508E8"/>
    <w:rsid w:val="00D5321F"/>
    <w:rsid w:val="00D5501D"/>
    <w:rsid w:val="00D5545E"/>
    <w:rsid w:val="00D66CCB"/>
    <w:rsid w:val="00D67A2C"/>
    <w:rsid w:val="00D67FC5"/>
    <w:rsid w:val="00D734D4"/>
    <w:rsid w:val="00D75741"/>
    <w:rsid w:val="00D9136C"/>
    <w:rsid w:val="00D94FD9"/>
    <w:rsid w:val="00DB7E2D"/>
    <w:rsid w:val="00DD1821"/>
    <w:rsid w:val="00DD3C53"/>
    <w:rsid w:val="00DF1E50"/>
    <w:rsid w:val="00DF52FC"/>
    <w:rsid w:val="00E22702"/>
    <w:rsid w:val="00E32ACA"/>
    <w:rsid w:val="00E32AFB"/>
    <w:rsid w:val="00E360EC"/>
    <w:rsid w:val="00E420A6"/>
    <w:rsid w:val="00E42293"/>
    <w:rsid w:val="00E4329B"/>
    <w:rsid w:val="00E5123E"/>
    <w:rsid w:val="00E542B1"/>
    <w:rsid w:val="00E5532F"/>
    <w:rsid w:val="00E834D2"/>
    <w:rsid w:val="00E94BD2"/>
    <w:rsid w:val="00EA51DC"/>
    <w:rsid w:val="00EA686B"/>
    <w:rsid w:val="00EE58CB"/>
    <w:rsid w:val="00EF1B49"/>
    <w:rsid w:val="00EF4328"/>
    <w:rsid w:val="00EF7CB9"/>
    <w:rsid w:val="00EF7DA3"/>
    <w:rsid w:val="00F342CC"/>
    <w:rsid w:val="00F55D76"/>
    <w:rsid w:val="00F562A3"/>
    <w:rsid w:val="00F61B07"/>
    <w:rsid w:val="00F84625"/>
    <w:rsid w:val="00FC04B7"/>
    <w:rsid w:val="00FC49F1"/>
    <w:rsid w:val="569078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C8716E5"/>
  <w15:docId w15:val="{FCDF590D-6A87-47AE-A279-078AE74E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fr-FR" w:eastAsia="en-US"/>
    </w:rPr>
  </w:style>
  <w:style w:type="paragraph" w:styleId="Heading2">
    <w:name w:val="heading 2"/>
    <w:basedOn w:val="Normal"/>
    <w:next w:val="Normal"/>
    <w:link w:val="Heading2Char"/>
    <w:autoRedefine/>
    <w:uiPriority w:val="9"/>
    <w:unhideWhenUsed/>
    <w:qFormat/>
    <w:pPr>
      <w:keepNext/>
      <w:keepLines/>
      <w:spacing w:before="40" w:after="0" w:line="360" w:lineRule="auto"/>
      <w:outlineLvl w:val="1"/>
    </w:pPr>
    <w:rPr>
      <w:rFonts w:ascii="Times New Roman" w:eastAsiaTheme="majorEastAsia"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563C1" w:themeColor="hyperlink"/>
      <w:u w:val="single"/>
    </w:rPr>
  </w:style>
  <w:style w:type="character" w:styleId="Emphasis">
    <w:name w:val="Emphasis"/>
    <w:basedOn w:val="DefaultParagraphFont"/>
    <w:uiPriority w:val="20"/>
    <w:qFormat/>
    <w:rPr>
      <w:i/>
      <w:iCs/>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NormalWeb">
    <w:name w:val="Normal (Web)"/>
    <w:basedOn w:val="Normal"/>
    <w:uiPriority w:val="99"/>
    <w:unhideWhenUsed/>
    <w:qFormat/>
    <w:pPr>
      <w:suppressAutoHyphens/>
      <w:spacing w:after="280" w:line="276" w:lineRule="auto"/>
    </w:pPr>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qFormat/>
    <w:rPr>
      <w:rFonts w:ascii="Times New Roman" w:eastAsiaTheme="majorEastAsia" w:hAnsi="Times New Roman" w:cs="Times New Roman"/>
      <w:b/>
      <w:sz w:val="24"/>
      <w:szCs w:val="24"/>
      <w:lang w:val="en-US"/>
    </w:rPr>
  </w:style>
  <w:style w:type="character" w:customStyle="1" w:styleId="fontstyle01">
    <w:name w:val="fontstyle01"/>
    <w:basedOn w:val="DefaultParagraphFont"/>
    <w:qFormat/>
    <w:rPr>
      <w:rFonts w:ascii="Times New Roman" w:hAnsi="Times New Roman" w:cs="Times New Roman" w:hint="default"/>
      <w:b/>
      <w:bCs/>
      <w:color w:val="000000"/>
      <w:sz w:val="24"/>
      <w:szCs w:val="24"/>
    </w:rPr>
  </w:style>
  <w:style w:type="character" w:customStyle="1" w:styleId="fontstyle21">
    <w:name w:val="fontstyle21"/>
    <w:basedOn w:val="DefaultParagraphFont"/>
    <w:qFormat/>
    <w:rPr>
      <w:rFonts w:ascii="Times New Roman" w:hAnsi="Times New Roman" w:cs="Times New Roman" w:hint="default"/>
      <w:b/>
      <w:bCs/>
      <w:i/>
      <w:iCs/>
      <w:color w:val="000000"/>
      <w:sz w:val="24"/>
      <w:szCs w:val="24"/>
    </w:rPr>
  </w:style>
  <w:style w:type="character" w:customStyle="1" w:styleId="fontstyle31">
    <w:name w:val="fontstyle31"/>
    <w:basedOn w:val="DefaultParagraphFont"/>
    <w:qFormat/>
    <w:rPr>
      <w:rFonts w:ascii="TimesNewRomanPS-BoldMT" w:hAnsi="TimesNewRomanPS-BoldMT" w:hint="default"/>
      <w:b/>
      <w:bCs/>
      <w:color w:val="000000"/>
      <w:sz w:val="30"/>
      <w:szCs w:val="30"/>
    </w:rPr>
  </w:style>
  <w:style w:type="character" w:customStyle="1" w:styleId="fontstyle41">
    <w:name w:val="fontstyle41"/>
    <w:basedOn w:val="DefaultParagraphFont"/>
    <w:qFormat/>
    <w:rPr>
      <w:rFonts w:ascii="TimesNewRomanPSMT" w:hAnsi="TimesNewRomanPSMT" w:hint="default"/>
      <w:color w:val="000000"/>
      <w:sz w:val="20"/>
      <w:szCs w:val="20"/>
    </w:rPr>
  </w:style>
  <w:style w:type="paragraph" w:styleId="ListParagraph">
    <w:name w:val="List Paragraph"/>
    <w:basedOn w:val="Normal"/>
    <w:uiPriority w:val="34"/>
    <w:qFormat/>
    <w:pPr>
      <w:ind w:left="720"/>
      <w:contextualSpacing/>
    </w:pPr>
  </w:style>
  <w:style w:type="character" w:customStyle="1" w:styleId="anchor-text">
    <w:name w:val="anchor-text"/>
    <w:basedOn w:val="DefaultParagraphFont"/>
  </w:style>
  <w:style w:type="character" w:customStyle="1" w:styleId="epub-date">
    <w:name w:val="epub-date"/>
    <w:basedOn w:val="DefaultParagraphFont"/>
    <w:qFormat/>
  </w:style>
  <w:style w:type="character" w:styleId="UnresolvedMention">
    <w:name w:val="Unresolved Mention"/>
    <w:basedOn w:val="DefaultParagraphFont"/>
    <w:uiPriority w:val="99"/>
    <w:semiHidden/>
    <w:unhideWhenUsed/>
    <w:rsid w:val="00896B42"/>
    <w:rPr>
      <w:color w:val="605E5C"/>
      <w:shd w:val="clear" w:color="auto" w:fill="E1DFDD"/>
    </w:rPr>
  </w:style>
  <w:style w:type="table" w:styleId="TableGrid">
    <w:name w:val="Table Grid"/>
    <w:basedOn w:val="TableNormal"/>
    <w:uiPriority w:val="39"/>
    <w:qFormat/>
    <w:rsid w:val="00092EEC"/>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1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974"/>
    <w:rPr>
      <w:sz w:val="22"/>
      <w:szCs w:val="22"/>
      <w:lang w:val="fr-FR" w:eastAsia="en-US"/>
    </w:rPr>
  </w:style>
  <w:style w:type="paragraph" w:styleId="Footer">
    <w:name w:val="footer"/>
    <w:basedOn w:val="Normal"/>
    <w:link w:val="FooterChar"/>
    <w:uiPriority w:val="99"/>
    <w:unhideWhenUsed/>
    <w:rsid w:val="001B1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974"/>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11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3390/foods10071635" TargetMode="External"/><Relationship Id="rId3" Type="http://schemas.openxmlformats.org/officeDocument/2006/relationships/styles" Target="styles.xml"/><Relationship Id="rId21" Type="http://schemas.openxmlformats.org/officeDocument/2006/relationships/hyperlink" Target="https://doi.org/10.1016/0377-8401(95)00814-4"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93/ajcn/72.4.922" TargetMode="External"/><Relationship Id="rId2" Type="http://schemas.openxmlformats.org/officeDocument/2006/relationships/customXml" Target="../customXml/item2.xml"/><Relationship Id="rId16" Type="http://schemas.openxmlformats.org/officeDocument/2006/relationships/hyperlink" Target="https://doi.org/10.1002/jsfa.2740360817" TargetMode="External"/><Relationship Id="rId20" Type="http://schemas.openxmlformats.org/officeDocument/2006/relationships/hyperlink" Target="https://doi.org/10.1002/(SICI)1097-0010(199606)71:2%3c245::AID-JSFA578%3e3.0.CO;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86/s41110-024-00288-1"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111/j.1365-2621.1988.tb08959.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2/(SICI)1097-0010(199703)73:3%3c321::AID-JSFA722%3e3.0.CO;2-4" TargetMode="External"/><Relationship Id="rId22" Type="http://schemas.openxmlformats.org/officeDocument/2006/relationships/hyperlink" Target="https://doi.org/10.1080/00021369.1972.1086032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AE99B-23EE-4F83-82E1-3E45CB0DF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5728</Words>
  <Characters>32654</Characters>
  <Application>Microsoft Office Word</Application>
  <DocSecurity>0</DocSecurity>
  <Lines>272</Lines>
  <Paragraphs>76</Paragraphs>
  <ScaleCrop>false</ScaleCrop>
  <Company/>
  <LinksUpToDate>false</LinksUpToDate>
  <CharactersWithSpaces>38306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Zomegni Gaston</dc:creator>
  <cp:lastModifiedBy>SDI 1166</cp:lastModifiedBy>
  <cp:revision>11</cp:revision>
  <dcterms:created xsi:type="dcterms:W3CDTF">2025-06-13T20:04:00Z</dcterms:created>
  <dcterms:modified xsi:type="dcterms:W3CDTF">2026-09-05T11:19:00Z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eyJoZGlkIjoiYmE0YTYxZGJjZDBkMTRkNGNkYzJlMjEzOWUzYjgyOGYifQ==</vt:lpwstr>
  </property>
  <property fmtid="{D5CDD505-2E9C-101B-9397-08002B2CF9AE}" pid="3" name="KSOProductBuildVer">
    <vt:lpwstr>1036-12.1.0.27458</vt:lpwstr>
  </property>
  <property fmtid="{D5CDD505-2E9C-101B-9397-08002B2CF9AE}" pid="4" name="ICV">
    <vt:lpwstr>9AD789E5D6F8486DA8E1E85F6C7835CD_12</vt:lpwstr>
  </property>
</Properties>
</file>