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80" w:type="dxa"/>
        <w:tblCellMar>
          <w:left w:w="0" w:type="dxa"/>
          <w:right w:w="0" w:type="dxa"/>
        </w:tblCellMar>
        <w:tblLook w:val="04A0" w:firstRow="1" w:lastRow="0" w:firstColumn="1" w:lastColumn="0" w:noHBand="0" w:noVBand="1"/>
      </w:tblPr>
      <w:tblGrid>
        <w:gridCol w:w="1680"/>
      </w:tblGrid>
      <w:tr w:rsidR="00025A08" w:rsidRPr="00C4082A" w14:paraId="0F49799C" w14:textId="77777777" w:rsidTr="00025A08">
        <w:trPr>
          <w:trHeight w:val="255"/>
        </w:trPr>
        <w:tc>
          <w:tcPr>
            <w:tcW w:w="16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4C972E5" w14:textId="77777777" w:rsidR="00025A08" w:rsidRPr="00C4082A" w:rsidRDefault="00025A08">
            <w:pPr>
              <w:rPr>
                <w:rFonts w:ascii="Cambria" w:hAnsi="Cambria" w:cs="Calibri"/>
                <w:color w:val="000000"/>
              </w:rPr>
            </w:pPr>
            <w:r w:rsidRPr="00C4082A">
              <w:rPr>
                <w:rFonts w:ascii="Cambria" w:hAnsi="Cambria" w:cs="Calibri"/>
                <w:color w:val="000000"/>
              </w:rPr>
              <w:t>Original Research Article</w:t>
            </w:r>
          </w:p>
        </w:tc>
      </w:tr>
    </w:tbl>
    <w:p w14:paraId="10CB14EA" w14:textId="77777777" w:rsidR="009505E0" w:rsidRPr="00C4082A" w:rsidRDefault="00025A08" w:rsidP="00AF7C68">
      <w:pPr>
        <w:pStyle w:val="Author"/>
        <w:spacing w:line="240" w:lineRule="auto"/>
        <w:jc w:val="center"/>
        <w:rPr>
          <w:rFonts w:ascii="Arial" w:hAnsi="Arial" w:cs="Arial"/>
          <w:bCs/>
          <w:iCs/>
          <w:kern w:val="28"/>
          <w:sz w:val="36"/>
        </w:rPr>
      </w:pPr>
      <w:r w:rsidRPr="00C4082A">
        <w:rPr>
          <w:rFonts w:ascii="Arial" w:hAnsi="Arial" w:cs="Arial"/>
          <w:bCs/>
          <w:iCs/>
          <w:kern w:val="28"/>
          <w:sz w:val="36"/>
        </w:rPr>
        <w:t xml:space="preserve"> </w:t>
      </w:r>
    </w:p>
    <w:p w14:paraId="59EE142C" w14:textId="77777777" w:rsidR="00E6353E" w:rsidRPr="00C4082A" w:rsidRDefault="00AF7C68" w:rsidP="00AF7C68">
      <w:pPr>
        <w:pStyle w:val="Author"/>
        <w:spacing w:line="240" w:lineRule="auto"/>
        <w:jc w:val="center"/>
        <w:rPr>
          <w:rFonts w:ascii="Arial" w:hAnsi="Arial" w:cs="Arial"/>
          <w:bCs/>
          <w:iCs/>
          <w:kern w:val="28"/>
          <w:sz w:val="36"/>
        </w:rPr>
      </w:pPr>
      <w:r w:rsidRPr="00C4082A">
        <w:rPr>
          <w:rFonts w:ascii="Arial" w:hAnsi="Arial" w:cs="Arial"/>
          <w:bCs/>
          <w:iCs/>
          <w:kern w:val="28"/>
          <w:sz w:val="36"/>
        </w:rPr>
        <w:t xml:space="preserve">Effect of Different Plant Populations and Naphthalene Acetic Acid (NAA) </w:t>
      </w:r>
      <w:r w:rsidR="00065709" w:rsidRPr="00C4082A">
        <w:rPr>
          <w:rFonts w:ascii="Arial" w:hAnsi="Arial" w:cs="Arial"/>
          <w:bCs/>
          <w:iCs/>
          <w:kern w:val="28"/>
          <w:sz w:val="36"/>
        </w:rPr>
        <w:t>Concentrations</w:t>
      </w:r>
      <w:r w:rsidRPr="00C4082A">
        <w:rPr>
          <w:rFonts w:ascii="Arial" w:hAnsi="Arial" w:cs="Arial"/>
          <w:bCs/>
          <w:iCs/>
          <w:kern w:val="28"/>
          <w:sz w:val="36"/>
        </w:rPr>
        <w:t xml:space="preserve"> on Growth and Yield of Cotton (</w:t>
      </w:r>
      <w:r w:rsidRPr="00C4082A">
        <w:rPr>
          <w:rFonts w:ascii="Arial" w:hAnsi="Arial" w:cs="Arial"/>
          <w:bCs/>
          <w:i/>
          <w:kern w:val="28"/>
          <w:sz w:val="36"/>
        </w:rPr>
        <w:t>Gossypium hirsutum</w:t>
      </w:r>
      <w:r w:rsidRPr="00C4082A">
        <w:rPr>
          <w:rFonts w:ascii="Arial" w:hAnsi="Arial" w:cs="Arial"/>
          <w:bCs/>
          <w:iCs/>
          <w:kern w:val="28"/>
          <w:sz w:val="36"/>
        </w:rPr>
        <w:t xml:space="preserve"> L.)</w:t>
      </w:r>
    </w:p>
    <w:p w14:paraId="1D88BA8C" w14:textId="77777777" w:rsidR="003C3DE8" w:rsidRPr="00C4082A" w:rsidRDefault="003C3DE8" w:rsidP="00AF7C68">
      <w:pPr>
        <w:pStyle w:val="Author"/>
        <w:spacing w:line="240" w:lineRule="auto"/>
        <w:jc w:val="center"/>
        <w:rPr>
          <w:rFonts w:ascii="Arial" w:hAnsi="Arial" w:cs="Arial"/>
          <w:bCs/>
          <w:iCs/>
          <w:kern w:val="28"/>
          <w:sz w:val="36"/>
        </w:rPr>
      </w:pPr>
    </w:p>
    <w:p w14:paraId="2169492E" w14:textId="77777777" w:rsidR="00851D2E" w:rsidRPr="00C4082A" w:rsidRDefault="00851D2E" w:rsidP="00AF7C68">
      <w:pPr>
        <w:jc w:val="right"/>
        <w:rPr>
          <w:rFonts w:ascii="Arial" w:hAnsi="Arial" w:cs="Arial"/>
          <w:b/>
          <w:i/>
          <w:vertAlign w:val="subscript"/>
        </w:rPr>
      </w:pPr>
    </w:p>
    <w:p w14:paraId="5F2925A7" w14:textId="77777777" w:rsidR="00F71F23" w:rsidRPr="00C4082A" w:rsidRDefault="00F71F23" w:rsidP="00AF7C68">
      <w:pPr>
        <w:jc w:val="right"/>
        <w:rPr>
          <w:rFonts w:ascii="Arial" w:hAnsi="Arial" w:cs="Arial"/>
          <w:b/>
          <w:i/>
          <w:vertAlign w:val="subscript"/>
        </w:rPr>
      </w:pPr>
    </w:p>
    <w:p w14:paraId="48965D7F" w14:textId="77777777" w:rsidR="00B01FCD" w:rsidRPr="00C4082A" w:rsidRDefault="00000000" w:rsidP="00441B6F">
      <w:pPr>
        <w:pStyle w:val="Copyright"/>
        <w:spacing w:after="0" w:line="240" w:lineRule="auto"/>
        <w:jc w:val="both"/>
        <w:rPr>
          <w:rFonts w:ascii="Arial" w:hAnsi="Arial" w:cs="Arial"/>
          <w:sz w:val="20"/>
        </w:rPr>
        <w:sectPr w:rsidR="00B01FCD" w:rsidRPr="00C4082A" w:rsidSect="00F71F2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sz w:val="20"/>
        </w:rPr>
      </w:r>
      <w:r>
        <w:rPr>
          <w:rFonts w:ascii="Arial" w:hAnsi="Arial" w:cs="Arial"/>
          <w:sz w:val="20"/>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14:paraId="4B8DA535" w14:textId="77777777" w:rsidR="00B01FCD" w:rsidRPr="00C4082A" w:rsidRDefault="00B01FCD" w:rsidP="00441B6F">
      <w:pPr>
        <w:pStyle w:val="AbstHead"/>
        <w:spacing w:after="0"/>
        <w:jc w:val="both"/>
        <w:rPr>
          <w:rFonts w:ascii="Arial" w:hAnsi="Arial" w:cs="Arial"/>
        </w:rPr>
      </w:pPr>
      <w:r w:rsidRPr="00C4082A">
        <w:rPr>
          <w:rFonts w:ascii="Arial" w:hAnsi="Arial" w:cs="Arial"/>
        </w:rPr>
        <w:t>ABSTRACT</w:t>
      </w:r>
      <w:r w:rsidR="0066510A" w:rsidRPr="00C4082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C4082A" w14:paraId="06A28396" w14:textId="77777777" w:rsidTr="00E6353E">
        <w:tc>
          <w:tcPr>
            <w:tcW w:w="8424" w:type="dxa"/>
            <w:shd w:val="clear" w:color="auto" w:fill="F2F2F2"/>
          </w:tcPr>
          <w:p w14:paraId="1407B474" w14:textId="77777777" w:rsidR="00505F06" w:rsidRPr="00C4082A" w:rsidRDefault="002B127A" w:rsidP="00F8062D">
            <w:pPr>
              <w:pStyle w:val="Body"/>
              <w:rPr>
                <w:rFonts w:ascii="Arial" w:eastAsia="Calibri" w:hAnsi="Arial" w:cs="Arial"/>
                <w:kern w:val="2"/>
              </w:rPr>
            </w:pPr>
            <w:r w:rsidRPr="00C4082A">
              <w:t xml:space="preserve">Cotton is an important </w:t>
            </w:r>
            <w:proofErr w:type="spellStart"/>
            <w:r w:rsidRPr="00C4082A">
              <w:t>fibre</w:t>
            </w:r>
            <w:proofErr w:type="spellEnd"/>
            <w:r w:rsidRPr="00C4082A">
              <w:t xml:space="preserve"> crop in Myanmar. Cotton productivity is constrained by low plant populations, inappropriate crop management practices, and excessive shedding of reproductive structures, which limit seed cotton yield per unit area. This study was conducted to evaluate the effects of plant population and foliar application of naphthalene acetic acid (NAA), a synthetic auxin, on the growth and yield of cotton (</w:t>
            </w:r>
            <w:r w:rsidRPr="00C4082A">
              <w:rPr>
                <w:i/>
              </w:rPr>
              <w:t>Gossypium hirsutum</w:t>
            </w:r>
            <w:r w:rsidRPr="00C4082A">
              <w:t xml:space="preserve"> L.). The field experiment was conducted at the Cotton Research and Development Farm (</w:t>
            </w:r>
            <w:proofErr w:type="spellStart"/>
            <w:r w:rsidRPr="00C4082A">
              <w:t>Lungyaw</w:t>
            </w:r>
            <w:proofErr w:type="spellEnd"/>
            <w:r w:rsidRPr="00C4082A">
              <w:t xml:space="preserve">), </w:t>
            </w:r>
            <w:proofErr w:type="spellStart"/>
            <w:r w:rsidRPr="00C4082A">
              <w:t>Kyaukse</w:t>
            </w:r>
            <w:proofErr w:type="spellEnd"/>
            <w:r w:rsidRPr="00C4082A">
              <w:t xml:space="preserve"> Township, Mandalay Region, Myanmar, during the pre-monsoon season from February to July 2025 and the post-monsoon season from August 2025 to January 2026. Shwe Daung-10 was used as the test cultivar. The experiment was arranged in a split-plot design with three replications. Four plant populations (34,429, 43,037, 57,383, and 86,074 plants ha⁻¹) were assigned to the main plots, while three NAA concentrations (0, 20, and 40 ppm) were assigned to the subplots. NAA foliar sprays were applied at square formation, first bloom, and boll development stages. As plant population increased, plant height and seed cotton yield per hectare increased, whereas yield-contributing parameters decreased. Among the tested plant populations, P4 produced the highest seed cotton yields of 3,652.4 and 3,041.3 kg ha⁻¹ in the pre-monsoon and post-monsoon seasons, respectively, representing increases of 73.68% and 51.01% over P1. Foliar application of NAA significantly increased plant height, total reproductive structure setting points, harvested bolls per plant, single boll weight, and seed cotton yield per hectare, but did not significantly affect the number of sympodial branches, total reproductive structure points, or thousand-seed weight. Among the tested NAA concentrations, N3 produced the highest seed cotton yield, increasing yield by 15.71% and 20.70% over N1 in the pre-monsoon and post-monsoon seasons, respectively. The study indicated that increasing the plant population to 86,074 plants ha⁻¹ and applying 40 ppm NAA could improve cotton yield within the tested treatment ranges.</w:t>
            </w:r>
          </w:p>
        </w:tc>
      </w:tr>
    </w:tbl>
    <w:p w14:paraId="239EC2DF" w14:textId="77777777" w:rsidR="00636EB2" w:rsidRPr="00C4082A" w:rsidRDefault="00636EB2" w:rsidP="00441B6F">
      <w:pPr>
        <w:pStyle w:val="Body"/>
        <w:spacing w:after="0"/>
        <w:rPr>
          <w:rFonts w:ascii="Arial" w:hAnsi="Arial" w:cs="Arial"/>
          <w:i/>
        </w:rPr>
      </w:pPr>
    </w:p>
    <w:p w14:paraId="1CA6B364" w14:textId="77777777" w:rsidR="00780D68" w:rsidRPr="00C4082A" w:rsidRDefault="00A24E7E" w:rsidP="00AF7C68">
      <w:pPr>
        <w:pStyle w:val="Body"/>
        <w:spacing w:after="0" w:line="360" w:lineRule="auto"/>
        <w:rPr>
          <w:rFonts w:ascii="Arial" w:hAnsi="Arial" w:cs="Arial"/>
          <w:bCs/>
          <w:i/>
          <w:iCs/>
        </w:rPr>
      </w:pPr>
      <w:r w:rsidRPr="00C4082A">
        <w:rPr>
          <w:rFonts w:ascii="Arial" w:hAnsi="Arial" w:cs="Arial"/>
          <w:i/>
        </w:rPr>
        <w:t>Keywords</w:t>
      </w:r>
      <w:r w:rsidR="00E6353E" w:rsidRPr="00C4082A">
        <w:rPr>
          <w:rFonts w:ascii="Arial" w:hAnsi="Arial" w:cs="Arial"/>
          <w:i/>
        </w:rPr>
        <w:t xml:space="preserve">: </w:t>
      </w:r>
      <w:r w:rsidR="006064E2">
        <w:t xml:space="preserve">Cotton; </w:t>
      </w:r>
      <w:r w:rsidR="006064E2">
        <w:rPr>
          <w:rStyle w:val="Emphasis"/>
        </w:rPr>
        <w:t>Gossypium hirsutum</w:t>
      </w:r>
      <w:r w:rsidR="006064E2">
        <w:t xml:space="preserve"> L.; naphthalene acetic acid; NAA; plant population; planting density; plant spacing; boll retention; seed cotton yield; yield components; pre-monsoon season; post-monsoon season</w:t>
      </w:r>
    </w:p>
    <w:p w14:paraId="423CB6A7" w14:textId="77777777" w:rsidR="007F7B32" w:rsidRPr="00C4082A" w:rsidRDefault="00902823" w:rsidP="00441B6F">
      <w:pPr>
        <w:pStyle w:val="AbstHead"/>
        <w:pageBreakBefore/>
        <w:spacing w:after="0"/>
        <w:jc w:val="both"/>
        <w:rPr>
          <w:rFonts w:ascii="Arial" w:hAnsi="Arial" w:cs="Arial"/>
        </w:rPr>
      </w:pPr>
      <w:r w:rsidRPr="00C4082A">
        <w:rPr>
          <w:rFonts w:ascii="Arial" w:hAnsi="Arial" w:cs="Arial"/>
        </w:rPr>
        <w:lastRenderedPageBreak/>
        <w:t xml:space="preserve">1. </w:t>
      </w:r>
      <w:r w:rsidR="00B01FCD" w:rsidRPr="00C4082A">
        <w:rPr>
          <w:rFonts w:ascii="Arial" w:hAnsi="Arial" w:cs="Arial"/>
        </w:rPr>
        <w:t>INTRODUCTION</w:t>
      </w:r>
      <w:r w:rsidR="007F7B32" w:rsidRPr="00C4082A">
        <w:rPr>
          <w:rFonts w:ascii="Arial" w:hAnsi="Arial" w:cs="Arial"/>
        </w:rPr>
        <w:t xml:space="preserve"> </w:t>
      </w:r>
    </w:p>
    <w:p w14:paraId="2E380EC5" w14:textId="77777777" w:rsidR="003B1F41" w:rsidRDefault="00700A46" w:rsidP="003B1F41">
      <w:pPr>
        <w:pStyle w:val="AbstHead"/>
        <w:keepNext w:val="0"/>
        <w:spacing w:after="0"/>
        <w:ind w:firstLine="720"/>
        <w:jc w:val="both"/>
        <w:rPr>
          <w:b w:val="0"/>
          <w:bCs/>
          <w:caps w:val="0"/>
        </w:rPr>
      </w:pPr>
      <w:r w:rsidRPr="00700A46">
        <w:rPr>
          <w:b w:val="0"/>
          <w:bCs/>
          <w:caps w:val="0"/>
        </w:rPr>
        <w:t>Cotton (</w:t>
      </w:r>
      <w:r w:rsidR="00804E25" w:rsidRPr="00700A46">
        <w:rPr>
          <w:b w:val="0"/>
          <w:bCs/>
          <w:i/>
          <w:caps w:val="0"/>
        </w:rPr>
        <w:t>Gossypium Hirsutum</w:t>
      </w:r>
      <w:r w:rsidR="00804E25" w:rsidRPr="00700A46">
        <w:rPr>
          <w:b w:val="0"/>
          <w:bCs/>
          <w:caps w:val="0"/>
        </w:rPr>
        <w:t xml:space="preserve"> L.</w:t>
      </w:r>
      <w:r w:rsidRPr="00700A46">
        <w:rPr>
          <w:b w:val="0"/>
          <w:bCs/>
          <w:caps w:val="0"/>
        </w:rPr>
        <w:t xml:space="preserve">) Is one of the most important natural </w:t>
      </w:r>
      <w:proofErr w:type="spellStart"/>
      <w:r w:rsidRPr="00700A46">
        <w:rPr>
          <w:b w:val="0"/>
          <w:bCs/>
          <w:caps w:val="0"/>
        </w:rPr>
        <w:t>fibre</w:t>
      </w:r>
      <w:proofErr w:type="spellEnd"/>
      <w:r w:rsidRPr="00700A46">
        <w:rPr>
          <w:b w:val="0"/>
          <w:bCs/>
          <w:caps w:val="0"/>
        </w:rPr>
        <w:t xml:space="preserve"> crops in the world. It is a major commercial crop because it provides </w:t>
      </w:r>
      <w:proofErr w:type="spellStart"/>
      <w:r w:rsidRPr="00700A46">
        <w:rPr>
          <w:b w:val="0"/>
          <w:bCs/>
          <w:caps w:val="0"/>
        </w:rPr>
        <w:t>fibre</w:t>
      </w:r>
      <w:proofErr w:type="spellEnd"/>
      <w:r w:rsidRPr="00700A46">
        <w:rPr>
          <w:b w:val="0"/>
          <w:bCs/>
          <w:caps w:val="0"/>
        </w:rPr>
        <w:t xml:space="preserve"> for the textile industry, edible oil from cottonseed, and protein-rich meal for animal feed (</w:t>
      </w:r>
      <w:proofErr w:type="spellStart"/>
      <w:r w:rsidR="00B32C18" w:rsidRPr="00700A46">
        <w:rPr>
          <w:b w:val="0"/>
          <w:bCs/>
          <w:caps w:val="0"/>
        </w:rPr>
        <w:t>Naoumkina</w:t>
      </w:r>
      <w:proofErr w:type="spellEnd"/>
      <w:r w:rsidR="00B32C18" w:rsidRPr="00700A46">
        <w:rPr>
          <w:b w:val="0"/>
          <w:bCs/>
          <w:caps w:val="0"/>
        </w:rPr>
        <w:t xml:space="preserve"> &amp; Kim, 2023</w:t>
      </w:r>
      <w:r w:rsidRPr="00700A46">
        <w:rPr>
          <w:b w:val="0"/>
          <w:bCs/>
          <w:caps w:val="0"/>
        </w:rPr>
        <w:t xml:space="preserve">; </w:t>
      </w:r>
      <w:r w:rsidR="00B32C18" w:rsidRPr="00700A46">
        <w:rPr>
          <w:b w:val="0"/>
          <w:bCs/>
          <w:caps w:val="0"/>
        </w:rPr>
        <w:t xml:space="preserve">Riaz </w:t>
      </w:r>
      <w:r w:rsidRPr="00700A46">
        <w:rPr>
          <w:b w:val="0"/>
          <w:bCs/>
          <w:caps w:val="0"/>
        </w:rPr>
        <w:t xml:space="preserve">et al., 2023; Wang et al., 2023). Globally, cotton is cultivated on approximately 31 million hectares, producing about 25 million metric </w:t>
      </w:r>
      <w:proofErr w:type="spellStart"/>
      <w:r w:rsidRPr="00700A46">
        <w:rPr>
          <w:b w:val="0"/>
          <w:bCs/>
          <w:caps w:val="0"/>
        </w:rPr>
        <w:t>tonnes</w:t>
      </w:r>
      <w:proofErr w:type="spellEnd"/>
      <w:r w:rsidRPr="00700A46">
        <w:rPr>
          <w:b w:val="0"/>
          <w:bCs/>
          <w:caps w:val="0"/>
        </w:rPr>
        <w:t xml:space="preserve"> (mt) annually (Food and Agriculture Organization [FAO], 2023). Cotton is a perennial woody shrub adapted to regions with warm to hot temperatures (</w:t>
      </w:r>
      <w:r w:rsidR="00470450" w:rsidRPr="00700A46">
        <w:rPr>
          <w:b w:val="0"/>
          <w:bCs/>
          <w:caps w:val="0"/>
        </w:rPr>
        <w:t xml:space="preserve">Stewart </w:t>
      </w:r>
      <w:r w:rsidRPr="00700A46">
        <w:rPr>
          <w:b w:val="0"/>
          <w:bCs/>
          <w:caps w:val="0"/>
        </w:rPr>
        <w:t xml:space="preserve">et al., 2010). Cotton is also an important commercial crop for developing countries, contributing </w:t>
      </w:r>
      <w:proofErr w:type="spellStart"/>
      <w:r w:rsidRPr="00700A46">
        <w:rPr>
          <w:b w:val="0"/>
          <w:bCs/>
          <w:caps w:val="0"/>
        </w:rPr>
        <w:t>fibre</w:t>
      </w:r>
      <w:proofErr w:type="spellEnd"/>
      <w:r w:rsidRPr="00700A46">
        <w:rPr>
          <w:b w:val="0"/>
          <w:bCs/>
          <w:caps w:val="0"/>
        </w:rPr>
        <w:t xml:space="preserve"> to the textile industry as well as products for the livestock-feed and oil industries (</w:t>
      </w:r>
      <w:r w:rsidR="00470450" w:rsidRPr="00700A46">
        <w:rPr>
          <w:b w:val="0"/>
          <w:bCs/>
          <w:caps w:val="0"/>
        </w:rPr>
        <w:t>James</w:t>
      </w:r>
      <w:r w:rsidRPr="00700A46">
        <w:rPr>
          <w:b w:val="0"/>
          <w:bCs/>
          <w:caps w:val="0"/>
        </w:rPr>
        <w:t xml:space="preserve">, 2010). Cotton productivity is heavily limited by agronomic and management constraints, primarily poor seed quality, low plant populations, improper cultural practices, unbalanced </w:t>
      </w:r>
      <w:proofErr w:type="spellStart"/>
      <w:r w:rsidRPr="00700A46">
        <w:rPr>
          <w:b w:val="0"/>
          <w:bCs/>
          <w:caps w:val="0"/>
        </w:rPr>
        <w:t>fertilisation</w:t>
      </w:r>
      <w:proofErr w:type="spellEnd"/>
      <w:r w:rsidRPr="00700A46">
        <w:rPr>
          <w:b w:val="0"/>
          <w:bCs/>
          <w:caps w:val="0"/>
        </w:rPr>
        <w:t xml:space="preserve">, and severe pest and weed pressures. Among these constraints, selecting appropriate plant spacing, which determines plant population, is particularly important. Proper plant spacing enables efficient </w:t>
      </w:r>
      <w:proofErr w:type="spellStart"/>
      <w:r w:rsidRPr="00700A46">
        <w:rPr>
          <w:b w:val="0"/>
          <w:bCs/>
          <w:caps w:val="0"/>
        </w:rPr>
        <w:t>utilisation</w:t>
      </w:r>
      <w:proofErr w:type="spellEnd"/>
      <w:r w:rsidRPr="00700A46">
        <w:rPr>
          <w:b w:val="0"/>
          <w:bCs/>
          <w:caps w:val="0"/>
        </w:rPr>
        <w:t xml:space="preserve"> of sunlight and soil nutrients, leading to increased seed cotton yield (</w:t>
      </w:r>
      <w:proofErr w:type="spellStart"/>
      <w:r w:rsidR="00470450" w:rsidRPr="00700A46">
        <w:rPr>
          <w:b w:val="0"/>
          <w:bCs/>
          <w:caps w:val="0"/>
        </w:rPr>
        <w:t>Chapepa</w:t>
      </w:r>
      <w:proofErr w:type="spellEnd"/>
      <w:r w:rsidR="00470450" w:rsidRPr="00700A46">
        <w:rPr>
          <w:b w:val="0"/>
          <w:bCs/>
          <w:caps w:val="0"/>
        </w:rPr>
        <w:t xml:space="preserve"> </w:t>
      </w:r>
      <w:r w:rsidRPr="00700A46">
        <w:rPr>
          <w:b w:val="0"/>
          <w:bCs/>
          <w:caps w:val="0"/>
        </w:rPr>
        <w:t>et al., 2020). Closer plant spacing can increase cotton yield by 17% compared with wider spacing (</w:t>
      </w:r>
      <w:r w:rsidR="00470450" w:rsidRPr="00700A46">
        <w:rPr>
          <w:b w:val="0"/>
          <w:bCs/>
          <w:caps w:val="0"/>
        </w:rPr>
        <w:t xml:space="preserve">Sekar </w:t>
      </w:r>
      <w:r w:rsidRPr="00700A46">
        <w:rPr>
          <w:b w:val="0"/>
          <w:bCs/>
          <w:caps w:val="0"/>
        </w:rPr>
        <w:t>et al., 2024). Along with plant spacing, the use of plant growth regulators (</w:t>
      </w:r>
      <w:r w:rsidR="00470450" w:rsidRPr="00700A46">
        <w:rPr>
          <w:b w:val="0"/>
          <w:bCs/>
          <w:caps w:val="0"/>
        </w:rPr>
        <w:t>PGRS</w:t>
      </w:r>
      <w:r w:rsidRPr="00700A46">
        <w:rPr>
          <w:b w:val="0"/>
          <w:bCs/>
          <w:caps w:val="0"/>
        </w:rPr>
        <w:t>) can help regulate plant growth and increase yields by 10% to 15% (</w:t>
      </w:r>
      <w:r w:rsidR="00470450" w:rsidRPr="00700A46">
        <w:rPr>
          <w:b w:val="0"/>
          <w:bCs/>
          <w:caps w:val="0"/>
        </w:rPr>
        <w:t>Kirankumar et al., 2003</w:t>
      </w:r>
      <w:r w:rsidRPr="00700A46">
        <w:rPr>
          <w:b w:val="0"/>
          <w:bCs/>
          <w:caps w:val="0"/>
        </w:rPr>
        <w:t>). Recent cotton studies confirm that plant-density responses are environment- and system-dependent, with high-density approaches improving productivity in some production contexts, while optimal populations vary among environments (</w:t>
      </w:r>
      <w:r w:rsidR="00470450" w:rsidRPr="00700A46">
        <w:rPr>
          <w:b w:val="0"/>
          <w:bCs/>
          <w:caps w:val="0"/>
        </w:rPr>
        <w:t xml:space="preserve">Singh </w:t>
      </w:r>
      <w:r w:rsidRPr="00700A46">
        <w:rPr>
          <w:b w:val="0"/>
          <w:bCs/>
          <w:caps w:val="0"/>
        </w:rPr>
        <w:t xml:space="preserve">et al., 2024; Kimura et al., 2024; </w:t>
      </w:r>
      <w:r w:rsidR="00470450" w:rsidRPr="00700A46">
        <w:rPr>
          <w:b w:val="0"/>
          <w:bCs/>
          <w:caps w:val="0"/>
        </w:rPr>
        <w:t xml:space="preserve">Chen </w:t>
      </w:r>
      <w:r w:rsidRPr="00700A46">
        <w:rPr>
          <w:b w:val="0"/>
          <w:bCs/>
          <w:caps w:val="0"/>
        </w:rPr>
        <w:t>et al., 2025; Selvamani et al., 2026). Nutrient and hormone imbalances cause cotton flowers and bolls to drop, thereby lowering overall yields (</w:t>
      </w:r>
      <w:r w:rsidR="00470450" w:rsidRPr="00700A46">
        <w:rPr>
          <w:b w:val="0"/>
          <w:bCs/>
          <w:caps w:val="0"/>
        </w:rPr>
        <w:t xml:space="preserve">Geethanjali </w:t>
      </w:r>
      <w:r w:rsidRPr="00700A46">
        <w:rPr>
          <w:b w:val="0"/>
          <w:bCs/>
          <w:caps w:val="0"/>
        </w:rPr>
        <w:t>et al., 2018). Application of plant growth regulators has been shown to reduce the shedding of fruiting bodies (</w:t>
      </w:r>
      <w:r w:rsidR="00470450" w:rsidRPr="00700A46">
        <w:rPr>
          <w:b w:val="0"/>
          <w:bCs/>
          <w:caps w:val="0"/>
        </w:rPr>
        <w:t xml:space="preserve">Sawan </w:t>
      </w:r>
      <w:r w:rsidRPr="00700A46">
        <w:rPr>
          <w:b w:val="0"/>
          <w:bCs/>
          <w:caps w:val="0"/>
        </w:rPr>
        <w:t xml:space="preserve">et al., 1998). </w:t>
      </w:r>
      <w:r w:rsidR="00CC70E2" w:rsidRPr="00700A46">
        <w:rPr>
          <w:b w:val="0"/>
          <w:bCs/>
          <w:caps w:val="0"/>
        </w:rPr>
        <w:t xml:space="preserve">NAA </w:t>
      </w:r>
      <w:r w:rsidRPr="00700A46">
        <w:rPr>
          <w:b w:val="0"/>
          <w:bCs/>
          <w:caps w:val="0"/>
        </w:rPr>
        <w:t>is a synthetic auxin and plant growth regulator whose effects are concentration-dependent; low concentrations can stimulate plant growth, whereas high concentrations may inhibit growth (</w:t>
      </w:r>
      <w:proofErr w:type="spellStart"/>
      <w:r w:rsidR="00470450" w:rsidRPr="00700A46">
        <w:rPr>
          <w:b w:val="0"/>
          <w:bCs/>
          <w:caps w:val="0"/>
        </w:rPr>
        <w:t>Campanoni</w:t>
      </w:r>
      <w:proofErr w:type="spellEnd"/>
      <w:r w:rsidR="00470450" w:rsidRPr="00700A46">
        <w:rPr>
          <w:b w:val="0"/>
          <w:bCs/>
          <w:caps w:val="0"/>
        </w:rPr>
        <w:t xml:space="preserve"> &amp; Nick, 2005</w:t>
      </w:r>
      <w:r w:rsidRPr="00700A46">
        <w:rPr>
          <w:b w:val="0"/>
          <w:bCs/>
          <w:caps w:val="0"/>
        </w:rPr>
        <w:t xml:space="preserve">; </w:t>
      </w:r>
      <w:proofErr w:type="spellStart"/>
      <w:r w:rsidR="00063A82" w:rsidRPr="00700A46">
        <w:rPr>
          <w:b w:val="0"/>
          <w:bCs/>
          <w:caps w:val="0"/>
        </w:rPr>
        <w:t>Kalve</w:t>
      </w:r>
      <w:proofErr w:type="spellEnd"/>
      <w:r w:rsidR="00063A82" w:rsidRPr="00700A46">
        <w:rPr>
          <w:b w:val="0"/>
          <w:bCs/>
          <w:caps w:val="0"/>
        </w:rPr>
        <w:t xml:space="preserve"> </w:t>
      </w:r>
      <w:r w:rsidRPr="00700A46">
        <w:rPr>
          <w:b w:val="0"/>
          <w:bCs/>
          <w:caps w:val="0"/>
        </w:rPr>
        <w:t xml:space="preserve">et al., 2020). The application of </w:t>
      </w:r>
      <w:r w:rsidR="00264B22" w:rsidRPr="00700A46">
        <w:rPr>
          <w:b w:val="0"/>
          <w:bCs/>
          <w:caps w:val="0"/>
        </w:rPr>
        <w:t xml:space="preserve">NAA </w:t>
      </w:r>
      <w:r w:rsidRPr="00700A46">
        <w:rPr>
          <w:b w:val="0"/>
          <w:bCs/>
          <w:caps w:val="0"/>
        </w:rPr>
        <w:t>has beneficial effects on the growth and yield of field crops by increasing fruit set and reducing fruit drop (</w:t>
      </w:r>
      <w:proofErr w:type="spellStart"/>
      <w:r w:rsidR="00063A82" w:rsidRPr="00700A46">
        <w:rPr>
          <w:b w:val="0"/>
          <w:bCs/>
          <w:caps w:val="0"/>
        </w:rPr>
        <w:t>Raoofi</w:t>
      </w:r>
      <w:proofErr w:type="spellEnd"/>
      <w:r w:rsidR="00063A82" w:rsidRPr="00700A46">
        <w:rPr>
          <w:b w:val="0"/>
          <w:bCs/>
          <w:caps w:val="0"/>
        </w:rPr>
        <w:t xml:space="preserve"> </w:t>
      </w:r>
      <w:r w:rsidRPr="00700A46">
        <w:rPr>
          <w:b w:val="0"/>
          <w:bCs/>
          <w:caps w:val="0"/>
        </w:rPr>
        <w:t xml:space="preserve">et al., 2014). </w:t>
      </w:r>
      <w:r w:rsidR="008D4393" w:rsidRPr="00700A46">
        <w:rPr>
          <w:b w:val="0"/>
          <w:bCs/>
          <w:caps w:val="0"/>
        </w:rPr>
        <w:t xml:space="preserve">NAA </w:t>
      </w:r>
      <w:r w:rsidRPr="00700A46">
        <w:rPr>
          <w:b w:val="0"/>
          <w:bCs/>
          <w:caps w:val="0"/>
        </w:rPr>
        <w:t xml:space="preserve">is widely used as a growth-regulating agent. At low concentrations, it can stimulate plant growth and prevent flower drop, whereas high concentrations can inhibit plant growth. The effect of </w:t>
      </w:r>
      <w:r w:rsidR="008D4393" w:rsidRPr="00700A46">
        <w:rPr>
          <w:b w:val="0"/>
          <w:bCs/>
          <w:caps w:val="0"/>
        </w:rPr>
        <w:t xml:space="preserve">NAA </w:t>
      </w:r>
      <w:r w:rsidRPr="00700A46">
        <w:rPr>
          <w:b w:val="0"/>
          <w:bCs/>
          <w:caps w:val="0"/>
        </w:rPr>
        <w:t xml:space="preserve">on cotton depends on the concentration and timing of application. Sawan et al. (1998) reported that </w:t>
      </w:r>
      <w:r w:rsidR="004C7E6D" w:rsidRPr="00700A46">
        <w:rPr>
          <w:b w:val="0"/>
          <w:bCs/>
          <w:caps w:val="0"/>
        </w:rPr>
        <w:t xml:space="preserve">NAA </w:t>
      </w:r>
      <w:r w:rsidRPr="00700A46">
        <w:rPr>
          <w:b w:val="0"/>
          <w:bCs/>
          <w:caps w:val="0"/>
        </w:rPr>
        <w:t xml:space="preserve">concentrations of 15 and 20 ppm applied during the square and boll development stages improved several yield components and cotton yield. Recent field evidence from another crop also indicates that </w:t>
      </w:r>
      <w:r w:rsidR="008D4393" w:rsidRPr="00700A46">
        <w:rPr>
          <w:b w:val="0"/>
          <w:bCs/>
          <w:caps w:val="0"/>
        </w:rPr>
        <w:t>NAA</w:t>
      </w:r>
      <w:r w:rsidRPr="00700A46">
        <w:rPr>
          <w:b w:val="0"/>
          <w:bCs/>
          <w:caps w:val="0"/>
        </w:rPr>
        <w:t>-containing treatments can influence reproductive retention and productivity-related responses, although such responses are treatment- and crop-dependent (</w:t>
      </w:r>
      <w:r w:rsidR="009A49FE" w:rsidRPr="00700A46">
        <w:rPr>
          <w:b w:val="0"/>
          <w:bCs/>
          <w:caps w:val="0"/>
        </w:rPr>
        <w:t xml:space="preserve">Kuldeep </w:t>
      </w:r>
      <w:r w:rsidRPr="00700A46">
        <w:rPr>
          <w:b w:val="0"/>
          <w:bCs/>
          <w:caps w:val="0"/>
        </w:rPr>
        <w:t xml:space="preserve">et al., 2026). In </w:t>
      </w:r>
      <w:proofErr w:type="spellStart"/>
      <w:r w:rsidRPr="00700A46">
        <w:rPr>
          <w:b w:val="0"/>
          <w:bCs/>
          <w:caps w:val="0"/>
        </w:rPr>
        <w:t>myanmar</w:t>
      </w:r>
      <w:proofErr w:type="spellEnd"/>
      <w:r w:rsidRPr="00700A46">
        <w:rPr>
          <w:b w:val="0"/>
          <w:bCs/>
          <w:caps w:val="0"/>
        </w:rPr>
        <w:t xml:space="preserve">, cotton is a key crop for local use and export earnings. It grows well in the central dry zone and is planted during three seasons: pre-monsoon, monsoon, and post-monsoon (SMART Myanmar, 2023). Farmers grow both long-staple and short-staple cotton in many areas, including </w:t>
      </w:r>
      <w:proofErr w:type="spellStart"/>
      <w:r w:rsidR="00322C5D" w:rsidRPr="00700A46">
        <w:rPr>
          <w:b w:val="0"/>
          <w:bCs/>
          <w:caps w:val="0"/>
        </w:rPr>
        <w:t>Sagaing</w:t>
      </w:r>
      <w:proofErr w:type="spellEnd"/>
      <w:r w:rsidR="00322C5D" w:rsidRPr="00700A46">
        <w:rPr>
          <w:b w:val="0"/>
          <w:bCs/>
          <w:caps w:val="0"/>
        </w:rPr>
        <w:t>, Mandalay, Magway</w:t>
      </w:r>
      <w:r w:rsidRPr="00700A46">
        <w:rPr>
          <w:b w:val="0"/>
          <w:bCs/>
          <w:caps w:val="0"/>
        </w:rPr>
        <w:t xml:space="preserve">, and </w:t>
      </w:r>
      <w:r w:rsidR="00322C5D" w:rsidRPr="00700A46">
        <w:rPr>
          <w:b w:val="0"/>
          <w:bCs/>
          <w:caps w:val="0"/>
        </w:rPr>
        <w:t xml:space="preserve">Bago </w:t>
      </w:r>
      <w:r w:rsidRPr="00700A46">
        <w:rPr>
          <w:b w:val="0"/>
          <w:bCs/>
          <w:caps w:val="0"/>
        </w:rPr>
        <w:t xml:space="preserve">regions, </w:t>
      </w:r>
      <w:r w:rsidR="00322C5D" w:rsidRPr="00700A46">
        <w:rPr>
          <w:b w:val="0"/>
          <w:bCs/>
          <w:caps w:val="0"/>
        </w:rPr>
        <w:t>Nay Pyi Taw</w:t>
      </w:r>
      <w:r w:rsidRPr="00700A46">
        <w:rPr>
          <w:b w:val="0"/>
          <w:bCs/>
          <w:caps w:val="0"/>
        </w:rPr>
        <w:t xml:space="preserve">, and </w:t>
      </w:r>
      <w:r w:rsidR="00233A77" w:rsidRPr="00700A46">
        <w:rPr>
          <w:b w:val="0"/>
          <w:bCs/>
          <w:caps w:val="0"/>
        </w:rPr>
        <w:t xml:space="preserve">Southern Shan </w:t>
      </w:r>
      <w:r w:rsidRPr="00700A46">
        <w:rPr>
          <w:b w:val="0"/>
          <w:bCs/>
          <w:caps w:val="0"/>
        </w:rPr>
        <w:t xml:space="preserve">state (Ministry of Agriculture, Livestock and Irrigation [MOALI], 2023). Long-staple cotton varieties are predominantly grown in the post-monsoon season, which extends from </w:t>
      </w:r>
      <w:r w:rsidR="0098294C" w:rsidRPr="00700A46">
        <w:rPr>
          <w:b w:val="0"/>
          <w:bCs/>
          <w:caps w:val="0"/>
        </w:rPr>
        <w:t xml:space="preserve">July–August </w:t>
      </w:r>
      <w:r w:rsidRPr="00700A46">
        <w:rPr>
          <w:b w:val="0"/>
          <w:bCs/>
          <w:caps w:val="0"/>
        </w:rPr>
        <w:t xml:space="preserve">to </w:t>
      </w:r>
      <w:r w:rsidR="0098294C" w:rsidRPr="00700A46">
        <w:rPr>
          <w:b w:val="0"/>
          <w:bCs/>
          <w:caps w:val="0"/>
        </w:rPr>
        <w:t>December–January</w:t>
      </w:r>
      <w:r w:rsidRPr="00700A46">
        <w:rPr>
          <w:b w:val="0"/>
          <w:bCs/>
          <w:caps w:val="0"/>
        </w:rPr>
        <w:t xml:space="preserve">, and in the pre-monsoon season from </w:t>
      </w:r>
      <w:r w:rsidR="0098294C" w:rsidRPr="00700A46">
        <w:rPr>
          <w:b w:val="0"/>
          <w:bCs/>
          <w:caps w:val="0"/>
        </w:rPr>
        <w:t xml:space="preserve">February–March </w:t>
      </w:r>
      <w:r w:rsidRPr="00700A46">
        <w:rPr>
          <w:b w:val="0"/>
          <w:bCs/>
          <w:caps w:val="0"/>
        </w:rPr>
        <w:t xml:space="preserve">to </w:t>
      </w:r>
      <w:r w:rsidR="008D4393" w:rsidRPr="00700A46">
        <w:rPr>
          <w:b w:val="0"/>
          <w:bCs/>
          <w:caps w:val="0"/>
        </w:rPr>
        <w:t>June–July</w:t>
      </w:r>
      <w:r w:rsidRPr="00700A46">
        <w:rPr>
          <w:b w:val="0"/>
          <w:bCs/>
          <w:caps w:val="0"/>
        </w:rPr>
        <w:t xml:space="preserve">. Short-staple cotton </w:t>
      </w:r>
      <w:r w:rsidRPr="00700A46">
        <w:rPr>
          <w:b w:val="0"/>
          <w:bCs/>
          <w:caps w:val="0"/>
        </w:rPr>
        <w:lastRenderedPageBreak/>
        <w:t xml:space="preserve">varieties and some long-staple </w:t>
      </w:r>
      <w:proofErr w:type="gramStart"/>
      <w:r w:rsidRPr="00700A46">
        <w:rPr>
          <w:b w:val="0"/>
          <w:bCs/>
          <w:caps w:val="0"/>
        </w:rPr>
        <w:t>cotton</w:t>
      </w:r>
      <w:proofErr w:type="gramEnd"/>
      <w:r w:rsidRPr="00700A46">
        <w:rPr>
          <w:b w:val="0"/>
          <w:bCs/>
          <w:caps w:val="0"/>
        </w:rPr>
        <w:t xml:space="preserve"> are grown during the rainfed monsoon season from </w:t>
      </w:r>
      <w:r w:rsidR="00CC70E2" w:rsidRPr="00700A46">
        <w:rPr>
          <w:b w:val="0"/>
          <w:bCs/>
          <w:caps w:val="0"/>
        </w:rPr>
        <w:t xml:space="preserve">May–June </w:t>
      </w:r>
      <w:r w:rsidRPr="00700A46">
        <w:rPr>
          <w:b w:val="0"/>
          <w:bCs/>
          <w:caps w:val="0"/>
        </w:rPr>
        <w:t xml:space="preserve">to </w:t>
      </w:r>
      <w:r w:rsidR="00CC70E2" w:rsidRPr="00700A46">
        <w:rPr>
          <w:b w:val="0"/>
          <w:bCs/>
          <w:caps w:val="0"/>
        </w:rPr>
        <w:t xml:space="preserve">November–December </w:t>
      </w:r>
      <w:r w:rsidRPr="00700A46">
        <w:rPr>
          <w:b w:val="0"/>
          <w:bCs/>
          <w:caps w:val="0"/>
        </w:rPr>
        <w:t>(</w:t>
      </w:r>
      <w:r w:rsidR="00945B3E" w:rsidRPr="00700A46">
        <w:rPr>
          <w:b w:val="0"/>
          <w:bCs/>
          <w:caps w:val="0"/>
        </w:rPr>
        <w:t>Pye Tin</w:t>
      </w:r>
      <w:r w:rsidRPr="00700A46">
        <w:rPr>
          <w:b w:val="0"/>
          <w:bCs/>
          <w:caps w:val="0"/>
        </w:rPr>
        <w:t xml:space="preserve">, 2003). Myanmar has about 2.08 million hectares of cotton fields, producing 3.97 million metric </w:t>
      </w:r>
      <w:proofErr w:type="spellStart"/>
      <w:r w:rsidRPr="00700A46">
        <w:rPr>
          <w:b w:val="0"/>
          <w:bCs/>
          <w:caps w:val="0"/>
        </w:rPr>
        <w:t>tonnes</w:t>
      </w:r>
      <w:proofErr w:type="spellEnd"/>
      <w:r w:rsidRPr="00700A46">
        <w:rPr>
          <w:b w:val="0"/>
          <w:bCs/>
          <w:caps w:val="0"/>
        </w:rPr>
        <w:t xml:space="preserve">, with an average yield of 1.90 mt ha⁻¹ (473 </w:t>
      </w:r>
      <w:r w:rsidR="004C7E6D" w:rsidRPr="00700A46">
        <w:rPr>
          <w:b w:val="0"/>
          <w:bCs/>
          <w:caps w:val="0"/>
        </w:rPr>
        <w:t xml:space="preserve">Viss </w:t>
      </w:r>
      <w:r w:rsidRPr="00700A46">
        <w:rPr>
          <w:b w:val="0"/>
          <w:bCs/>
          <w:caps w:val="0"/>
        </w:rPr>
        <w:t xml:space="preserve">acre⁻¹). The national target yield for cotton in </w:t>
      </w:r>
      <w:r w:rsidR="00D43295" w:rsidRPr="00700A46">
        <w:rPr>
          <w:b w:val="0"/>
          <w:bCs/>
          <w:caps w:val="0"/>
        </w:rPr>
        <w:t xml:space="preserve">Myanmar </w:t>
      </w:r>
      <w:r w:rsidRPr="00700A46">
        <w:rPr>
          <w:b w:val="0"/>
          <w:bCs/>
          <w:caps w:val="0"/>
        </w:rPr>
        <w:t xml:space="preserve">is 2.82 mt ha⁻¹ (700 </w:t>
      </w:r>
      <w:r w:rsidR="004C7E6D" w:rsidRPr="00700A46">
        <w:rPr>
          <w:b w:val="0"/>
          <w:bCs/>
          <w:caps w:val="0"/>
        </w:rPr>
        <w:t xml:space="preserve">Viss </w:t>
      </w:r>
      <w:r w:rsidRPr="00700A46">
        <w:rPr>
          <w:b w:val="0"/>
          <w:bCs/>
          <w:caps w:val="0"/>
        </w:rPr>
        <w:t>acre⁻¹) (</w:t>
      </w:r>
      <w:r w:rsidR="00D43295" w:rsidRPr="00700A46">
        <w:rPr>
          <w:b w:val="0"/>
          <w:bCs/>
          <w:caps w:val="0"/>
        </w:rPr>
        <w:t>MOALI, 2024</w:t>
      </w:r>
      <w:r w:rsidRPr="00700A46">
        <w:rPr>
          <w:b w:val="0"/>
          <w:bCs/>
          <w:caps w:val="0"/>
        </w:rPr>
        <w:t xml:space="preserve">). In </w:t>
      </w:r>
      <w:r w:rsidR="00D43295" w:rsidRPr="00700A46">
        <w:rPr>
          <w:b w:val="0"/>
          <w:bCs/>
          <w:caps w:val="0"/>
        </w:rPr>
        <w:t>Myanmar</w:t>
      </w:r>
      <w:r w:rsidRPr="00700A46">
        <w:rPr>
          <w:b w:val="0"/>
          <w:bCs/>
          <w:caps w:val="0"/>
        </w:rPr>
        <w:t xml:space="preserve">, cotton is commonly cultivated at spacings of 90 cm × 90 cm, 90 cm × 60 cm, and 75 cm × 75 cm, depending on soil fertility. These spacings may result in low plant populations, which can limit cotton yield. In addition, the shedding of squares, flowers, and bolls can cause considerable yield losses (Department of Agriculture [DOA], 2017). However, information on the combined response of </w:t>
      </w:r>
      <w:r w:rsidR="00B37CEF" w:rsidRPr="00700A46">
        <w:rPr>
          <w:b w:val="0"/>
          <w:bCs/>
          <w:caps w:val="0"/>
        </w:rPr>
        <w:t xml:space="preserve">SHWE </w:t>
      </w:r>
      <w:r w:rsidRPr="00700A46">
        <w:rPr>
          <w:b w:val="0"/>
          <w:bCs/>
          <w:caps w:val="0"/>
        </w:rPr>
        <w:t xml:space="preserve">daung-10 to different plant populations and </w:t>
      </w:r>
      <w:r w:rsidR="00B37CEF" w:rsidRPr="00700A46">
        <w:rPr>
          <w:b w:val="0"/>
          <w:bCs/>
          <w:caps w:val="0"/>
        </w:rPr>
        <w:t xml:space="preserve">NAA </w:t>
      </w:r>
      <w:r w:rsidRPr="00700A46">
        <w:rPr>
          <w:b w:val="0"/>
          <w:bCs/>
          <w:caps w:val="0"/>
        </w:rPr>
        <w:t xml:space="preserve">concentrations across both pre-monsoon and post-monsoon conditions in </w:t>
      </w:r>
      <w:r w:rsidR="00D43295" w:rsidRPr="00700A46">
        <w:rPr>
          <w:b w:val="0"/>
          <w:bCs/>
          <w:caps w:val="0"/>
        </w:rPr>
        <w:t xml:space="preserve">Myanmar </w:t>
      </w:r>
      <w:r w:rsidRPr="00700A46">
        <w:rPr>
          <w:b w:val="0"/>
          <w:bCs/>
          <w:caps w:val="0"/>
        </w:rPr>
        <w:t xml:space="preserve">remains limited. Therefore, this study aimed to evaluate the effects of different plant populations and </w:t>
      </w:r>
      <w:r w:rsidR="00463320" w:rsidRPr="00700A46">
        <w:rPr>
          <w:b w:val="0"/>
          <w:bCs/>
          <w:caps w:val="0"/>
        </w:rPr>
        <w:t xml:space="preserve">NAA </w:t>
      </w:r>
      <w:r w:rsidRPr="00700A46">
        <w:rPr>
          <w:b w:val="0"/>
          <w:bCs/>
          <w:caps w:val="0"/>
        </w:rPr>
        <w:t>concentrations on the growth, yield, and yield components of cotton.</w:t>
      </w:r>
    </w:p>
    <w:p w14:paraId="379B56D6" w14:textId="77777777" w:rsidR="006753E4" w:rsidRPr="00700A46" w:rsidRDefault="006753E4" w:rsidP="003B1F41">
      <w:pPr>
        <w:pStyle w:val="AbstHead"/>
        <w:keepNext w:val="0"/>
        <w:spacing w:after="0"/>
        <w:ind w:firstLine="720"/>
        <w:jc w:val="both"/>
        <w:rPr>
          <w:rFonts w:ascii="Arial" w:hAnsi="Arial" w:cs="Arial"/>
          <w:b w:val="0"/>
          <w:bCs/>
          <w:sz w:val="20"/>
        </w:rPr>
      </w:pPr>
    </w:p>
    <w:p w14:paraId="5D5F1D37" w14:textId="77777777" w:rsidR="007F7B32" w:rsidRPr="00C4082A" w:rsidRDefault="00902823" w:rsidP="003B1F41">
      <w:pPr>
        <w:pStyle w:val="AbstHead"/>
        <w:spacing w:after="0"/>
        <w:jc w:val="both"/>
        <w:rPr>
          <w:rFonts w:ascii="Arial" w:hAnsi="Arial" w:cs="Arial"/>
        </w:rPr>
      </w:pPr>
      <w:r w:rsidRPr="00C4082A">
        <w:t>2. MATERIALS AND METHOD</w:t>
      </w:r>
    </w:p>
    <w:p w14:paraId="24F0C024" w14:textId="77777777" w:rsidR="00B62BA0" w:rsidRPr="00C4082A" w:rsidRDefault="00E60853" w:rsidP="00B62BA0">
      <w:pPr>
        <w:pStyle w:val="Body"/>
        <w:spacing w:after="0"/>
        <w:ind w:firstLine="720"/>
        <w:rPr>
          <w:rFonts w:ascii="Arial" w:hAnsi="Arial" w:cs="Arial"/>
        </w:rPr>
      </w:pPr>
      <w:r w:rsidRPr="00C4082A">
        <w:t>Two field experiments were conducted at the Cotton Research and Development Farm (</w:t>
      </w:r>
      <w:proofErr w:type="spellStart"/>
      <w:r w:rsidRPr="00C4082A">
        <w:t>Lungyaw</w:t>
      </w:r>
      <w:proofErr w:type="spellEnd"/>
      <w:r w:rsidRPr="00C4082A">
        <w:t xml:space="preserve">), </w:t>
      </w:r>
      <w:proofErr w:type="spellStart"/>
      <w:r w:rsidRPr="00C4082A">
        <w:t>Kyaukse</w:t>
      </w:r>
      <w:proofErr w:type="spellEnd"/>
      <w:r w:rsidRPr="00C4082A">
        <w:t xml:space="preserve"> Township, Mandalay Region, Myanmar, at 112 m above sea level, 20° N latitude, and 96° E longitude, during the pre-monsoon season (February–July 2025) and post-monsoon season (August 2025–January 2026). Before sowing, composite soil samples were collected from the 0–20 cm soil layer and analyzed at the Soil and Water Utilization Division, Department of Agricultural Research (DAR), </w:t>
      </w:r>
      <w:proofErr w:type="spellStart"/>
      <w:r w:rsidRPr="00C4082A">
        <w:t>Yezin</w:t>
      </w:r>
      <w:proofErr w:type="spellEnd"/>
      <w:r w:rsidRPr="00C4082A">
        <w:t>, Nay Pyi Taw. The soil had a pH of 7.0, with available N, P, and K contents of 54, 28, and 69 mg kg⁻¹, respectively, and organic matter content of 1.88%; the soil texture consisted of 33.80% clay, 20.20% silt, and 46.00% sand. The experiments were arranged in a split-plot design with three replications, with plant population as the main-plot factor and NAA concentration as the subplot factor. Four plant populations, P1 (34,429 plants ha-1; 75 cm × 75 cm), P2 (43,037 plants ha-1; 75 cm × 60 cm), P3 (57,383 plants ha-1; 75 cm × 45 cm), and P4 (86,074 plants ha-1; 75 cm × 30 cm), and three NAA concentrations, N1 (0 ppm), N2 (20 ppm), and N3 (40 ppm), were tested. Two plants were maintained per dibble. Shwe Daung-10 cotton cultivar was grown using acid-</w:t>
      </w:r>
      <w:proofErr w:type="spellStart"/>
      <w:r w:rsidRPr="00C4082A">
        <w:t>delinted</w:t>
      </w:r>
      <w:proofErr w:type="spellEnd"/>
      <w:r w:rsidRPr="00C4082A">
        <w:t xml:space="preserve"> seeds sown at 5–6 seeds per dibble. The land was prepared by two ploughings and three </w:t>
      </w:r>
      <w:proofErr w:type="spellStart"/>
      <w:r w:rsidRPr="00C4082A">
        <w:t>harrowings</w:t>
      </w:r>
      <w:proofErr w:type="spellEnd"/>
      <w:r w:rsidRPr="00C4082A">
        <w:t xml:space="preserve"> followed by ridge preparation. Thinning was conducted at the two- and four-true-leaf stages to maintain two plants per dibble. Urea, triple superphosphate, and muriate of potash were applied at rates equivalent to 140, 66, and 130 kg N, P, and K ha⁻¹, respectively. Triple superphosphate and muriate of potash were applied as basal </w:t>
      </w:r>
      <w:proofErr w:type="spellStart"/>
      <w:r w:rsidRPr="00C4082A">
        <w:t>fertilisers</w:t>
      </w:r>
      <w:proofErr w:type="spellEnd"/>
      <w:r w:rsidRPr="00C4082A">
        <w:t xml:space="preserve">, while urea was applied in three equal portions after thinning, at square formation, and at first flowering. Irrigation, weeding, inter-cultivation, and pest management were carried out according to crop and field conditions. NAA powder with 98% purity was used for solution preparation. The </w:t>
      </w:r>
      <w:proofErr w:type="gramStart"/>
      <w:r w:rsidRPr="00C4082A">
        <w:t>20 ppm</w:t>
      </w:r>
      <w:proofErr w:type="gramEnd"/>
      <w:r w:rsidRPr="00C4082A">
        <w:t xml:space="preserve"> NAA solution was prepared by dissolving 20.41 mg NAA in 4 mL of 95% ethanol and diluting with distilled water to 1 L; the </w:t>
      </w:r>
      <w:proofErr w:type="gramStart"/>
      <w:r w:rsidRPr="00C4082A">
        <w:t>40 ppm</w:t>
      </w:r>
      <w:proofErr w:type="gramEnd"/>
      <w:r w:rsidRPr="00C4082A">
        <w:t xml:space="preserve"> solution was prepared in the same manner. NAA was applied as a foliar spray at 35, 50, and 85 days after sowing (DAS), while the control received water spray at the same stages. Plastic sheets were placed between plots during spraying to minimize spray drift. Each subplot consisted of eight rows. The two outer rows were used as border rows, while the two middle rows were used for harvesting. The rows adjacent to the border rows were used for plant sampling. Growth and physiological parameters were measured according to the sampling schedule described for each parameter. At harvest, ten plants were randomly selected from the harvested rows for determination of yield components. Seed cotton yield per hectare was determined from the total seed cotton harvested from the two central rows over three pickings and converted to kg ha-1 based on the net harvested area of 9 m² per subplot. Weeding and inter-cultivation were carried out depending on weed infestation. Irrigation was </w:t>
      </w:r>
      <w:r w:rsidRPr="00C4082A">
        <w:lastRenderedPageBreak/>
        <w:t>done at sowing time, squaring time, and flowering time in the pre-monsoon season and at sowing time and flowering time in the post-monsoon season.</w:t>
      </w:r>
    </w:p>
    <w:p w14:paraId="4307F3E7" w14:textId="77777777" w:rsidR="003A70F2" w:rsidRPr="00C4082A" w:rsidRDefault="003A70F2" w:rsidP="00B62BA0">
      <w:pPr>
        <w:pStyle w:val="Body"/>
        <w:spacing w:after="0"/>
        <w:rPr>
          <w:rFonts w:ascii="Arial" w:hAnsi="Arial" w:cs="Arial"/>
          <w:b/>
          <w:bCs/>
          <w:sz w:val="22"/>
          <w:szCs w:val="22"/>
        </w:rPr>
      </w:pPr>
      <w:r w:rsidRPr="00C4082A">
        <w:rPr>
          <w:rFonts w:ascii="Arial" w:hAnsi="Arial" w:cs="Arial"/>
          <w:b/>
          <w:bCs/>
          <w:sz w:val="22"/>
          <w:szCs w:val="22"/>
        </w:rPr>
        <w:t xml:space="preserve">2.1 Data Collection </w:t>
      </w:r>
    </w:p>
    <w:p w14:paraId="2324C20E" w14:textId="77777777" w:rsidR="00F40E08" w:rsidRPr="00C4082A" w:rsidRDefault="00F110DD" w:rsidP="00E950BF">
      <w:pPr>
        <w:pStyle w:val="Body"/>
        <w:spacing w:after="0"/>
        <w:ind w:firstLine="720"/>
        <w:rPr>
          <w:rFonts w:ascii="Arial" w:hAnsi="Arial" w:cs="Arial"/>
        </w:rPr>
      </w:pPr>
      <w:r w:rsidRPr="00C4082A">
        <w:t xml:space="preserve">Data were collected systematically to evaluate plant growth and yield characteristics. Five plants from the harvesting rows of each plot were tagged to record plant height (cm), the number of sympodial branches per plant, total reproductive structure points per plant, and total reproductive structure setting points per plant, and mean values were calculated. Plant height was measured from the cotyledon nodes to the terminal buds and expressed in </w:t>
      </w:r>
      <w:proofErr w:type="spellStart"/>
      <w:r w:rsidRPr="00C4082A">
        <w:t>centimetres</w:t>
      </w:r>
      <w:proofErr w:type="spellEnd"/>
      <w:r w:rsidRPr="00C4082A">
        <w:t>. Plant height, total reproductive structure points per plant, and total reproductive structure setting points per plant were recorded at two-week intervals from 35 to 119 DAS. The number of sympodial (reproductive) branches was recorded at harvest. Ten plants were selected from the two harvested rows to record yield-component parameters, including the number of harvested bolls, boll weight, and seed cotton yield per plant. In contrast, seed cotton yield per hectare was calculated from the total seed cotton harvested from the two harvested rows over three pickings. The net harvested area was 9 m² per subplot, calculated from two harvested rows, each 6 m long, with a row spacing of 0.75 m. The total seed cotton harvested from the three pickings was converted to kg ha⁻¹ using the net harvested area. After ginning, one thousand seeds were randomly taken from each plot, and their weight was recorded in grams.</w:t>
      </w:r>
    </w:p>
    <w:p w14:paraId="54356475" w14:textId="77777777" w:rsidR="003A70F2" w:rsidRPr="00C4082A" w:rsidRDefault="003D1F17" w:rsidP="00E93699">
      <w:pPr>
        <w:pStyle w:val="Body"/>
        <w:spacing w:after="0"/>
        <w:rPr>
          <w:rFonts w:ascii="Arial" w:hAnsi="Arial" w:cs="Arial"/>
          <w:b/>
          <w:bCs/>
        </w:rPr>
      </w:pPr>
      <w:r w:rsidRPr="00C4082A">
        <w:rPr>
          <w:rFonts w:ascii="Arial" w:hAnsi="Arial" w:cs="Arial"/>
          <w:b/>
          <w:bCs/>
        </w:rPr>
        <w:t xml:space="preserve">2.2 </w:t>
      </w:r>
      <w:r w:rsidR="003A70F2" w:rsidRPr="00C4082A">
        <w:rPr>
          <w:rFonts w:ascii="Arial" w:hAnsi="Arial" w:cs="Arial"/>
          <w:b/>
          <w:bCs/>
        </w:rPr>
        <w:t>Statistical Analysis</w:t>
      </w:r>
    </w:p>
    <w:p w14:paraId="1F5BC063" w14:textId="77777777" w:rsidR="003D1F17" w:rsidRPr="006A461E" w:rsidRDefault="008C08FF" w:rsidP="003D1F17">
      <w:pPr>
        <w:pStyle w:val="Head1"/>
        <w:spacing w:after="0"/>
        <w:ind w:firstLine="720"/>
        <w:jc w:val="both"/>
        <w:rPr>
          <w:rFonts w:ascii="Arial" w:hAnsi="Arial" w:cs="Arial"/>
          <w:b w:val="0"/>
          <w:bCs/>
          <w:caps w:val="0"/>
          <w:sz w:val="20"/>
        </w:rPr>
      </w:pPr>
      <w:r w:rsidRPr="006A461E">
        <w:rPr>
          <w:b w:val="0"/>
          <w:bCs/>
          <w:caps w:val="0"/>
        </w:rPr>
        <w:t xml:space="preserve">All collected data for the observed parameters were </w:t>
      </w:r>
      <w:proofErr w:type="spellStart"/>
      <w:r w:rsidRPr="006A461E">
        <w:rPr>
          <w:b w:val="0"/>
          <w:bCs/>
          <w:caps w:val="0"/>
        </w:rPr>
        <w:t>analysed</w:t>
      </w:r>
      <w:proofErr w:type="spellEnd"/>
      <w:r w:rsidRPr="006A461E">
        <w:rPr>
          <w:b w:val="0"/>
          <w:bCs/>
          <w:caps w:val="0"/>
        </w:rPr>
        <w:t xml:space="preserve"> using </w:t>
      </w:r>
      <w:proofErr w:type="spellStart"/>
      <w:r w:rsidRPr="006A461E">
        <w:rPr>
          <w:b w:val="0"/>
          <w:bCs/>
          <w:caps w:val="0"/>
        </w:rPr>
        <w:t>statistix</w:t>
      </w:r>
      <w:proofErr w:type="spellEnd"/>
      <w:r w:rsidRPr="006A461E">
        <w:rPr>
          <w:b w:val="0"/>
          <w:bCs/>
          <w:caps w:val="0"/>
        </w:rPr>
        <w:t xml:space="preserve"> version 8.0, and treatment means were compared using the least significant difference (</w:t>
      </w:r>
      <w:proofErr w:type="spellStart"/>
      <w:r w:rsidRPr="006A461E">
        <w:rPr>
          <w:b w:val="0"/>
          <w:bCs/>
          <w:caps w:val="0"/>
        </w:rPr>
        <w:t>lsd</w:t>
      </w:r>
      <w:proofErr w:type="spellEnd"/>
      <w:r w:rsidRPr="006A461E">
        <w:rPr>
          <w:b w:val="0"/>
          <w:bCs/>
          <w:caps w:val="0"/>
        </w:rPr>
        <w:t>) test at the 5% level (Gomez &amp; Gomez, 1984).</w:t>
      </w:r>
    </w:p>
    <w:p w14:paraId="1DF04E50" w14:textId="77777777" w:rsidR="00902823" w:rsidRPr="00C4082A" w:rsidRDefault="00000F8F" w:rsidP="00F914EF">
      <w:pPr>
        <w:pStyle w:val="Head1"/>
        <w:spacing w:after="0"/>
        <w:jc w:val="both"/>
        <w:rPr>
          <w:rFonts w:ascii="Arial" w:hAnsi="Arial" w:cs="Arial"/>
        </w:rPr>
      </w:pPr>
      <w:r w:rsidRPr="00C4082A">
        <w:t>3. RESULTS AND DISCUSSION</w:t>
      </w:r>
    </w:p>
    <w:p w14:paraId="26F91D51" w14:textId="77777777" w:rsidR="006C4E72" w:rsidRPr="00C4082A" w:rsidRDefault="006C4E72" w:rsidP="00F914EF">
      <w:pPr>
        <w:pStyle w:val="Body"/>
        <w:spacing w:after="0"/>
        <w:rPr>
          <w:rFonts w:ascii="Arial" w:hAnsi="Arial" w:cs="Arial"/>
          <w:b/>
          <w:bCs/>
        </w:rPr>
      </w:pPr>
      <w:r w:rsidRPr="00C4082A">
        <w:rPr>
          <w:rFonts w:ascii="Arial" w:hAnsi="Arial" w:cs="Arial"/>
          <w:b/>
          <w:bCs/>
        </w:rPr>
        <w:t xml:space="preserve">3.1 Plant Height (cm) </w:t>
      </w:r>
    </w:p>
    <w:p w14:paraId="3DE6867D" w14:textId="77777777" w:rsidR="00F110DD" w:rsidRPr="00C4082A" w:rsidRDefault="00F110DD" w:rsidP="00F110DD">
      <w:pPr>
        <w:pStyle w:val="Body"/>
        <w:spacing w:after="0"/>
        <w:ind w:firstLine="720"/>
        <w:rPr>
          <w:rFonts w:ascii="Arial" w:hAnsi="Arial" w:cs="Arial"/>
        </w:rPr>
      </w:pPr>
      <w:r w:rsidRPr="00C4082A">
        <w:t>Plant height differed significantly among plant populations from 49 DAS to the final growth stages in both the pre-monsoon and post-monsoon seasons (Tables 1 and 2). Plant height increased with increasing plant population throughout the growing period. Among the tested plant populations, the shortest plants were consistently observed at the lowest plant population (P1), whereas the tallest plants were produced under the highest plant population (P4). At 119 DAS, plant heights in P1 were 114.78 cm in the pre-monsoon season and 110.02 cm in the post-monsoon season, whereas those in P4 were 134.52 cm and 126.65 cm, respectively. The increased plant height under higher population densities may be attributed to greater competition among plants for light, which stimulated stem elongation. Similar findings were reported by Chen et al. (2021), who observed increased plant height under higher plant densities because of greater competition for sunlight.</w:t>
      </w:r>
    </w:p>
    <w:p w14:paraId="4FC24FFD" w14:textId="77777777" w:rsidR="00F110DD" w:rsidRPr="00C4082A" w:rsidRDefault="00F110DD" w:rsidP="00F110DD">
      <w:pPr>
        <w:pStyle w:val="Body"/>
        <w:spacing w:after="0"/>
        <w:ind w:firstLine="720"/>
        <w:rPr>
          <w:rFonts w:ascii="Arial" w:hAnsi="Arial" w:cs="Arial"/>
        </w:rPr>
      </w:pPr>
      <w:r w:rsidRPr="00C4082A">
        <w:t xml:space="preserve">Regarding the effect of NAA concentration, there was no significant difference in plant height up to 49 DAS in either season, which may be related to the timing of NAA application (35, 50, and 85 DAS), as physiological effects had not yet become apparent at these assessment stages. Plant height increased significantly with NAA application compared with the control from 63 to 119 DAS (Tables 1 and 2). At 119 DAS, the maximum plant heights (126.54 cm during the pre-monsoon season and 121.32 cm during the post-monsoon season) were recorded under N3. The increase in plant height following NAA application may be due to the ability of NAA to promote cell division and elongation, thereby enhancing plant height. Similar results were reported by </w:t>
      </w:r>
      <w:proofErr w:type="spellStart"/>
      <w:r w:rsidRPr="00C4082A">
        <w:t>Khetre</w:t>
      </w:r>
      <w:proofErr w:type="spellEnd"/>
      <w:r w:rsidRPr="00C4082A">
        <w:t xml:space="preserve"> et al. (2018), who found that NAA enhanced plant growth by stimulating cell elongation.</w:t>
      </w:r>
    </w:p>
    <w:p w14:paraId="6C8369EF" w14:textId="77777777" w:rsidR="006C4E72" w:rsidRPr="00C4082A" w:rsidRDefault="006C4E72" w:rsidP="00F110DD">
      <w:pPr>
        <w:pStyle w:val="Body"/>
        <w:spacing w:after="0"/>
        <w:rPr>
          <w:rFonts w:ascii="Arial" w:hAnsi="Arial" w:cs="Arial"/>
          <w:b/>
          <w:bCs/>
        </w:rPr>
      </w:pPr>
      <w:r w:rsidRPr="00C4082A">
        <w:rPr>
          <w:rFonts w:ascii="Arial" w:hAnsi="Arial" w:cs="Arial"/>
          <w:b/>
          <w:bCs/>
        </w:rPr>
        <w:t xml:space="preserve">3.2 </w:t>
      </w:r>
      <w:r w:rsidR="00E93699" w:rsidRPr="00C4082A">
        <w:rPr>
          <w:rFonts w:ascii="Arial" w:hAnsi="Arial" w:cs="Arial"/>
          <w:b/>
          <w:bCs/>
        </w:rPr>
        <w:t>Number of sympodial branches per plant</w:t>
      </w:r>
    </w:p>
    <w:p w14:paraId="0883EB8A" w14:textId="77777777" w:rsidR="00244894" w:rsidRPr="00C4082A" w:rsidRDefault="00244894" w:rsidP="00244894">
      <w:pPr>
        <w:autoSpaceDE w:val="0"/>
        <w:autoSpaceDN w:val="0"/>
        <w:adjustRightInd w:val="0"/>
        <w:ind w:firstLine="720"/>
        <w:jc w:val="both"/>
      </w:pPr>
      <w:r w:rsidRPr="00C4082A">
        <w:t xml:space="preserve">There were significant differences in the number of sympodial branches per plant among plant populations in both seasons (Table 3). The maximum numbers of branches (18.03 in the pre-monsoon season and 17.81 in the post-monsoon season) were observed in P1, whereas the minimum numbers (14.38 and 12.39, respectively) were recorded in P4. The number of sympodial branches per plant increased as plant population decreased. This may be due to reduced competition among plants and greater availability of space, light, </w:t>
      </w:r>
      <w:r w:rsidRPr="00C4082A">
        <w:lastRenderedPageBreak/>
        <w:t>moisture, and nutrients under wider spacing, which promoted vegetative growth and branching. This finding agrees with Bhalerao et al. (2008) and Kalaichelvi (2009), who indicated that wider plant spacing enhances the acquisition of nutrients, moisture, and light, thereby promoting vegetative and reproductive development and resulting in a greater number of sympodial branches.</w:t>
      </w:r>
    </w:p>
    <w:p w14:paraId="47EFCE65" w14:textId="77777777" w:rsidR="00244894" w:rsidRPr="00C4082A" w:rsidRDefault="00244894" w:rsidP="00244894">
      <w:pPr>
        <w:autoSpaceDE w:val="0"/>
        <w:autoSpaceDN w:val="0"/>
        <w:adjustRightInd w:val="0"/>
        <w:ind w:firstLine="720"/>
        <w:jc w:val="both"/>
      </w:pPr>
      <w:r w:rsidRPr="00C4082A">
        <w:t>No significant differences in the number of sympodial branches per plant were observed among the tested NAA concentrations, with mean values ranging from 15.93 to 16.31 in the pre-monsoon season and from 14.41 to 15.20 in the post-monsoon season (Table 3). This may be associated with the role of auxin in regulating axillary bud development. NAA is a synthetic auxin, and auxin can inhibit axillary bud outgrowth, whereas cytokinin promotes bud development (Müller &amp; Leyser, 2011). Shimizu-Sato et al. (2009) and Ferguson and Beveridge (2009) reported that shoot branching is regulated by the auxin–cytokinin balance, with auxin inhibiting axillary bud outgrowth and cytokinin promoting lateral bud development.</w:t>
      </w:r>
    </w:p>
    <w:p w14:paraId="55CDDA8C" w14:textId="77777777" w:rsidR="00E950BF" w:rsidRPr="00C4082A" w:rsidRDefault="00E950BF" w:rsidP="00244894">
      <w:pPr>
        <w:autoSpaceDE w:val="0"/>
        <w:autoSpaceDN w:val="0"/>
        <w:adjustRightInd w:val="0"/>
        <w:ind w:firstLine="720"/>
        <w:jc w:val="both"/>
      </w:pPr>
    </w:p>
    <w:p w14:paraId="55460F3D" w14:textId="77777777" w:rsidR="00E950BF" w:rsidRPr="00C4082A" w:rsidRDefault="00E950BF" w:rsidP="00244894">
      <w:pPr>
        <w:autoSpaceDE w:val="0"/>
        <w:autoSpaceDN w:val="0"/>
        <w:adjustRightInd w:val="0"/>
        <w:ind w:firstLine="720"/>
        <w:jc w:val="both"/>
      </w:pPr>
    </w:p>
    <w:p w14:paraId="7BC383F4" w14:textId="77777777" w:rsidR="008A594E" w:rsidRPr="00C4082A" w:rsidRDefault="00E93699" w:rsidP="00244894">
      <w:pPr>
        <w:autoSpaceDE w:val="0"/>
        <w:autoSpaceDN w:val="0"/>
        <w:adjustRightInd w:val="0"/>
        <w:jc w:val="both"/>
        <w:rPr>
          <w:rFonts w:ascii="Arial" w:hAnsi="Arial" w:cs="Arial"/>
          <w:b/>
          <w:bCs/>
          <w:szCs w:val="22"/>
        </w:rPr>
      </w:pPr>
      <w:r w:rsidRPr="00C4082A">
        <w:rPr>
          <w:rFonts w:ascii="Arial" w:hAnsi="Arial" w:cs="Arial"/>
          <w:b/>
          <w:bCs/>
          <w:szCs w:val="22"/>
        </w:rPr>
        <w:t>3.3 Number of total reproductive structure points per plant</w:t>
      </w:r>
    </w:p>
    <w:p w14:paraId="16AA1DF5" w14:textId="77777777" w:rsidR="00244894" w:rsidRPr="00C4082A" w:rsidRDefault="00244894" w:rsidP="00244894">
      <w:pPr>
        <w:autoSpaceDE w:val="0"/>
        <w:autoSpaceDN w:val="0"/>
        <w:adjustRightInd w:val="0"/>
        <w:ind w:firstLine="720"/>
        <w:jc w:val="both"/>
        <w:rPr>
          <w:rFonts w:ascii="Arial" w:hAnsi="Arial" w:cs="Arial"/>
          <w:szCs w:val="22"/>
        </w:rPr>
      </w:pPr>
      <w:r w:rsidRPr="00C4082A">
        <w:t>The number of reproductive structure points per plant did not differ significantly among plant populations at 35 DAS, possibly because resource competition among plants was minimal during the early growth stage; however, significant differences occurred from 49 to 119 DAS in both seasons (Tables 4 and 5). At 119 DAS, P1 produced the highest values of 86.23 in the pre-monsoon season and 77.30 in the post-monsoon season, whereas P4 showed the lowest values of 80.73 and 66.68, respectively. As plant population decreased, the number of reproductive structure points increased. This may be attributed to the production of more sympodial branches and enhanced axillary bud development under wider spacing. These findings agree with Bhalerao et al. (2008) and Kalaichelvi (2009), who reported that wider plant spacing increased the number of fruiting points because of better development of sympodial branches and reduced interplant competition.</w:t>
      </w:r>
    </w:p>
    <w:p w14:paraId="174BEC4A" w14:textId="77777777" w:rsidR="00244894" w:rsidRPr="00C4082A" w:rsidRDefault="00244894" w:rsidP="00244894">
      <w:pPr>
        <w:autoSpaceDE w:val="0"/>
        <w:autoSpaceDN w:val="0"/>
        <w:adjustRightInd w:val="0"/>
        <w:ind w:firstLine="720"/>
        <w:jc w:val="both"/>
        <w:rPr>
          <w:rFonts w:ascii="Arial" w:hAnsi="Arial" w:cs="Arial"/>
          <w:szCs w:val="22"/>
        </w:rPr>
      </w:pPr>
      <w:r w:rsidRPr="00C4082A">
        <w:t xml:space="preserve">The number of reproductive structure points per plant was not significantly affected by NAA concentration at any growth stage in either season, ranging from 10.90 to 86.23 in the pre-monsoon season and from 7.40 to 77.30 in the post-monsoon season (Tables 4 and 5). This may be because NAA primarily promoted the retention of existing reproductive structures rather than the initiation of new ones. The initiation of squares, flowers, and bolls is regulated by several plant hormones, which may have limited the effect of NAA on the initiation of new reproductive structures (Xiao et al., 2019). This finding is consistent with </w:t>
      </w:r>
      <w:proofErr w:type="spellStart"/>
      <w:r w:rsidRPr="00C4082A">
        <w:t>Trudgian</w:t>
      </w:r>
      <w:proofErr w:type="spellEnd"/>
      <w:r w:rsidRPr="00C4082A">
        <w:t xml:space="preserve"> (1965), who found that NAA application increased the retention of squares and immature bolls but did not promote the initiation of new fruiting structures.</w:t>
      </w:r>
    </w:p>
    <w:p w14:paraId="56B493C5" w14:textId="77777777" w:rsidR="008A594E" w:rsidRPr="00C4082A" w:rsidRDefault="00E93699" w:rsidP="00244894">
      <w:pPr>
        <w:autoSpaceDE w:val="0"/>
        <w:autoSpaceDN w:val="0"/>
        <w:adjustRightInd w:val="0"/>
        <w:ind w:left="810" w:hanging="810"/>
        <w:jc w:val="both"/>
        <w:rPr>
          <w:rFonts w:ascii="Arial" w:hAnsi="Arial" w:cs="Arial"/>
          <w:b/>
          <w:bCs/>
          <w:szCs w:val="22"/>
        </w:rPr>
      </w:pPr>
      <w:r w:rsidRPr="00C4082A">
        <w:rPr>
          <w:rFonts w:ascii="Arial" w:hAnsi="Arial" w:cs="Arial"/>
          <w:b/>
          <w:bCs/>
          <w:szCs w:val="22"/>
        </w:rPr>
        <w:t>3.4 Number of total reproductive structure setting points per plant</w:t>
      </w:r>
    </w:p>
    <w:p w14:paraId="6895D1F1" w14:textId="77777777" w:rsidR="00244894" w:rsidRPr="00C4082A" w:rsidRDefault="00244894" w:rsidP="00244894">
      <w:pPr>
        <w:autoSpaceDE w:val="0"/>
        <w:autoSpaceDN w:val="0"/>
        <w:adjustRightInd w:val="0"/>
        <w:ind w:firstLine="720"/>
        <w:jc w:val="both"/>
        <w:rPr>
          <w:rFonts w:ascii="Arial" w:hAnsi="Arial" w:cs="Arial"/>
          <w:szCs w:val="22"/>
        </w:rPr>
      </w:pPr>
      <w:r w:rsidRPr="00C4082A">
        <w:t>The number of reproductive structure setting points per plant did not differ significantly among plant populations at 35 DAS. However, highly significant differences were observed from 49 to 119 DAS in both seasons (Tables 6 and 7). The number of reproductive structure setting points per plant decreased as plant population increased. At 119 DAS, the maximum values recorded in P1 were 48.47 in the pre-monsoon season and 44.61 in the post-monsoon season, whereas the minimum values observed in P4 were 24.79 and 24.56, respectively. The reduction under higher plant density may be due to increased competition for light, nutrients, and moisture, which restricted vegetative growth and branching, leading to fewer sympodial branches and fruiting sites, lower fruit retention, and ultimately fewer bolls per plant. This result agrees with Bhalerao et al. (2008) and Kalaichelvi (2009), who observed that narrower plant spacing restricted fruiting-point formation by reducing resource availability and increasing competition among plants.</w:t>
      </w:r>
    </w:p>
    <w:p w14:paraId="56A40189" w14:textId="77777777" w:rsidR="001F6AAA" w:rsidRPr="00C4082A" w:rsidRDefault="00244894" w:rsidP="00244894">
      <w:pPr>
        <w:autoSpaceDE w:val="0"/>
        <w:autoSpaceDN w:val="0"/>
        <w:adjustRightInd w:val="0"/>
        <w:ind w:firstLine="720"/>
        <w:jc w:val="both"/>
        <w:rPr>
          <w:rFonts w:ascii="Arial" w:hAnsi="Arial" w:cs="Arial"/>
          <w:szCs w:val="22"/>
        </w:rPr>
      </w:pPr>
      <w:r w:rsidRPr="00C4082A">
        <w:t xml:space="preserve">Among the tested NAA concentrations, no significant differences were observed in the number of reproductive structure setting points per plant at 35 and 49 DAS; however, highly significant effects were observed from 63 DAS to later growth stages in both seasons </w:t>
      </w:r>
      <w:r w:rsidRPr="00C4082A">
        <w:lastRenderedPageBreak/>
        <w:t>(Tables 6 and 7). The number of reproductive structure setting points per plant increased with increasing NAA concentration. At 119 DAS, the maximum numbers of fruit-setting points under N3 were 41.64 in the pre-monsoon season and 37.88 in the post-monsoon season, whereas the minimum numbers under N1 were 33.08 and 31.54, respectively. This may be due to reduced abscission and improved retention of squares and young bolls resulting from improved hormonal balance. Patel (1993) reported that NAA promoted the retention of fruiting bodies through improved hormonal regulation.</w:t>
      </w:r>
    </w:p>
    <w:p w14:paraId="6CDBCFB1" w14:textId="77777777" w:rsidR="008A594E" w:rsidRPr="00C4082A" w:rsidRDefault="00E93699" w:rsidP="001F6AAA">
      <w:pPr>
        <w:autoSpaceDE w:val="0"/>
        <w:autoSpaceDN w:val="0"/>
        <w:adjustRightInd w:val="0"/>
        <w:jc w:val="both"/>
        <w:rPr>
          <w:rFonts w:ascii="Arial" w:hAnsi="Arial" w:cs="Arial"/>
          <w:szCs w:val="22"/>
        </w:rPr>
      </w:pPr>
      <w:r w:rsidRPr="00C4082A">
        <w:rPr>
          <w:rFonts w:ascii="Arial" w:hAnsi="Arial" w:cs="Arial"/>
          <w:b/>
          <w:bCs/>
          <w:szCs w:val="22"/>
        </w:rPr>
        <w:t>3.5 Number of harvested bolls per plant</w:t>
      </w:r>
    </w:p>
    <w:p w14:paraId="47BB9ADB" w14:textId="77777777" w:rsidR="001F6AAA" w:rsidRPr="00C4082A" w:rsidRDefault="001F6AAA" w:rsidP="001F6AAA">
      <w:pPr>
        <w:autoSpaceDE w:val="0"/>
        <w:autoSpaceDN w:val="0"/>
        <w:adjustRightInd w:val="0"/>
        <w:ind w:firstLine="720"/>
        <w:jc w:val="both"/>
        <w:rPr>
          <w:rFonts w:ascii="Arial" w:hAnsi="Arial" w:cs="Arial"/>
          <w:szCs w:val="22"/>
        </w:rPr>
      </w:pPr>
      <w:r w:rsidRPr="00C4082A">
        <w:t xml:space="preserve">Significant differences in the number of bolls per plant were observed among the different plant populations and NAA application rates in both seasons (Tables 8 and 9). The highest numbers of bolls per plant (22.30 in the pre-monsoon season and 21.63 in the post-monsoon season) were produced by P1, whereas the lowest numbers (13.76 and 13.39, respectively) were recorded in P4. The higher number of bolls under wider spacing may be due to reduced competition among plants for light, nutrients, moisture, and space, which </w:t>
      </w:r>
      <w:proofErr w:type="spellStart"/>
      <w:r w:rsidRPr="00C4082A">
        <w:t>favoured</w:t>
      </w:r>
      <w:proofErr w:type="spellEnd"/>
      <w:r w:rsidRPr="00C4082A">
        <w:t xml:space="preserve"> better growth and boll development. Similar findings were reported by Bhalerao and Gaikwad (2010) and Brar et al. (2000), who observed that wider spacing increased the number of harvested bolls per plant because of better growth conditions and greater interception of solar radiation.</w:t>
      </w:r>
    </w:p>
    <w:p w14:paraId="0330B095" w14:textId="77777777" w:rsidR="00606AF9" w:rsidRPr="00C4082A" w:rsidRDefault="001F6AAA" w:rsidP="001F6AAA">
      <w:pPr>
        <w:autoSpaceDE w:val="0"/>
        <w:autoSpaceDN w:val="0"/>
        <w:adjustRightInd w:val="0"/>
        <w:ind w:firstLine="720"/>
        <w:jc w:val="both"/>
        <w:rPr>
          <w:rFonts w:ascii="Arial" w:hAnsi="Arial" w:cs="Arial"/>
          <w:szCs w:val="22"/>
        </w:rPr>
      </w:pPr>
      <w:r w:rsidRPr="00C4082A">
        <w:t xml:space="preserve">Among the NAA concentrations, N3 produced the highest number of bolls per plant, with 20.94 bolls in the pre-monsoon season and 18.49 bolls in the post-monsoon season, whereas N1 produced the lowest numbers, with 14.18 and 16.48 bolls, respectively. The increase in boll number at the higher NAA concentration may be due to improved hormonal balance, which reduced the shedding of squares and young bolls and enhanced fruit retention. Jadhav et al. (2015) and </w:t>
      </w:r>
      <w:proofErr w:type="spellStart"/>
      <w:r w:rsidRPr="00C4082A">
        <w:t>Sabale</w:t>
      </w:r>
      <w:proofErr w:type="spellEnd"/>
      <w:r w:rsidRPr="00C4082A">
        <w:t xml:space="preserve"> et al. (2018) found that foliar application of NAA improved vegetative growth and increased the number of bolls per plant, resulting in higher seed cotton yield.</w:t>
      </w:r>
    </w:p>
    <w:p w14:paraId="7DF3029E" w14:textId="77777777" w:rsidR="008A594E" w:rsidRPr="00C4082A" w:rsidRDefault="00E93699" w:rsidP="00606AF9">
      <w:pPr>
        <w:autoSpaceDE w:val="0"/>
        <w:autoSpaceDN w:val="0"/>
        <w:adjustRightInd w:val="0"/>
        <w:jc w:val="both"/>
        <w:rPr>
          <w:rFonts w:ascii="Arial" w:hAnsi="Arial" w:cs="Arial"/>
          <w:szCs w:val="22"/>
        </w:rPr>
      </w:pPr>
      <w:r w:rsidRPr="00C4082A">
        <w:rPr>
          <w:rFonts w:ascii="Arial" w:hAnsi="Arial" w:cs="Arial"/>
          <w:b/>
          <w:bCs/>
          <w:szCs w:val="22"/>
        </w:rPr>
        <w:t>3.6 Single boll weight (g)</w:t>
      </w:r>
    </w:p>
    <w:p w14:paraId="6EB853F8" w14:textId="77777777" w:rsidR="001F6AAA" w:rsidRPr="00C4082A" w:rsidRDefault="001F6AAA" w:rsidP="001F6AAA">
      <w:pPr>
        <w:autoSpaceDE w:val="0"/>
        <w:autoSpaceDN w:val="0"/>
        <w:adjustRightInd w:val="0"/>
        <w:ind w:firstLine="720"/>
        <w:jc w:val="both"/>
        <w:rPr>
          <w:rFonts w:ascii="Arial" w:hAnsi="Arial" w:cs="Arial"/>
          <w:szCs w:val="22"/>
        </w:rPr>
      </w:pPr>
      <w:r w:rsidRPr="00C4082A">
        <w:t>In both seasons, there were significant differences in single boll weight among the different plant populations and NAA concentrations (Tables 8 and 9). The lowest plant population (P1) produced the highest single boll weight, with 3.89 g in the pre-monsoon season and 3.58 g in the post-monsoon season, whereas the highest plant population (P4) produced the lowest values, 2.81 g and 2.80 g, respectively. As plant population increased, single boll weight decreased in both seasons. The greater boll weight under wider spacing may be due to reduced competition among plants and greater availability of light, nutrients, moisture, and space for boll development. Similar results were reported by Devraj et al. (2011), who observed increased boll weight with wider plant spacing.</w:t>
      </w:r>
    </w:p>
    <w:p w14:paraId="307A4981" w14:textId="77777777" w:rsidR="001F6AAA" w:rsidRPr="00C4082A" w:rsidRDefault="001F6AAA" w:rsidP="001F6AAA">
      <w:pPr>
        <w:autoSpaceDE w:val="0"/>
        <w:autoSpaceDN w:val="0"/>
        <w:adjustRightInd w:val="0"/>
        <w:ind w:firstLine="720"/>
        <w:jc w:val="both"/>
        <w:rPr>
          <w:rFonts w:ascii="Arial" w:hAnsi="Arial" w:cs="Arial"/>
          <w:szCs w:val="22"/>
        </w:rPr>
      </w:pPr>
      <w:r w:rsidRPr="00C4082A">
        <w:t>Among the NAA concentrations, N3 produced the highest single boll weight (3.57 g in the pre-monsoon season and 3.39 g in the post-monsoon season), whereas N1 produced the lowest single boll weight (3.17 g and 3.16 g, respectively). As NAA concentration increased, single boll weight increased. This improvement may be attributed to the stimulatory effects of NAA on cell division and expansion, thereby promoting greater dry-matter accumulation in developing bolls. Ahmed et al. (2018) reported effects associated with cotton productivity under field conditions.</w:t>
      </w:r>
    </w:p>
    <w:p w14:paraId="5E62AFCE" w14:textId="77777777" w:rsidR="005113C4" w:rsidRPr="00C4082A" w:rsidRDefault="00E93699" w:rsidP="001F6AAA">
      <w:pPr>
        <w:autoSpaceDE w:val="0"/>
        <w:autoSpaceDN w:val="0"/>
        <w:adjustRightInd w:val="0"/>
        <w:jc w:val="both"/>
        <w:rPr>
          <w:rFonts w:ascii="Arial" w:hAnsi="Arial" w:cs="Arial"/>
          <w:b/>
          <w:bCs/>
          <w:szCs w:val="22"/>
        </w:rPr>
      </w:pPr>
      <w:r w:rsidRPr="00C4082A">
        <w:rPr>
          <w:rFonts w:ascii="Arial" w:hAnsi="Arial" w:cs="Arial"/>
          <w:b/>
          <w:bCs/>
          <w:szCs w:val="22"/>
        </w:rPr>
        <w:t xml:space="preserve">3.7 </w:t>
      </w:r>
      <w:proofErr w:type="gramStart"/>
      <w:r w:rsidRPr="00C4082A">
        <w:rPr>
          <w:rFonts w:ascii="Arial" w:hAnsi="Arial" w:cs="Arial"/>
          <w:b/>
          <w:bCs/>
          <w:szCs w:val="22"/>
        </w:rPr>
        <w:t>Thousand</w:t>
      </w:r>
      <w:proofErr w:type="gramEnd"/>
      <w:r w:rsidRPr="00C4082A">
        <w:rPr>
          <w:rFonts w:ascii="Arial" w:hAnsi="Arial" w:cs="Arial"/>
          <w:b/>
          <w:bCs/>
          <w:szCs w:val="22"/>
        </w:rPr>
        <w:t xml:space="preserve"> seeds weight</w:t>
      </w:r>
    </w:p>
    <w:p w14:paraId="0AFF58CA" w14:textId="77777777" w:rsidR="001F6AAA" w:rsidRPr="00C4082A" w:rsidRDefault="001F6AAA" w:rsidP="001F6AAA">
      <w:pPr>
        <w:autoSpaceDE w:val="0"/>
        <w:autoSpaceDN w:val="0"/>
        <w:adjustRightInd w:val="0"/>
        <w:ind w:firstLine="720"/>
        <w:jc w:val="both"/>
        <w:rPr>
          <w:rFonts w:ascii="Arial" w:hAnsi="Arial" w:cs="Arial"/>
          <w:szCs w:val="22"/>
        </w:rPr>
      </w:pPr>
      <w:r w:rsidRPr="00C4082A">
        <w:t>Thousand-seed weight was not significantly affected by plant population, NAA concentration, or their interaction in either season (Tables 8 and 9). The lack of significant differences may be attributed to the fact that thousand-seed weight is a genetically controlled trait (</w:t>
      </w:r>
      <w:proofErr w:type="spellStart"/>
      <w:r w:rsidRPr="00C4082A">
        <w:t>Narkizilova</w:t>
      </w:r>
      <w:proofErr w:type="spellEnd"/>
      <w:r w:rsidRPr="00C4082A">
        <w:t xml:space="preserve"> et al., 2024).</w:t>
      </w:r>
    </w:p>
    <w:p w14:paraId="00FE06E4" w14:textId="77777777" w:rsidR="005113C4" w:rsidRPr="00C4082A" w:rsidRDefault="00E93699" w:rsidP="00EF0D38">
      <w:pPr>
        <w:autoSpaceDE w:val="0"/>
        <w:autoSpaceDN w:val="0"/>
        <w:adjustRightInd w:val="0"/>
        <w:ind w:left="810" w:hanging="810"/>
        <w:jc w:val="both"/>
        <w:rPr>
          <w:rFonts w:ascii="Arial" w:hAnsi="Arial" w:cs="Arial"/>
          <w:b/>
          <w:bCs/>
          <w:szCs w:val="22"/>
        </w:rPr>
      </w:pPr>
      <w:r w:rsidRPr="00C4082A">
        <w:rPr>
          <w:rFonts w:ascii="Arial" w:hAnsi="Arial" w:cs="Arial"/>
          <w:b/>
          <w:bCs/>
          <w:szCs w:val="22"/>
        </w:rPr>
        <w:t>3.8 Seed cotton yield</w:t>
      </w:r>
    </w:p>
    <w:p w14:paraId="2C5B1393" w14:textId="77777777" w:rsidR="001F6AAA" w:rsidRPr="00C4082A" w:rsidRDefault="001F6AAA" w:rsidP="001F6AAA">
      <w:pPr>
        <w:autoSpaceDE w:val="0"/>
        <w:autoSpaceDN w:val="0"/>
        <w:adjustRightInd w:val="0"/>
        <w:ind w:firstLine="720"/>
        <w:jc w:val="both"/>
        <w:rPr>
          <w:rFonts w:ascii="Arial" w:hAnsi="Arial" w:cs="Arial"/>
          <w:szCs w:val="22"/>
        </w:rPr>
      </w:pPr>
      <w:r w:rsidRPr="00C4082A">
        <w:t xml:space="preserve">Significant differences in seed cotton yield were observed among plant populations and NAA concentrations in both seasons (Tables 8 and 9). Among the plant populations, the highest seed cotton yield per plant was recorded in P1, with 88.69 g in the pre-monsoon season and 77.49 g in the post-monsoon season. This may be due to reduced competition </w:t>
      </w:r>
      <w:r w:rsidRPr="00C4082A">
        <w:lastRenderedPageBreak/>
        <w:t>for light, nutrients, moisture, and space, which promoted better plant growth and boll development. Bednarz et al. (2000) reported that lower plant population densities resulted in greater production of fruiting sites and improved fruit retention in cotton.</w:t>
      </w:r>
    </w:p>
    <w:p w14:paraId="3D0AB177" w14:textId="77777777" w:rsidR="001F6AAA" w:rsidRPr="00C4082A" w:rsidRDefault="001F6AAA" w:rsidP="001F6AAA">
      <w:pPr>
        <w:autoSpaceDE w:val="0"/>
        <w:autoSpaceDN w:val="0"/>
        <w:adjustRightInd w:val="0"/>
        <w:ind w:firstLine="720"/>
        <w:jc w:val="both"/>
        <w:rPr>
          <w:rFonts w:ascii="Arial" w:hAnsi="Arial" w:cs="Arial"/>
          <w:szCs w:val="22"/>
        </w:rPr>
      </w:pPr>
      <w:r w:rsidRPr="00C4082A">
        <w:t>Unlike seed cotton yield per plant, seed cotton yield per hectare increased as plant population increased. The highest yields per hectare (3,652.4 kg ha⁻¹ in the pre-monsoon season and 3,041.3 kg ha⁻¹ in the post-monsoon season) were recorded in P4, whereas the lowest yields (2,102.9 and 2,014.0 kg ha⁻¹, respectively) were observed in P1. The increase in yield per hectare at higher plant density may be attributed primarily to the greater number of plants per unit area. Reddy and Kumar (2010) reported that closer spacing resulted in higher seed cotton yield because of the higher plant population.</w:t>
      </w:r>
    </w:p>
    <w:p w14:paraId="5E46F703" w14:textId="77777777" w:rsidR="003621AF" w:rsidRPr="00C4082A" w:rsidRDefault="001F6AAA" w:rsidP="001A65A5">
      <w:pPr>
        <w:autoSpaceDE w:val="0"/>
        <w:autoSpaceDN w:val="0"/>
        <w:adjustRightInd w:val="0"/>
        <w:ind w:firstLine="720"/>
        <w:jc w:val="both"/>
        <w:rPr>
          <w:rFonts w:ascii="Arial" w:hAnsi="Arial" w:cs="Arial"/>
          <w:szCs w:val="22"/>
        </w:rPr>
      </w:pPr>
      <w:r w:rsidRPr="00C4082A">
        <w:t>Among the NAA concentrations, N3 produced the highest yield per plant and per hectare in both seasons. The increase in seed cotton yield with increasing NAA concentration may be due to its role as a growth regulator that enhances fruit retention, reduces boll shedding, and promotes efficient translocation of assimilates to reproductive organs, ultimately increasing both boll number and individual boll weight. These results align with those of Sawan et al. (1998), who reported that NAA improved yield components and cotton yield.</w:t>
      </w:r>
    </w:p>
    <w:p w14:paraId="637F08E7" w14:textId="77777777" w:rsidR="00E93699" w:rsidRPr="00C4082A" w:rsidRDefault="00E93699" w:rsidP="001F6AAA">
      <w:pPr>
        <w:autoSpaceDE w:val="0"/>
        <w:autoSpaceDN w:val="0"/>
        <w:adjustRightInd w:val="0"/>
        <w:jc w:val="both"/>
        <w:rPr>
          <w:rFonts w:ascii="Arial" w:hAnsi="Arial" w:cs="Arial"/>
          <w:b/>
          <w:bCs/>
          <w:szCs w:val="22"/>
        </w:rPr>
      </w:pPr>
      <w:r w:rsidRPr="00C4082A">
        <w:rPr>
          <w:rFonts w:ascii="Arial" w:hAnsi="Arial" w:cs="Arial"/>
          <w:b/>
          <w:bCs/>
          <w:szCs w:val="22"/>
        </w:rPr>
        <w:t xml:space="preserve">3.9 Interaction effects of plant populations and NAA </w:t>
      </w:r>
      <w:r w:rsidR="001043DA" w:rsidRPr="00C4082A">
        <w:rPr>
          <w:rFonts w:ascii="Arial" w:hAnsi="Arial" w:cs="Arial"/>
          <w:b/>
          <w:bCs/>
          <w:szCs w:val="22"/>
        </w:rPr>
        <w:t>concentrations</w:t>
      </w:r>
    </w:p>
    <w:p w14:paraId="1B856574" w14:textId="77777777" w:rsidR="00F15B19" w:rsidRPr="00C4082A" w:rsidRDefault="001F6AAA" w:rsidP="001F6AAA">
      <w:pPr>
        <w:spacing w:line="278" w:lineRule="auto"/>
        <w:ind w:firstLine="720"/>
        <w:jc w:val="both"/>
        <w:rPr>
          <w:rFonts w:ascii="Arial" w:eastAsiaTheme="minorEastAsia" w:hAnsi="Arial" w:cs="Arial"/>
          <w:b/>
          <w:bCs/>
          <w:kern w:val="2"/>
          <w:lang w:eastAsia="ko-KR" w:bidi="my-MM"/>
        </w:rPr>
      </w:pPr>
      <w:r w:rsidRPr="00C4082A">
        <w:t>There were no significant interaction effects between plant populations and NAA concentrations for any of the tested parameters (Tables 1–9), indicating insufficient evidence of a differential response to NAA among the plant populations.</w:t>
      </w:r>
    </w:p>
    <w:p w14:paraId="6791DD51" w14:textId="77777777" w:rsidR="00F15B19" w:rsidRPr="00C4082A" w:rsidRDefault="00F15B19" w:rsidP="0036072F">
      <w:pPr>
        <w:spacing w:line="278" w:lineRule="auto"/>
        <w:ind w:left="851" w:hanging="851"/>
        <w:jc w:val="both"/>
        <w:rPr>
          <w:rFonts w:ascii="Arial" w:eastAsiaTheme="minorEastAsia" w:hAnsi="Arial" w:cs="Arial"/>
          <w:b/>
          <w:bCs/>
          <w:kern w:val="2"/>
          <w:lang w:eastAsia="ko-KR" w:bidi="my-MM"/>
        </w:rPr>
      </w:pPr>
    </w:p>
    <w:p w14:paraId="61E465E2" w14:textId="77777777" w:rsidR="00E13147" w:rsidRPr="00C4082A" w:rsidRDefault="00FB2D9D" w:rsidP="00E13147">
      <w:pPr>
        <w:spacing w:line="278" w:lineRule="auto"/>
        <w:ind w:left="851" w:hanging="851"/>
        <w:jc w:val="both"/>
        <w:rPr>
          <w:rFonts w:ascii="Arial" w:eastAsiaTheme="minorEastAsia" w:hAnsi="Arial" w:cs="Arial"/>
          <w:b/>
          <w:bCs/>
          <w:kern w:val="2"/>
          <w:lang w:eastAsia="ko-KR" w:bidi="my-MM"/>
        </w:rPr>
      </w:pPr>
      <w:r w:rsidRPr="00C4082A">
        <w:rPr>
          <w:rFonts w:ascii="Arial" w:eastAsiaTheme="minorEastAsia" w:hAnsi="Arial" w:cs="Arial"/>
          <w:b/>
          <w:bCs/>
          <w:kern w:val="2"/>
          <w:lang w:eastAsia="ko-KR" w:bidi="my-MM"/>
        </w:rPr>
        <w:t xml:space="preserve">Table 1 Plant height of cotton as affected by different plant populations and </w:t>
      </w:r>
      <w:r w:rsidR="00DE4769" w:rsidRPr="00C4082A">
        <w:rPr>
          <w:rFonts w:ascii="Arial" w:eastAsiaTheme="minorEastAsia" w:hAnsi="Arial" w:cs="Arial"/>
          <w:b/>
          <w:bCs/>
          <w:kern w:val="2"/>
          <w:lang w:eastAsia="ko-KR" w:bidi="my-MM"/>
        </w:rPr>
        <w:t>Naphthalene Acetic Acid (</w:t>
      </w:r>
      <w:r w:rsidRPr="00C4082A">
        <w:rPr>
          <w:rFonts w:ascii="Arial" w:eastAsiaTheme="minorEastAsia" w:hAnsi="Arial" w:cs="Arial"/>
          <w:b/>
          <w:bCs/>
          <w:kern w:val="2"/>
          <w:lang w:eastAsia="ko-KR" w:bidi="my-MM"/>
        </w:rPr>
        <w:t>NAA</w:t>
      </w:r>
      <w:r w:rsidR="00DE4769" w:rsidRPr="00C4082A">
        <w:rPr>
          <w:rFonts w:ascii="Arial" w:eastAsiaTheme="minorEastAsia" w:hAnsi="Arial" w:cs="Arial"/>
          <w:b/>
          <w:bCs/>
          <w:kern w:val="2"/>
          <w:lang w:eastAsia="ko-KR" w:bidi="my-MM"/>
        </w:rPr>
        <w:t>)</w:t>
      </w:r>
      <w:r w:rsidRPr="00C4082A">
        <w:rPr>
          <w:rFonts w:ascii="Arial" w:eastAsiaTheme="minorEastAsia" w:hAnsi="Arial" w:cs="Arial"/>
          <w:b/>
          <w:bCs/>
          <w:kern w:val="2"/>
          <w:lang w:eastAsia="ko-KR" w:bidi="my-MM"/>
        </w:rPr>
        <w:t xml:space="preserve"> concentrations at different growth stages during pre-monsoon season, 2025</w:t>
      </w:r>
    </w:p>
    <w:tbl>
      <w:tblPr>
        <w:tblW w:w="8914" w:type="dxa"/>
        <w:tblLook w:val="04A0" w:firstRow="1" w:lastRow="0" w:firstColumn="1" w:lastColumn="0" w:noHBand="0" w:noVBand="1"/>
      </w:tblPr>
      <w:tblGrid>
        <w:gridCol w:w="2507"/>
        <w:gridCol w:w="847"/>
        <w:gridCol w:w="847"/>
        <w:gridCol w:w="917"/>
        <w:gridCol w:w="1017"/>
        <w:gridCol w:w="917"/>
        <w:gridCol w:w="947"/>
        <w:gridCol w:w="947"/>
      </w:tblGrid>
      <w:tr w:rsidR="00166B97" w:rsidRPr="00C4082A" w14:paraId="205FF07F" w14:textId="77777777" w:rsidTr="00C4582C">
        <w:trPr>
          <w:trHeight w:val="347"/>
        </w:trPr>
        <w:tc>
          <w:tcPr>
            <w:tcW w:w="0" w:type="auto"/>
            <w:vMerge w:val="restart"/>
            <w:tcBorders>
              <w:top w:val="single" w:sz="4" w:space="0" w:color="auto"/>
              <w:left w:val="nil"/>
              <w:bottom w:val="single" w:sz="4" w:space="0" w:color="000000"/>
              <w:right w:val="nil"/>
            </w:tcBorders>
            <w:noWrap/>
            <w:vAlign w:val="center"/>
            <w:hideMark/>
          </w:tcPr>
          <w:p w14:paraId="122579CD" w14:textId="77777777" w:rsidR="00FB2D9D" w:rsidRPr="00C4082A" w:rsidRDefault="00FB2D9D" w:rsidP="00FB2D9D">
            <w:pPr>
              <w:jc w:val="center"/>
              <w:rPr>
                <w:rFonts w:ascii="Arial" w:hAnsi="Arial" w:cs="Arial"/>
                <w:b/>
                <w:bCs/>
                <w:color w:val="000000"/>
                <w:sz w:val="18"/>
                <w:szCs w:val="18"/>
              </w:rPr>
            </w:pPr>
            <w:bookmarkStart w:id="0" w:name="_Hlk238904045"/>
            <w:r w:rsidRPr="00C4082A">
              <w:rPr>
                <w:rFonts w:ascii="Arial" w:hAnsi="Arial" w:cs="Arial"/>
                <w:b/>
                <w:bCs/>
                <w:color w:val="000000"/>
                <w:sz w:val="18"/>
                <w:szCs w:val="18"/>
              </w:rPr>
              <w:t>Treatments</w:t>
            </w:r>
          </w:p>
        </w:tc>
        <w:tc>
          <w:tcPr>
            <w:tcW w:w="0" w:type="auto"/>
            <w:gridSpan w:val="7"/>
            <w:tcBorders>
              <w:top w:val="single" w:sz="4" w:space="0" w:color="auto"/>
              <w:left w:val="nil"/>
              <w:bottom w:val="single" w:sz="4" w:space="0" w:color="auto"/>
              <w:right w:val="nil"/>
            </w:tcBorders>
            <w:noWrap/>
            <w:vAlign w:val="center"/>
            <w:hideMark/>
          </w:tcPr>
          <w:p w14:paraId="42BE7A20"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Plant height (cm)</w:t>
            </w:r>
          </w:p>
        </w:tc>
      </w:tr>
      <w:tr w:rsidR="00C4582C" w:rsidRPr="00C4082A" w14:paraId="3E555A61" w14:textId="77777777" w:rsidTr="00C4582C">
        <w:trPr>
          <w:trHeight w:val="347"/>
        </w:trPr>
        <w:tc>
          <w:tcPr>
            <w:tcW w:w="0" w:type="auto"/>
            <w:vMerge/>
            <w:tcBorders>
              <w:top w:val="single" w:sz="4" w:space="0" w:color="auto"/>
              <w:left w:val="nil"/>
              <w:bottom w:val="single" w:sz="4" w:space="0" w:color="000000"/>
              <w:right w:val="nil"/>
            </w:tcBorders>
            <w:vAlign w:val="center"/>
            <w:hideMark/>
          </w:tcPr>
          <w:p w14:paraId="1B9A0DEF" w14:textId="77777777" w:rsidR="00FB2D9D" w:rsidRPr="00C4082A" w:rsidRDefault="00FB2D9D" w:rsidP="00FB2D9D">
            <w:pPr>
              <w:jc w:val="center"/>
              <w:rPr>
                <w:rFonts w:ascii="Arial" w:hAnsi="Arial" w:cs="Arial"/>
                <w:b/>
                <w:bCs/>
                <w:color w:val="000000"/>
                <w:sz w:val="18"/>
                <w:szCs w:val="18"/>
              </w:rPr>
            </w:pPr>
          </w:p>
        </w:tc>
        <w:tc>
          <w:tcPr>
            <w:tcW w:w="0" w:type="auto"/>
            <w:tcBorders>
              <w:top w:val="single" w:sz="4" w:space="0" w:color="auto"/>
              <w:left w:val="nil"/>
              <w:bottom w:val="single" w:sz="4" w:space="0" w:color="auto"/>
              <w:right w:val="nil"/>
            </w:tcBorders>
            <w:noWrap/>
            <w:vAlign w:val="center"/>
            <w:hideMark/>
          </w:tcPr>
          <w:p w14:paraId="00153C7B"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35 DAS</w:t>
            </w:r>
          </w:p>
        </w:tc>
        <w:tc>
          <w:tcPr>
            <w:tcW w:w="0" w:type="auto"/>
            <w:tcBorders>
              <w:top w:val="single" w:sz="4" w:space="0" w:color="auto"/>
              <w:left w:val="nil"/>
              <w:bottom w:val="single" w:sz="4" w:space="0" w:color="auto"/>
              <w:right w:val="nil"/>
            </w:tcBorders>
            <w:noWrap/>
            <w:vAlign w:val="center"/>
            <w:hideMark/>
          </w:tcPr>
          <w:p w14:paraId="49BDE611"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49 DAS</w:t>
            </w:r>
          </w:p>
        </w:tc>
        <w:tc>
          <w:tcPr>
            <w:tcW w:w="0" w:type="auto"/>
            <w:tcBorders>
              <w:top w:val="single" w:sz="4" w:space="0" w:color="auto"/>
              <w:left w:val="nil"/>
              <w:bottom w:val="single" w:sz="4" w:space="0" w:color="auto"/>
              <w:right w:val="nil"/>
            </w:tcBorders>
            <w:noWrap/>
            <w:vAlign w:val="center"/>
            <w:hideMark/>
          </w:tcPr>
          <w:p w14:paraId="152FFA8A"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63 DAS</w:t>
            </w:r>
          </w:p>
        </w:tc>
        <w:tc>
          <w:tcPr>
            <w:tcW w:w="0" w:type="auto"/>
            <w:tcBorders>
              <w:top w:val="single" w:sz="4" w:space="0" w:color="auto"/>
              <w:left w:val="nil"/>
              <w:bottom w:val="single" w:sz="4" w:space="0" w:color="auto"/>
              <w:right w:val="nil"/>
            </w:tcBorders>
            <w:noWrap/>
            <w:vAlign w:val="center"/>
            <w:hideMark/>
          </w:tcPr>
          <w:p w14:paraId="6CAB3182"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77 DAS</w:t>
            </w:r>
          </w:p>
        </w:tc>
        <w:tc>
          <w:tcPr>
            <w:tcW w:w="0" w:type="auto"/>
            <w:tcBorders>
              <w:top w:val="single" w:sz="4" w:space="0" w:color="auto"/>
              <w:left w:val="nil"/>
              <w:bottom w:val="single" w:sz="4" w:space="0" w:color="auto"/>
              <w:right w:val="nil"/>
            </w:tcBorders>
            <w:noWrap/>
            <w:vAlign w:val="center"/>
            <w:hideMark/>
          </w:tcPr>
          <w:p w14:paraId="7E973CF6"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91 DAS</w:t>
            </w:r>
          </w:p>
        </w:tc>
        <w:tc>
          <w:tcPr>
            <w:tcW w:w="0" w:type="auto"/>
            <w:tcBorders>
              <w:top w:val="single" w:sz="4" w:space="0" w:color="auto"/>
              <w:left w:val="nil"/>
              <w:bottom w:val="single" w:sz="4" w:space="0" w:color="auto"/>
              <w:right w:val="nil"/>
            </w:tcBorders>
            <w:noWrap/>
            <w:vAlign w:val="center"/>
            <w:hideMark/>
          </w:tcPr>
          <w:p w14:paraId="0B0AA993"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105 DAS</w:t>
            </w:r>
          </w:p>
        </w:tc>
        <w:tc>
          <w:tcPr>
            <w:tcW w:w="0" w:type="auto"/>
            <w:tcBorders>
              <w:top w:val="single" w:sz="4" w:space="0" w:color="auto"/>
              <w:left w:val="nil"/>
              <w:bottom w:val="single" w:sz="4" w:space="0" w:color="auto"/>
              <w:right w:val="nil"/>
            </w:tcBorders>
            <w:noWrap/>
            <w:vAlign w:val="center"/>
            <w:hideMark/>
          </w:tcPr>
          <w:p w14:paraId="331817C9"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119 DAS</w:t>
            </w:r>
          </w:p>
        </w:tc>
      </w:tr>
      <w:tr w:rsidR="00C4582C" w:rsidRPr="00C4082A" w14:paraId="72B9649B" w14:textId="77777777" w:rsidTr="00C4582C">
        <w:trPr>
          <w:trHeight w:val="347"/>
        </w:trPr>
        <w:tc>
          <w:tcPr>
            <w:tcW w:w="0" w:type="auto"/>
            <w:tcBorders>
              <w:top w:val="nil"/>
              <w:left w:val="nil"/>
              <w:bottom w:val="nil"/>
              <w:right w:val="nil"/>
            </w:tcBorders>
            <w:noWrap/>
            <w:vAlign w:val="center"/>
            <w:hideMark/>
          </w:tcPr>
          <w:p w14:paraId="6B790557" w14:textId="77777777" w:rsidR="00FB2D9D" w:rsidRPr="00C4082A" w:rsidRDefault="00FB2D9D" w:rsidP="00FB2D9D">
            <w:pPr>
              <w:rPr>
                <w:rFonts w:ascii="Arial" w:hAnsi="Arial" w:cs="Arial"/>
                <w:b/>
                <w:bCs/>
                <w:color w:val="000000"/>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nil"/>
              <w:left w:val="nil"/>
              <w:bottom w:val="nil"/>
              <w:right w:val="nil"/>
            </w:tcBorders>
            <w:noWrap/>
            <w:vAlign w:val="center"/>
            <w:hideMark/>
          </w:tcPr>
          <w:p w14:paraId="1CCECD19" w14:textId="77777777" w:rsidR="00FB2D9D" w:rsidRPr="00C4082A" w:rsidRDefault="00FB2D9D" w:rsidP="00FB2D9D">
            <w:pPr>
              <w:jc w:val="center"/>
              <w:rPr>
                <w:rFonts w:ascii="Arial" w:hAnsi="Arial" w:cs="Arial"/>
                <w:b/>
                <w:bCs/>
                <w:color w:val="000000"/>
                <w:sz w:val="18"/>
                <w:szCs w:val="18"/>
              </w:rPr>
            </w:pPr>
          </w:p>
        </w:tc>
        <w:tc>
          <w:tcPr>
            <w:tcW w:w="0" w:type="auto"/>
            <w:tcBorders>
              <w:top w:val="nil"/>
              <w:left w:val="nil"/>
              <w:bottom w:val="nil"/>
              <w:right w:val="nil"/>
            </w:tcBorders>
            <w:noWrap/>
            <w:vAlign w:val="center"/>
            <w:hideMark/>
          </w:tcPr>
          <w:p w14:paraId="449F008A"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2E47A69"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238E48A"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4BA4462B"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7824B6C2"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33843A32" w14:textId="77777777" w:rsidR="00FB2D9D" w:rsidRPr="00C4082A" w:rsidRDefault="00FB2D9D" w:rsidP="00FB2D9D">
            <w:pPr>
              <w:jc w:val="center"/>
              <w:rPr>
                <w:rFonts w:ascii="Arial" w:hAnsi="Arial" w:cs="Arial"/>
                <w:sz w:val="18"/>
                <w:szCs w:val="18"/>
              </w:rPr>
            </w:pPr>
          </w:p>
        </w:tc>
      </w:tr>
      <w:tr w:rsidR="00C4582C" w:rsidRPr="00C4082A" w14:paraId="18515E27" w14:textId="77777777" w:rsidTr="00C4582C">
        <w:trPr>
          <w:trHeight w:val="347"/>
        </w:trPr>
        <w:tc>
          <w:tcPr>
            <w:tcW w:w="0" w:type="auto"/>
            <w:tcBorders>
              <w:top w:val="nil"/>
              <w:left w:val="nil"/>
              <w:bottom w:val="nil"/>
              <w:right w:val="nil"/>
            </w:tcBorders>
            <w:noWrap/>
            <w:vAlign w:val="center"/>
            <w:hideMark/>
          </w:tcPr>
          <w:p w14:paraId="4D558359"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649CBCAE"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25.26</w:t>
            </w:r>
          </w:p>
        </w:tc>
        <w:tc>
          <w:tcPr>
            <w:tcW w:w="0" w:type="auto"/>
            <w:tcBorders>
              <w:top w:val="nil"/>
              <w:left w:val="nil"/>
              <w:bottom w:val="nil"/>
              <w:right w:val="nil"/>
            </w:tcBorders>
            <w:noWrap/>
            <w:vAlign w:val="center"/>
            <w:hideMark/>
          </w:tcPr>
          <w:p w14:paraId="6BFF46C2"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52.17 d</w:t>
            </w:r>
          </w:p>
        </w:tc>
        <w:tc>
          <w:tcPr>
            <w:tcW w:w="0" w:type="auto"/>
            <w:tcBorders>
              <w:top w:val="nil"/>
              <w:left w:val="nil"/>
              <w:bottom w:val="nil"/>
              <w:right w:val="nil"/>
            </w:tcBorders>
            <w:noWrap/>
            <w:vAlign w:val="center"/>
            <w:hideMark/>
          </w:tcPr>
          <w:p w14:paraId="3B4A81BA"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89.55 c</w:t>
            </w:r>
          </w:p>
        </w:tc>
        <w:tc>
          <w:tcPr>
            <w:tcW w:w="0" w:type="auto"/>
            <w:tcBorders>
              <w:top w:val="nil"/>
              <w:left w:val="nil"/>
              <w:bottom w:val="nil"/>
              <w:right w:val="nil"/>
            </w:tcBorders>
            <w:noWrap/>
            <w:vAlign w:val="center"/>
            <w:hideMark/>
          </w:tcPr>
          <w:p w14:paraId="345FA326"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103.47 c</w:t>
            </w:r>
          </w:p>
        </w:tc>
        <w:tc>
          <w:tcPr>
            <w:tcW w:w="0" w:type="auto"/>
            <w:tcBorders>
              <w:top w:val="nil"/>
              <w:left w:val="nil"/>
              <w:bottom w:val="nil"/>
              <w:right w:val="nil"/>
            </w:tcBorders>
            <w:noWrap/>
            <w:vAlign w:val="center"/>
            <w:hideMark/>
          </w:tcPr>
          <w:p w14:paraId="5402B5D4"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106.30 c</w:t>
            </w:r>
          </w:p>
        </w:tc>
        <w:tc>
          <w:tcPr>
            <w:tcW w:w="0" w:type="auto"/>
            <w:tcBorders>
              <w:top w:val="nil"/>
              <w:left w:val="nil"/>
              <w:bottom w:val="nil"/>
              <w:right w:val="nil"/>
            </w:tcBorders>
            <w:noWrap/>
            <w:vAlign w:val="center"/>
            <w:hideMark/>
          </w:tcPr>
          <w:p w14:paraId="07067BBB"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109.79 d</w:t>
            </w:r>
          </w:p>
        </w:tc>
        <w:tc>
          <w:tcPr>
            <w:tcW w:w="0" w:type="auto"/>
            <w:tcBorders>
              <w:top w:val="nil"/>
              <w:left w:val="nil"/>
              <w:bottom w:val="nil"/>
              <w:right w:val="nil"/>
            </w:tcBorders>
            <w:noWrap/>
            <w:vAlign w:val="center"/>
            <w:hideMark/>
          </w:tcPr>
          <w:p w14:paraId="1EC57620"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114.78 d</w:t>
            </w:r>
          </w:p>
        </w:tc>
      </w:tr>
      <w:tr w:rsidR="00C4582C" w:rsidRPr="00C4082A" w14:paraId="76141D16" w14:textId="77777777" w:rsidTr="00C4582C">
        <w:trPr>
          <w:trHeight w:val="347"/>
        </w:trPr>
        <w:tc>
          <w:tcPr>
            <w:tcW w:w="0" w:type="auto"/>
            <w:tcBorders>
              <w:top w:val="nil"/>
              <w:left w:val="nil"/>
              <w:bottom w:val="nil"/>
              <w:right w:val="nil"/>
            </w:tcBorders>
            <w:noWrap/>
            <w:vAlign w:val="center"/>
            <w:hideMark/>
          </w:tcPr>
          <w:p w14:paraId="0495BE4F"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7FB2A2C1"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25.45</w:t>
            </w:r>
          </w:p>
        </w:tc>
        <w:tc>
          <w:tcPr>
            <w:tcW w:w="0" w:type="auto"/>
            <w:tcBorders>
              <w:top w:val="nil"/>
              <w:left w:val="nil"/>
              <w:bottom w:val="nil"/>
              <w:right w:val="nil"/>
            </w:tcBorders>
            <w:noWrap/>
            <w:vAlign w:val="center"/>
            <w:hideMark/>
          </w:tcPr>
          <w:p w14:paraId="031ABFF3"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60.41 c</w:t>
            </w:r>
          </w:p>
        </w:tc>
        <w:tc>
          <w:tcPr>
            <w:tcW w:w="0" w:type="auto"/>
            <w:tcBorders>
              <w:top w:val="nil"/>
              <w:left w:val="nil"/>
              <w:bottom w:val="nil"/>
              <w:right w:val="nil"/>
            </w:tcBorders>
            <w:noWrap/>
            <w:vAlign w:val="center"/>
            <w:hideMark/>
          </w:tcPr>
          <w:p w14:paraId="34428E3E"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90.83 c</w:t>
            </w:r>
          </w:p>
        </w:tc>
        <w:tc>
          <w:tcPr>
            <w:tcW w:w="0" w:type="auto"/>
            <w:tcBorders>
              <w:top w:val="nil"/>
              <w:left w:val="nil"/>
              <w:bottom w:val="nil"/>
              <w:right w:val="nil"/>
            </w:tcBorders>
            <w:noWrap/>
            <w:vAlign w:val="center"/>
            <w:hideMark/>
          </w:tcPr>
          <w:p w14:paraId="7857A681"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109.30 b</w:t>
            </w:r>
          </w:p>
        </w:tc>
        <w:tc>
          <w:tcPr>
            <w:tcW w:w="0" w:type="auto"/>
            <w:tcBorders>
              <w:top w:val="nil"/>
              <w:left w:val="nil"/>
              <w:bottom w:val="nil"/>
              <w:right w:val="nil"/>
            </w:tcBorders>
            <w:noWrap/>
            <w:vAlign w:val="center"/>
            <w:hideMark/>
          </w:tcPr>
          <w:p w14:paraId="559BACBB"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110.32 c</w:t>
            </w:r>
          </w:p>
        </w:tc>
        <w:tc>
          <w:tcPr>
            <w:tcW w:w="0" w:type="auto"/>
            <w:tcBorders>
              <w:top w:val="nil"/>
              <w:left w:val="nil"/>
              <w:bottom w:val="nil"/>
              <w:right w:val="nil"/>
            </w:tcBorders>
            <w:noWrap/>
            <w:vAlign w:val="center"/>
            <w:hideMark/>
          </w:tcPr>
          <w:p w14:paraId="503E642A"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113.79 c</w:t>
            </w:r>
          </w:p>
        </w:tc>
        <w:tc>
          <w:tcPr>
            <w:tcW w:w="0" w:type="auto"/>
            <w:tcBorders>
              <w:top w:val="nil"/>
              <w:left w:val="nil"/>
              <w:bottom w:val="nil"/>
              <w:right w:val="nil"/>
            </w:tcBorders>
            <w:noWrap/>
            <w:vAlign w:val="center"/>
            <w:hideMark/>
          </w:tcPr>
          <w:p w14:paraId="04957E1F"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121.81 c</w:t>
            </w:r>
          </w:p>
        </w:tc>
      </w:tr>
      <w:tr w:rsidR="00C4582C" w:rsidRPr="00C4082A" w14:paraId="268E0CF0" w14:textId="77777777" w:rsidTr="00C4582C">
        <w:trPr>
          <w:trHeight w:val="347"/>
        </w:trPr>
        <w:tc>
          <w:tcPr>
            <w:tcW w:w="0" w:type="auto"/>
            <w:tcBorders>
              <w:top w:val="nil"/>
              <w:left w:val="nil"/>
              <w:bottom w:val="nil"/>
              <w:right w:val="nil"/>
            </w:tcBorders>
            <w:noWrap/>
            <w:vAlign w:val="center"/>
            <w:hideMark/>
          </w:tcPr>
          <w:p w14:paraId="7CACCD2C"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0C481EAD"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25.52</w:t>
            </w:r>
          </w:p>
        </w:tc>
        <w:tc>
          <w:tcPr>
            <w:tcW w:w="0" w:type="auto"/>
            <w:tcBorders>
              <w:top w:val="nil"/>
              <w:left w:val="nil"/>
              <w:bottom w:val="nil"/>
              <w:right w:val="nil"/>
            </w:tcBorders>
            <w:noWrap/>
            <w:vAlign w:val="center"/>
            <w:hideMark/>
          </w:tcPr>
          <w:p w14:paraId="45CD98E8"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68.19 b</w:t>
            </w:r>
          </w:p>
        </w:tc>
        <w:tc>
          <w:tcPr>
            <w:tcW w:w="0" w:type="auto"/>
            <w:tcBorders>
              <w:top w:val="nil"/>
              <w:left w:val="nil"/>
              <w:bottom w:val="nil"/>
              <w:right w:val="nil"/>
            </w:tcBorders>
            <w:noWrap/>
            <w:vAlign w:val="center"/>
            <w:hideMark/>
          </w:tcPr>
          <w:p w14:paraId="7B6FCFC0"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99.54 b</w:t>
            </w:r>
          </w:p>
        </w:tc>
        <w:tc>
          <w:tcPr>
            <w:tcW w:w="0" w:type="auto"/>
            <w:tcBorders>
              <w:top w:val="nil"/>
              <w:left w:val="nil"/>
              <w:bottom w:val="nil"/>
              <w:right w:val="nil"/>
            </w:tcBorders>
            <w:noWrap/>
            <w:vAlign w:val="center"/>
            <w:hideMark/>
          </w:tcPr>
          <w:p w14:paraId="0B81DFEE"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114.16 ab</w:t>
            </w:r>
          </w:p>
        </w:tc>
        <w:tc>
          <w:tcPr>
            <w:tcW w:w="0" w:type="auto"/>
            <w:tcBorders>
              <w:top w:val="nil"/>
              <w:left w:val="nil"/>
              <w:bottom w:val="nil"/>
              <w:right w:val="nil"/>
            </w:tcBorders>
            <w:noWrap/>
            <w:vAlign w:val="center"/>
            <w:hideMark/>
          </w:tcPr>
          <w:p w14:paraId="10786596"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115.51 b</w:t>
            </w:r>
          </w:p>
        </w:tc>
        <w:tc>
          <w:tcPr>
            <w:tcW w:w="0" w:type="auto"/>
            <w:tcBorders>
              <w:top w:val="nil"/>
              <w:left w:val="nil"/>
              <w:bottom w:val="nil"/>
              <w:right w:val="nil"/>
            </w:tcBorders>
            <w:noWrap/>
            <w:vAlign w:val="center"/>
            <w:hideMark/>
          </w:tcPr>
          <w:p w14:paraId="75DDE0D7"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120.00 b</w:t>
            </w:r>
          </w:p>
        </w:tc>
        <w:tc>
          <w:tcPr>
            <w:tcW w:w="0" w:type="auto"/>
            <w:tcBorders>
              <w:top w:val="nil"/>
              <w:left w:val="nil"/>
              <w:bottom w:val="nil"/>
              <w:right w:val="nil"/>
            </w:tcBorders>
            <w:noWrap/>
            <w:vAlign w:val="center"/>
            <w:hideMark/>
          </w:tcPr>
          <w:p w14:paraId="5C077E88"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128.98 b</w:t>
            </w:r>
          </w:p>
        </w:tc>
      </w:tr>
      <w:tr w:rsidR="00C4582C" w:rsidRPr="00C4082A" w14:paraId="36B09302" w14:textId="77777777" w:rsidTr="00C4582C">
        <w:trPr>
          <w:trHeight w:val="347"/>
        </w:trPr>
        <w:tc>
          <w:tcPr>
            <w:tcW w:w="0" w:type="auto"/>
            <w:tcBorders>
              <w:top w:val="nil"/>
              <w:left w:val="nil"/>
              <w:bottom w:val="nil"/>
              <w:right w:val="nil"/>
            </w:tcBorders>
            <w:noWrap/>
            <w:vAlign w:val="center"/>
            <w:hideMark/>
          </w:tcPr>
          <w:p w14:paraId="32930B63"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4E289148"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25.74</w:t>
            </w:r>
          </w:p>
        </w:tc>
        <w:tc>
          <w:tcPr>
            <w:tcW w:w="0" w:type="auto"/>
            <w:tcBorders>
              <w:top w:val="nil"/>
              <w:left w:val="nil"/>
              <w:bottom w:val="nil"/>
              <w:right w:val="nil"/>
            </w:tcBorders>
            <w:noWrap/>
            <w:vAlign w:val="center"/>
            <w:hideMark/>
          </w:tcPr>
          <w:p w14:paraId="055A5977"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76.51 a</w:t>
            </w:r>
          </w:p>
        </w:tc>
        <w:tc>
          <w:tcPr>
            <w:tcW w:w="0" w:type="auto"/>
            <w:tcBorders>
              <w:top w:val="nil"/>
              <w:left w:val="nil"/>
              <w:bottom w:val="nil"/>
              <w:right w:val="nil"/>
            </w:tcBorders>
            <w:noWrap/>
            <w:vAlign w:val="center"/>
            <w:hideMark/>
          </w:tcPr>
          <w:p w14:paraId="7626E9B1"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107.16 a</w:t>
            </w:r>
          </w:p>
        </w:tc>
        <w:tc>
          <w:tcPr>
            <w:tcW w:w="0" w:type="auto"/>
            <w:tcBorders>
              <w:top w:val="nil"/>
              <w:left w:val="nil"/>
              <w:bottom w:val="nil"/>
              <w:right w:val="nil"/>
            </w:tcBorders>
            <w:noWrap/>
            <w:vAlign w:val="center"/>
            <w:hideMark/>
          </w:tcPr>
          <w:p w14:paraId="4DE025BC"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119.19 a</w:t>
            </w:r>
          </w:p>
        </w:tc>
        <w:tc>
          <w:tcPr>
            <w:tcW w:w="0" w:type="auto"/>
            <w:tcBorders>
              <w:top w:val="nil"/>
              <w:left w:val="nil"/>
              <w:bottom w:val="nil"/>
              <w:right w:val="nil"/>
            </w:tcBorders>
            <w:noWrap/>
            <w:vAlign w:val="center"/>
            <w:hideMark/>
          </w:tcPr>
          <w:p w14:paraId="2B146FA5"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123.81 a</w:t>
            </w:r>
          </w:p>
        </w:tc>
        <w:tc>
          <w:tcPr>
            <w:tcW w:w="0" w:type="auto"/>
            <w:tcBorders>
              <w:top w:val="nil"/>
              <w:left w:val="nil"/>
              <w:bottom w:val="nil"/>
              <w:right w:val="nil"/>
            </w:tcBorders>
            <w:noWrap/>
            <w:vAlign w:val="center"/>
            <w:hideMark/>
          </w:tcPr>
          <w:p w14:paraId="4A0BD852"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126.23 a</w:t>
            </w:r>
          </w:p>
        </w:tc>
        <w:tc>
          <w:tcPr>
            <w:tcW w:w="0" w:type="auto"/>
            <w:tcBorders>
              <w:top w:val="nil"/>
              <w:left w:val="nil"/>
              <w:bottom w:val="nil"/>
              <w:right w:val="nil"/>
            </w:tcBorders>
            <w:noWrap/>
            <w:vAlign w:val="center"/>
            <w:hideMark/>
          </w:tcPr>
          <w:p w14:paraId="4376914A"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134.52 a</w:t>
            </w:r>
          </w:p>
        </w:tc>
      </w:tr>
      <w:tr w:rsidR="00C4582C" w:rsidRPr="00C4082A" w14:paraId="5779CBCE" w14:textId="77777777" w:rsidTr="00C4582C">
        <w:trPr>
          <w:trHeight w:val="347"/>
        </w:trPr>
        <w:tc>
          <w:tcPr>
            <w:tcW w:w="0" w:type="auto"/>
            <w:tcBorders>
              <w:top w:val="single" w:sz="4" w:space="0" w:color="auto"/>
              <w:left w:val="nil"/>
              <w:bottom w:val="single" w:sz="4" w:space="0" w:color="auto"/>
              <w:right w:val="nil"/>
            </w:tcBorders>
            <w:noWrap/>
            <w:vAlign w:val="center"/>
            <w:hideMark/>
          </w:tcPr>
          <w:p w14:paraId="2F048660" w14:textId="77777777" w:rsidR="00FB2D9D" w:rsidRPr="00C4082A" w:rsidRDefault="00FB2D9D" w:rsidP="00FB2D9D">
            <w:pPr>
              <w:rPr>
                <w:rFonts w:ascii="Arial" w:hAnsi="Arial" w:cs="Arial"/>
                <w:b/>
                <w:bCs/>
                <w:color w:val="000000"/>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5BA3D1C3"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1.68</w:t>
            </w:r>
          </w:p>
        </w:tc>
        <w:tc>
          <w:tcPr>
            <w:tcW w:w="0" w:type="auto"/>
            <w:tcBorders>
              <w:top w:val="single" w:sz="4" w:space="0" w:color="auto"/>
              <w:left w:val="nil"/>
              <w:bottom w:val="single" w:sz="4" w:space="0" w:color="auto"/>
              <w:right w:val="nil"/>
            </w:tcBorders>
            <w:noWrap/>
            <w:vAlign w:val="center"/>
            <w:hideMark/>
          </w:tcPr>
          <w:p w14:paraId="36B30B38"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3.68</w:t>
            </w:r>
          </w:p>
        </w:tc>
        <w:tc>
          <w:tcPr>
            <w:tcW w:w="0" w:type="auto"/>
            <w:tcBorders>
              <w:top w:val="single" w:sz="4" w:space="0" w:color="auto"/>
              <w:left w:val="nil"/>
              <w:bottom w:val="single" w:sz="4" w:space="0" w:color="auto"/>
              <w:right w:val="nil"/>
            </w:tcBorders>
            <w:noWrap/>
            <w:vAlign w:val="center"/>
            <w:hideMark/>
          </w:tcPr>
          <w:p w14:paraId="0DC233F8"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3.93</w:t>
            </w:r>
          </w:p>
        </w:tc>
        <w:tc>
          <w:tcPr>
            <w:tcW w:w="0" w:type="auto"/>
            <w:tcBorders>
              <w:top w:val="single" w:sz="4" w:space="0" w:color="auto"/>
              <w:left w:val="nil"/>
              <w:bottom w:val="single" w:sz="4" w:space="0" w:color="auto"/>
              <w:right w:val="nil"/>
            </w:tcBorders>
            <w:noWrap/>
            <w:vAlign w:val="center"/>
            <w:hideMark/>
          </w:tcPr>
          <w:p w14:paraId="6E5075A7"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5.20</w:t>
            </w:r>
          </w:p>
        </w:tc>
        <w:tc>
          <w:tcPr>
            <w:tcW w:w="0" w:type="auto"/>
            <w:tcBorders>
              <w:top w:val="single" w:sz="4" w:space="0" w:color="auto"/>
              <w:left w:val="nil"/>
              <w:bottom w:val="single" w:sz="4" w:space="0" w:color="auto"/>
              <w:right w:val="nil"/>
            </w:tcBorders>
            <w:noWrap/>
            <w:vAlign w:val="center"/>
            <w:hideMark/>
          </w:tcPr>
          <w:p w14:paraId="1FBE693A"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4.70</w:t>
            </w:r>
          </w:p>
        </w:tc>
        <w:tc>
          <w:tcPr>
            <w:tcW w:w="0" w:type="auto"/>
            <w:tcBorders>
              <w:top w:val="single" w:sz="4" w:space="0" w:color="auto"/>
              <w:left w:val="nil"/>
              <w:bottom w:val="single" w:sz="4" w:space="0" w:color="auto"/>
              <w:right w:val="nil"/>
            </w:tcBorders>
            <w:noWrap/>
            <w:vAlign w:val="center"/>
            <w:hideMark/>
          </w:tcPr>
          <w:p w14:paraId="66D79CBA"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1.82</w:t>
            </w:r>
          </w:p>
        </w:tc>
        <w:tc>
          <w:tcPr>
            <w:tcW w:w="0" w:type="auto"/>
            <w:tcBorders>
              <w:top w:val="single" w:sz="4" w:space="0" w:color="auto"/>
              <w:left w:val="nil"/>
              <w:bottom w:val="single" w:sz="4" w:space="0" w:color="auto"/>
              <w:right w:val="nil"/>
            </w:tcBorders>
            <w:noWrap/>
            <w:vAlign w:val="center"/>
            <w:hideMark/>
          </w:tcPr>
          <w:p w14:paraId="78A4706C"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3.67</w:t>
            </w:r>
          </w:p>
        </w:tc>
      </w:tr>
      <w:tr w:rsidR="00C4582C" w:rsidRPr="00C4082A" w14:paraId="47D0DFE2" w14:textId="77777777" w:rsidTr="00C4582C">
        <w:trPr>
          <w:trHeight w:val="347"/>
        </w:trPr>
        <w:tc>
          <w:tcPr>
            <w:tcW w:w="0" w:type="auto"/>
            <w:tcBorders>
              <w:top w:val="nil"/>
              <w:left w:val="nil"/>
              <w:bottom w:val="nil"/>
              <w:right w:val="nil"/>
            </w:tcBorders>
            <w:noWrap/>
            <w:vAlign w:val="center"/>
            <w:hideMark/>
          </w:tcPr>
          <w:p w14:paraId="768C7F51" w14:textId="77777777" w:rsidR="00FB2D9D" w:rsidRPr="00C4082A" w:rsidRDefault="00FB2D9D" w:rsidP="00FB2D9D">
            <w:pPr>
              <w:rPr>
                <w:rFonts w:ascii="Arial" w:hAnsi="Arial" w:cs="Arial"/>
                <w:color w:val="000000"/>
                <w:sz w:val="18"/>
                <w:szCs w:val="18"/>
              </w:rPr>
            </w:pPr>
            <w:r w:rsidRPr="00C4082A">
              <w:rPr>
                <w:rFonts w:ascii="Arial" w:hAnsi="Arial" w:cs="Arial"/>
                <w:b/>
                <w:bCs/>
                <w:color w:val="000000"/>
                <w:sz w:val="18"/>
                <w:szCs w:val="18"/>
              </w:rPr>
              <w:t>NAA concentrations (NAA)</w:t>
            </w:r>
          </w:p>
        </w:tc>
        <w:tc>
          <w:tcPr>
            <w:tcW w:w="0" w:type="auto"/>
            <w:tcBorders>
              <w:top w:val="nil"/>
              <w:left w:val="nil"/>
              <w:bottom w:val="nil"/>
              <w:right w:val="nil"/>
            </w:tcBorders>
            <w:noWrap/>
            <w:vAlign w:val="center"/>
            <w:hideMark/>
          </w:tcPr>
          <w:p w14:paraId="06FD2C55" w14:textId="77777777" w:rsidR="00FB2D9D" w:rsidRPr="00C4082A" w:rsidRDefault="00FB2D9D" w:rsidP="00FB2D9D">
            <w:pPr>
              <w:jc w:val="center"/>
              <w:rPr>
                <w:rFonts w:ascii="Arial" w:hAnsi="Arial" w:cs="Arial"/>
                <w:color w:val="000000"/>
                <w:sz w:val="18"/>
                <w:szCs w:val="18"/>
              </w:rPr>
            </w:pPr>
          </w:p>
        </w:tc>
        <w:tc>
          <w:tcPr>
            <w:tcW w:w="0" w:type="auto"/>
            <w:tcBorders>
              <w:top w:val="nil"/>
              <w:left w:val="nil"/>
              <w:bottom w:val="nil"/>
              <w:right w:val="nil"/>
            </w:tcBorders>
            <w:noWrap/>
            <w:vAlign w:val="center"/>
            <w:hideMark/>
          </w:tcPr>
          <w:p w14:paraId="399A6D8E"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7469AEA9"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155E6D94"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629E74B2"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73EFB7C3"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4E69B1A5" w14:textId="77777777" w:rsidR="00FB2D9D" w:rsidRPr="00C4082A" w:rsidRDefault="00FB2D9D" w:rsidP="00FB2D9D">
            <w:pPr>
              <w:jc w:val="center"/>
              <w:rPr>
                <w:rFonts w:ascii="Arial" w:hAnsi="Arial" w:cs="Arial"/>
                <w:sz w:val="18"/>
                <w:szCs w:val="18"/>
              </w:rPr>
            </w:pPr>
          </w:p>
        </w:tc>
      </w:tr>
      <w:tr w:rsidR="00C4582C" w:rsidRPr="00C4082A" w14:paraId="5CDD40A0" w14:textId="77777777" w:rsidTr="00C4582C">
        <w:trPr>
          <w:trHeight w:val="347"/>
        </w:trPr>
        <w:tc>
          <w:tcPr>
            <w:tcW w:w="0" w:type="auto"/>
            <w:tcBorders>
              <w:top w:val="nil"/>
              <w:left w:val="nil"/>
              <w:bottom w:val="nil"/>
              <w:right w:val="nil"/>
            </w:tcBorders>
            <w:noWrap/>
            <w:vAlign w:val="center"/>
            <w:hideMark/>
          </w:tcPr>
          <w:p w14:paraId="3329ABE2"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60B3BB37"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25.39</w:t>
            </w:r>
          </w:p>
        </w:tc>
        <w:tc>
          <w:tcPr>
            <w:tcW w:w="0" w:type="auto"/>
            <w:tcBorders>
              <w:top w:val="nil"/>
              <w:left w:val="nil"/>
              <w:bottom w:val="nil"/>
              <w:right w:val="nil"/>
            </w:tcBorders>
            <w:noWrap/>
            <w:vAlign w:val="center"/>
            <w:hideMark/>
          </w:tcPr>
          <w:p w14:paraId="6A221D12"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63.89</w:t>
            </w:r>
          </w:p>
        </w:tc>
        <w:tc>
          <w:tcPr>
            <w:tcW w:w="0" w:type="auto"/>
            <w:tcBorders>
              <w:top w:val="nil"/>
              <w:left w:val="nil"/>
              <w:bottom w:val="nil"/>
              <w:right w:val="nil"/>
            </w:tcBorders>
            <w:noWrap/>
            <w:vAlign w:val="center"/>
            <w:hideMark/>
          </w:tcPr>
          <w:p w14:paraId="39C2318D"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92.24 b</w:t>
            </w:r>
          </w:p>
        </w:tc>
        <w:tc>
          <w:tcPr>
            <w:tcW w:w="0" w:type="auto"/>
            <w:tcBorders>
              <w:top w:val="nil"/>
              <w:left w:val="nil"/>
              <w:bottom w:val="nil"/>
              <w:right w:val="nil"/>
            </w:tcBorders>
            <w:noWrap/>
            <w:vAlign w:val="center"/>
            <w:hideMark/>
          </w:tcPr>
          <w:p w14:paraId="69F3CB48"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107.88 b</w:t>
            </w:r>
          </w:p>
        </w:tc>
        <w:tc>
          <w:tcPr>
            <w:tcW w:w="0" w:type="auto"/>
            <w:tcBorders>
              <w:top w:val="nil"/>
              <w:left w:val="nil"/>
              <w:bottom w:val="nil"/>
              <w:right w:val="nil"/>
            </w:tcBorders>
            <w:noWrap/>
            <w:vAlign w:val="center"/>
            <w:hideMark/>
          </w:tcPr>
          <w:p w14:paraId="48CA79EC"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111.11 b</w:t>
            </w:r>
          </w:p>
        </w:tc>
        <w:tc>
          <w:tcPr>
            <w:tcW w:w="0" w:type="auto"/>
            <w:tcBorders>
              <w:top w:val="nil"/>
              <w:left w:val="nil"/>
              <w:bottom w:val="nil"/>
              <w:right w:val="nil"/>
            </w:tcBorders>
            <w:noWrap/>
            <w:vAlign w:val="center"/>
            <w:hideMark/>
          </w:tcPr>
          <w:p w14:paraId="1AB43ABD"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114.34 b</w:t>
            </w:r>
          </w:p>
        </w:tc>
        <w:tc>
          <w:tcPr>
            <w:tcW w:w="0" w:type="auto"/>
            <w:tcBorders>
              <w:top w:val="nil"/>
              <w:left w:val="nil"/>
              <w:bottom w:val="nil"/>
              <w:right w:val="nil"/>
            </w:tcBorders>
            <w:noWrap/>
            <w:vAlign w:val="center"/>
            <w:hideMark/>
          </w:tcPr>
          <w:p w14:paraId="0F3E1CA3"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122.59 b</w:t>
            </w:r>
          </w:p>
        </w:tc>
      </w:tr>
      <w:tr w:rsidR="00C4582C" w:rsidRPr="00C4082A" w14:paraId="66DF40B4" w14:textId="77777777" w:rsidTr="00C4582C">
        <w:trPr>
          <w:trHeight w:val="347"/>
        </w:trPr>
        <w:tc>
          <w:tcPr>
            <w:tcW w:w="0" w:type="auto"/>
            <w:tcBorders>
              <w:top w:val="nil"/>
              <w:left w:val="nil"/>
              <w:bottom w:val="nil"/>
              <w:right w:val="nil"/>
            </w:tcBorders>
            <w:noWrap/>
            <w:vAlign w:val="center"/>
            <w:hideMark/>
          </w:tcPr>
          <w:p w14:paraId="2F0528CC"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tcBorders>
              <w:top w:val="nil"/>
              <w:left w:val="nil"/>
              <w:bottom w:val="nil"/>
              <w:right w:val="nil"/>
            </w:tcBorders>
            <w:noWrap/>
            <w:vAlign w:val="center"/>
            <w:hideMark/>
          </w:tcPr>
          <w:p w14:paraId="73FAD872"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25.46</w:t>
            </w:r>
          </w:p>
        </w:tc>
        <w:tc>
          <w:tcPr>
            <w:tcW w:w="0" w:type="auto"/>
            <w:tcBorders>
              <w:top w:val="nil"/>
              <w:left w:val="nil"/>
              <w:bottom w:val="nil"/>
              <w:right w:val="nil"/>
            </w:tcBorders>
            <w:noWrap/>
            <w:vAlign w:val="center"/>
            <w:hideMark/>
          </w:tcPr>
          <w:p w14:paraId="794E9269"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64.24</w:t>
            </w:r>
          </w:p>
        </w:tc>
        <w:tc>
          <w:tcPr>
            <w:tcW w:w="0" w:type="auto"/>
            <w:tcBorders>
              <w:top w:val="nil"/>
              <w:left w:val="nil"/>
              <w:bottom w:val="nil"/>
              <w:right w:val="nil"/>
            </w:tcBorders>
            <w:noWrap/>
            <w:vAlign w:val="center"/>
            <w:hideMark/>
          </w:tcPr>
          <w:p w14:paraId="5653AFDE"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98.46 a</w:t>
            </w:r>
          </w:p>
        </w:tc>
        <w:tc>
          <w:tcPr>
            <w:tcW w:w="0" w:type="auto"/>
            <w:tcBorders>
              <w:top w:val="nil"/>
              <w:left w:val="nil"/>
              <w:bottom w:val="nil"/>
              <w:right w:val="nil"/>
            </w:tcBorders>
            <w:noWrap/>
            <w:vAlign w:val="center"/>
            <w:hideMark/>
          </w:tcPr>
          <w:p w14:paraId="638EBCE0"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113.16 a</w:t>
            </w:r>
          </w:p>
        </w:tc>
        <w:tc>
          <w:tcPr>
            <w:tcW w:w="0" w:type="auto"/>
            <w:tcBorders>
              <w:top w:val="nil"/>
              <w:left w:val="nil"/>
              <w:bottom w:val="nil"/>
              <w:right w:val="nil"/>
            </w:tcBorders>
            <w:noWrap/>
            <w:vAlign w:val="center"/>
            <w:hideMark/>
          </w:tcPr>
          <w:p w14:paraId="75F0C66C"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115.16 a</w:t>
            </w:r>
          </w:p>
        </w:tc>
        <w:tc>
          <w:tcPr>
            <w:tcW w:w="0" w:type="auto"/>
            <w:tcBorders>
              <w:top w:val="nil"/>
              <w:left w:val="nil"/>
              <w:bottom w:val="nil"/>
              <w:right w:val="nil"/>
            </w:tcBorders>
            <w:noWrap/>
            <w:vAlign w:val="center"/>
            <w:hideMark/>
          </w:tcPr>
          <w:p w14:paraId="30F91067"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118.61 a</w:t>
            </w:r>
          </w:p>
        </w:tc>
        <w:tc>
          <w:tcPr>
            <w:tcW w:w="0" w:type="auto"/>
            <w:tcBorders>
              <w:top w:val="nil"/>
              <w:left w:val="nil"/>
              <w:bottom w:val="nil"/>
              <w:right w:val="nil"/>
            </w:tcBorders>
            <w:noWrap/>
            <w:vAlign w:val="center"/>
            <w:hideMark/>
          </w:tcPr>
          <w:p w14:paraId="5DF6F9EF"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125.95 a</w:t>
            </w:r>
          </w:p>
        </w:tc>
      </w:tr>
      <w:tr w:rsidR="00C4582C" w:rsidRPr="00C4082A" w14:paraId="1F51D837" w14:textId="77777777" w:rsidTr="00C4582C">
        <w:trPr>
          <w:trHeight w:val="347"/>
        </w:trPr>
        <w:tc>
          <w:tcPr>
            <w:tcW w:w="0" w:type="auto"/>
            <w:tcBorders>
              <w:top w:val="nil"/>
              <w:left w:val="nil"/>
              <w:bottom w:val="nil"/>
              <w:right w:val="nil"/>
            </w:tcBorders>
            <w:noWrap/>
            <w:vAlign w:val="center"/>
            <w:hideMark/>
          </w:tcPr>
          <w:p w14:paraId="1DC23566" w14:textId="77777777" w:rsidR="00FB2D9D" w:rsidRPr="00C4082A" w:rsidRDefault="00FB2D9D" w:rsidP="00FB2D9D">
            <w:pPr>
              <w:rPr>
                <w:rFonts w:ascii="Arial" w:hAnsi="Arial" w:cs="Arial"/>
                <w:color w:val="000000"/>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top w:val="nil"/>
              <w:left w:val="nil"/>
              <w:bottom w:val="nil"/>
              <w:right w:val="nil"/>
            </w:tcBorders>
            <w:noWrap/>
            <w:vAlign w:val="center"/>
            <w:hideMark/>
          </w:tcPr>
          <w:p w14:paraId="3E875522"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25.63</w:t>
            </w:r>
          </w:p>
        </w:tc>
        <w:tc>
          <w:tcPr>
            <w:tcW w:w="0" w:type="auto"/>
            <w:tcBorders>
              <w:top w:val="nil"/>
              <w:left w:val="nil"/>
              <w:bottom w:val="nil"/>
              <w:right w:val="nil"/>
            </w:tcBorders>
            <w:noWrap/>
            <w:vAlign w:val="center"/>
            <w:hideMark/>
          </w:tcPr>
          <w:p w14:paraId="68D9D357"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64.82</w:t>
            </w:r>
          </w:p>
        </w:tc>
        <w:tc>
          <w:tcPr>
            <w:tcW w:w="0" w:type="auto"/>
            <w:tcBorders>
              <w:top w:val="nil"/>
              <w:left w:val="nil"/>
              <w:bottom w:val="nil"/>
              <w:right w:val="nil"/>
            </w:tcBorders>
            <w:noWrap/>
            <w:vAlign w:val="center"/>
            <w:hideMark/>
          </w:tcPr>
          <w:p w14:paraId="078D9038"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99.62 a</w:t>
            </w:r>
          </w:p>
        </w:tc>
        <w:tc>
          <w:tcPr>
            <w:tcW w:w="0" w:type="auto"/>
            <w:tcBorders>
              <w:top w:val="nil"/>
              <w:left w:val="nil"/>
              <w:bottom w:val="nil"/>
              <w:right w:val="nil"/>
            </w:tcBorders>
            <w:noWrap/>
            <w:vAlign w:val="center"/>
            <w:hideMark/>
          </w:tcPr>
          <w:p w14:paraId="5CE25F20"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113.54 a</w:t>
            </w:r>
          </w:p>
        </w:tc>
        <w:tc>
          <w:tcPr>
            <w:tcW w:w="0" w:type="auto"/>
            <w:tcBorders>
              <w:top w:val="nil"/>
              <w:left w:val="nil"/>
              <w:bottom w:val="nil"/>
              <w:right w:val="nil"/>
            </w:tcBorders>
            <w:noWrap/>
            <w:vAlign w:val="center"/>
            <w:hideMark/>
          </w:tcPr>
          <w:p w14:paraId="736843F6"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115.69 a</w:t>
            </w:r>
          </w:p>
        </w:tc>
        <w:tc>
          <w:tcPr>
            <w:tcW w:w="0" w:type="auto"/>
            <w:tcBorders>
              <w:top w:val="nil"/>
              <w:left w:val="nil"/>
              <w:bottom w:val="nil"/>
              <w:right w:val="nil"/>
            </w:tcBorders>
            <w:noWrap/>
            <w:vAlign w:val="center"/>
            <w:hideMark/>
          </w:tcPr>
          <w:p w14:paraId="02041F72"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119.42 a</w:t>
            </w:r>
          </w:p>
        </w:tc>
        <w:tc>
          <w:tcPr>
            <w:tcW w:w="0" w:type="auto"/>
            <w:tcBorders>
              <w:top w:val="nil"/>
              <w:left w:val="nil"/>
              <w:bottom w:val="nil"/>
              <w:right w:val="nil"/>
            </w:tcBorders>
            <w:noWrap/>
            <w:vAlign w:val="center"/>
            <w:hideMark/>
          </w:tcPr>
          <w:p w14:paraId="7336FB41" w14:textId="77777777" w:rsidR="00FB2D9D" w:rsidRPr="00C4082A" w:rsidRDefault="00FB2D9D" w:rsidP="00FB2D9D">
            <w:pPr>
              <w:jc w:val="center"/>
              <w:rPr>
                <w:rFonts w:ascii="Arial" w:hAnsi="Arial" w:cs="Arial"/>
                <w:color w:val="000000"/>
                <w:sz w:val="18"/>
                <w:szCs w:val="18"/>
              </w:rPr>
            </w:pPr>
            <w:r w:rsidRPr="00C4082A">
              <w:rPr>
                <w:rFonts w:ascii="Arial" w:hAnsi="Arial" w:cs="Arial"/>
                <w:color w:val="000000"/>
                <w:sz w:val="18"/>
                <w:szCs w:val="18"/>
              </w:rPr>
              <w:t>126.54 a</w:t>
            </w:r>
          </w:p>
        </w:tc>
      </w:tr>
      <w:tr w:rsidR="00C4582C" w:rsidRPr="00C4082A" w14:paraId="3B1DE1B8" w14:textId="77777777" w:rsidTr="00C4582C">
        <w:trPr>
          <w:trHeight w:val="347"/>
        </w:trPr>
        <w:tc>
          <w:tcPr>
            <w:tcW w:w="0" w:type="auto"/>
            <w:tcBorders>
              <w:top w:val="single" w:sz="4" w:space="0" w:color="auto"/>
              <w:left w:val="nil"/>
              <w:bottom w:val="single" w:sz="4" w:space="0" w:color="auto"/>
              <w:right w:val="nil"/>
            </w:tcBorders>
            <w:noWrap/>
            <w:vAlign w:val="center"/>
            <w:hideMark/>
          </w:tcPr>
          <w:p w14:paraId="21E07A3E" w14:textId="77777777" w:rsidR="00FB2D9D" w:rsidRPr="00C4082A" w:rsidRDefault="00FB2D9D" w:rsidP="00FB2D9D">
            <w:pPr>
              <w:rPr>
                <w:rFonts w:ascii="Arial" w:hAnsi="Arial" w:cs="Arial"/>
                <w:b/>
                <w:bCs/>
                <w:color w:val="000000"/>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3BBE6235"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1.31</w:t>
            </w:r>
          </w:p>
        </w:tc>
        <w:tc>
          <w:tcPr>
            <w:tcW w:w="0" w:type="auto"/>
            <w:tcBorders>
              <w:top w:val="single" w:sz="4" w:space="0" w:color="auto"/>
              <w:left w:val="nil"/>
              <w:bottom w:val="single" w:sz="4" w:space="0" w:color="auto"/>
              <w:right w:val="nil"/>
            </w:tcBorders>
            <w:noWrap/>
            <w:vAlign w:val="center"/>
            <w:hideMark/>
          </w:tcPr>
          <w:p w14:paraId="11CA6240"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2.83</w:t>
            </w:r>
          </w:p>
        </w:tc>
        <w:tc>
          <w:tcPr>
            <w:tcW w:w="0" w:type="auto"/>
            <w:tcBorders>
              <w:top w:val="single" w:sz="4" w:space="0" w:color="auto"/>
              <w:left w:val="nil"/>
              <w:bottom w:val="single" w:sz="4" w:space="0" w:color="auto"/>
              <w:right w:val="nil"/>
            </w:tcBorders>
            <w:noWrap/>
            <w:vAlign w:val="center"/>
            <w:hideMark/>
          </w:tcPr>
          <w:p w14:paraId="1C27E04F"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3.06</w:t>
            </w:r>
          </w:p>
        </w:tc>
        <w:tc>
          <w:tcPr>
            <w:tcW w:w="0" w:type="auto"/>
            <w:tcBorders>
              <w:top w:val="single" w:sz="4" w:space="0" w:color="auto"/>
              <w:left w:val="nil"/>
              <w:bottom w:val="single" w:sz="4" w:space="0" w:color="auto"/>
              <w:right w:val="nil"/>
            </w:tcBorders>
            <w:noWrap/>
            <w:vAlign w:val="center"/>
            <w:hideMark/>
          </w:tcPr>
          <w:p w14:paraId="40D4ECDF"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3.48</w:t>
            </w:r>
          </w:p>
        </w:tc>
        <w:tc>
          <w:tcPr>
            <w:tcW w:w="0" w:type="auto"/>
            <w:tcBorders>
              <w:top w:val="single" w:sz="4" w:space="0" w:color="auto"/>
              <w:left w:val="nil"/>
              <w:bottom w:val="single" w:sz="4" w:space="0" w:color="auto"/>
              <w:right w:val="nil"/>
            </w:tcBorders>
            <w:noWrap/>
            <w:vAlign w:val="center"/>
            <w:hideMark/>
          </w:tcPr>
          <w:p w14:paraId="43900D5D"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2.90</w:t>
            </w:r>
          </w:p>
        </w:tc>
        <w:tc>
          <w:tcPr>
            <w:tcW w:w="0" w:type="auto"/>
            <w:tcBorders>
              <w:top w:val="single" w:sz="4" w:space="0" w:color="auto"/>
              <w:left w:val="nil"/>
              <w:bottom w:val="single" w:sz="4" w:space="0" w:color="auto"/>
              <w:right w:val="nil"/>
            </w:tcBorders>
            <w:noWrap/>
            <w:vAlign w:val="center"/>
            <w:hideMark/>
          </w:tcPr>
          <w:p w14:paraId="085D8746"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2.17</w:t>
            </w:r>
          </w:p>
        </w:tc>
        <w:tc>
          <w:tcPr>
            <w:tcW w:w="0" w:type="auto"/>
            <w:tcBorders>
              <w:top w:val="single" w:sz="4" w:space="0" w:color="auto"/>
              <w:left w:val="nil"/>
              <w:bottom w:val="single" w:sz="4" w:space="0" w:color="auto"/>
              <w:right w:val="nil"/>
            </w:tcBorders>
            <w:noWrap/>
            <w:vAlign w:val="center"/>
            <w:hideMark/>
          </w:tcPr>
          <w:p w14:paraId="071B3DC8"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1.97</w:t>
            </w:r>
          </w:p>
        </w:tc>
      </w:tr>
      <w:tr w:rsidR="00C4582C" w:rsidRPr="00C4082A" w14:paraId="61E23E71" w14:textId="77777777" w:rsidTr="00C4582C">
        <w:trPr>
          <w:trHeight w:val="347"/>
        </w:trPr>
        <w:tc>
          <w:tcPr>
            <w:tcW w:w="0" w:type="auto"/>
            <w:tcBorders>
              <w:top w:val="nil"/>
              <w:left w:val="nil"/>
              <w:bottom w:val="nil"/>
              <w:right w:val="nil"/>
            </w:tcBorders>
            <w:noWrap/>
            <w:vAlign w:val="center"/>
            <w:hideMark/>
          </w:tcPr>
          <w:p w14:paraId="0469354D" w14:textId="77777777" w:rsidR="00FB2D9D" w:rsidRPr="00C4082A" w:rsidRDefault="00FB2D9D" w:rsidP="00FB2D9D">
            <w:pPr>
              <w:rPr>
                <w:rFonts w:ascii="Arial" w:hAnsi="Arial" w:cs="Arial"/>
                <w:color w:val="000000"/>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nil"/>
              <w:left w:val="nil"/>
              <w:bottom w:val="nil"/>
              <w:right w:val="nil"/>
            </w:tcBorders>
            <w:noWrap/>
            <w:vAlign w:val="center"/>
            <w:hideMark/>
          </w:tcPr>
          <w:p w14:paraId="532E7C33" w14:textId="77777777" w:rsidR="00FB2D9D" w:rsidRPr="00C4082A" w:rsidRDefault="00FB2D9D" w:rsidP="00FB2D9D">
            <w:pPr>
              <w:jc w:val="center"/>
              <w:rPr>
                <w:rFonts w:ascii="Arial" w:hAnsi="Arial" w:cs="Arial"/>
                <w:color w:val="000000"/>
                <w:sz w:val="18"/>
                <w:szCs w:val="18"/>
              </w:rPr>
            </w:pPr>
          </w:p>
        </w:tc>
        <w:tc>
          <w:tcPr>
            <w:tcW w:w="0" w:type="auto"/>
            <w:tcBorders>
              <w:top w:val="nil"/>
              <w:left w:val="nil"/>
              <w:bottom w:val="nil"/>
              <w:right w:val="nil"/>
            </w:tcBorders>
            <w:noWrap/>
            <w:vAlign w:val="center"/>
            <w:hideMark/>
          </w:tcPr>
          <w:p w14:paraId="395F9754"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33D5373"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02B725C4"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47309284"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2D71A248" w14:textId="77777777" w:rsidR="00FB2D9D" w:rsidRPr="00C4082A" w:rsidRDefault="00FB2D9D" w:rsidP="00FB2D9D">
            <w:pPr>
              <w:jc w:val="center"/>
              <w:rPr>
                <w:rFonts w:ascii="Arial" w:hAnsi="Arial" w:cs="Arial"/>
                <w:sz w:val="18"/>
                <w:szCs w:val="18"/>
              </w:rPr>
            </w:pPr>
          </w:p>
        </w:tc>
        <w:tc>
          <w:tcPr>
            <w:tcW w:w="0" w:type="auto"/>
            <w:tcBorders>
              <w:top w:val="nil"/>
              <w:left w:val="nil"/>
              <w:bottom w:val="nil"/>
              <w:right w:val="nil"/>
            </w:tcBorders>
            <w:noWrap/>
            <w:vAlign w:val="center"/>
            <w:hideMark/>
          </w:tcPr>
          <w:p w14:paraId="7B6B63D8" w14:textId="77777777" w:rsidR="00FB2D9D" w:rsidRPr="00C4082A" w:rsidRDefault="00FB2D9D" w:rsidP="00FB2D9D">
            <w:pPr>
              <w:jc w:val="center"/>
              <w:rPr>
                <w:rFonts w:ascii="Arial" w:hAnsi="Arial" w:cs="Arial"/>
                <w:sz w:val="18"/>
                <w:szCs w:val="18"/>
              </w:rPr>
            </w:pPr>
          </w:p>
        </w:tc>
      </w:tr>
      <w:tr w:rsidR="00C4582C" w:rsidRPr="00C4082A" w14:paraId="441A73F4" w14:textId="77777777" w:rsidTr="00C4582C">
        <w:trPr>
          <w:trHeight w:val="347"/>
        </w:trPr>
        <w:tc>
          <w:tcPr>
            <w:tcW w:w="0" w:type="auto"/>
            <w:tcBorders>
              <w:top w:val="nil"/>
              <w:left w:val="nil"/>
              <w:bottom w:val="nil"/>
              <w:right w:val="nil"/>
            </w:tcBorders>
            <w:noWrap/>
            <w:vAlign w:val="center"/>
            <w:hideMark/>
          </w:tcPr>
          <w:p w14:paraId="3F826153" w14:textId="77777777" w:rsidR="00C8588E" w:rsidRPr="00C4082A" w:rsidRDefault="00C8588E" w:rsidP="00C8588E">
            <w:pPr>
              <w:rPr>
                <w:rFonts w:ascii="Arial" w:hAnsi="Arial" w:cs="Arial"/>
                <w:color w:val="000000"/>
                <w:sz w:val="18"/>
                <w:szCs w:val="18"/>
              </w:rPr>
            </w:pPr>
            <w:r w:rsidRPr="00C4082A">
              <w:rPr>
                <w:rFonts w:ascii="Arial" w:hAnsi="Arial" w:cs="Arial"/>
                <w:color w:val="000000"/>
                <w:sz w:val="18"/>
                <w:szCs w:val="18"/>
              </w:rPr>
              <w:t>PP</w:t>
            </w:r>
          </w:p>
        </w:tc>
        <w:tc>
          <w:tcPr>
            <w:tcW w:w="0" w:type="auto"/>
            <w:tcBorders>
              <w:top w:val="nil"/>
              <w:left w:val="nil"/>
              <w:bottom w:val="nil"/>
              <w:right w:val="nil"/>
            </w:tcBorders>
            <w:noWrap/>
            <w:vAlign w:val="bottom"/>
            <w:hideMark/>
          </w:tcPr>
          <w:p w14:paraId="07DC72B1"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.915</w:t>
            </w:r>
          </w:p>
        </w:tc>
        <w:tc>
          <w:tcPr>
            <w:tcW w:w="0" w:type="auto"/>
            <w:tcBorders>
              <w:top w:val="nil"/>
              <w:left w:val="nil"/>
              <w:bottom w:val="nil"/>
              <w:right w:val="nil"/>
            </w:tcBorders>
            <w:noWrap/>
            <w:vAlign w:val="bottom"/>
            <w:hideMark/>
          </w:tcPr>
          <w:p w14:paraId="2F2892FE"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429BF7EF"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7483679C"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.002</w:t>
            </w:r>
          </w:p>
        </w:tc>
        <w:tc>
          <w:tcPr>
            <w:tcW w:w="0" w:type="auto"/>
            <w:tcBorders>
              <w:top w:val="nil"/>
              <w:left w:val="nil"/>
              <w:bottom w:val="nil"/>
              <w:right w:val="nil"/>
            </w:tcBorders>
            <w:noWrap/>
            <w:vAlign w:val="bottom"/>
            <w:hideMark/>
          </w:tcPr>
          <w:p w14:paraId="702AB911"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.001</w:t>
            </w:r>
          </w:p>
        </w:tc>
        <w:tc>
          <w:tcPr>
            <w:tcW w:w="0" w:type="auto"/>
            <w:tcBorders>
              <w:top w:val="nil"/>
              <w:left w:val="nil"/>
              <w:bottom w:val="nil"/>
              <w:right w:val="nil"/>
            </w:tcBorders>
            <w:noWrap/>
            <w:vAlign w:val="bottom"/>
            <w:hideMark/>
          </w:tcPr>
          <w:p w14:paraId="320AA282"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5D092D44"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&lt;.001</w:t>
            </w:r>
          </w:p>
        </w:tc>
      </w:tr>
      <w:tr w:rsidR="00C4582C" w:rsidRPr="00C4082A" w14:paraId="295C63AA" w14:textId="77777777" w:rsidTr="00C4582C">
        <w:trPr>
          <w:trHeight w:val="347"/>
        </w:trPr>
        <w:tc>
          <w:tcPr>
            <w:tcW w:w="0" w:type="auto"/>
            <w:tcBorders>
              <w:top w:val="nil"/>
              <w:left w:val="nil"/>
              <w:bottom w:val="nil"/>
              <w:right w:val="nil"/>
            </w:tcBorders>
            <w:noWrap/>
            <w:vAlign w:val="center"/>
            <w:hideMark/>
          </w:tcPr>
          <w:p w14:paraId="45DF20D8" w14:textId="77777777" w:rsidR="00C8588E" w:rsidRPr="00C4082A" w:rsidRDefault="00C8588E" w:rsidP="00C8588E">
            <w:pPr>
              <w:rPr>
                <w:rFonts w:ascii="Arial" w:hAnsi="Arial" w:cs="Arial"/>
                <w:color w:val="000000"/>
                <w:sz w:val="18"/>
                <w:szCs w:val="18"/>
              </w:rPr>
            </w:pPr>
            <w:r w:rsidRPr="00C4082A">
              <w:rPr>
                <w:rFonts w:ascii="Arial" w:hAnsi="Arial" w:cs="Arial"/>
                <w:color w:val="000000"/>
                <w:sz w:val="18"/>
                <w:szCs w:val="18"/>
              </w:rPr>
              <w:t>NAA</w:t>
            </w:r>
          </w:p>
        </w:tc>
        <w:tc>
          <w:tcPr>
            <w:tcW w:w="0" w:type="auto"/>
            <w:tcBorders>
              <w:top w:val="nil"/>
              <w:left w:val="nil"/>
              <w:bottom w:val="nil"/>
              <w:right w:val="nil"/>
            </w:tcBorders>
            <w:noWrap/>
            <w:vAlign w:val="bottom"/>
            <w:hideMark/>
          </w:tcPr>
          <w:p w14:paraId="1BFBEA11"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.925</w:t>
            </w:r>
          </w:p>
        </w:tc>
        <w:tc>
          <w:tcPr>
            <w:tcW w:w="0" w:type="auto"/>
            <w:tcBorders>
              <w:top w:val="nil"/>
              <w:left w:val="nil"/>
              <w:bottom w:val="nil"/>
              <w:right w:val="nil"/>
            </w:tcBorders>
            <w:noWrap/>
            <w:vAlign w:val="bottom"/>
            <w:hideMark/>
          </w:tcPr>
          <w:p w14:paraId="2A4F61B9"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.784</w:t>
            </w:r>
          </w:p>
        </w:tc>
        <w:tc>
          <w:tcPr>
            <w:tcW w:w="0" w:type="auto"/>
            <w:tcBorders>
              <w:top w:val="nil"/>
              <w:left w:val="nil"/>
              <w:bottom w:val="nil"/>
              <w:right w:val="nil"/>
            </w:tcBorders>
            <w:noWrap/>
            <w:vAlign w:val="bottom"/>
            <w:hideMark/>
          </w:tcPr>
          <w:p w14:paraId="4264BDFD"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2DD96D33"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.005</w:t>
            </w:r>
          </w:p>
        </w:tc>
        <w:tc>
          <w:tcPr>
            <w:tcW w:w="0" w:type="auto"/>
            <w:tcBorders>
              <w:top w:val="nil"/>
              <w:left w:val="nil"/>
              <w:bottom w:val="nil"/>
              <w:right w:val="nil"/>
            </w:tcBorders>
            <w:noWrap/>
            <w:vAlign w:val="bottom"/>
            <w:hideMark/>
          </w:tcPr>
          <w:p w14:paraId="093F12A6"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.008</w:t>
            </w:r>
          </w:p>
        </w:tc>
        <w:tc>
          <w:tcPr>
            <w:tcW w:w="0" w:type="auto"/>
            <w:tcBorders>
              <w:top w:val="nil"/>
              <w:left w:val="nil"/>
              <w:bottom w:val="nil"/>
              <w:right w:val="nil"/>
            </w:tcBorders>
            <w:noWrap/>
            <w:vAlign w:val="bottom"/>
            <w:hideMark/>
          </w:tcPr>
          <w:p w14:paraId="53BB2AF8"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4E6C3C91" w14:textId="77777777" w:rsidR="00C8588E" w:rsidRPr="00C4082A" w:rsidRDefault="00C8588E" w:rsidP="00C8588E">
            <w:pPr>
              <w:jc w:val="center"/>
              <w:rPr>
                <w:rFonts w:ascii="Arial" w:hAnsi="Arial" w:cs="Arial"/>
                <w:color w:val="000000"/>
                <w:sz w:val="18"/>
                <w:szCs w:val="18"/>
              </w:rPr>
            </w:pPr>
            <w:r w:rsidRPr="00C4082A">
              <w:rPr>
                <w:rFonts w:ascii="Arial" w:hAnsi="Arial" w:cs="Arial"/>
                <w:color w:val="000000"/>
                <w:sz w:val="18"/>
                <w:szCs w:val="18"/>
              </w:rPr>
              <w:t>0.001</w:t>
            </w:r>
          </w:p>
        </w:tc>
      </w:tr>
      <w:tr w:rsidR="00C4582C" w:rsidRPr="00C4082A" w14:paraId="7689CB22" w14:textId="77777777" w:rsidTr="00C4582C">
        <w:trPr>
          <w:trHeight w:val="347"/>
        </w:trPr>
        <w:tc>
          <w:tcPr>
            <w:tcW w:w="0" w:type="auto"/>
            <w:tcBorders>
              <w:top w:val="nil"/>
              <w:left w:val="nil"/>
              <w:bottom w:val="nil"/>
              <w:right w:val="nil"/>
            </w:tcBorders>
            <w:noWrap/>
            <w:vAlign w:val="center"/>
            <w:hideMark/>
          </w:tcPr>
          <w:p w14:paraId="58683431"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PP × NAA</w:t>
            </w:r>
          </w:p>
        </w:tc>
        <w:tc>
          <w:tcPr>
            <w:tcW w:w="0" w:type="auto"/>
            <w:tcBorders>
              <w:top w:val="nil"/>
              <w:left w:val="nil"/>
              <w:bottom w:val="nil"/>
              <w:right w:val="nil"/>
            </w:tcBorders>
            <w:noWrap/>
            <w:vAlign w:val="center"/>
            <w:hideMark/>
          </w:tcPr>
          <w:p w14:paraId="30A727EC"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.997</w:t>
            </w:r>
          </w:p>
        </w:tc>
        <w:tc>
          <w:tcPr>
            <w:tcW w:w="0" w:type="auto"/>
            <w:tcBorders>
              <w:top w:val="nil"/>
              <w:left w:val="nil"/>
              <w:bottom w:val="nil"/>
              <w:right w:val="nil"/>
            </w:tcBorders>
            <w:noWrap/>
            <w:vAlign w:val="center"/>
            <w:hideMark/>
          </w:tcPr>
          <w:p w14:paraId="17B366B2"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.997</w:t>
            </w:r>
          </w:p>
        </w:tc>
        <w:tc>
          <w:tcPr>
            <w:tcW w:w="0" w:type="auto"/>
            <w:tcBorders>
              <w:top w:val="nil"/>
              <w:left w:val="nil"/>
              <w:bottom w:val="nil"/>
              <w:right w:val="nil"/>
            </w:tcBorders>
            <w:noWrap/>
            <w:vAlign w:val="center"/>
            <w:hideMark/>
          </w:tcPr>
          <w:p w14:paraId="58778BF6"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.946</w:t>
            </w:r>
          </w:p>
        </w:tc>
        <w:tc>
          <w:tcPr>
            <w:tcW w:w="0" w:type="auto"/>
            <w:tcBorders>
              <w:top w:val="nil"/>
              <w:left w:val="nil"/>
              <w:bottom w:val="nil"/>
              <w:right w:val="nil"/>
            </w:tcBorders>
            <w:noWrap/>
            <w:vAlign w:val="center"/>
            <w:hideMark/>
          </w:tcPr>
          <w:p w14:paraId="7D413946"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.993</w:t>
            </w:r>
          </w:p>
        </w:tc>
        <w:tc>
          <w:tcPr>
            <w:tcW w:w="0" w:type="auto"/>
            <w:tcBorders>
              <w:top w:val="nil"/>
              <w:left w:val="nil"/>
              <w:bottom w:val="nil"/>
              <w:right w:val="nil"/>
            </w:tcBorders>
            <w:noWrap/>
            <w:vAlign w:val="center"/>
            <w:hideMark/>
          </w:tcPr>
          <w:p w14:paraId="4A3F3BA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.981</w:t>
            </w:r>
          </w:p>
        </w:tc>
        <w:tc>
          <w:tcPr>
            <w:tcW w:w="0" w:type="auto"/>
            <w:tcBorders>
              <w:top w:val="nil"/>
              <w:left w:val="nil"/>
              <w:bottom w:val="nil"/>
              <w:right w:val="nil"/>
            </w:tcBorders>
            <w:noWrap/>
            <w:vAlign w:val="center"/>
            <w:hideMark/>
          </w:tcPr>
          <w:p w14:paraId="76DF3314"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.985</w:t>
            </w:r>
          </w:p>
        </w:tc>
        <w:tc>
          <w:tcPr>
            <w:tcW w:w="0" w:type="auto"/>
            <w:tcBorders>
              <w:top w:val="nil"/>
              <w:left w:val="nil"/>
              <w:bottom w:val="nil"/>
              <w:right w:val="nil"/>
            </w:tcBorders>
            <w:noWrap/>
            <w:vAlign w:val="center"/>
            <w:hideMark/>
          </w:tcPr>
          <w:p w14:paraId="6BB76AD1"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.878</w:t>
            </w:r>
          </w:p>
        </w:tc>
      </w:tr>
      <w:tr w:rsidR="00C4582C" w:rsidRPr="00C4082A" w14:paraId="7734A459" w14:textId="77777777" w:rsidTr="00C4582C">
        <w:trPr>
          <w:trHeight w:val="347"/>
        </w:trPr>
        <w:tc>
          <w:tcPr>
            <w:tcW w:w="0" w:type="auto"/>
            <w:tcBorders>
              <w:top w:val="single" w:sz="4" w:space="0" w:color="auto"/>
              <w:left w:val="nil"/>
              <w:bottom w:val="nil"/>
              <w:right w:val="nil"/>
            </w:tcBorders>
            <w:noWrap/>
            <w:vAlign w:val="center"/>
            <w:hideMark/>
          </w:tcPr>
          <w:p w14:paraId="1F42D742" w14:textId="77777777" w:rsidR="00FB2D9D" w:rsidRPr="00C4082A" w:rsidRDefault="00FB2D9D" w:rsidP="00FB2D9D">
            <w:pPr>
              <w:rPr>
                <w:rFonts w:ascii="Arial" w:hAnsi="Arial" w:cs="Arial"/>
                <w:b/>
                <w:bCs/>
                <w:color w:val="000000"/>
                <w:sz w:val="18"/>
                <w:szCs w:val="18"/>
              </w:rPr>
            </w:pPr>
            <w:r w:rsidRPr="00C4082A">
              <w:rPr>
                <w:rFonts w:ascii="Arial" w:hAnsi="Arial" w:cs="Arial"/>
                <w:b/>
                <w:bCs/>
                <w:color w:val="000000"/>
                <w:sz w:val="18"/>
                <w:szCs w:val="18"/>
              </w:rPr>
              <w:t>CV % (a)</w:t>
            </w:r>
          </w:p>
        </w:tc>
        <w:tc>
          <w:tcPr>
            <w:tcW w:w="0" w:type="auto"/>
            <w:tcBorders>
              <w:top w:val="single" w:sz="4" w:space="0" w:color="auto"/>
              <w:left w:val="nil"/>
              <w:bottom w:val="nil"/>
              <w:right w:val="nil"/>
            </w:tcBorders>
            <w:noWrap/>
            <w:vAlign w:val="center"/>
            <w:hideMark/>
          </w:tcPr>
          <w:p w14:paraId="6248B4D9"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5.73</w:t>
            </w:r>
          </w:p>
        </w:tc>
        <w:tc>
          <w:tcPr>
            <w:tcW w:w="0" w:type="auto"/>
            <w:tcBorders>
              <w:top w:val="single" w:sz="4" w:space="0" w:color="auto"/>
              <w:left w:val="nil"/>
              <w:bottom w:val="nil"/>
              <w:right w:val="nil"/>
            </w:tcBorders>
            <w:noWrap/>
            <w:vAlign w:val="center"/>
            <w:hideMark/>
          </w:tcPr>
          <w:p w14:paraId="1A4ED9AD"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4.97</w:t>
            </w:r>
          </w:p>
        </w:tc>
        <w:tc>
          <w:tcPr>
            <w:tcW w:w="0" w:type="auto"/>
            <w:tcBorders>
              <w:top w:val="single" w:sz="4" w:space="0" w:color="auto"/>
              <w:left w:val="nil"/>
              <w:bottom w:val="nil"/>
              <w:right w:val="nil"/>
            </w:tcBorders>
            <w:noWrap/>
            <w:vAlign w:val="center"/>
            <w:hideMark/>
          </w:tcPr>
          <w:p w14:paraId="5E018A74"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3.52</w:t>
            </w:r>
          </w:p>
        </w:tc>
        <w:tc>
          <w:tcPr>
            <w:tcW w:w="0" w:type="auto"/>
            <w:tcBorders>
              <w:top w:val="single" w:sz="4" w:space="0" w:color="auto"/>
              <w:left w:val="nil"/>
              <w:bottom w:val="nil"/>
              <w:right w:val="nil"/>
            </w:tcBorders>
            <w:noWrap/>
            <w:vAlign w:val="center"/>
            <w:hideMark/>
          </w:tcPr>
          <w:p w14:paraId="7C295E5A"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4.04</w:t>
            </w:r>
          </w:p>
        </w:tc>
        <w:tc>
          <w:tcPr>
            <w:tcW w:w="0" w:type="auto"/>
            <w:tcBorders>
              <w:top w:val="single" w:sz="4" w:space="0" w:color="auto"/>
              <w:left w:val="nil"/>
              <w:bottom w:val="nil"/>
              <w:right w:val="nil"/>
            </w:tcBorders>
            <w:noWrap/>
            <w:vAlign w:val="center"/>
            <w:hideMark/>
          </w:tcPr>
          <w:p w14:paraId="5A159735"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3.58</w:t>
            </w:r>
          </w:p>
        </w:tc>
        <w:tc>
          <w:tcPr>
            <w:tcW w:w="0" w:type="auto"/>
            <w:tcBorders>
              <w:top w:val="single" w:sz="4" w:space="0" w:color="auto"/>
              <w:left w:val="nil"/>
              <w:bottom w:val="nil"/>
              <w:right w:val="nil"/>
            </w:tcBorders>
            <w:noWrap/>
            <w:vAlign w:val="center"/>
            <w:hideMark/>
          </w:tcPr>
          <w:p w14:paraId="0956B77B"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1.34</w:t>
            </w:r>
          </w:p>
        </w:tc>
        <w:tc>
          <w:tcPr>
            <w:tcW w:w="0" w:type="auto"/>
            <w:tcBorders>
              <w:top w:val="single" w:sz="4" w:space="0" w:color="auto"/>
              <w:left w:val="nil"/>
              <w:bottom w:val="nil"/>
              <w:right w:val="nil"/>
            </w:tcBorders>
            <w:noWrap/>
            <w:vAlign w:val="center"/>
            <w:hideMark/>
          </w:tcPr>
          <w:p w14:paraId="5EC99A63"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2.54</w:t>
            </w:r>
          </w:p>
        </w:tc>
      </w:tr>
      <w:tr w:rsidR="00C4582C" w:rsidRPr="00C4082A" w14:paraId="126ECE6E" w14:textId="77777777" w:rsidTr="00C4582C">
        <w:trPr>
          <w:trHeight w:val="347"/>
        </w:trPr>
        <w:tc>
          <w:tcPr>
            <w:tcW w:w="0" w:type="auto"/>
            <w:tcBorders>
              <w:top w:val="nil"/>
              <w:left w:val="nil"/>
              <w:bottom w:val="single" w:sz="4" w:space="0" w:color="auto"/>
              <w:right w:val="nil"/>
            </w:tcBorders>
            <w:noWrap/>
            <w:vAlign w:val="center"/>
            <w:hideMark/>
          </w:tcPr>
          <w:p w14:paraId="3991E91D" w14:textId="77777777" w:rsidR="00FB2D9D" w:rsidRPr="00C4082A" w:rsidRDefault="00FB2D9D" w:rsidP="00FB2D9D">
            <w:pPr>
              <w:rPr>
                <w:rFonts w:ascii="Arial" w:hAnsi="Arial" w:cs="Arial"/>
                <w:b/>
                <w:bCs/>
                <w:color w:val="000000"/>
                <w:sz w:val="18"/>
                <w:szCs w:val="18"/>
              </w:rPr>
            </w:pPr>
            <w:r w:rsidRPr="00C4082A">
              <w:rPr>
                <w:rFonts w:ascii="Arial" w:hAnsi="Arial" w:cs="Arial"/>
                <w:b/>
                <w:bCs/>
                <w:color w:val="000000"/>
                <w:sz w:val="18"/>
                <w:szCs w:val="18"/>
              </w:rPr>
              <w:lastRenderedPageBreak/>
              <w:t>CV % (b)</w:t>
            </w:r>
          </w:p>
        </w:tc>
        <w:tc>
          <w:tcPr>
            <w:tcW w:w="0" w:type="auto"/>
            <w:tcBorders>
              <w:top w:val="nil"/>
              <w:left w:val="nil"/>
              <w:bottom w:val="single" w:sz="4" w:space="0" w:color="auto"/>
              <w:right w:val="nil"/>
            </w:tcBorders>
            <w:noWrap/>
            <w:vAlign w:val="center"/>
            <w:hideMark/>
          </w:tcPr>
          <w:p w14:paraId="2DA8BDE6"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5.93</w:t>
            </w:r>
          </w:p>
        </w:tc>
        <w:tc>
          <w:tcPr>
            <w:tcW w:w="0" w:type="auto"/>
            <w:tcBorders>
              <w:top w:val="nil"/>
              <w:left w:val="nil"/>
              <w:bottom w:val="single" w:sz="4" w:space="0" w:color="auto"/>
              <w:right w:val="nil"/>
            </w:tcBorders>
            <w:noWrap/>
            <w:vAlign w:val="center"/>
            <w:hideMark/>
          </w:tcPr>
          <w:p w14:paraId="3D89FB85"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5.08</w:t>
            </w:r>
          </w:p>
        </w:tc>
        <w:tc>
          <w:tcPr>
            <w:tcW w:w="0" w:type="auto"/>
            <w:tcBorders>
              <w:top w:val="nil"/>
              <w:left w:val="nil"/>
              <w:bottom w:val="single" w:sz="4" w:space="0" w:color="auto"/>
              <w:right w:val="nil"/>
            </w:tcBorders>
            <w:noWrap/>
            <w:vAlign w:val="center"/>
            <w:hideMark/>
          </w:tcPr>
          <w:p w14:paraId="7182E46C"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3.66</w:t>
            </w:r>
          </w:p>
        </w:tc>
        <w:tc>
          <w:tcPr>
            <w:tcW w:w="0" w:type="auto"/>
            <w:tcBorders>
              <w:top w:val="nil"/>
              <w:left w:val="nil"/>
              <w:bottom w:val="single" w:sz="4" w:space="0" w:color="auto"/>
              <w:right w:val="nil"/>
            </w:tcBorders>
            <w:noWrap/>
            <w:vAlign w:val="center"/>
            <w:hideMark/>
          </w:tcPr>
          <w:p w14:paraId="4581EB89"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3.6</w:t>
            </w:r>
            <w:r w:rsidR="00166B97" w:rsidRPr="00C4082A">
              <w:rPr>
                <w:rFonts w:ascii="Arial" w:hAnsi="Arial" w:cs="Arial"/>
                <w:b/>
                <w:bCs/>
                <w:color w:val="000000"/>
                <w:sz w:val="18"/>
                <w:szCs w:val="18"/>
              </w:rPr>
              <w:t>0</w:t>
            </w:r>
          </w:p>
        </w:tc>
        <w:tc>
          <w:tcPr>
            <w:tcW w:w="0" w:type="auto"/>
            <w:tcBorders>
              <w:top w:val="nil"/>
              <w:left w:val="nil"/>
              <w:bottom w:val="single" w:sz="4" w:space="0" w:color="auto"/>
              <w:right w:val="nil"/>
            </w:tcBorders>
            <w:noWrap/>
            <w:vAlign w:val="center"/>
            <w:hideMark/>
          </w:tcPr>
          <w:p w14:paraId="2435BA9E"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2.94</w:t>
            </w:r>
          </w:p>
        </w:tc>
        <w:tc>
          <w:tcPr>
            <w:tcW w:w="0" w:type="auto"/>
            <w:tcBorders>
              <w:top w:val="nil"/>
              <w:left w:val="nil"/>
              <w:bottom w:val="single" w:sz="4" w:space="0" w:color="auto"/>
              <w:right w:val="nil"/>
            </w:tcBorders>
            <w:noWrap/>
            <w:vAlign w:val="center"/>
            <w:hideMark/>
          </w:tcPr>
          <w:p w14:paraId="3C44FCB1"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2.13</w:t>
            </w:r>
          </w:p>
        </w:tc>
        <w:tc>
          <w:tcPr>
            <w:tcW w:w="0" w:type="auto"/>
            <w:tcBorders>
              <w:top w:val="nil"/>
              <w:left w:val="nil"/>
              <w:bottom w:val="single" w:sz="4" w:space="0" w:color="auto"/>
              <w:right w:val="nil"/>
            </w:tcBorders>
            <w:noWrap/>
            <w:vAlign w:val="center"/>
            <w:hideMark/>
          </w:tcPr>
          <w:p w14:paraId="3D9EDC1B" w14:textId="77777777" w:rsidR="00FB2D9D" w:rsidRPr="00C4082A" w:rsidRDefault="00FB2D9D" w:rsidP="00FB2D9D">
            <w:pPr>
              <w:jc w:val="center"/>
              <w:rPr>
                <w:rFonts w:ascii="Arial" w:hAnsi="Arial" w:cs="Arial"/>
                <w:b/>
                <w:bCs/>
                <w:color w:val="000000"/>
                <w:sz w:val="18"/>
                <w:szCs w:val="18"/>
              </w:rPr>
            </w:pPr>
            <w:r w:rsidRPr="00C4082A">
              <w:rPr>
                <w:rFonts w:ascii="Arial" w:hAnsi="Arial" w:cs="Arial"/>
                <w:b/>
                <w:bCs/>
                <w:color w:val="000000"/>
                <w:sz w:val="18"/>
                <w:szCs w:val="18"/>
              </w:rPr>
              <w:t>1.82</w:t>
            </w:r>
          </w:p>
        </w:tc>
      </w:tr>
    </w:tbl>
    <w:bookmarkEnd w:id="0"/>
    <w:p w14:paraId="3FF2048A" w14:textId="77777777" w:rsidR="00F15B19" w:rsidRPr="00C4082A" w:rsidRDefault="00F15B19" w:rsidP="00FB2D9D">
      <w:pPr>
        <w:pStyle w:val="Body"/>
        <w:spacing w:after="0"/>
        <w:rPr>
          <w:noProof/>
          <w:vertAlign w:val="subscript"/>
        </w:rPr>
      </w:pPr>
      <w:r w:rsidRPr="00C4082A">
        <w:rPr>
          <w:noProof/>
          <w:vertAlign w:val="subscript"/>
        </w:rPr>
        <w:t>Means followed by same letters in each column are not significantly different by LSD test at 5% level. CV% = Coefficient of variation</w:t>
      </w:r>
    </w:p>
    <w:p w14:paraId="42A4ECE9" w14:textId="77777777" w:rsidR="00F15B19" w:rsidRPr="00C4082A" w:rsidRDefault="00F15B19" w:rsidP="007D51E6">
      <w:pPr>
        <w:pStyle w:val="Body"/>
        <w:spacing w:after="0"/>
        <w:ind w:left="851" w:hanging="851"/>
        <w:rPr>
          <w:rFonts w:ascii="Arial" w:hAnsi="Arial" w:cs="Arial"/>
          <w:b/>
          <w:bCs/>
        </w:rPr>
      </w:pPr>
    </w:p>
    <w:p w14:paraId="4C218B1F" w14:textId="77777777" w:rsidR="00F15B19" w:rsidRPr="00C4082A" w:rsidRDefault="00F15B19" w:rsidP="007D51E6">
      <w:pPr>
        <w:pStyle w:val="Body"/>
        <w:spacing w:after="0"/>
        <w:ind w:left="851" w:hanging="851"/>
        <w:rPr>
          <w:rFonts w:ascii="Arial" w:hAnsi="Arial" w:cs="Arial"/>
          <w:b/>
          <w:bCs/>
        </w:rPr>
      </w:pPr>
    </w:p>
    <w:p w14:paraId="3DE3145B" w14:textId="77777777" w:rsidR="00F15B19" w:rsidRPr="00C4082A" w:rsidRDefault="00F15B19" w:rsidP="007D51E6">
      <w:pPr>
        <w:pStyle w:val="Body"/>
        <w:spacing w:after="0"/>
        <w:ind w:left="851" w:hanging="851"/>
        <w:rPr>
          <w:rFonts w:ascii="Arial" w:hAnsi="Arial" w:cs="Arial"/>
          <w:b/>
          <w:bCs/>
        </w:rPr>
      </w:pPr>
    </w:p>
    <w:p w14:paraId="4B90B6B5" w14:textId="77777777" w:rsidR="00F15B19" w:rsidRPr="00C4082A" w:rsidRDefault="00F15B19" w:rsidP="00166B97">
      <w:pPr>
        <w:pStyle w:val="Body"/>
        <w:spacing w:after="0"/>
        <w:rPr>
          <w:rFonts w:ascii="Arial" w:hAnsi="Arial" w:cs="Arial"/>
          <w:b/>
          <w:bCs/>
        </w:rPr>
      </w:pPr>
    </w:p>
    <w:p w14:paraId="09BE1AD2" w14:textId="77777777" w:rsidR="0036072F" w:rsidRPr="00C4082A" w:rsidRDefault="0036072F" w:rsidP="007D51E6">
      <w:pPr>
        <w:pStyle w:val="Body"/>
        <w:spacing w:after="0"/>
        <w:ind w:left="851" w:hanging="851"/>
        <w:rPr>
          <w:rFonts w:ascii="Myanmar Text" w:hAnsi="Myanmar Text" w:cs="Myanmar Text"/>
          <w:b/>
          <w:bCs/>
        </w:rPr>
      </w:pPr>
      <w:r w:rsidRPr="00C4082A">
        <w:rPr>
          <w:rFonts w:ascii="Arial" w:hAnsi="Arial" w:cs="Arial"/>
          <w:b/>
          <w:bCs/>
        </w:rPr>
        <w:t xml:space="preserve">Table 2 Plant height of cotton as affected by different plant populations and </w:t>
      </w:r>
      <w:r w:rsidR="00DE4769" w:rsidRPr="00C4082A">
        <w:rPr>
          <w:rFonts w:ascii="Arial" w:hAnsi="Arial" w:cs="Arial"/>
          <w:b/>
          <w:bCs/>
        </w:rPr>
        <w:t>Naphthalene Acetic Acid (</w:t>
      </w:r>
      <w:r w:rsidRPr="00C4082A">
        <w:rPr>
          <w:rFonts w:ascii="Arial" w:hAnsi="Arial" w:cs="Arial"/>
          <w:b/>
          <w:bCs/>
        </w:rPr>
        <w:t>NAA</w:t>
      </w:r>
      <w:r w:rsidR="00DE4769" w:rsidRPr="00C4082A">
        <w:rPr>
          <w:rFonts w:ascii="Arial" w:hAnsi="Arial" w:cs="Arial"/>
          <w:b/>
          <w:bCs/>
        </w:rPr>
        <w:t>)</w:t>
      </w:r>
      <w:r w:rsidRPr="00C4082A">
        <w:rPr>
          <w:rFonts w:ascii="Arial" w:hAnsi="Arial" w:cs="Arial"/>
          <w:b/>
          <w:bCs/>
        </w:rPr>
        <w:t xml:space="preserve"> </w:t>
      </w:r>
      <w:r w:rsidR="00166B97" w:rsidRPr="00C4082A">
        <w:rPr>
          <w:rFonts w:ascii="Arial" w:hAnsi="Arial" w:cs="Arial"/>
          <w:b/>
          <w:bCs/>
        </w:rPr>
        <w:t>concentrations</w:t>
      </w:r>
      <w:r w:rsidRPr="00C4082A">
        <w:rPr>
          <w:rFonts w:ascii="Arial" w:hAnsi="Arial" w:cs="Arial"/>
          <w:b/>
          <w:bCs/>
        </w:rPr>
        <w:t xml:space="preserve"> at different growth stages during post-monsoon season, 2025</w:t>
      </w:r>
      <w:r w:rsidR="00116A3A" w:rsidRPr="00C4082A">
        <w:rPr>
          <w:rFonts w:ascii="Arial" w:hAnsi="Arial" w:cs="Arial"/>
          <w:b/>
          <w:bCs/>
        </w:rPr>
        <w:t>-2026</w:t>
      </w:r>
    </w:p>
    <w:tbl>
      <w:tblPr>
        <w:tblW w:w="8960" w:type="dxa"/>
        <w:tblLook w:val="04A0" w:firstRow="1" w:lastRow="0" w:firstColumn="1" w:lastColumn="0" w:noHBand="0" w:noVBand="1"/>
      </w:tblPr>
      <w:tblGrid>
        <w:gridCol w:w="2376"/>
        <w:gridCol w:w="847"/>
        <w:gridCol w:w="957"/>
        <w:gridCol w:w="1017"/>
        <w:gridCol w:w="1117"/>
        <w:gridCol w:w="917"/>
        <w:gridCol w:w="1117"/>
        <w:gridCol w:w="947"/>
      </w:tblGrid>
      <w:tr w:rsidR="00C4582C" w:rsidRPr="00C4082A" w14:paraId="296BEA4A" w14:textId="77777777" w:rsidTr="009D5508">
        <w:trPr>
          <w:trHeight w:val="356"/>
        </w:trPr>
        <w:tc>
          <w:tcPr>
            <w:tcW w:w="2376" w:type="dxa"/>
            <w:vMerge w:val="restart"/>
            <w:tcBorders>
              <w:top w:val="single" w:sz="4" w:space="0" w:color="auto"/>
              <w:left w:val="nil"/>
              <w:bottom w:val="single" w:sz="4" w:space="0" w:color="000000"/>
              <w:right w:val="nil"/>
            </w:tcBorders>
            <w:noWrap/>
            <w:vAlign w:val="center"/>
            <w:hideMark/>
          </w:tcPr>
          <w:p w14:paraId="5D178E54"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Treatments</w:t>
            </w:r>
          </w:p>
        </w:tc>
        <w:tc>
          <w:tcPr>
            <w:tcW w:w="0" w:type="auto"/>
            <w:gridSpan w:val="7"/>
            <w:tcBorders>
              <w:top w:val="single" w:sz="4" w:space="0" w:color="auto"/>
              <w:left w:val="nil"/>
              <w:bottom w:val="single" w:sz="4" w:space="0" w:color="auto"/>
              <w:right w:val="nil"/>
            </w:tcBorders>
            <w:noWrap/>
            <w:vAlign w:val="center"/>
            <w:hideMark/>
          </w:tcPr>
          <w:p w14:paraId="6BBC1484"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Plant height (cm)</w:t>
            </w:r>
          </w:p>
        </w:tc>
      </w:tr>
      <w:tr w:rsidR="009D5508" w:rsidRPr="00C4082A" w14:paraId="6317E31E" w14:textId="77777777" w:rsidTr="009D5508">
        <w:trPr>
          <w:trHeight w:val="356"/>
        </w:trPr>
        <w:tc>
          <w:tcPr>
            <w:tcW w:w="2376" w:type="dxa"/>
            <w:vMerge/>
            <w:tcBorders>
              <w:top w:val="single" w:sz="4" w:space="0" w:color="auto"/>
              <w:left w:val="nil"/>
              <w:bottom w:val="single" w:sz="4" w:space="0" w:color="000000"/>
              <w:right w:val="nil"/>
            </w:tcBorders>
            <w:vAlign w:val="center"/>
            <w:hideMark/>
          </w:tcPr>
          <w:p w14:paraId="2C07E6BC" w14:textId="77777777" w:rsidR="00166B97" w:rsidRPr="00C4082A" w:rsidRDefault="00166B97" w:rsidP="00166B97">
            <w:pPr>
              <w:jc w:val="center"/>
              <w:rPr>
                <w:rFonts w:ascii="Arial" w:hAnsi="Arial" w:cs="Arial"/>
                <w:b/>
                <w:bCs/>
                <w:color w:val="000000"/>
                <w:sz w:val="18"/>
                <w:szCs w:val="18"/>
              </w:rPr>
            </w:pPr>
          </w:p>
        </w:tc>
        <w:tc>
          <w:tcPr>
            <w:tcW w:w="0" w:type="auto"/>
            <w:tcBorders>
              <w:top w:val="single" w:sz="4" w:space="0" w:color="auto"/>
              <w:left w:val="nil"/>
              <w:bottom w:val="single" w:sz="4" w:space="0" w:color="auto"/>
              <w:right w:val="nil"/>
            </w:tcBorders>
            <w:noWrap/>
            <w:vAlign w:val="center"/>
            <w:hideMark/>
          </w:tcPr>
          <w:p w14:paraId="462B8992"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35 DAS</w:t>
            </w:r>
          </w:p>
        </w:tc>
        <w:tc>
          <w:tcPr>
            <w:tcW w:w="0" w:type="auto"/>
            <w:tcBorders>
              <w:top w:val="single" w:sz="4" w:space="0" w:color="auto"/>
              <w:left w:val="nil"/>
              <w:bottom w:val="single" w:sz="4" w:space="0" w:color="auto"/>
              <w:right w:val="nil"/>
            </w:tcBorders>
            <w:noWrap/>
            <w:vAlign w:val="center"/>
            <w:hideMark/>
          </w:tcPr>
          <w:p w14:paraId="0F4986A0"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49 DAS</w:t>
            </w:r>
          </w:p>
        </w:tc>
        <w:tc>
          <w:tcPr>
            <w:tcW w:w="0" w:type="auto"/>
            <w:tcBorders>
              <w:top w:val="single" w:sz="4" w:space="0" w:color="auto"/>
              <w:left w:val="nil"/>
              <w:bottom w:val="single" w:sz="4" w:space="0" w:color="auto"/>
              <w:right w:val="nil"/>
            </w:tcBorders>
            <w:noWrap/>
            <w:vAlign w:val="center"/>
            <w:hideMark/>
          </w:tcPr>
          <w:p w14:paraId="12BE60C6"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63 DAS</w:t>
            </w:r>
          </w:p>
        </w:tc>
        <w:tc>
          <w:tcPr>
            <w:tcW w:w="0" w:type="auto"/>
            <w:tcBorders>
              <w:top w:val="single" w:sz="4" w:space="0" w:color="auto"/>
              <w:left w:val="nil"/>
              <w:bottom w:val="single" w:sz="4" w:space="0" w:color="auto"/>
              <w:right w:val="nil"/>
            </w:tcBorders>
            <w:noWrap/>
            <w:vAlign w:val="center"/>
            <w:hideMark/>
          </w:tcPr>
          <w:p w14:paraId="2C934BB2"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77 DAS</w:t>
            </w:r>
          </w:p>
        </w:tc>
        <w:tc>
          <w:tcPr>
            <w:tcW w:w="0" w:type="auto"/>
            <w:tcBorders>
              <w:top w:val="single" w:sz="4" w:space="0" w:color="auto"/>
              <w:left w:val="nil"/>
              <w:bottom w:val="single" w:sz="4" w:space="0" w:color="auto"/>
              <w:right w:val="nil"/>
            </w:tcBorders>
            <w:noWrap/>
            <w:vAlign w:val="center"/>
            <w:hideMark/>
          </w:tcPr>
          <w:p w14:paraId="29CBB53F"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91 DAS</w:t>
            </w:r>
          </w:p>
        </w:tc>
        <w:tc>
          <w:tcPr>
            <w:tcW w:w="0" w:type="auto"/>
            <w:tcBorders>
              <w:top w:val="single" w:sz="4" w:space="0" w:color="auto"/>
              <w:left w:val="nil"/>
              <w:bottom w:val="single" w:sz="4" w:space="0" w:color="auto"/>
              <w:right w:val="nil"/>
            </w:tcBorders>
            <w:noWrap/>
            <w:vAlign w:val="center"/>
            <w:hideMark/>
          </w:tcPr>
          <w:p w14:paraId="06F4F39A"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105 DAS</w:t>
            </w:r>
          </w:p>
        </w:tc>
        <w:tc>
          <w:tcPr>
            <w:tcW w:w="0" w:type="auto"/>
            <w:tcBorders>
              <w:top w:val="single" w:sz="4" w:space="0" w:color="auto"/>
              <w:left w:val="nil"/>
              <w:bottom w:val="single" w:sz="4" w:space="0" w:color="auto"/>
              <w:right w:val="nil"/>
            </w:tcBorders>
            <w:noWrap/>
            <w:vAlign w:val="center"/>
            <w:hideMark/>
          </w:tcPr>
          <w:p w14:paraId="7E3219E2"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119 DAS</w:t>
            </w:r>
          </w:p>
        </w:tc>
      </w:tr>
      <w:tr w:rsidR="009D5508" w:rsidRPr="00C4082A" w14:paraId="70552112" w14:textId="77777777" w:rsidTr="009D5508">
        <w:trPr>
          <w:trHeight w:val="356"/>
        </w:trPr>
        <w:tc>
          <w:tcPr>
            <w:tcW w:w="2376" w:type="dxa"/>
            <w:tcBorders>
              <w:top w:val="nil"/>
              <w:left w:val="nil"/>
              <w:bottom w:val="nil"/>
              <w:right w:val="nil"/>
            </w:tcBorders>
            <w:noWrap/>
            <w:vAlign w:val="center"/>
            <w:hideMark/>
          </w:tcPr>
          <w:p w14:paraId="2670E505" w14:textId="77777777" w:rsidR="00166B97" w:rsidRPr="00C4082A" w:rsidRDefault="00166B97" w:rsidP="00166B97">
            <w:pPr>
              <w:rPr>
                <w:rFonts w:ascii="Arial" w:hAnsi="Arial" w:cs="Arial"/>
                <w:b/>
                <w:bCs/>
                <w:color w:val="000000"/>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nil"/>
              <w:left w:val="nil"/>
              <w:bottom w:val="nil"/>
              <w:right w:val="nil"/>
            </w:tcBorders>
            <w:noWrap/>
            <w:vAlign w:val="center"/>
            <w:hideMark/>
          </w:tcPr>
          <w:p w14:paraId="540EB29A" w14:textId="77777777" w:rsidR="00166B97" w:rsidRPr="00C4082A" w:rsidRDefault="00166B97" w:rsidP="00166B97">
            <w:pPr>
              <w:jc w:val="center"/>
              <w:rPr>
                <w:rFonts w:ascii="Arial" w:hAnsi="Arial" w:cs="Arial"/>
                <w:b/>
                <w:bCs/>
                <w:color w:val="000000"/>
                <w:sz w:val="18"/>
                <w:szCs w:val="18"/>
              </w:rPr>
            </w:pPr>
          </w:p>
        </w:tc>
        <w:tc>
          <w:tcPr>
            <w:tcW w:w="0" w:type="auto"/>
            <w:tcBorders>
              <w:top w:val="nil"/>
              <w:left w:val="nil"/>
              <w:bottom w:val="nil"/>
              <w:right w:val="nil"/>
            </w:tcBorders>
            <w:noWrap/>
            <w:vAlign w:val="center"/>
            <w:hideMark/>
          </w:tcPr>
          <w:p w14:paraId="52E6AA37"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761CEBE0"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4E91DFCB"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4D434C7B"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29D9ED71"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2876CAF7" w14:textId="77777777" w:rsidR="00166B97" w:rsidRPr="00C4082A" w:rsidRDefault="00166B97" w:rsidP="00166B97">
            <w:pPr>
              <w:jc w:val="center"/>
              <w:rPr>
                <w:rFonts w:ascii="Arial" w:hAnsi="Arial" w:cs="Arial"/>
                <w:sz w:val="18"/>
                <w:szCs w:val="18"/>
              </w:rPr>
            </w:pPr>
          </w:p>
        </w:tc>
      </w:tr>
      <w:tr w:rsidR="009D5508" w:rsidRPr="00C4082A" w14:paraId="704B8C5A" w14:textId="77777777" w:rsidTr="009D5508">
        <w:trPr>
          <w:trHeight w:val="356"/>
        </w:trPr>
        <w:tc>
          <w:tcPr>
            <w:tcW w:w="2376" w:type="dxa"/>
            <w:tcBorders>
              <w:top w:val="nil"/>
              <w:left w:val="nil"/>
              <w:bottom w:val="nil"/>
              <w:right w:val="nil"/>
            </w:tcBorders>
            <w:noWrap/>
            <w:vAlign w:val="center"/>
            <w:hideMark/>
          </w:tcPr>
          <w:p w14:paraId="0CE2AA5A"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6EADE714"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21.94</w:t>
            </w:r>
          </w:p>
        </w:tc>
        <w:tc>
          <w:tcPr>
            <w:tcW w:w="0" w:type="auto"/>
            <w:tcBorders>
              <w:top w:val="nil"/>
              <w:left w:val="nil"/>
              <w:bottom w:val="nil"/>
              <w:right w:val="nil"/>
            </w:tcBorders>
            <w:noWrap/>
            <w:vAlign w:val="center"/>
            <w:hideMark/>
          </w:tcPr>
          <w:p w14:paraId="2086E6CC"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32.29 c</w:t>
            </w:r>
          </w:p>
        </w:tc>
        <w:tc>
          <w:tcPr>
            <w:tcW w:w="0" w:type="auto"/>
            <w:tcBorders>
              <w:top w:val="nil"/>
              <w:left w:val="nil"/>
              <w:bottom w:val="nil"/>
              <w:right w:val="nil"/>
            </w:tcBorders>
            <w:noWrap/>
            <w:vAlign w:val="center"/>
            <w:hideMark/>
          </w:tcPr>
          <w:p w14:paraId="7250F5C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79.70 c</w:t>
            </w:r>
          </w:p>
        </w:tc>
        <w:tc>
          <w:tcPr>
            <w:tcW w:w="0" w:type="auto"/>
            <w:tcBorders>
              <w:top w:val="nil"/>
              <w:left w:val="nil"/>
              <w:bottom w:val="nil"/>
              <w:right w:val="nil"/>
            </w:tcBorders>
            <w:noWrap/>
            <w:vAlign w:val="center"/>
            <w:hideMark/>
          </w:tcPr>
          <w:p w14:paraId="26F0B831"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88.25 c</w:t>
            </w:r>
          </w:p>
        </w:tc>
        <w:tc>
          <w:tcPr>
            <w:tcW w:w="0" w:type="auto"/>
            <w:tcBorders>
              <w:top w:val="nil"/>
              <w:left w:val="nil"/>
              <w:bottom w:val="nil"/>
              <w:right w:val="nil"/>
            </w:tcBorders>
            <w:noWrap/>
            <w:vAlign w:val="center"/>
            <w:hideMark/>
          </w:tcPr>
          <w:p w14:paraId="7BD709F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102.69 c</w:t>
            </w:r>
          </w:p>
        </w:tc>
        <w:tc>
          <w:tcPr>
            <w:tcW w:w="0" w:type="auto"/>
            <w:tcBorders>
              <w:top w:val="nil"/>
              <w:left w:val="nil"/>
              <w:bottom w:val="nil"/>
              <w:right w:val="nil"/>
            </w:tcBorders>
            <w:noWrap/>
            <w:vAlign w:val="center"/>
            <w:hideMark/>
          </w:tcPr>
          <w:p w14:paraId="03A529BD"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106.07 c</w:t>
            </w:r>
          </w:p>
        </w:tc>
        <w:tc>
          <w:tcPr>
            <w:tcW w:w="0" w:type="auto"/>
            <w:tcBorders>
              <w:top w:val="nil"/>
              <w:left w:val="nil"/>
              <w:bottom w:val="nil"/>
              <w:right w:val="nil"/>
            </w:tcBorders>
            <w:noWrap/>
            <w:vAlign w:val="center"/>
            <w:hideMark/>
          </w:tcPr>
          <w:p w14:paraId="723EDA59"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110.02 c</w:t>
            </w:r>
          </w:p>
        </w:tc>
      </w:tr>
      <w:tr w:rsidR="009D5508" w:rsidRPr="00C4082A" w14:paraId="42478C56" w14:textId="77777777" w:rsidTr="009D5508">
        <w:trPr>
          <w:trHeight w:val="356"/>
        </w:trPr>
        <w:tc>
          <w:tcPr>
            <w:tcW w:w="2376" w:type="dxa"/>
            <w:tcBorders>
              <w:top w:val="nil"/>
              <w:left w:val="nil"/>
              <w:bottom w:val="nil"/>
              <w:right w:val="nil"/>
            </w:tcBorders>
            <w:noWrap/>
            <w:vAlign w:val="center"/>
            <w:hideMark/>
          </w:tcPr>
          <w:p w14:paraId="1D545B00"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4833BDAE"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22.42</w:t>
            </w:r>
          </w:p>
        </w:tc>
        <w:tc>
          <w:tcPr>
            <w:tcW w:w="0" w:type="auto"/>
            <w:tcBorders>
              <w:top w:val="nil"/>
              <w:left w:val="nil"/>
              <w:bottom w:val="nil"/>
              <w:right w:val="nil"/>
            </w:tcBorders>
            <w:noWrap/>
            <w:vAlign w:val="center"/>
            <w:hideMark/>
          </w:tcPr>
          <w:p w14:paraId="04009C46"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35.20 </w:t>
            </w:r>
            <w:proofErr w:type="spellStart"/>
            <w:r w:rsidRPr="00C4082A">
              <w:rPr>
                <w:rFonts w:ascii="Arial" w:hAnsi="Arial" w:cs="Arial"/>
                <w:color w:val="000000"/>
                <w:sz w:val="18"/>
                <w:szCs w:val="18"/>
              </w:rPr>
              <w:t>bc</w:t>
            </w:r>
            <w:proofErr w:type="spellEnd"/>
          </w:p>
        </w:tc>
        <w:tc>
          <w:tcPr>
            <w:tcW w:w="0" w:type="auto"/>
            <w:tcBorders>
              <w:top w:val="nil"/>
              <w:left w:val="nil"/>
              <w:bottom w:val="nil"/>
              <w:right w:val="nil"/>
            </w:tcBorders>
            <w:noWrap/>
            <w:vAlign w:val="center"/>
            <w:hideMark/>
          </w:tcPr>
          <w:p w14:paraId="2677D7AA"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82.29 </w:t>
            </w:r>
            <w:proofErr w:type="spellStart"/>
            <w:r w:rsidRPr="00C4082A">
              <w:rPr>
                <w:rFonts w:ascii="Arial" w:hAnsi="Arial" w:cs="Arial"/>
                <w:color w:val="000000"/>
                <w:sz w:val="18"/>
                <w:szCs w:val="18"/>
              </w:rPr>
              <w:t>bc</w:t>
            </w:r>
            <w:proofErr w:type="spellEnd"/>
          </w:p>
        </w:tc>
        <w:tc>
          <w:tcPr>
            <w:tcW w:w="0" w:type="auto"/>
            <w:tcBorders>
              <w:top w:val="nil"/>
              <w:left w:val="nil"/>
              <w:bottom w:val="nil"/>
              <w:right w:val="nil"/>
            </w:tcBorders>
            <w:noWrap/>
            <w:vAlign w:val="center"/>
            <w:hideMark/>
          </w:tcPr>
          <w:p w14:paraId="5E994B01"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95.86 b</w:t>
            </w:r>
          </w:p>
        </w:tc>
        <w:tc>
          <w:tcPr>
            <w:tcW w:w="0" w:type="auto"/>
            <w:tcBorders>
              <w:top w:val="nil"/>
              <w:left w:val="nil"/>
              <w:bottom w:val="nil"/>
              <w:right w:val="nil"/>
            </w:tcBorders>
            <w:noWrap/>
            <w:vAlign w:val="center"/>
            <w:hideMark/>
          </w:tcPr>
          <w:p w14:paraId="39DF52AF"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106.34 c</w:t>
            </w:r>
          </w:p>
        </w:tc>
        <w:tc>
          <w:tcPr>
            <w:tcW w:w="0" w:type="auto"/>
            <w:tcBorders>
              <w:top w:val="nil"/>
              <w:left w:val="nil"/>
              <w:bottom w:val="nil"/>
              <w:right w:val="nil"/>
            </w:tcBorders>
            <w:noWrap/>
            <w:vAlign w:val="center"/>
            <w:hideMark/>
          </w:tcPr>
          <w:p w14:paraId="4773DDF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111.32 </w:t>
            </w:r>
            <w:proofErr w:type="spellStart"/>
            <w:r w:rsidRPr="00C4082A">
              <w:rPr>
                <w:rFonts w:ascii="Arial" w:hAnsi="Arial" w:cs="Arial"/>
                <w:color w:val="000000"/>
                <w:sz w:val="18"/>
                <w:szCs w:val="18"/>
              </w:rPr>
              <w:t>bc</w:t>
            </w:r>
            <w:proofErr w:type="spellEnd"/>
          </w:p>
        </w:tc>
        <w:tc>
          <w:tcPr>
            <w:tcW w:w="0" w:type="auto"/>
            <w:tcBorders>
              <w:top w:val="nil"/>
              <w:left w:val="nil"/>
              <w:bottom w:val="nil"/>
              <w:right w:val="nil"/>
            </w:tcBorders>
            <w:noWrap/>
            <w:vAlign w:val="center"/>
            <w:hideMark/>
          </w:tcPr>
          <w:p w14:paraId="43161C46"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113.20 c</w:t>
            </w:r>
          </w:p>
        </w:tc>
      </w:tr>
      <w:tr w:rsidR="009D5508" w:rsidRPr="00C4082A" w14:paraId="68950AE4" w14:textId="77777777" w:rsidTr="009D5508">
        <w:trPr>
          <w:trHeight w:val="356"/>
        </w:trPr>
        <w:tc>
          <w:tcPr>
            <w:tcW w:w="2376" w:type="dxa"/>
            <w:tcBorders>
              <w:top w:val="nil"/>
              <w:left w:val="nil"/>
              <w:bottom w:val="nil"/>
              <w:right w:val="nil"/>
            </w:tcBorders>
            <w:noWrap/>
            <w:vAlign w:val="center"/>
            <w:hideMark/>
          </w:tcPr>
          <w:p w14:paraId="4DDF9017"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14A79BD3"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22.71</w:t>
            </w:r>
          </w:p>
        </w:tc>
        <w:tc>
          <w:tcPr>
            <w:tcW w:w="0" w:type="auto"/>
            <w:tcBorders>
              <w:top w:val="nil"/>
              <w:left w:val="nil"/>
              <w:bottom w:val="nil"/>
              <w:right w:val="nil"/>
            </w:tcBorders>
            <w:noWrap/>
            <w:vAlign w:val="center"/>
            <w:hideMark/>
          </w:tcPr>
          <w:p w14:paraId="7D119C7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37.98 b</w:t>
            </w:r>
          </w:p>
        </w:tc>
        <w:tc>
          <w:tcPr>
            <w:tcW w:w="0" w:type="auto"/>
            <w:tcBorders>
              <w:top w:val="nil"/>
              <w:left w:val="nil"/>
              <w:bottom w:val="nil"/>
              <w:right w:val="nil"/>
            </w:tcBorders>
            <w:noWrap/>
            <w:vAlign w:val="center"/>
            <w:hideMark/>
          </w:tcPr>
          <w:p w14:paraId="27AD08AE"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86.53 ab</w:t>
            </w:r>
          </w:p>
        </w:tc>
        <w:tc>
          <w:tcPr>
            <w:tcW w:w="0" w:type="auto"/>
            <w:tcBorders>
              <w:top w:val="nil"/>
              <w:left w:val="nil"/>
              <w:bottom w:val="nil"/>
              <w:right w:val="nil"/>
            </w:tcBorders>
            <w:noWrap/>
            <w:vAlign w:val="center"/>
            <w:hideMark/>
          </w:tcPr>
          <w:p w14:paraId="3432C79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105.16 a</w:t>
            </w:r>
          </w:p>
        </w:tc>
        <w:tc>
          <w:tcPr>
            <w:tcW w:w="0" w:type="auto"/>
            <w:tcBorders>
              <w:top w:val="nil"/>
              <w:left w:val="nil"/>
              <w:bottom w:val="nil"/>
              <w:right w:val="nil"/>
            </w:tcBorders>
            <w:noWrap/>
            <w:vAlign w:val="center"/>
            <w:hideMark/>
          </w:tcPr>
          <w:p w14:paraId="1B1EBCAD"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111.38 b</w:t>
            </w:r>
          </w:p>
        </w:tc>
        <w:tc>
          <w:tcPr>
            <w:tcW w:w="0" w:type="auto"/>
            <w:tcBorders>
              <w:top w:val="nil"/>
              <w:left w:val="nil"/>
              <w:bottom w:val="nil"/>
              <w:right w:val="nil"/>
            </w:tcBorders>
            <w:noWrap/>
            <w:vAlign w:val="center"/>
            <w:hideMark/>
          </w:tcPr>
          <w:p w14:paraId="0538F8C4"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114.78 b</w:t>
            </w:r>
          </w:p>
        </w:tc>
        <w:tc>
          <w:tcPr>
            <w:tcW w:w="0" w:type="auto"/>
            <w:tcBorders>
              <w:top w:val="nil"/>
              <w:left w:val="nil"/>
              <w:bottom w:val="nil"/>
              <w:right w:val="nil"/>
            </w:tcBorders>
            <w:noWrap/>
            <w:vAlign w:val="center"/>
            <w:hideMark/>
          </w:tcPr>
          <w:p w14:paraId="75AC285A"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118.54 b</w:t>
            </w:r>
          </w:p>
        </w:tc>
      </w:tr>
      <w:tr w:rsidR="009D5508" w:rsidRPr="00C4082A" w14:paraId="7BC5E897" w14:textId="77777777" w:rsidTr="009D5508">
        <w:trPr>
          <w:trHeight w:val="356"/>
        </w:trPr>
        <w:tc>
          <w:tcPr>
            <w:tcW w:w="2376" w:type="dxa"/>
            <w:tcBorders>
              <w:top w:val="nil"/>
              <w:left w:val="nil"/>
              <w:bottom w:val="nil"/>
              <w:right w:val="nil"/>
            </w:tcBorders>
            <w:noWrap/>
            <w:vAlign w:val="center"/>
            <w:hideMark/>
          </w:tcPr>
          <w:p w14:paraId="38CFB2F5"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13112A96"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23.67</w:t>
            </w:r>
          </w:p>
        </w:tc>
        <w:tc>
          <w:tcPr>
            <w:tcW w:w="0" w:type="auto"/>
            <w:tcBorders>
              <w:top w:val="nil"/>
              <w:left w:val="nil"/>
              <w:bottom w:val="nil"/>
              <w:right w:val="nil"/>
            </w:tcBorders>
            <w:noWrap/>
            <w:vAlign w:val="center"/>
            <w:hideMark/>
          </w:tcPr>
          <w:p w14:paraId="149B7E35"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44.33 a</w:t>
            </w:r>
          </w:p>
        </w:tc>
        <w:tc>
          <w:tcPr>
            <w:tcW w:w="0" w:type="auto"/>
            <w:tcBorders>
              <w:top w:val="nil"/>
              <w:left w:val="nil"/>
              <w:bottom w:val="nil"/>
              <w:right w:val="nil"/>
            </w:tcBorders>
            <w:noWrap/>
            <w:vAlign w:val="center"/>
            <w:hideMark/>
          </w:tcPr>
          <w:p w14:paraId="2C457632"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90.93 a</w:t>
            </w:r>
          </w:p>
        </w:tc>
        <w:tc>
          <w:tcPr>
            <w:tcW w:w="0" w:type="auto"/>
            <w:tcBorders>
              <w:top w:val="nil"/>
              <w:left w:val="nil"/>
              <w:bottom w:val="nil"/>
              <w:right w:val="nil"/>
            </w:tcBorders>
            <w:noWrap/>
            <w:vAlign w:val="center"/>
            <w:hideMark/>
          </w:tcPr>
          <w:p w14:paraId="7FD425D1"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111.56 a</w:t>
            </w:r>
          </w:p>
        </w:tc>
        <w:tc>
          <w:tcPr>
            <w:tcW w:w="0" w:type="auto"/>
            <w:tcBorders>
              <w:top w:val="nil"/>
              <w:left w:val="nil"/>
              <w:bottom w:val="nil"/>
              <w:right w:val="nil"/>
            </w:tcBorders>
            <w:noWrap/>
            <w:vAlign w:val="center"/>
            <w:hideMark/>
          </w:tcPr>
          <w:p w14:paraId="08BBB1F9"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119.31 a</w:t>
            </w:r>
          </w:p>
        </w:tc>
        <w:tc>
          <w:tcPr>
            <w:tcW w:w="0" w:type="auto"/>
            <w:tcBorders>
              <w:top w:val="nil"/>
              <w:left w:val="nil"/>
              <w:bottom w:val="nil"/>
              <w:right w:val="nil"/>
            </w:tcBorders>
            <w:noWrap/>
            <w:vAlign w:val="center"/>
            <w:hideMark/>
          </w:tcPr>
          <w:p w14:paraId="23A7586D"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122.76 a</w:t>
            </w:r>
          </w:p>
        </w:tc>
        <w:tc>
          <w:tcPr>
            <w:tcW w:w="0" w:type="auto"/>
            <w:tcBorders>
              <w:top w:val="nil"/>
              <w:left w:val="nil"/>
              <w:bottom w:val="nil"/>
              <w:right w:val="nil"/>
            </w:tcBorders>
            <w:noWrap/>
            <w:vAlign w:val="center"/>
            <w:hideMark/>
          </w:tcPr>
          <w:p w14:paraId="65F8259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126.65 a</w:t>
            </w:r>
          </w:p>
        </w:tc>
      </w:tr>
      <w:tr w:rsidR="009D5508" w:rsidRPr="00C4082A" w14:paraId="5E6BD6C6" w14:textId="77777777" w:rsidTr="009D5508">
        <w:trPr>
          <w:trHeight w:val="356"/>
        </w:trPr>
        <w:tc>
          <w:tcPr>
            <w:tcW w:w="2376" w:type="dxa"/>
            <w:tcBorders>
              <w:top w:val="single" w:sz="4" w:space="0" w:color="auto"/>
              <w:left w:val="nil"/>
              <w:bottom w:val="single" w:sz="4" w:space="0" w:color="auto"/>
              <w:right w:val="nil"/>
            </w:tcBorders>
            <w:noWrap/>
            <w:vAlign w:val="center"/>
            <w:hideMark/>
          </w:tcPr>
          <w:p w14:paraId="7278DC8B" w14:textId="77777777" w:rsidR="00166B97" w:rsidRPr="00C4082A" w:rsidRDefault="00166B97" w:rsidP="00166B97">
            <w:pPr>
              <w:rPr>
                <w:rFonts w:ascii="Arial" w:hAnsi="Arial" w:cs="Arial"/>
                <w:b/>
                <w:bCs/>
                <w:color w:val="000000"/>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21B1ABB8"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2.87</w:t>
            </w:r>
          </w:p>
        </w:tc>
        <w:tc>
          <w:tcPr>
            <w:tcW w:w="0" w:type="auto"/>
            <w:tcBorders>
              <w:top w:val="single" w:sz="4" w:space="0" w:color="auto"/>
              <w:left w:val="nil"/>
              <w:bottom w:val="single" w:sz="4" w:space="0" w:color="auto"/>
              <w:right w:val="nil"/>
            </w:tcBorders>
            <w:noWrap/>
            <w:vAlign w:val="center"/>
            <w:hideMark/>
          </w:tcPr>
          <w:p w14:paraId="381588FC"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3.52</w:t>
            </w:r>
          </w:p>
        </w:tc>
        <w:tc>
          <w:tcPr>
            <w:tcW w:w="0" w:type="auto"/>
            <w:tcBorders>
              <w:top w:val="single" w:sz="4" w:space="0" w:color="auto"/>
              <w:left w:val="nil"/>
              <w:bottom w:val="single" w:sz="4" w:space="0" w:color="auto"/>
              <w:right w:val="nil"/>
            </w:tcBorders>
            <w:noWrap/>
            <w:vAlign w:val="center"/>
            <w:hideMark/>
          </w:tcPr>
          <w:p w14:paraId="2D350EE7"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6.08</w:t>
            </w:r>
          </w:p>
        </w:tc>
        <w:tc>
          <w:tcPr>
            <w:tcW w:w="0" w:type="auto"/>
            <w:tcBorders>
              <w:top w:val="single" w:sz="4" w:space="0" w:color="auto"/>
              <w:left w:val="nil"/>
              <w:bottom w:val="single" w:sz="4" w:space="0" w:color="auto"/>
              <w:right w:val="nil"/>
            </w:tcBorders>
            <w:noWrap/>
            <w:vAlign w:val="center"/>
            <w:hideMark/>
          </w:tcPr>
          <w:p w14:paraId="67898836"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6.81</w:t>
            </w:r>
          </w:p>
        </w:tc>
        <w:tc>
          <w:tcPr>
            <w:tcW w:w="0" w:type="auto"/>
            <w:tcBorders>
              <w:top w:val="single" w:sz="4" w:space="0" w:color="auto"/>
              <w:left w:val="nil"/>
              <w:bottom w:val="single" w:sz="4" w:space="0" w:color="auto"/>
              <w:right w:val="nil"/>
            </w:tcBorders>
            <w:noWrap/>
            <w:vAlign w:val="center"/>
            <w:hideMark/>
          </w:tcPr>
          <w:p w14:paraId="223B66B8"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4.28</w:t>
            </w:r>
          </w:p>
        </w:tc>
        <w:tc>
          <w:tcPr>
            <w:tcW w:w="0" w:type="auto"/>
            <w:tcBorders>
              <w:top w:val="single" w:sz="4" w:space="0" w:color="auto"/>
              <w:left w:val="nil"/>
              <w:bottom w:val="single" w:sz="4" w:space="0" w:color="auto"/>
              <w:right w:val="nil"/>
            </w:tcBorders>
            <w:noWrap/>
            <w:vAlign w:val="center"/>
            <w:hideMark/>
          </w:tcPr>
          <w:p w14:paraId="5BE07849"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5.57</w:t>
            </w:r>
          </w:p>
        </w:tc>
        <w:tc>
          <w:tcPr>
            <w:tcW w:w="0" w:type="auto"/>
            <w:tcBorders>
              <w:top w:val="single" w:sz="4" w:space="0" w:color="auto"/>
              <w:left w:val="nil"/>
              <w:bottom w:val="single" w:sz="4" w:space="0" w:color="auto"/>
              <w:right w:val="nil"/>
            </w:tcBorders>
            <w:noWrap/>
            <w:vAlign w:val="center"/>
            <w:hideMark/>
          </w:tcPr>
          <w:p w14:paraId="4D736162"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4.24</w:t>
            </w:r>
          </w:p>
        </w:tc>
      </w:tr>
      <w:tr w:rsidR="009D5508" w:rsidRPr="00C4082A" w14:paraId="5458717D" w14:textId="77777777" w:rsidTr="009D5508">
        <w:trPr>
          <w:trHeight w:val="356"/>
        </w:trPr>
        <w:tc>
          <w:tcPr>
            <w:tcW w:w="2376" w:type="dxa"/>
            <w:tcBorders>
              <w:top w:val="nil"/>
              <w:left w:val="nil"/>
              <w:bottom w:val="nil"/>
              <w:right w:val="nil"/>
            </w:tcBorders>
            <w:noWrap/>
            <w:vAlign w:val="center"/>
            <w:hideMark/>
          </w:tcPr>
          <w:p w14:paraId="6A1B5287" w14:textId="77777777" w:rsidR="00166B97" w:rsidRPr="00C4082A" w:rsidRDefault="00166B97" w:rsidP="00166B97">
            <w:pPr>
              <w:rPr>
                <w:rFonts w:ascii="Arial" w:hAnsi="Arial" w:cs="Arial"/>
                <w:b/>
                <w:bCs/>
                <w:color w:val="000000"/>
                <w:sz w:val="18"/>
                <w:szCs w:val="18"/>
              </w:rPr>
            </w:pPr>
            <w:r w:rsidRPr="00C4082A">
              <w:rPr>
                <w:rFonts w:ascii="Arial" w:hAnsi="Arial" w:cs="Arial"/>
                <w:b/>
                <w:bCs/>
                <w:color w:val="000000"/>
                <w:sz w:val="18"/>
                <w:szCs w:val="18"/>
              </w:rPr>
              <w:t>NAA concentrations (NAA)</w:t>
            </w:r>
          </w:p>
        </w:tc>
        <w:tc>
          <w:tcPr>
            <w:tcW w:w="0" w:type="auto"/>
            <w:tcBorders>
              <w:top w:val="nil"/>
              <w:left w:val="nil"/>
              <w:bottom w:val="nil"/>
              <w:right w:val="nil"/>
            </w:tcBorders>
            <w:noWrap/>
            <w:vAlign w:val="center"/>
            <w:hideMark/>
          </w:tcPr>
          <w:p w14:paraId="3539F4C3" w14:textId="77777777" w:rsidR="00166B97" w:rsidRPr="00C4082A" w:rsidRDefault="00166B97" w:rsidP="00166B97">
            <w:pPr>
              <w:jc w:val="center"/>
              <w:rPr>
                <w:rFonts w:ascii="Arial" w:hAnsi="Arial" w:cs="Arial"/>
                <w:b/>
                <w:bCs/>
                <w:color w:val="000000"/>
                <w:sz w:val="18"/>
                <w:szCs w:val="18"/>
              </w:rPr>
            </w:pPr>
          </w:p>
        </w:tc>
        <w:tc>
          <w:tcPr>
            <w:tcW w:w="0" w:type="auto"/>
            <w:tcBorders>
              <w:top w:val="nil"/>
              <w:left w:val="nil"/>
              <w:bottom w:val="nil"/>
              <w:right w:val="nil"/>
            </w:tcBorders>
            <w:noWrap/>
            <w:vAlign w:val="center"/>
            <w:hideMark/>
          </w:tcPr>
          <w:p w14:paraId="0B6FB004"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56C02E64"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25C0A139"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69F5DAF3"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17DD94EA"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2AA6996B" w14:textId="77777777" w:rsidR="00166B97" w:rsidRPr="00C4082A" w:rsidRDefault="00166B97" w:rsidP="00166B97">
            <w:pPr>
              <w:jc w:val="center"/>
              <w:rPr>
                <w:rFonts w:ascii="Arial" w:hAnsi="Arial" w:cs="Arial"/>
                <w:sz w:val="18"/>
                <w:szCs w:val="18"/>
              </w:rPr>
            </w:pPr>
          </w:p>
        </w:tc>
      </w:tr>
      <w:tr w:rsidR="009D5508" w:rsidRPr="00C4082A" w14:paraId="7FD9CFFD" w14:textId="77777777" w:rsidTr="009D5508">
        <w:trPr>
          <w:trHeight w:val="356"/>
        </w:trPr>
        <w:tc>
          <w:tcPr>
            <w:tcW w:w="2376" w:type="dxa"/>
            <w:tcBorders>
              <w:top w:val="nil"/>
              <w:left w:val="nil"/>
              <w:bottom w:val="nil"/>
              <w:right w:val="nil"/>
            </w:tcBorders>
            <w:noWrap/>
            <w:vAlign w:val="center"/>
            <w:hideMark/>
          </w:tcPr>
          <w:p w14:paraId="6006BD85"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tcBorders>
              <w:top w:val="nil"/>
              <w:left w:val="nil"/>
              <w:bottom w:val="nil"/>
              <w:right w:val="nil"/>
            </w:tcBorders>
            <w:noWrap/>
            <w:vAlign w:val="center"/>
            <w:hideMark/>
          </w:tcPr>
          <w:p w14:paraId="7DA193D8"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22.16</w:t>
            </w:r>
          </w:p>
        </w:tc>
        <w:tc>
          <w:tcPr>
            <w:tcW w:w="0" w:type="auto"/>
            <w:tcBorders>
              <w:top w:val="nil"/>
              <w:left w:val="nil"/>
              <w:bottom w:val="nil"/>
              <w:right w:val="nil"/>
            </w:tcBorders>
            <w:noWrap/>
            <w:vAlign w:val="center"/>
            <w:hideMark/>
          </w:tcPr>
          <w:p w14:paraId="3AB1C153"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36.22</w:t>
            </w:r>
          </w:p>
        </w:tc>
        <w:tc>
          <w:tcPr>
            <w:tcW w:w="0" w:type="auto"/>
            <w:tcBorders>
              <w:top w:val="nil"/>
              <w:left w:val="nil"/>
              <w:bottom w:val="nil"/>
              <w:right w:val="nil"/>
            </w:tcBorders>
            <w:noWrap/>
            <w:vAlign w:val="center"/>
            <w:hideMark/>
          </w:tcPr>
          <w:p w14:paraId="505270B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82.04 b</w:t>
            </w:r>
          </w:p>
        </w:tc>
        <w:tc>
          <w:tcPr>
            <w:tcW w:w="0" w:type="auto"/>
            <w:tcBorders>
              <w:top w:val="nil"/>
              <w:left w:val="nil"/>
              <w:bottom w:val="nil"/>
              <w:right w:val="nil"/>
            </w:tcBorders>
            <w:noWrap/>
            <w:vAlign w:val="center"/>
            <w:hideMark/>
          </w:tcPr>
          <w:p w14:paraId="05BB9F23"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97.90 b</w:t>
            </w:r>
          </w:p>
        </w:tc>
        <w:tc>
          <w:tcPr>
            <w:tcW w:w="0" w:type="auto"/>
            <w:tcBorders>
              <w:top w:val="nil"/>
              <w:left w:val="nil"/>
              <w:bottom w:val="nil"/>
              <w:right w:val="nil"/>
            </w:tcBorders>
            <w:noWrap/>
            <w:vAlign w:val="center"/>
            <w:hideMark/>
          </w:tcPr>
          <w:p w14:paraId="09D4B618"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104.53 b</w:t>
            </w:r>
          </w:p>
        </w:tc>
        <w:tc>
          <w:tcPr>
            <w:tcW w:w="0" w:type="auto"/>
            <w:tcBorders>
              <w:top w:val="nil"/>
              <w:left w:val="nil"/>
              <w:bottom w:val="nil"/>
              <w:right w:val="nil"/>
            </w:tcBorders>
            <w:noWrap/>
            <w:vAlign w:val="center"/>
            <w:hideMark/>
          </w:tcPr>
          <w:p w14:paraId="405A68EC"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109.05 b</w:t>
            </w:r>
          </w:p>
        </w:tc>
        <w:tc>
          <w:tcPr>
            <w:tcW w:w="0" w:type="auto"/>
            <w:tcBorders>
              <w:top w:val="nil"/>
              <w:left w:val="nil"/>
              <w:bottom w:val="nil"/>
              <w:right w:val="nil"/>
            </w:tcBorders>
            <w:noWrap/>
            <w:vAlign w:val="center"/>
            <w:hideMark/>
          </w:tcPr>
          <w:p w14:paraId="6777F408"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112.04 b</w:t>
            </w:r>
          </w:p>
        </w:tc>
      </w:tr>
      <w:tr w:rsidR="009D5508" w:rsidRPr="00C4082A" w14:paraId="3EE7C91B" w14:textId="77777777" w:rsidTr="009D5508">
        <w:trPr>
          <w:trHeight w:val="356"/>
        </w:trPr>
        <w:tc>
          <w:tcPr>
            <w:tcW w:w="2376" w:type="dxa"/>
            <w:tcBorders>
              <w:top w:val="nil"/>
              <w:left w:val="nil"/>
              <w:bottom w:val="nil"/>
              <w:right w:val="nil"/>
            </w:tcBorders>
            <w:noWrap/>
            <w:vAlign w:val="center"/>
            <w:hideMark/>
          </w:tcPr>
          <w:p w14:paraId="620D0B21"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tcBorders>
              <w:top w:val="nil"/>
              <w:left w:val="nil"/>
              <w:bottom w:val="nil"/>
              <w:right w:val="nil"/>
            </w:tcBorders>
            <w:noWrap/>
            <w:vAlign w:val="center"/>
            <w:hideMark/>
          </w:tcPr>
          <w:p w14:paraId="2970D252"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22.69</w:t>
            </w:r>
          </w:p>
        </w:tc>
        <w:tc>
          <w:tcPr>
            <w:tcW w:w="0" w:type="auto"/>
            <w:tcBorders>
              <w:top w:val="nil"/>
              <w:left w:val="nil"/>
              <w:bottom w:val="nil"/>
              <w:right w:val="nil"/>
            </w:tcBorders>
            <w:noWrap/>
            <w:vAlign w:val="center"/>
            <w:hideMark/>
          </w:tcPr>
          <w:p w14:paraId="68416BC1"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37.58</w:t>
            </w:r>
          </w:p>
        </w:tc>
        <w:tc>
          <w:tcPr>
            <w:tcW w:w="0" w:type="auto"/>
            <w:tcBorders>
              <w:top w:val="nil"/>
              <w:left w:val="nil"/>
              <w:bottom w:val="nil"/>
              <w:right w:val="nil"/>
            </w:tcBorders>
            <w:noWrap/>
            <w:vAlign w:val="center"/>
            <w:hideMark/>
          </w:tcPr>
          <w:p w14:paraId="30CFAE65"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84.91 ab</w:t>
            </w:r>
          </w:p>
        </w:tc>
        <w:tc>
          <w:tcPr>
            <w:tcW w:w="0" w:type="auto"/>
            <w:tcBorders>
              <w:top w:val="nil"/>
              <w:left w:val="nil"/>
              <w:bottom w:val="nil"/>
              <w:right w:val="nil"/>
            </w:tcBorders>
            <w:noWrap/>
            <w:vAlign w:val="center"/>
            <w:hideMark/>
          </w:tcPr>
          <w:p w14:paraId="2A622605"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100.72 ab</w:t>
            </w:r>
          </w:p>
        </w:tc>
        <w:tc>
          <w:tcPr>
            <w:tcW w:w="0" w:type="auto"/>
            <w:tcBorders>
              <w:top w:val="nil"/>
              <w:left w:val="nil"/>
              <w:bottom w:val="nil"/>
              <w:right w:val="nil"/>
            </w:tcBorders>
            <w:noWrap/>
            <w:vAlign w:val="center"/>
            <w:hideMark/>
          </w:tcPr>
          <w:p w14:paraId="125952AE"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110.44 a</w:t>
            </w:r>
          </w:p>
        </w:tc>
        <w:tc>
          <w:tcPr>
            <w:tcW w:w="0" w:type="auto"/>
            <w:tcBorders>
              <w:top w:val="nil"/>
              <w:left w:val="nil"/>
              <w:bottom w:val="nil"/>
              <w:right w:val="nil"/>
            </w:tcBorders>
            <w:noWrap/>
            <w:vAlign w:val="center"/>
            <w:hideMark/>
          </w:tcPr>
          <w:p w14:paraId="07C58DE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 xml:space="preserve">  113.62 ab</w:t>
            </w:r>
          </w:p>
        </w:tc>
        <w:tc>
          <w:tcPr>
            <w:tcW w:w="0" w:type="auto"/>
            <w:tcBorders>
              <w:top w:val="nil"/>
              <w:left w:val="nil"/>
              <w:bottom w:val="nil"/>
              <w:right w:val="nil"/>
            </w:tcBorders>
            <w:noWrap/>
            <w:vAlign w:val="center"/>
            <w:hideMark/>
          </w:tcPr>
          <w:p w14:paraId="40E22665"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117.95 a</w:t>
            </w:r>
          </w:p>
        </w:tc>
      </w:tr>
      <w:tr w:rsidR="009D5508" w:rsidRPr="00C4082A" w14:paraId="067B0EF6" w14:textId="77777777" w:rsidTr="009D5508">
        <w:trPr>
          <w:trHeight w:val="356"/>
        </w:trPr>
        <w:tc>
          <w:tcPr>
            <w:tcW w:w="2376" w:type="dxa"/>
            <w:tcBorders>
              <w:top w:val="nil"/>
              <w:left w:val="nil"/>
              <w:bottom w:val="nil"/>
              <w:right w:val="nil"/>
            </w:tcBorders>
            <w:noWrap/>
            <w:vAlign w:val="center"/>
            <w:hideMark/>
          </w:tcPr>
          <w:p w14:paraId="5D1AF789"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top w:val="nil"/>
              <w:left w:val="nil"/>
              <w:bottom w:val="nil"/>
              <w:right w:val="nil"/>
            </w:tcBorders>
            <w:noWrap/>
            <w:vAlign w:val="center"/>
            <w:hideMark/>
          </w:tcPr>
          <w:p w14:paraId="6E971DB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23.22</w:t>
            </w:r>
          </w:p>
        </w:tc>
        <w:tc>
          <w:tcPr>
            <w:tcW w:w="0" w:type="auto"/>
            <w:tcBorders>
              <w:top w:val="nil"/>
              <w:left w:val="nil"/>
              <w:bottom w:val="nil"/>
              <w:right w:val="nil"/>
            </w:tcBorders>
            <w:noWrap/>
            <w:vAlign w:val="center"/>
            <w:hideMark/>
          </w:tcPr>
          <w:p w14:paraId="365C7C68"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38.56</w:t>
            </w:r>
          </w:p>
        </w:tc>
        <w:tc>
          <w:tcPr>
            <w:tcW w:w="0" w:type="auto"/>
            <w:tcBorders>
              <w:top w:val="nil"/>
              <w:left w:val="nil"/>
              <w:bottom w:val="nil"/>
              <w:right w:val="nil"/>
            </w:tcBorders>
            <w:noWrap/>
            <w:vAlign w:val="center"/>
            <w:hideMark/>
          </w:tcPr>
          <w:p w14:paraId="151D63CC"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87.64 a</w:t>
            </w:r>
          </w:p>
        </w:tc>
        <w:tc>
          <w:tcPr>
            <w:tcW w:w="0" w:type="auto"/>
            <w:tcBorders>
              <w:top w:val="nil"/>
              <w:left w:val="nil"/>
              <w:bottom w:val="nil"/>
              <w:right w:val="nil"/>
            </w:tcBorders>
            <w:noWrap/>
            <w:vAlign w:val="center"/>
            <w:hideMark/>
          </w:tcPr>
          <w:p w14:paraId="238A3D9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102.00 a</w:t>
            </w:r>
          </w:p>
        </w:tc>
        <w:tc>
          <w:tcPr>
            <w:tcW w:w="0" w:type="auto"/>
            <w:tcBorders>
              <w:top w:val="nil"/>
              <w:left w:val="nil"/>
              <w:bottom w:val="nil"/>
              <w:right w:val="nil"/>
            </w:tcBorders>
            <w:noWrap/>
            <w:vAlign w:val="center"/>
            <w:hideMark/>
          </w:tcPr>
          <w:p w14:paraId="0968767D"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114.82 a</w:t>
            </w:r>
          </w:p>
        </w:tc>
        <w:tc>
          <w:tcPr>
            <w:tcW w:w="0" w:type="auto"/>
            <w:tcBorders>
              <w:top w:val="nil"/>
              <w:left w:val="nil"/>
              <w:bottom w:val="nil"/>
              <w:right w:val="nil"/>
            </w:tcBorders>
            <w:noWrap/>
            <w:vAlign w:val="center"/>
            <w:hideMark/>
          </w:tcPr>
          <w:p w14:paraId="07963D3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118.53 a</w:t>
            </w:r>
          </w:p>
        </w:tc>
        <w:tc>
          <w:tcPr>
            <w:tcW w:w="0" w:type="auto"/>
            <w:tcBorders>
              <w:top w:val="nil"/>
              <w:left w:val="nil"/>
              <w:bottom w:val="nil"/>
              <w:right w:val="nil"/>
            </w:tcBorders>
            <w:noWrap/>
            <w:vAlign w:val="center"/>
            <w:hideMark/>
          </w:tcPr>
          <w:p w14:paraId="29B7AD2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121.32 a</w:t>
            </w:r>
          </w:p>
        </w:tc>
      </w:tr>
      <w:tr w:rsidR="009D5508" w:rsidRPr="00C4082A" w14:paraId="720CF5D9" w14:textId="77777777" w:rsidTr="009D5508">
        <w:trPr>
          <w:trHeight w:val="356"/>
        </w:trPr>
        <w:tc>
          <w:tcPr>
            <w:tcW w:w="2376" w:type="dxa"/>
            <w:tcBorders>
              <w:top w:val="single" w:sz="4" w:space="0" w:color="auto"/>
              <w:left w:val="nil"/>
              <w:bottom w:val="single" w:sz="4" w:space="0" w:color="auto"/>
              <w:right w:val="nil"/>
            </w:tcBorders>
            <w:noWrap/>
            <w:vAlign w:val="center"/>
            <w:hideMark/>
          </w:tcPr>
          <w:p w14:paraId="39F999A8" w14:textId="77777777" w:rsidR="00166B97" w:rsidRPr="00C4082A" w:rsidRDefault="00166B97" w:rsidP="00166B97">
            <w:pPr>
              <w:rPr>
                <w:rFonts w:ascii="Arial" w:hAnsi="Arial" w:cs="Arial"/>
                <w:b/>
                <w:bCs/>
                <w:color w:val="000000"/>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left w:val="nil"/>
              <w:bottom w:val="single" w:sz="4" w:space="0" w:color="auto"/>
              <w:right w:val="nil"/>
            </w:tcBorders>
            <w:noWrap/>
            <w:vAlign w:val="center"/>
            <w:hideMark/>
          </w:tcPr>
          <w:p w14:paraId="378894E7"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3.61</w:t>
            </w:r>
          </w:p>
        </w:tc>
        <w:tc>
          <w:tcPr>
            <w:tcW w:w="0" w:type="auto"/>
            <w:tcBorders>
              <w:top w:val="single" w:sz="4" w:space="0" w:color="auto"/>
              <w:left w:val="nil"/>
              <w:bottom w:val="single" w:sz="4" w:space="0" w:color="auto"/>
              <w:right w:val="nil"/>
            </w:tcBorders>
            <w:noWrap/>
            <w:vAlign w:val="center"/>
            <w:hideMark/>
          </w:tcPr>
          <w:p w14:paraId="0DC537B7"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2.83</w:t>
            </w:r>
          </w:p>
        </w:tc>
        <w:tc>
          <w:tcPr>
            <w:tcW w:w="0" w:type="auto"/>
            <w:tcBorders>
              <w:top w:val="single" w:sz="4" w:space="0" w:color="auto"/>
              <w:left w:val="nil"/>
              <w:bottom w:val="single" w:sz="4" w:space="0" w:color="auto"/>
              <w:right w:val="nil"/>
            </w:tcBorders>
            <w:noWrap/>
            <w:vAlign w:val="center"/>
            <w:hideMark/>
          </w:tcPr>
          <w:p w14:paraId="61F71A21"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4.45</w:t>
            </w:r>
          </w:p>
        </w:tc>
        <w:tc>
          <w:tcPr>
            <w:tcW w:w="0" w:type="auto"/>
            <w:tcBorders>
              <w:top w:val="single" w:sz="4" w:space="0" w:color="auto"/>
              <w:left w:val="nil"/>
              <w:bottom w:val="single" w:sz="4" w:space="0" w:color="auto"/>
              <w:right w:val="nil"/>
            </w:tcBorders>
            <w:noWrap/>
            <w:vAlign w:val="center"/>
            <w:hideMark/>
          </w:tcPr>
          <w:p w14:paraId="5FB25C19"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3.35</w:t>
            </w:r>
          </w:p>
        </w:tc>
        <w:tc>
          <w:tcPr>
            <w:tcW w:w="0" w:type="auto"/>
            <w:tcBorders>
              <w:top w:val="single" w:sz="4" w:space="0" w:color="auto"/>
              <w:left w:val="nil"/>
              <w:bottom w:val="single" w:sz="4" w:space="0" w:color="auto"/>
              <w:right w:val="nil"/>
            </w:tcBorders>
            <w:noWrap/>
            <w:vAlign w:val="center"/>
            <w:hideMark/>
          </w:tcPr>
          <w:p w14:paraId="58840B70"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5.74</w:t>
            </w:r>
          </w:p>
        </w:tc>
        <w:tc>
          <w:tcPr>
            <w:tcW w:w="0" w:type="auto"/>
            <w:tcBorders>
              <w:top w:val="single" w:sz="4" w:space="0" w:color="auto"/>
              <w:left w:val="nil"/>
              <w:bottom w:val="single" w:sz="4" w:space="0" w:color="auto"/>
              <w:right w:val="nil"/>
            </w:tcBorders>
            <w:noWrap/>
            <w:vAlign w:val="center"/>
            <w:hideMark/>
          </w:tcPr>
          <w:p w14:paraId="5CB7B827"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5.73</w:t>
            </w:r>
          </w:p>
        </w:tc>
        <w:tc>
          <w:tcPr>
            <w:tcW w:w="0" w:type="auto"/>
            <w:tcBorders>
              <w:top w:val="single" w:sz="4" w:space="0" w:color="auto"/>
              <w:left w:val="nil"/>
              <w:bottom w:val="single" w:sz="4" w:space="0" w:color="auto"/>
              <w:right w:val="nil"/>
            </w:tcBorders>
            <w:noWrap/>
            <w:vAlign w:val="center"/>
            <w:hideMark/>
          </w:tcPr>
          <w:p w14:paraId="0F20A2A9"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5.34</w:t>
            </w:r>
          </w:p>
        </w:tc>
      </w:tr>
      <w:tr w:rsidR="009D5508" w:rsidRPr="00C4082A" w14:paraId="48A998E1" w14:textId="77777777" w:rsidTr="009D5508">
        <w:trPr>
          <w:trHeight w:val="356"/>
        </w:trPr>
        <w:tc>
          <w:tcPr>
            <w:tcW w:w="2376" w:type="dxa"/>
            <w:tcBorders>
              <w:top w:val="nil"/>
              <w:left w:val="nil"/>
              <w:bottom w:val="nil"/>
              <w:right w:val="nil"/>
            </w:tcBorders>
            <w:noWrap/>
            <w:vAlign w:val="center"/>
            <w:hideMark/>
          </w:tcPr>
          <w:p w14:paraId="76407878" w14:textId="77777777" w:rsidR="00166B97" w:rsidRPr="00C4082A" w:rsidRDefault="00166B97" w:rsidP="00166B97">
            <w:pPr>
              <w:rPr>
                <w:rFonts w:ascii="Arial" w:hAnsi="Arial" w:cs="Arial"/>
                <w:color w:val="000000"/>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nil"/>
              <w:left w:val="nil"/>
              <w:bottom w:val="nil"/>
              <w:right w:val="nil"/>
            </w:tcBorders>
            <w:noWrap/>
            <w:vAlign w:val="center"/>
            <w:hideMark/>
          </w:tcPr>
          <w:p w14:paraId="225A9080" w14:textId="77777777" w:rsidR="00166B97" w:rsidRPr="00C4082A" w:rsidRDefault="00166B97" w:rsidP="00166B97">
            <w:pPr>
              <w:jc w:val="center"/>
              <w:rPr>
                <w:rFonts w:ascii="Arial" w:hAnsi="Arial" w:cs="Arial"/>
                <w:color w:val="000000"/>
                <w:sz w:val="18"/>
                <w:szCs w:val="18"/>
              </w:rPr>
            </w:pPr>
          </w:p>
        </w:tc>
        <w:tc>
          <w:tcPr>
            <w:tcW w:w="0" w:type="auto"/>
            <w:tcBorders>
              <w:top w:val="nil"/>
              <w:left w:val="nil"/>
              <w:bottom w:val="nil"/>
              <w:right w:val="nil"/>
            </w:tcBorders>
            <w:noWrap/>
            <w:vAlign w:val="center"/>
            <w:hideMark/>
          </w:tcPr>
          <w:p w14:paraId="0766508D"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7B2CE0B9"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03B61F8F"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7CE55848"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0578D039" w14:textId="77777777" w:rsidR="00166B97" w:rsidRPr="00C4082A" w:rsidRDefault="00166B97" w:rsidP="00166B97">
            <w:pPr>
              <w:jc w:val="center"/>
              <w:rPr>
                <w:rFonts w:ascii="Arial" w:hAnsi="Arial" w:cs="Arial"/>
                <w:sz w:val="18"/>
                <w:szCs w:val="18"/>
              </w:rPr>
            </w:pPr>
          </w:p>
        </w:tc>
        <w:tc>
          <w:tcPr>
            <w:tcW w:w="0" w:type="auto"/>
            <w:tcBorders>
              <w:top w:val="nil"/>
              <w:left w:val="nil"/>
              <w:bottom w:val="nil"/>
              <w:right w:val="nil"/>
            </w:tcBorders>
            <w:noWrap/>
            <w:vAlign w:val="center"/>
            <w:hideMark/>
          </w:tcPr>
          <w:p w14:paraId="06D8DD2C" w14:textId="77777777" w:rsidR="00166B97" w:rsidRPr="00C4082A" w:rsidRDefault="00166B97" w:rsidP="00166B97">
            <w:pPr>
              <w:jc w:val="center"/>
              <w:rPr>
                <w:rFonts w:ascii="Arial" w:hAnsi="Arial" w:cs="Arial"/>
                <w:sz w:val="18"/>
                <w:szCs w:val="18"/>
              </w:rPr>
            </w:pPr>
          </w:p>
        </w:tc>
      </w:tr>
      <w:tr w:rsidR="009D5508" w:rsidRPr="00C4082A" w14:paraId="1C4C0258" w14:textId="77777777" w:rsidTr="009D5508">
        <w:trPr>
          <w:trHeight w:val="356"/>
        </w:trPr>
        <w:tc>
          <w:tcPr>
            <w:tcW w:w="2376" w:type="dxa"/>
            <w:tcBorders>
              <w:top w:val="nil"/>
              <w:left w:val="nil"/>
              <w:bottom w:val="nil"/>
              <w:right w:val="nil"/>
            </w:tcBorders>
            <w:noWrap/>
            <w:vAlign w:val="center"/>
            <w:hideMark/>
          </w:tcPr>
          <w:p w14:paraId="2D5ADCE9"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PP</w:t>
            </w:r>
          </w:p>
        </w:tc>
        <w:tc>
          <w:tcPr>
            <w:tcW w:w="0" w:type="auto"/>
            <w:tcBorders>
              <w:top w:val="nil"/>
              <w:left w:val="nil"/>
              <w:bottom w:val="nil"/>
              <w:right w:val="nil"/>
            </w:tcBorders>
            <w:noWrap/>
            <w:vAlign w:val="bottom"/>
            <w:hideMark/>
          </w:tcPr>
          <w:p w14:paraId="11D9A313"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.550</w:t>
            </w:r>
          </w:p>
        </w:tc>
        <w:tc>
          <w:tcPr>
            <w:tcW w:w="0" w:type="auto"/>
            <w:tcBorders>
              <w:top w:val="nil"/>
              <w:left w:val="nil"/>
              <w:bottom w:val="nil"/>
              <w:right w:val="nil"/>
            </w:tcBorders>
            <w:noWrap/>
            <w:vAlign w:val="bottom"/>
            <w:hideMark/>
          </w:tcPr>
          <w:p w14:paraId="6551CDDE"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0E539FCF"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.017</w:t>
            </w:r>
          </w:p>
        </w:tc>
        <w:tc>
          <w:tcPr>
            <w:tcW w:w="0" w:type="auto"/>
            <w:tcBorders>
              <w:top w:val="nil"/>
              <w:left w:val="nil"/>
              <w:bottom w:val="nil"/>
              <w:right w:val="nil"/>
            </w:tcBorders>
            <w:noWrap/>
            <w:vAlign w:val="bottom"/>
            <w:hideMark/>
          </w:tcPr>
          <w:p w14:paraId="392679BA"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.001</w:t>
            </w:r>
          </w:p>
        </w:tc>
        <w:tc>
          <w:tcPr>
            <w:tcW w:w="0" w:type="auto"/>
            <w:tcBorders>
              <w:top w:val="nil"/>
              <w:left w:val="nil"/>
              <w:bottom w:val="nil"/>
              <w:right w:val="nil"/>
            </w:tcBorders>
            <w:noWrap/>
            <w:vAlign w:val="bottom"/>
            <w:hideMark/>
          </w:tcPr>
          <w:p w14:paraId="1418B0E3"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&lt;.001</w:t>
            </w:r>
          </w:p>
        </w:tc>
        <w:tc>
          <w:tcPr>
            <w:tcW w:w="0" w:type="auto"/>
            <w:tcBorders>
              <w:top w:val="nil"/>
              <w:left w:val="nil"/>
              <w:bottom w:val="nil"/>
              <w:right w:val="nil"/>
            </w:tcBorders>
            <w:noWrap/>
            <w:vAlign w:val="bottom"/>
            <w:hideMark/>
          </w:tcPr>
          <w:p w14:paraId="12469F8D"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.002</w:t>
            </w:r>
          </w:p>
        </w:tc>
        <w:tc>
          <w:tcPr>
            <w:tcW w:w="0" w:type="auto"/>
            <w:tcBorders>
              <w:top w:val="nil"/>
              <w:left w:val="nil"/>
              <w:bottom w:val="nil"/>
              <w:right w:val="nil"/>
            </w:tcBorders>
            <w:noWrap/>
            <w:vAlign w:val="bottom"/>
            <w:hideMark/>
          </w:tcPr>
          <w:p w14:paraId="3A63A8B5"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&lt;.001</w:t>
            </w:r>
          </w:p>
        </w:tc>
      </w:tr>
      <w:tr w:rsidR="009D5508" w:rsidRPr="00C4082A" w14:paraId="22511864" w14:textId="77777777" w:rsidTr="009D5508">
        <w:trPr>
          <w:trHeight w:val="356"/>
        </w:trPr>
        <w:tc>
          <w:tcPr>
            <w:tcW w:w="2376" w:type="dxa"/>
            <w:tcBorders>
              <w:top w:val="nil"/>
              <w:left w:val="nil"/>
              <w:bottom w:val="nil"/>
              <w:right w:val="nil"/>
            </w:tcBorders>
            <w:noWrap/>
            <w:vAlign w:val="center"/>
            <w:hideMark/>
          </w:tcPr>
          <w:p w14:paraId="2B02B499"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NAA</w:t>
            </w:r>
          </w:p>
        </w:tc>
        <w:tc>
          <w:tcPr>
            <w:tcW w:w="0" w:type="auto"/>
            <w:tcBorders>
              <w:top w:val="nil"/>
              <w:left w:val="nil"/>
              <w:bottom w:val="nil"/>
              <w:right w:val="nil"/>
            </w:tcBorders>
            <w:noWrap/>
            <w:vAlign w:val="bottom"/>
            <w:hideMark/>
          </w:tcPr>
          <w:p w14:paraId="21D7282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.825</w:t>
            </w:r>
          </w:p>
        </w:tc>
        <w:tc>
          <w:tcPr>
            <w:tcW w:w="0" w:type="auto"/>
            <w:tcBorders>
              <w:top w:val="nil"/>
              <w:left w:val="nil"/>
              <w:bottom w:val="nil"/>
              <w:right w:val="nil"/>
            </w:tcBorders>
            <w:noWrap/>
            <w:vAlign w:val="bottom"/>
            <w:hideMark/>
          </w:tcPr>
          <w:p w14:paraId="562B2598"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.241</w:t>
            </w:r>
          </w:p>
        </w:tc>
        <w:tc>
          <w:tcPr>
            <w:tcW w:w="0" w:type="auto"/>
            <w:tcBorders>
              <w:top w:val="nil"/>
              <w:left w:val="nil"/>
              <w:bottom w:val="nil"/>
              <w:right w:val="nil"/>
            </w:tcBorders>
            <w:noWrap/>
            <w:vAlign w:val="bottom"/>
            <w:hideMark/>
          </w:tcPr>
          <w:p w14:paraId="504E2D7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.043</w:t>
            </w:r>
          </w:p>
        </w:tc>
        <w:tc>
          <w:tcPr>
            <w:tcW w:w="0" w:type="auto"/>
            <w:tcBorders>
              <w:top w:val="nil"/>
              <w:left w:val="nil"/>
              <w:bottom w:val="nil"/>
              <w:right w:val="nil"/>
            </w:tcBorders>
            <w:noWrap/>
            <w:vAlign w:val="bottom"/>
            <w:hideMark/>
          </w:tcPr>
          <w:p w14:paraId="6233ABC9"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.044</w:t>
            </w:r>
          </w:p>
        </w:tc>
        <w:tc>
          <w:tcPr>
            <w:tcW w:w="0" w:type="auto"/>
            <w:tcBorders>
              <w:top w:val="nil"/>
              <w:left w:val="nil"/>
              <w:bottom w:val="nil"/>
              <w:right w:val="nil"/>
            </w:tcBorders>
            <w:noWrap/>
            <w:vAlign w:val="bottom"/>
            <w:hideMark/>
          </w:tcPr>
          <w:p w14:paraId="735231A2"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.006</w:t>
            </w:r>
          </w:p>
        </w:tc>
        <w:tc>
          <w:tcPr>
            <w:tcW w:w="0" w:type="auto"/>
            <w:tcBorders>
              <w:top w:val="nil"/>
              <w:left w:val="nil"/>
              <w:bottom w:val="nil"/>
              <w:right w:val="nil"/>
            </w:tcBorders>
            <w:noWrap/>
            <w:vAlign w:val="bottom"/>
            <w:hideMark/>
          </w:tcPr>
          <w:p w14:paraId="3346F81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.010</w:t>
            </w:r>
          </w:p>
        </w:tc>
        <w:tc>
          <w:tcPr>
            <w:tcW w:w="0" w:type="auto"/>
            <w:tcBorders>
              <w:top w:val="nil"/>
              <w:left w:val="nil"/>
              <w:bottom w:val="nil"/>
              <w:right w:val="nil"/>
            </w:tcBorders>
            <w:noWrap/>
            <w:vAlign w:val="bottom"/>
            <w:hideMark/>
          </w:tcPr>
          <w:p w14:paraId="44A8FF25"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.007</w:t>
            </w:r>
          </w:p>
        </w:tc>
      </w:tr>
      <w:tr w:rsidR="009D5508" w:rsidRPr="00C4082A" w14:paraId="434ADA0C" w14:textId="77777777" w:rsidTr="009D5508">
        <w:trPr>
          <w:trHeight w:val="356"/>
        </w:trPr>
        <w:tc>
          <w:tcPr>
            <w:tcW w:w="2376" w:type="dxa"/>
            <w:tcBorders>
              <w:top w:val="nil"/>
              <w:left w:val="nil"/>
              <w:bottom w:val="nil"/>
              <w:right w:val="nil"/>
            </w:tcBorders>
            <w:noWrap/>
            <w:vAlign w:val="center"/>
            <w:hideMark/>
          </w:tcPr>
          <w:p w14:paraId="1C218807" w14:textId="77777777" w:rsidR="00166B97" w:rsidRPr="00C4082A" w:rsidRDefault="00166B97" w:rsidP="00166B97">
            <w:pPr>
              <w:rPr>
                <w:rFonts w:ascii="Arial" w:hAnsi="Arial" w:cs="Arial"/>
                <w:color w:val="000000"/>
                <w:sz w:val="18"/>
                <w:szCs w:val="18"/>
              </w:rPr>
            </w:pPr>
            <w:r w:rsidRPr="00C4082A">
              <w:rPr>
                <w:rFonts w:ascii="Arial" w:hAnsi="Arial" w:cs="Arial"/>
                <w:color w:val="000000"/>
                <w:sz w:val="18"/>
                <w:szCs w:val="18"/>
              </w:rPr>
              <w:t>PP × NAA</w:t>
            </w:r>
          </w:p>
        </w:tc>
        <w:tc>
          <w:tcPr>
            <w:tcW w:w="0" w:type="auto"/>
            <w:tcBorders>
              <w:top w:val="nil"/>
              <w:left w:val="nil"/>
              <w:bottom w:val="nil"/>
              <w:right w:val="nil"/>
            </w:tcBorders>
            <w:noWrap/>
            <w:vAlign w:val="center"/>
            <w:hideMark/>
          </w:tcPr>
          <w:p w14:paraId="4D6C23E6"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.903</w:t>
            </w:r>
          </w:p>
        </w:tc>
        <w:tc>
          <w:tcPr>
            <w:tcW w:w="0" w:type="auto"/>
            <w:tcBorders>
              <w:top w:val="nil"/>
              <w:left w:val="nil"/>
              <w:bottom w:val="nil"/>
              <w:right w:val="nil"/>
            </w:tcBorders>
            <w:noWrap/>
            <w:vAlign w:val="center"/>
            <w:hideMark/>
          </w:tcPr>
          <w:p w14:paraId="48AA009A"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.999</w:t>
            </w:r>
          </w:p>
        </w:tc>
        <w:tc>
          <w:tcPr>
            <w:tcW w:w="0" w:type="auto"/>
            <w:tcBorders>
              <w:top w:val="nil"/>
              <w:left w:val="nil"/>
              <w:bottom w:val="nil"/>
              <w:right w:val="nil"/>
            </w:tcBorders>
            <w:noWrap/>
            <w:vAlign w:val="center"/>
            <w:hideMark/>
          </w:tcPr>
          <w:p w14:paraId="3CE5E9D0"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.998</w:t>
            </w:r>
          </w:p>
        </w:tc>
        <w:tc>
          <w:tcPr>
            <w:tcW w:w="0" w:type="auto"/>
            <w:tcBorders>
              <w:top w:val="nil"/>
              <w:left w:val="nil"/>
              <w:bottom w:val="nil"/>
              <w:right w:val="nil"/>
            </w:tcBorders>
            <w:noWrap/>
            <w:vAlign w:val="center"/>
            <w:hideMark/>
          </w:tcPr>
          <w:p w14:paraId="5B47B08B"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.999</w:t>
            </w:r>
          </w:p>
        </w:tc>
        <w:tc>
          <w:tcPr>
            <w:tcW w:w="0" w:type="auto"/>
            <w:tcBorders>
              <w:top w:val="nil"/>
              <w:left w:val="nil"/>
              <w:bottom w:val="nil"/>
              <w:right w:val="nil"/>
            </w:tcBorders>
            <w:noWrap/>
            <w:vAlign w:val="center"/>
            <w:hideMark/>
          </w:tcPr>
          <w:p w14:paraId="684CB87C"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.986</w:t>
            </w:r>
          </w:p>
        </w:tc>
        <w:tc>
          <w:tcPr>
            <w:tcW w:w="0" w:type="auto"/>
            <w:tcBorders>
              <w:top w:val="nil"/>
              <w:left w:val="nil"/>
              <w:bottom w:val="nil"/>
              <w:right w:val="nil"/>
            </w:tcBorders>
            <w:noWrap/>
            <w:vAlign w:val="center"/>
            <w:hideMark/>
          </w:tcPr>
          <w:p w14:paraId="624E4DC7"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.999</w:t>
            </w:r>
          </w:p>
        </w:tc>
        <w:tc>
          <w:tcPr>
            <w:tcW w:w="0" w:type="auto"/>
            <w:tcBorders>
              <w:top w:val="nil"/>
              <w:left w:val="nil"/>
              <w:bottom w:val="nil"/>
              <w:right w:val="nil"/>
            </w:tcBorders>
            <w:noWrap/>
            <w:vAlign w:val="center"/>
            <w:hideMark/>
          </w:tcPr>
          <w:p w14:paraId="710AB83C" w14:textId="77777777" w:rsidR="00166B97" w:rsidRPr="00C4082A" w:rsidRDefault="00166B97" w:rsidP="00166B97">
            <w:pPr>
              <w:jc w:val="center"/>
              <w:rPr>
                <w:rFonts w:ascii="Arial" w:hAnsi="Arial" w:cs="Arial"/>
                <w:color w:val="000000"/>
                <w:sz w:val="18"/>
                <w:szCs w:val="18"/>
              </w:rPr>
            </w:pPr>
            <w:r w:rsidRPr="00C4082A">
              <w:rPr>
                <w:rFonts w:ascii="Arial" w:hAnsi="Arial" w:cs="Arial"/>
                <w:color w:val="000000"/>
                <w:sz w:val="18"/>
                <w:szCs w:val="18"/>
              </w:rPr>
              <w:t>.977</w:t>
            </w:r>
          </w:p>
        </w:tc>
      </w:tr>
      <w:tr w:rsidR="009D5508" w:rsidRPr="00C4082A" w14:paraId="5375BA04" w14:textId="77777777" w:rsidTr="009D5508">
        <w:trPr>
          <w:trHeight w:val="356"/>
        </w:trPr>
        <w:tc>
          <w:tcPr>
            <w:tcW w:w="2376" w:type="dxa"/>
            <w:tcBorders>
              <w:top w:val="single" w:sz="4" w:space="0" w:color="auto"/>
              <w:left w:val="nil"/>
              <w:bottom w:val="nil"/>
              <w:right w:val="nil"/>
            </w:tcBorders>
            <w:noWrap/>
            <w:vAlign w:val="center"/>
            <w:hideMark/>
          </w:tcPr>
          <w:p w14:paraId="299BC8C4" w14:textId="77777777" w:rsidR="00166B97" w:rsidRPr="00C4082A" w:rsidRDefault="00166B97" w:rsidP="00166B97">
            <w:pPr>
              <w:rPr>
                <w:rFonts w:ascii="Arial" w:hAnsi="Arial" w:cs="Arial"/>
                <w:b/>
                <w:bCs/>
                <w:color w:val="000000"/>
                <w:sz w:val="18"/>
                <w:szCs w:val="18"/>
              </w:rPr>
            </w:pPr>
            <w:r w:rsidRPr="00C4082A">
              <w:rPr>
                <w:rFonts w:ascii="Arial" w:hAnsi="Arial" w:cs="Arial"/>
                <w:b/>
                <w:bCs/>
                <w:color w:val="000000"/>
                <w:sz w:val="18"/>
                <w:szCs w:val="18"/>
              </w:rPr>
              <w:t>CV % (a)</w:t>
            </w:r>
          </w:p>
        </w:tc>
        <w:tc>
          <w:tcPr>
            <w:tcW w:w="0" w:type="auto"/>
            <w:tcBorders>
              <w:top w:val="single" w:sz="4" w:space="0" w:color="auto"/>
              <w:left w:val="nil"/>
              <w:bottom w:val="nil"/>
              <w:right w:val="nil"/>
            </w:tcBorders>
            <w:noWrap/>
            <w:vAlign w:val="center"/>
            <w:hideMark/>
          </w:tcPr>
          <w:p w14:paraId="5871C8D7"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10.97</w:t>
            </w:r>
          </w:p>
        </w:tc>
        <w:tc>
          <w:tcPr>
            <w:tcW w:w="0" w:type="auto"/>
            <w:tcBorders>
              <w:top w:val="single" w:sz="4" w:space="0" w:color="auto"/>
              <w:left w:val="nil"/>
              <w:bottom w:val="nil"/>
              <w:right w:val="nil"/>
            </w:tcBorders>
            <w:noWrap/>
            <w:vAlign w:val="center"/>
            <w:hideMark/>
          </w:tcPr>
          <w:p w14:paraId="2032BE71"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8.15</w:t>
            </w:r>
          </w:p>
        </w:tc>
        <w:tc>
          <w:tcPr>
            <w:tcW w:w="0" w:type="auto"/>
            <w:tcBorders>
              <w:top w:val="single" w:sz="4" w:space="0" w:color="auto"/>
              <w:left w:val="nil"/>
              <w:bottom w:val="nil"/>
              <w:right w:val="nil"/>
            </w:tcBorders>
            <w:noWrap/>
            <w:vAlign w:val="center"/>
            <w:hideMark/>
          </w:tcPr>
          <w:p w14:paraId="55C0C2D3"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6.21</w:t>
            </w:r>
          </w:p>
        </w:tc>
        <w:tc>
          <w:tcPr>
            <w:tcW w:w="0" w:type="auto"/>
            <w:tcBorders>
              <w:top w:val="single" w:sz="4" w:space="0" w:color="auto"/>
              <w:left w:val="nil"/>
              <w:bottom w:val="nil"/>
              <w:right w:val="nil"/>
            </w:tcBorders>
            <w:noWrap/>
            <w:vAlign w:val="center"/>
            <w:hideMark/>
          </w:tcPr>
          <w:p w14:paraId="5EFF0752"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5.89</w:t>
            </w:r>
          </w:p>
        </w:tc>
        <w:tc>
          <w:tcPr>
            <w:tcW w:w="0" w:type="auto"/>
            <w:tcBorders>
              <w:top w:val="single" w:sz="4" w:space="0" w:color="auto"/>
              <w:left w:val="nil"/>
              <w:bottom w:val="nil"/>
              <w:right w:val="nil"/>
            </w:tcBorders>
            <w:noWrap/>
            <w:vAlign w:val="center"/>
            <w:hideMark/>
          </w:tcPr>
          <w:p w14:paraId="78C8B97D"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3.37</w:t>
            </w:r>
          </w:p>
        </w:tc>
        <w:tc>
          <w:tcPr>
            <w:tcW w:w="0" w:type="auto"/>
            <w:tcBorders>
              <w:top w:val="single" w:sz="4" w:space="0" w:color="auto"/>
              <w:left w:val="nil"/>
              <w:bottom w:val="nil"/>
              <w:right w:val="nil"/>
            </w:tcBorders>
            <w:noWrap/>
            <w:vAlign w:val="center"/>
            <w:hideMark/>
          </w:tcPr>
          <w:p w14:paraId="4780F568"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4.25</w:t>
            </w:r>
          </w:p>
        </w:tc>
        <w:tc>
          <w:tcPr>
            <w:tcW w:w="0" w:type="auto"/>
            <w:tcBorders>
              <w:top w:val="single" w:sz="4" w:space="0" w:color="auto"/>
              <w:left w:val="nil"/>
              <w:bottom w:val="nil"/>
              <w:right w:val="nil"/>
            </w:tcBorders>
            <w:noWrap/>
            <w:vAlign w:val="center"/>
            <w:hideMark/>
          </w:tcPr>
          <w:p w14:paraId="39538081"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3.14</w:t>
            </w:r>
          </w:p>
        </w:tc>
      </w:tr>
      <w:tr w:rsidR="009D5508" w:rsidRPr="00C4082A" w14:paraId="11B11E82" w14:textId="77777777" w:rsidTr="009D5508">
        <w:trPr>
          <w:trHeight w:val="356"/>
        </w:trPr>
        <w:tc>
          <w:tcPr>
            <w:tcW w:w="2376" w:type="dxa"/>
            <w:tcBorders>
              <w:top w:val="nil"/>
              <w:left w:val="nil"/>
              <w:bottom w:val="single" w:sz="4" w:space="0" w:color="auto"/>
              <w:right w:val="nil"/>
            </w:tcBorders>
            <w:noWrap/>
            <w:vAlign w:val="center"/>
            <w:hideMark/>
          </w:tcPr>
          <w:p w14:paraId="666E0D88" w14:textId="77777777" w:rsidR="00166B97" w:rsidRPr="00C4082A" w:rsidRDefault="00166B97" w:rsidP="00166B97">
            <w:pPr>
              <w:rPr>
                <w:rFonts w:ascii="Arial" w:hAnsi="Arial" w:cs="Arial"/>
                <w:b/>
                <w:bCs/>
                <w:color w:val="000000"/>
                <w:sz w:val="18"/>
                <w:szCs w:val="18"/>
              </w:rPr>
            </w:pPr>
            <w:r w:rsidRPr="00C4082A">
              <w:rPr>
                <w:rFonts w:ascii="Arial" w:hAnsi="Arial" w:cs="Arial"/>
                <w:b/>
                <w:bCs/>
                <w:color w:val="000000"/>
                <w:sz w:val="18"/>
                <w:szCs w:val="18"/>
              </w:rPr>
              <w:t>CV % (b)</w:t>
            </w:r>
          </w:p>
        </w:tc>
        <w:tc>
          <w:tcPr>
            <w:tcW w:w="0" w:type="auto"/>
            <w:tcBorders>
              <w:top w:val="nil"/>
              <w:left w:val="nil"/>
              <w:bottom w:val="single" w:sz="4" w:space="0" w:color="auto"/>
              <w:right w:val="nil"/>
            </w:tcBorders>
            <w:noWrap/>
            <w:vAlign w:val="center"/>
            <w:hideMark/>
          </w:tcPr>
          <w:p w14:paraId="270A11B2"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18.39</w:t>
            </w:r>
          </w:p>
        </w:tc>
        <w:tc>
          <w:tcPr>
            <w:tcW w:w="0" w:type="auto"/>
            <w:tcBorders>
              <w:top w:val="nil"/>
              <w:left w:val="nil"/>
              <w:bottom w:val="single" w:sz="4" w:space="0" w:color="auto"/>
              <w:right w:val="nil"/>
            </w:tcBorders>
            <w:noWrap/>
            <w:vAlign w:val="center"/>
            <w:hideMark/>
          </w:tcPr>
          <w:p w14:paraId="485593BC"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8.72</w:t>
            </w:r>
          </w:p>
        </w:tc>
        <w:tc>
          <w:tcPr>
            <w:tcW w:w="0" w:type="auto"/>
            <w:tcBorders>
              <w:top w:val="nil"/>
              <w:left w:val="nil"/>
              <w:bottom w:val="single" w:sz="4" w:space="0" w:color="auto"/>
              <w:right w:val="nil"/>
            </w:tcBorders>
            <w:noWrap/>
            <w:vAlign w:val="center"/>
            <w:hideMark/>
          </w:tcPr>
          <w:p w14:paraId="1611645F"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6.06</w:t>
            </w:r>
          </w:p>
        </w:tc>
        <w:tc>
          <w:tcPr>
            <w:tcW w:w="0" w:type="auto"/>
            <w:tcBorders>
              <w:top w:val="nil"/>
              <w:left w:val="nil"/>
              <w:bottom w:val="single" w:sz="4" w:space="0" w:color="auto"/>
              <w:right w:val="nil"/>
            </w:tcBorders>
            <w:noWrap/>
            <w:vAlign w:val="center"/>
            <w:hideMark/>
          </w:tcPr>
          <w:p w14:paraId="34445885"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3.86</w:t>
            </w:r>
          </w:p>
        </w:tc>
        <w:tc>
          <w:tcPr>
            <w:tcW w:w="0" w:type="auto"/>
            <w:tcBorders>
              <w:top w:val="nil"/>
              <w:left w:val="nil"/>
              <w:bottom w:val="single" w:sz="4" w:space="0" w:color="auto"/>
              <w:right w:val="nil"/>
            </w:tcBorders>
            <w:noWrap/>
            <w:vAlign w:val="center"/>
            <w:hideMark/>
          </w:tcPr>
          <w:p w14:paraId="3D04AF26"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6.03</w:t>
            </w:r>
          </w:p>
        </w:tc>
        <w:tc>
          <w:tcPr>
            <w:tcW w:w="0" w:type="auto"/>
            <w:tcBorders>
              <w:top w:val="nil"/>
              <w:left w:val="nil"/>
              <w:bottom w:val="single" w:sz="4" w:space="0" w:color="auto"/>
              <w:right w:val="nil"/>
            </w:tcBorders>
            <w:noWrap/>
            <w:vAlign w:val="center"/>
            <w:hideMark/>
          </w:tcPr>
          <w:p w14:paraId="77C00D8F"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5.82</w:t>
            </w:r>
          </w:p>
        </w:tc>
        <w:tc>
          <w:tcPr>
            <w:tcW w:w="0" w:type="auto"/>
            <w:tcBorders>
              <w:top w:val="nil"/>
              <w:left w:val="nil"/>
              <w:bottom w:val="single" w:sz="4" w:space="0" w:color="auto"/>
              <w:right w:val="nil"/>
            </w:tcBorders>
            <w:noWrap/>
            <w:vAlign w:val="center"/>
            <w:hideMark/>
          </w:tcPr>
          <w:p w14:paraId="1DD50F1A" w14:textId="77777777" w:rsidR="00166B97" w:rsidRPr="00C4082A" w:rsidRDefault="00166B97" w:rsidP="00166B97">
            <w:pPr>
              <w:jc w:val="center"/>
              <w:rPr>
                <w:rFonts w:ascii="Arial" w:hAnsi="Arial" w:cs="Arial"/>
                <w:b/>
                <w:bCs/>
                <w:color w:val="000000"/>
                <w:sz w:val="18"/>
                <w:szCs w:val="18"/>
              </w:rPr>
            </w:pPr>
            <w:r w:rsidRPr="00C4082A">
              <w:rPr>
                <w:rFonts w:ascii="Arial" w:hAnsi="Arial" w:cs="Arial"/>
                <w:b/>
                <w:bCs/>
                <w:color w:val="000000"/>
                <w:sz w:val="18"/>
                <w:szCs w:val="18"/>
              </w:rPr>
              <w:t>5.27</w:t>
            </w:r>
          </w:p>
        </w:tc>
      </w:tr>
    </w:tbl>
    <w:p w14:paraId="52EC0E55" w14:textId="77777777" w:rsidR="00964EAC" w:rsidRPr="00C4082A" w:rsidRDefault="00F15B19" w:rsidP="00E950BF">
      <w:pPr>
        <w:pStyle w:val="Body"/>
        <w:spacing w:after="0"/>
        <w:rPr>
          <w:rFonts w:ascii="Arial" w:hAnsi="Arial" w:cs="Arial"/>
          <w:vertAlign w:val="subscript"/>
        </w:rPr>
      </w:pPr>
      <w:r w:rsidRPr="00C4082A">
        <w:rPr>
          <w:rFonts w:ascii="Arial" w:hAnsi="Arial" w:cs="Arial"/>
          <w:vertAlign w:val="subscript"/>
        </w:rPr>
        <w:t>Means followed by same letters in each column are not significantly different by LSD test at 5% level. CV = Coefficient of variatio</w:t>
      </w:r>
      <w:r w:rsidR="00E950BF" w:rsidRPr="00C4082A">
        <w:rPr>
          <w:rFonts w:ascii="Arial" w:hAnsi="Arial" w:cs="Arial"/>
          <w:vertAlign w:val="subscript"/>
        </w:rPr>
        <w:t>n</w:t>
      </w:r>
    </w:p>
    <w:p w14:paraId="44EEBA0E" w14:textId="77777777" w:rsidR="009D5508" w:rsidRPr="00C4082A" w:rsidRDefault="009D5508" w:rsidP="008A435A">
      <w:pPr>
        <w:spacing w:line="278" w:lineRule="auto"/>
        <w:ind w:left="1080" w:hanging="1080"/>
        <w:jc w:val="both"/>
        <w:rPr>
          <w:rFonts w:ascii="Arial" w:eastAsiaTheme="minorEastAsia" w:hAnsi="Arial" w:cs="Arial"/>
          <w:b/>
          <w:bCs/>
          <w:kern w:val="2"/>
          <w:lang w:eastAsia="ko-KR" w:bidi="my-MM"/>
        </w:rPr>
      </w:pPr>
    </w:p>
    <w:p w14:paraId="15648980" w14:textId="77777777" w:rsidR="009D5508" w:rsidRPr="00C4082A" w:rsidRDefault="009D5508" w:rsidP="008A435A">
      <w:pPr>
        <w:spacing w:line="278" w:lineRule="auto"/>
        <w:ind w:left="1080" w:hanging="1080"/>
        <w:jc w:val="both"/>
        <w:rPr>
          <w:rFonts w:ascii="Arial" w:eastAsiaTheme="minorEastAsia" w:hAnsi="Arial" w:cs="Arial"/>
          <w:b/>
          <w:bCs/>
          <w:kern w:val="2"/>
          <w:lang w:eastAsia="ko-KR" w:bidi="my-MM"/>
        </w:rPr>
      </w:pPr>
    </w:p>
    <w:p w14:paraId="4CFBA1E1" w14:textId="77777777" w:rsidR="009D5508" w:rsidRPr="00C4082A" w:rsidRDefault="009D5508" w:rsidP="008A435A">
      <w:pPr>
        <w:spacing w:line="278" w:lineRule="auto"/>
        <w:ind w:left="1080" w:hanging="1080"/>
        <w:jc w:val="both"/>
        <w:rPr>
          <w:rFonts w:ascii="Arial" w:eastAsiaTheme="minorEastAsia" w:hAnsi="Arial" w:cs="Arial"/>
          <w:b/>
          <w:bCs/>
          <w:kern w:val="2"/>
          <w:lang w:eastAsia="ko-KR" w:bidi="my-MM"/>
        </w:rPr>
      </w:pPr>
    </w:p>
    <w:p w14:paraId="6C7E1F49" w14:textId="77777777" w:rsidR="009D5508" w:rsidRPr="00C4082A" w:rsidRDefault="009D5508" w:rsidP="009D5508">
      <w:pPr>
        <w:spacing w:line="278" w:lineRule="auto"/>
        <w:jc w:val="both"/>
        <w:rPr>
          <w:rFonts w:ascii="Arial" w:eastAsiaTheme="minorEastAsia" w:hAnsi="Arial" w:cs="Arial"/>
          <w:b/>
          <w:bCs/>
          <w:kern w:val="2"/>
          <w:lang w:eastAsia="ko-KR" w:bidi="my-MM"/>
        </w:rPr>
      </w:pPr>
    </w:p>
    <w:p w14:paraId="3D831899" w14:textId="77777777" w:rsidR="008A435A" w:rsidRPr="00C4082A" w:rsidRDefault="007D51E6" w:rsidP="00116A3A">
      <w:pPr>
        <w:spacing w:line="278" w:lineRule="auto"/>
        <w:ind w:left="851" w:hanging="851"/>
        <w:jc w:val="both"/>
        <w:rPr>
          <w:rFonts w:ascii="Arial" w:eastAsiaTheme="minorEastAsia" w:hAnsi="Arial" w:cs="Arial"/>
          <w:b/>
          <w:bCs/>
          <w:kern w:val="2"/>
          <w:lang w:eastAsia="ko-KR" w:bidi="my-MM"/>
        </w:rPr>
      </w:pPr>
      <w:r w:rsidRPr="00C4082A">
        <w:rPr>
          <w:rFonts w:ascii="Arial" w:eastAsiaTheme="minorEastAsia" w:hAnsi="Arial" w:cs="Arial"/>
          <w:b/>
          <w:bCs/>
          <w:kern w:val="2"/>
          <w:lang w:eastAsia="ko-KR" w:bidi="my-MM"/>
        </w:rPr>
        <w:t xml:space="preserve">Table 3 Sympodial branches per plant of cotton as affected by different plant populations and </w:t>
      </w:r>
      <w:r w:rsidR="00DE4769" w:rsidRPr="00C4082A">
        <w:rPr>
          <w:rFonts w:ascii="Arial" w:eastAsiaTheme="minorEastAsia" w:hAnsi="Arial" w:cs="Arial"/>
          <w:b/>
          <w:bCs/>
          <w:kern w:val="2"/>
          <w:lang w:eastAsia="ko-KR" w:bidi="my-MM"/>
        </w:rPr>
        <w:t>Naphthalene Acetic Acid (</w:t>
      </w:r>
      <w:r w:rsidRPr="00C4082A">
        <w:rPr>
          <w:rFonts w:ascii="Arial" w:eastAsiaTheme="minorEastAsia" w:hAnsi="Arial" w:cs="Arial"/>
          <w:b/>
          <w:bCs/>
          <w:kern w:val="2"/>
          <w:lang w:eastAsia="ko-KR" w:bidi="my-MM"/>
        </w:rPr>
        <w:t>NAA</w:t>
      </w:r>
      <w:r w:rsidR="00DE4769" w:rsidRPr="00C4082A">
        <w:rPr>
          <w:rFonts w:ascii="Arial" w:eastAsiaTheme="minorEastAsia" w:hAnsi="Arial" w:cs="Arial"/>
          <w:b/>
          <w:bCs/>
          <w:kern w:val="2"/>
          <w:lang w:eastAsia="ko-KR" w:bidi="my-MM"/>
        </w:rPr>
        <w:t>)</w:t>
      </w:r>
      <w:r w:rsidRPr="00C4082A">
        <w:rPr>
          <w:rFonts w:ascii="Arial" w:eastAsiaTheme="minorEastAsia" w:hAnsi="Arial" w:cs="Arial"/>
          <w:b/>
          <w:bCs/>
          <w:kern w:val="2"/>
          <w:lang w:eastAsia="ko-KR" w:bidi="my-MM"/>
        </w:rPr>
        <w:t xml:space="preserve"> </w:t>
      </w:r>
      <w:r w:rsidR="00FD7DDC" w:rsidRPr="00C4082A">
        <w:rPr>
          <w:rFonts w:ascii="Arial" w:eastAsiaTheme="minorEastAsia" w:hAnsi="Arial" w:cs="Arial"/>
          <w:b/>
          <w:bCs/>
          <w:kern w:val="2"/>
          <w:lang w:eastAsia="ko-KR" w:bidi="my-MM"/>
        </w:rPr>
        <w:t>concentrations</w:t>
      </w:r>
      <w:r w:rsidRPr="00C4082A">
        <w:rPr>
          <w:rFonts w:ascii="Arial" w:eastAsiaTheme="minorEastAsia" w:hAnsi="Arial" w:cs="Arial"/>
          <w:b/>
          <w:bCs/>
          <w:kern w:val="2"/>
          <w:lang w:eastAsia="ko-KR" w:bidi="my-MM"/>
        </w:rPr>
        <w:t xml:space="preserve"> at harvest during pre-monsoon, 2025 and post-monsoon seasons, 2025</w:t>
      </w:r>
      <w:r w:rsidR="00116A3A" w:rsidRPr="00C4082A">
        <w:rPr>
          <w:rFonts w:ascii="Arial" w:eastAsiaTheme="minorEastAsia" w:hAnsi="Arial" w:cs="Arial"/>
          <w:b/>
          <w:bCs/>
          <w:kern w:val="2"/>
          <w:lang w:eastAsia="ko-KR" w:bidi="my-MM"/>
        </w:rPr>
        <w:t>-2026</w:t>
      </w:r>
    </w:p>
    <w:tbl>
      <w:tblPr>
        <w:tblW w:w="0" w:type="auto"/>
        <w:jc w:val="center"/>
        <w:tblLook w:val="01E0" w:firstRow="1" w:lastRow="1" w:firstColumn="1" w:lastColumn="1" w:noHBand="0" w:noVBand="0"/>
      </w:tblPr>
      <w:tblGrid>
        <w:gridCol w:w="2507"/>
        <w:gridCol w:w="2037"/>
        <w:gridCol w:w="2137"/>
      </w:tblGrid>
      <w:tr w:rsidR="00F15B19" w:rsidRPr="00C4082A" w14:paraId="71BCBC5B" w14:textId="77777777" w:rsidTr="00DE1A1D">
        <w:trPr>
          <w:trHeight w:val="483"/>
          <w:jc w:val="center"/>
        </w:trPr>
        <w:tc>
          <w:tcPr>
            <w:tcW w:w="0" w:type="auto"/>
            <w:vMerge w:val="restart"/>
            <w:tcBorders>
              <w:top w:val="single" w:sz="4" w:space="0" w:color="auto"/>
            </w:tcBorders>
            <w:vAlign w:val="center"/>
          </w:tcPr>
          <w:p w14:paraId="695380C4" w14:textId="77777777" w:rsidR="00F15B19" w:rsidRPr="00C4082A" w:rsidRDefault="00F15B19" w:rsidP="00F15B19">
            <w:pPr>
              <w:jc w:val="center"/>
              <w:rPr>
                <w:rFonts w:ascii="Arial" w:hAnsi="Arial" w:cs="Arial"/>
                <w:b/>
                <w:bCs/>
                <w:sz w:val="18"/>
                <w:szCs w:val="18"/>
              </w:rPr>
            </w:pPr>
            <w:r w:rsidRPr="00C4082A">
              <w:rPr>
                <w:rFonts w:ascii="Arial" w:hAnsi="Arial" w:cs="Arial"/>
                <w:b/>
                <w:bCs/>
                <w:sz w:val="18"/>
                <w:szCs w:val="18"/>
              </w:rPr>
              <w:t>Treatments</w:t>
            </w:r>
          </w:p>
          <w:p w14:paraId="437FE194" w14:textId="77777777" w:rsidR="00F15B19" w:rsidRPr="00C4082A" w:rsidRDefault="00F15B19" w:rsidP="00F15B19">
            <w:pPr>
              <w:jc w:val="center"/>
              <w:rPr>
                <w:rFonts w:ascii="Arial" w:hAnsi="Arial" w:cs="Arial"/>
                <w:b/>
                <w:bCs/>
                <w:sz w:val="18"/>
                <w:szCs w:val="18"/>
              </w:rPr>
            </w:pPr>
          </w:p>
        </w:tc>
        <w:tc>
          <w:tcPr>
            <w:tcW w:w="0" w:type="auto"/>
            <w:gridSpan w:val="2"/>
            <w:tcBorders>
              <w:top w:val="single" w:sz="4" w:space="0" w:color="auto"/>
              <w:bottom w:val="single" w:sz="4" w:space="0" w:color="auto"/>
            </w:tcBorders>
            <w:vAlign w:val="center"/>
          </w:tcPr>
          <w:p w14:paraId="1BFDC6B5" w14:textId="77777777" w:rsidR="00F15B19" w:rsidRPr="00C4082A" w:rsidRDefault="00F15B19" w:rsidP="00F15B19">
            <w:pPr>
              <w:jc w:val="center"/>
              <w:rPr>
                <w:rFonts w:ascii="Arial" w:hAnsi="Arial" w:cs="Arial"/>
                <w:b/>
                <w:bCs/>
                <w:sz w:val="18"/>
                <w:szCs w:val="18"/>
              </w:rPr>
            </w:pPr>
            <w:r w:rsidRPr="00C4082A">
              <w:rPr>
                <w:rFonts w:ascii="Arial" w:hAnsi="Arial" w:cs="Arial"/>
                <w:b/>
                <w:bCs/>
                <w:sz w:val="18"/>
                <w:szCs w:val="18"/>
              </w:rPr>
              <w:t>Sympodial branches per plant (No.)</w:t>
            </w:r>
          </w:p>
        </w:tc>
      </w:tr>
      <w:tr w:rsidR="00F15B19" w:rsidRPr="00C4082A" w14:paraId="797F67A4" w14:textId="77777777" w:rsidTr="00DE1A1D">
        <w:trPr>
          <w:trHeight w:val="339"/>
          <w:jc w:val="center"/>
        </w:trPr>
        <w:tc>
          <w:tcPr>
            <w:tcW w:w="0" w:type="auto"/>
            <w:vMerge/>
            <w:tcBorders>
              <w:bottom w:val="single" w:sz="4" w:space="0" w:color="auto"/>
            </w:tcBorders>
            <w:vAlign w:val="center"/>
          </w:tcPr>
          <w:p w14:paraId="7092EE82" w14:textId="77777777" w:rsidR="00F15B19" w:rsidRPr="00C4082A" w:rsidRDefault="00F15B19" w:rsidP="00F15B19">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4FD4F061" w14:textId="77777777" w:rsidR="00F15B19" w:rsidRPr="00C4082A" w:rsidRDefault="00F15B19" w:rsidP="00F15B19">
            <w:pPr>
              <w:jc w:val="center"/>
              <w:rPr>
                <w:rFonts w:ascii="Arial" w:hAnsi="Arial" w:cs="Arial"/>
                <w:b/>
                <w:bCs/>
                <w:sz w:val="18"/>
                <w:szCs w:val="18"/>
              </w:rPr>
            </w:pPr>
            <w:r w:rsidRPr="00C4082A">
              <w:rPr>
                <w:rFonts w:ascii="Arial" w:hAnsi="Arial" w:cs="Arial"/>
                <w:b/>
                <w:bCs/>
                <w:sz w:val="18"/>
                <w:szCs w:val="18"/>
              </w:rPr>
              <w:t>pre-monsoon season</w:t>
            </w:r>
          </w:p>
        </w:tc>
        <w:tc>
          <w:tcPr>
            <w:tcW w:w="0" w:type="auto"/>
            <w:tcBorders>
              <w:top w:val="single" w:sz="4" w:space="0" w:color="auto"/>
              <w:bottom w:val="single" w:sz="4" w:space="0" w:color="auto"/>
            </w:tcBorders>
            <w:vAlign w:val="center"/>
          </w:tcPr>
          <w:p w14:paraId="37169C85" w14:textId="77777777" w:rsidR="00F15B19" w:rsidRPr="00C4082A" w:rsidRDefault="00F15B19" w:rsidP="00F15B19">
            <w:pPr>
              <w:jc w:val="center"/>
              <w:rPr>
                <w:rFonts w:ascii="Arial" w:hAnsi="Arial" w:cs="Arial"/>
                <w:b/>
                <w:bCs/>
                <w:sz w:val="18"/>
                <w:szCs w:val="18"/>
              </w:rPr>
            </w:pPr>
            <w:r w:rsidRPr="00C4082A">
              <w:rPr>
                <w:rFonts w:ascii="Arial" w:hAnsi="Arial" w:cs="Arial"/>
                <w:b/>
                <w:bCs/>
                <w:sz w:val="18"/>
                <w:szCs w:val="18"/>
              </w:rPr>
              <w:t>post-monsoon season</w:t>
            </w:r>
          </w:p>
        </w:tc>
      </w:tr>
      <w:tr w:rsidR="00F15B19" w:rsidRPr="00C4082A" w14:paraId="0D7826A0" w14:textId="77777777" w:rsidTr="00DE1A1D">
        <w:trPr>
          <w:trHeight w:val="241"/>
          <w:jc w:val="center"/>
        </w:trPr>
        <w:tc>
          <w:tcPr>
            <w:tcW w:w="0" w:type="auto"/>
            <w:tcBorders>
              <w:top w:val="single" w:sz="4" w:space="0" w:color="auto"/>
            </w:tcBorders>
            <w:vAlign w:val="center"/>
          </w:tcPr>
          <w:p w14:paraId="27B7E9CD" w14:textId="77777777" w:rsidR="00F15B19" w:rsidRPr="00C4082A" w:rsidRDefault="00F15B19" w:rsidP="00F15B19">
            <w:pPr>
              <w:jc w:val="both"/>
              <w:rPr>
                <w:rFonts w:ascii="Arial" w:hAnsi="Arial" w:cs="Arial"/>
                <w:b/>
                <w:bCs/>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single" w:sz="4" w:space="0" w:color="auto"/>
            </w:tcBorders>
            <w:vAlign w:val="center"/>
          </w:tcPr>
          <w:p w14:paraId="5591349D" w14:textId="77777777" w:rsidR="00F15B19" w:rsidRPr="00C4082A" w:rsidRDefault="00F15B19" w:rsidP="00F15B19">
            <w:pPr>
              <w:jc w:val="center"/>
              <w:rPr>
                <w:rFonts w:ascii="Arial" w:hAnsi="Arial" w:cs="Arial"/>
                <w:sz w:val="18"/>
                <w:szCs w:val="18"/>
              </w:rPr>
            </w:pPr>
          </w:p>
        </w:tc>
        <w:tc>
          <w:tcPr>
            <w:tcW w:w="0" w:type="auto"/>
            <w:tcBorders>
              <w:top w:val="single" w:sz="4" w:space="0" w:color="auto"/>
            </w:tcBorders>
            <w:vAlign w:val="center"/>
          </w:tcPr>
          <w:p w14:paraId="3E9C4E64" w14:textId="77777777" w:rsidR="00F15B19" w:rsidRPr="00C4082A" w:rsidRDefault="00F15B19" w:rsidP="00F15B19">
            <w:pPr>
              <w:jc w:val="center"/>
              <w:rPr>
                <w:rFonts w:ascii="Arial" w:hAnsi="Arial" w:cs="Arial"/>
                <w:sz w:val="18"/>
                <w:szCs w:val="18"/>
              </w:rPr>
            </w:pPr>
          </w:p>
        </w:tc>
      </w:tr>
      <w:tr w:rsidR="00F15B19" w:rsidRPr="00C4082A" w14:paraId="31976980" w14:textId="77777777" w:rsidTr="00DE1A1D">
        <w:trPr>
          <w:trHeight w:val="241"/>
          <w:jc w:val="center"/>
        </w:trPr>
        <w:tc>
          <w:tcPr>
            <w:tcW w:w="0" w:type="auto"/>
            <w:vAlign w:val="center"/>
          </w:tcPr>
          <w:p w14:paraId="556E88DD" w14:textId="77777777" w:rsidR="00F15B19" w:rsidRPr="00C4082A" w:rsidRDefault="00F15B19" w:rsidP="00F15B19">
            <w:pPr>
              <w:jc w:val="both"/>
              <w:rPr>
                <w:rFonts w:ascii="Arial" w:hAnsi="Arial" w:cs="Arial"/>
                <w:b/>
                <w:bCs/>
                <w:sz w:val="18"/>
                <w:szCs w:val="18"/>
              </w:rPr>
            </w:pPr>
            <w:r w:rsidRPr="00C4082A">
              <w:rPr>
                <w:rFonts w:ascii="Arial" w:hAnsi="Arial" w:cs="Arial"/>
                <w:color w:val="000000"/>
                <w:sz w:val="18"/>
                <w:szCs w:val="18"/>
              </w:rPr>
              <w:lastRenderedPageBreak/>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0C855DBB"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18.03 a</w:t>
            </w:r>
          </w:p>
        </w:tc>
        <w:tc>
          <w:tcPr>
            <w:tcW w:w="0" w:type="auto"/>
            <w:vAlign w:val="center"/>
          </w:tcPr>
          <w:p w14:paraId="7369816F"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17.81 a</w:t>
            </w:r>
          </w:p>
        </w:tc>
      </w:tr>
      <w:tr w:rsidR="00F15B19" w:rsidRPr="00C4082A" w14:paraId="5447B6A1" w14:textId="77777777" w:rsidTr="00DE1A1D">
        <w:trPr>
          <w:trHeight w:val="241"/>
          <w:jc w:val="center"/>
        </w:trPr>
        <w:tc>
          <w:tcPr>
            <w:tcW w:w="0" w:type="auto"/>
            <w:vAlign w:val="center"/>
          </w:tcPr>
          <w:p w14:paraId="18B715D0" w14:textId="77777777" w:rsidR="00F15B19" w:rsidRPr="00C4082A" w:rsidRDefault="00F15B19" w:rsidP="00F15B19">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42CC9CE3"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16.61 b</w:t>
            </w:r>
          </w:p>
        </w:tc>
        <w:tc>
          <w:tcPr>
            <w:tcW w:w="0" w:type="auto"/>
            <w:vAlign w:val="center"/>
          </w:tcPr>
          <w:p w14:paraId="3EAB7F84"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15.29 b</w:t>
            </w:r>
          </w:p>
        </w:tc>
      </w:tr>
      <w:tr w:rsidR="00F15B19" w:rsidRPr="00C4082A" w14:paraId="713AA4AF" w14:textId="77777777" w:rsidTr="00DE1A1D">
        <w:trPr>
          <w:trHeight w:val="241"/>
          <w:jc w:val="center"/>
        </w:trPr>
        <w:tc>
          <w:tcPr>
            <w:tcW w:w="0" w:type="auto"/>
            <w:vAlign w:val="center"/>
          </w:tcPr>
          <w:p w14:paraId="5E3629DC" w14:textId="77777777" w:rsidR="00F15B19" w:rsidRPr="00C4082A" w:rsidRDefault="00F15B19" w:rsidP="00F15B19">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5EF0C1EC"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15.43 c</w:t>
            </w:r>
          </w:p>
        </w:tc>
        <w:tc>
          <w:tcPr>
            <w:tcW w:w="0" w:type="auto"/>
            <w:vAlign w:val="center"/>
          </w:tcPr>
          <w:p w14:paraId="554C753E"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13.99 c</w:t>
            </w:r>
          </w:p>
        </w:tc>
      </w:tr>
      <w:tr w:rsidR="00F15B19" w:rsidRPr="00C4082A" w14:paraId="6E7F7210" w14:textId="77777777" w:rsidTr="00DE1A1D">
        <w:trPr>
          <w:trHeight w:val="241"/>
          <w:jc w:val="center"/>
        </w:trPr>
        <w:tc>
          <w:tcPr>
            <w:tcW w:w="0" w:type="auto"/>
            <w:tcBorders>
              <w:bottom w:val="single" w:sz="4" w:space="0" w:color="auto"/>
            </w:tcBorders>
            <w:vAlign w:val="center"/>
          </w:tcPr>
          <w:p w14:paraId="71CCD39E" w14:textId="77777777" w:rsidR="00F15B19" w:rsidRPr="00C4082A" w:rsidRDefault="00F15B19" w:rsidP="00F15B19">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bottom w:val="single" w:sz="4" w:space="0" w:color="auto"/>
            </w:tcBorders>
            <w:vAlign w:val="center"/>
          </w:tcPr>
          <w:p w14:paraId="59DF52F3"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14.38 d</w:t>
            </w:r>
          </w:p>
        </w:tc>
        <w:tc>
          <w:tcPr>
            <w:tcW w:w="0" w:type="auto"/>
            <w:tcBorders>
              <w:bottom w:val="single" w:sz="4" w:space="0" w:color="auto"/>
            </w:tcBorders>
            <w:vAlign w:val="center"/>
          </w:tcPr>
          <w:p w14:paraId="677E2C89"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12.39 d</w:t>
            </w:r>
          </w:p>
        </w:tc>
      </w:tr>
      <w:tr w:rsidR="00F15B19" w:rsidRPr="00C4082A" w14:paraId="364594AF" w14:textId="77777777" w:rsidTr="00DE1A1D">
        <w:trPr>
          <w:trHeight w:val="241"/>
          <w:jc w:val="center"/>
        </w:trPr>
        <w:tc>
          <w:tcPr>
            <w:tcW w:w="0" w:type="auto"/>
            <w:tcBorders>
              <w:top w:val="single" w:sz="4" w:space="0" w:color="auto"/>
              <w:bottom w:val="single" w:sz="4" w:space="0" w:color="auto"/>
            </w:tcBorders>
            <w:vAlign w:val="center"/>
          </w:tcPr>
          <w:p w14:paraId="2A47B80A" w14:textId="77777777" w:rsidR="00F15B19" w:rsidRPr="00C4082A" w:rsidRDefault="00F15B19" w:rsidP="00F15B19">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1C6C2496"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0.69</w:t>
            </w:r>
          </w:p>
        </w:tc>
        <w:tc>
          <w:tcPr>
            <w:tcW w:w="0" w:type="auto"/>
            <w:tcBorders>
              <w:top w:val="single" w:sz="4" w:space="0" w:color="auto"/>
              <w:bottom w:val="single" w:sz="4" w:space="0" w:color="auto"/>
            </w:tcBorders>
            <w:vAlign w:val="center"/>
          </w:tcPr>
          <w:p w14:paraId="7BC456DF"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1.11</w:t>
            </w:r>
          </w:p>
        </w:tc>
      </w:tr>
      <w:tr w:rsidR="00F15B19" w:rsidRPr="00C4082A" w14:paraId="4BCE62B3" w14:textId="77777777" w:rsidTr="00DE1A1D">
        <w:trPr>
          <w:trHeight w:val="241"/>
          <w:jc w:val="center"/>
        </w:trPr>
        <w:tc>
          <w:tcPr>
            <w:tcW w:w="0" w:type="auto"/>
            <w:tcBorders>
              <w:top w:val="single" w:sz="4" w:space="0" w:color="auto"/>
            </w:tcBorders>
            <w:vAlign w:val="center"/>
          </w:tcPr>
          <w:p w14:paraId="2665D82A" w14:textId="77777777" w:rsidR="00F15B19" w:rsidRPr="00C4082A" w:rsidRDefault="00F15B19" w:rsidP="00F15B19">
            <w:pPr>
              <w:jc w:val="both"/>
              <w:rPr>
                <w:rFonts w:ascii="Arial" w:hAnsi="Arial" w:cs="Arial"/>
                <w:b/>
                <w:bCs/>
                <w:sz w:val="18"/>
                <w:szCs w:val="18"/>
              </w:rPr>
            </w:pPr>
            <w:r w:rsidRPr="00C4082A">
              <w:rPr>
                <w:rFonts w:ascii="Arial" w:hAnsi="Arial" w:cs="Arial"/>
                <w:b/>
                <w:bCs/>
                <w:color w:val="000000"/>
                <w:sz w:val="18"/>
                <w:szCs w:val="18"/>
              </w:rPr>
              <w:t>NAA</w:t>
            </w:r>
            <w:r w:rsidR="00FD7DDC" w:rsidRPr="00C4082A">
              <w:rPr>
                <w:rFonts w:ascii="Arial" w:hAnsi="Arial" w:cs="Arial"/>
                <w:b/>
                <w:bCs/>
                <w:color w:val="000000"/>
                <w:sz w:val="18"/>
                <w:szCs w:val="18"/>
              </w:rPr>
              <w:t xml:space="preserve"> concentrations</w:t>
            </w:r>
            <w:r w:rsidRPr="00C4082A">
              <w:rPr>
                <w:rFonts w:ascii="Arial" w:hAnsi="Arial" w:cs="Arial"/>
                <w:b/>
                <w:bCs/>
                <w:color w:val="000000"/>
                <w:sz w:val="18"/>
                <w:szCs w:val="18"/>
              </w:rPr>
              <w:t xml:space="preserve"> (NAA)</w:t>
            </w:r>
          </w:p>
        </w:tc>
        <w:tc>
          <w:tcPr>
            <w:tcW w:w="0" w:type="auto"/>
            <w:tcBorders>
              <w:top w:val="single" w:sz="4" w:space="0" w:color="auto"/>
            </w:tcBorders>
            <w:vAlign w:val="center"/>
          </w:tcPr>
          <w:p w14:paraId="2C228DE3" w14:textId="77777777" w:rsidR="00F15B19" w:rsidRPr="00C4082A" w:rsidRDefault="00F15B19" w:rsidP="00F15B19">
            <w:pPr>
              <w:jc w:val="center"/>
              <w:rPr>
                <w:rFonts w:ascii="Arial" w:hAnsi="Arial" w:cs="Arial"/>
                <w:sz w:val="18"/>
                <w:szCs w:val="18"/>
              </w:rPr>
            </w:pPr>
          </w:p>
        </w:tc>
        <w:tc>
          <w:tcPr>
            <w:tcW w:w="0" w:type="auto"/>
            <w:tcBorders>
              <w:top w:val="single" w:sz="4" w:space="0" w:color="auto"/>
            </w:tcBorders>
            <w:vAlign w:val="center"/>
          </w:tcPr>
          <w:p w14:paraId="44AA1402" w14:textId="77777777" w:rsidR="00F15B19" w:rsidRPr="00C4082A" w:rsidRDefault="00F15B19" w:rsidP="00F15B19">
            <w:pPr>
              <w:jc w:val="center"/>
              <w:rPr>
                <w:rFonts w:ascii="Arial" w:hAnsi="Arial" w:cs="Arial"/>
                <w:sz w:val="18"/>
                <w:szCs w:val="18"/>
              </w:rPr>
            </w:pPr>
          </w:p>
        </w:tc>
      </w:tr>
      <w:tr w:rsidR="00F15B19" w:rsidRPr="00C4082A" w14:paraId="0B615056" w14:textId="77777777" w:rsidTr="00DE1A1D">
        <w:trPr>
          <w:trHeight w:val="241"/>
          <w:jc w:val="center"/>
        </w:trPr>
        <w:tc>
          <w:tcPr>
            <w:tcW w:w="0" w:type="auto"/>
            <w:vAlign w:val="center"/>
          </w:tcPr>
          <w:p w14:paraId="47AD3BED" w14:textId="77777777" w:rsidR="00F15B19" w:rsidRPr="00C4082A" w:rsidRDefault="00F15B19" w:rsidP="00F15B19">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vAlign w:val="center"/>
          </w:tcPr>
          <w:p w14:paraId="5BE0D733"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15.93</w:t>
            </w:r>
          </w:p>
        </w:tc>
        <w:tc>
          <w:tcPr>
            <w:tcW w:w="0" w:type="auto"/>
            <w:vAlign w:val="center"/>
          </w:tcPr>
          <w:p w14:paraId="5BACB324"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14.41</w:t>
            </w:r>
          </w:p>
        </w:tc>
      </w:tr>
      <w:tr w:rsidR="00F15B19" w:rsidRPr="00C4082A" w14:paraId="6214E0D8" w14:textId="77777777" w:rsidTr="00DE1A1D">
        <w:trPr>
          <w:trHeight w:val="241"/>
          <w:jc w:val="center"/>
        </w:trPr>
        <w:tc>
          <w:tcPr>
            <w:tcW w:w="0" w:type="auto"/>
            <w:vAlign w:val="center"/>
          </w:tcPr>
          <w:p w14:paraId="2F53A811" w14:textId="77777777" w:rsidR="00F15B19" w:rsidRPr="00C4082A" w:rsidRDefault="00F15B19" w:rsidP="00F15B19">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vAlign w:val="center"/>
          </w:tcPr>
          <w:p w14:paraId="37637030"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16.10</w:t>
            </w:r>
          </w:p>
        </w:tc>
        <w:tc>
          <w:tcPr>
            <w:tcW w:w="0" w:type="auto"/>
            <w:vAlign w:val="center"/>
          </w:tcPr>
          <w:p w14:paraId="7CD3BD5F"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15.00</w:t>
            </w:r>
          </w:p>
        </w:tc>
      </w:tr>
      <w:tr w:rsidR="00F15B19" w:rsidRPr="00C4082A" w14:paraId="2DF26B86" w14:textId="77777777" w:rsidTr="00DE1A1D">
        <w:trPr>
          <w:trHeight w:val="274"/>
          <w:jc w:val="center"/>
        </w:trPr>
        <w:tc>
          <w:tcPr>
            <w:tcW w:w="0" w:type="auto"/>
            <w:tcBorders>
              <w:bottom w:val="single" w:sz="4" w:space="0" w:color="auto"/>
            </w:tcBorders>
            <w:vAlign w:val="center"/>
          </w:tcPr>
          <w:p w14:paraId="560297B5" w14:textId="77777777" w:rsidR="00F15B19" w:rsidRPr="00C4082A" w:rsidRDefault="00F15B19" w:rsidP="00F15B19">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bottom w:val="single" w:sz="4" w:space="0" w:color="auto"/>
            </w:tcBorders>
            <w:vAlign w:val="center"/>
          </w:tcPr>
          <w:p w14:paraId="3C82E168"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16.31</w:t>
            </w:r>
          </w:p>
        </w:tc>
        <w:tc>
          <w:tcPr>
            <w:tcW w:w="0" w:type="auto"/>
            <w:tcBorders>
              <w:bottom w:val="single" w:sz="4" w:space="0" w:color="auto"/>
            </w:tcBorders>
            <w:vAlign w:val="center"/>
          </w:tcPr>
          <w:p w14:paraId="040E26C8" w14:textId="77777777" w:rsidR="00F15B19" w:rsidRPr="00C4082A" w:rsidRDefault="00F15B19" w:rsidP="00F15B19">
            <w:pPr>
              <w:jc w:val="center"/>
              <w:rPr>
                <w:rFonts w:ascii="Arial" w:hAnsi="Arial" w:cs="Arial"/>
                <w:sz w:val="18"/>
                <w:szCs w:val="18"/>
              </w:rPr>
            </w:pPr>
            <w:r w:rsidRPr="00C4082A">
              <w:rPr>
                <w:rFonts w:ascii="Arial" w:hAnsi="Arial" w:cs="Arial"/>
                <w:color w:val="000000"/>
                <w:sz w:val="18"/>
                <w:szCs w:val="18"/>
              </w:rPr>
              <w:t>15.20</w:t>
            </w:r>
          </w:p>
        </w:tc>
      </w:tr>
      <w:tr w:rsidR="00F15B19" w:rsidRPr="00C4082A" w14:paraId="2B29A581" w14:textId="77777777" w:rsidTr="00DE1A1D">
        <w:trPr>
          <w:trHeight w:val="241"/>
          <w:jc w:val="center"/>
        </w:trPr>
        <w:tc>
          <w:tcPr>
            <w:tcW w:w="0" w:type="auto"/>
            <w:tcBorders>
              <w:top w:val="single" w:sz="4" w:space="0" w:color="auto"/>
              <w:bottom w:val="single" w:sz="4" w:space="0" w:color="auto"/>
            </w:tcBorders>
            <w:vAlign w:val="center"/>
          </w:tcPr>
          <w:p w14:paraId="4813B53E" w14:textId="77777777" w:rsidR="00F15B19" w:rsidRPr="00C4082A" w:rsidRDefault="00F15B19" w:rsidP="00F15B19">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371CE2E4"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0.85</w:t>
            </w:r>
          </w:p>
        </w:tc>
        <w:tc>
          <w:tcPr>
            <w:tcW w:w="0" w:type="auto"/>
            <w:tcBorders>
              <w:top w:val="single" w:sz="4" w:space="0" w:color="auto"/>
              <w:bottom w:val="single" w:sz="4" w:space="0" w:color="auto"/>
            </w:tcBorders>
            <w:vAlign w:val="center"/>
          </w:tcPr>
          <w:p w14:paraId="6A3916B9"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0.99</w:t>
            </w:r>
          </w:p>
        </w:tc>
      </w:tr>
      <w:tr w:rsidR="00F15B19" w:rsidRPr="00C4082A" w14:paraId="6FAAF90B" w14:textId="77777777" w:rsidTr="00DE1A1D">
        <w:trPr>
          <w:trHeight w:val="241"/>
          <w:jc w:val="center"/>
        </w:trPr>
        <w:tc>
          <w:tcPr>
            <w:tcW w:w="0" w:type="auto"/>
            <w:tcBorders>
              <w:top w:val="single" w:sz="4" w:space="0" w:color="auto"/>
            </w:tcBorders>
            <w:vAlign w:val="center"/>
          </w:tcPr>
          <w:p w14:paraId="77BF07B9" w14:textId="77777777" w:rsidR="00F15B19" w:rsidRPr="00C4082A" w:rsidRDefault="00F15B19" w:rsidP="00F15B19">
            <w:pPr>
              <w:jc w:val="both"/>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single" w:sz="4" w:space="0" w:color="auto"/>
            </w:tcBorders>
            <w:vAlign w:val="center"/>
          </w:tcPr>
          <w:p w14:paraId="76983772" w14:textId="77777777" w:rsidR="00F15B19" w:rsidRPr="00C4082A" w:rsidRDefault="00F15B19" w:rsidP="00F15B19">
            <w:pPr>
              <w:jc w:val="center"/>
              <w:rPr>
                <w:rFonts w:ascii="Arial" w:hAnsi="Arial" w:cs="Arial"/>
                <w:sz w:val="18"/>
                <w:szCs w:val="18"/>
              </w:rPr>
            </w:pPr>
          </w:p>
        </w:tc>
        <w:tc>
          <w:tcPr>
            <w:tcW w:w="0" w:type="auto"/>
            <w:tcBorders>
              <w:top w:val="single" w:sz="4" w:space="0" w:color="auto"/>
            </w:tcBorders>
            <w:vAlign w:val="center"/>
          </w:tcPr>
          <w:p w14:paraId="4893F857" w14:textId="77777777" w:rsidR="00F15B19" w:rsidRPr="00C4082A" w:rsidRDefault="00F15B19" w:rsidP="00F15B19">
            <w:pPr>
              <w:jc w:val="center"/>
              <w:rPr>
                <w:rFonts w:ascii="Arial" w:hAnsi="Arial" w:cs="Arial"/>
                <w:sz w:val="18"/>
                <w:szCs w:val="18"/>
              </w:rPr>
            </w:pPr>
          </w:p>
        </w:tc>
      </w:tr>
      <w:tr w:rsidR="00AA5D53" w:rsidRPr="00C4082A" w14:paraId="75C85CBD" w14:textId="77777777" w:rsidTr="00AA5D53">
        <w:trPr>
          <w:trHeight w:val="241"/>
          <w:jc w:val="center"/>
        </w:trPr>
        <w:tc>
          <w:tcPr>
            <w:tcW w:w="0" w:type="auto"/>
            <w:vAlign w:val="center"/>
          </w:tcPr>
          <w:p w14:paraId="0D211A3A" w14:textId="77777777" w:rsidR="00AA5D53" w:rsidRPr="00C4082A" w:rsidRDefault="00AA5D53" w:rsidP="00AA5D53">
            <w:pPr>
              <w:jc w:val="both"/>
              <w:rPr>
                <w:rFonts w:ascii="Arial" w:hAnsi="Arial" w:cs="Arial"/>
                <w:sz w:val="18"/>
                <w:szCs w:val="18"/>
              </w:rPr>
            </w:pPr>
            <w:r w:rsidRPr="00C4082A">
              <w:rPr>
                <w:rFonts w:ascii="Arial" w:hAnsi="Arial" w:cs="Arial"/>
                <w:color w:val="000000"/>
                <w:sz w:val="18"/>
                <w:szCs w:val="18"/>
              </w:rPr>
              <w:t>PP</w:t>
            </w:r>
          </w:p>
        </w:tc>
        <w:tc>
          <w:tcPr>
            <w:tcW w:w="0" w:type="auto"/>
            <w:tcBorders>
              <w:top w:val="nil"/>
              <w:left w:val="nil"/>
              <w:bottom w:val="nil"/>
              <w:right w:val="nil"/>
            </w:tcBorders>
            <w:vAlign w:val="center"/>
          </w:tcPr>
          <w:p w14:paraId="49F7E708" w14:textId="77777777" w:rsidR="00AA5D53" w:rsidRPr="00C4082A" w:rsidRDefault="00AA5D53" w:rsidP="00AA5D53">
            <w:pPr>
              <w:jc w:val="center"/>
              <w:rPr>
                <w:rFonts w:ascii="Arial" w:hAnsi="Arial" w:cs="Arial"/>
              </w:rPr>
            </w:pPr>
            <w:r w:rsidRPr="00C4082A">
              <w:rPr>
                <w:rFonts w:ascii="Arial" w:hAnsi="Arial" w:cs="Arial"/>
                <w:color w:val="000000"/>
              </w:rPr>
              <w:t>&lt;.001</w:t>
            </w:r>
          </w:p>
        </w:tc>
        <w:tc>
          <w:tcPr>
            <w:tcW w:w="0" w:type="auto"/>
            <w:tcBorders>
              <w:top w:val="nil"/>
              <w:left w:val="nil"/>
              <w:bottom w:val="nil"/>
              <w:right w:val="nil"/>
            </w:tcBorders>
            <w:vAlign w:val="center"/>
          </w:tcPr>
          <w:p w14:paraId="4666EE14" w14:textId="77777777" w:rsidR="00AA5D53" w:rsidRPr="00C4082A" w:rsidRDefault="00AA5D53" w:rsidP="00AA5D53">
            <w:pPr>
              <w:jc w:val="center"/>
              <w:rPr>
                <w:rFonts w:ascii="Arial" w:hAnsi="Arial" w:cs="Arial"/>
              </w:rPr>
            </w:pPr>
            <w:r w:rsidRPr="00C4082A">
              <w:rPr>
                <w:rFonts w:ascii="Arial" w:hAnsi="Arial" w:cs="Arial"/>
                <w:color w:val="000000"/>
              </w:rPr>
              <w:t>&lt;.001</w:t>
            </w:r>
          </w:p>
        </w:tc>
      </w:tr>
      <w:tr w:rsidR="00AA5D53" w:rsidRPr="00C4082A" w14:paraId="0FE9DDE7" w14:textId="77777777" w:rsidTr="00AA5D53">
        <w:trPr>
          <w:trHeight w:val="241"/>
          <w:jc w:val="center"/>
        </w:trPr>
        <w:tc>
          <w:tcPr>
            <w:tcW w:w="0" w:type="auto"/>
            <w:vAlign w:val="center"/>
          </w:tcPr>
          <w:p w14:paraId="229AB8F2" w14:textId="77777777" w:rsidR="00AA5D53" w:rsidRPr="00C4082A" w:rsidRDefault="00AA5D53" w:rsidP="00AA5D53">
            <w:pPr>
              <w:jc w:val="both"/>
              <w:rPr>
                <w:rFonts w:ascii="Arial" w:hAnsi="Arial" w:cs="Arial"/>
                <w:sz w:val="18"/>
                <w:szCs w:val="18"/>
              </w:rPr>
            </w:pPr>
            <w:r w:rsidRPr="00C4082A">
              <w:rPr>
                <w:rFonts w:ascii="Arial" w:hAnsi="Arial" w:cs="Arial"/>
                <w:color w:val="000000"/>
                <w:sz w:val="18"/>
                <w:szCs w:val="18"/>
              </w:rPr>
              <w:t>NAA</w:t>
            </w:r>
          </w:p>
        </w:tc>
        <w:tc>
          <w:tcPr>
            <w:tcW w:w="0" w:type="auto"/>
            <w:tcBorders>
              <w:top w:val="nil"/>
              <w:left w:val="nil"/>
              <w:bottom w:val="nil"/>
              <w:right w:val="nil"/>
            </w:tcBorders>
            <w:vAlign w:val="center"/>
          </w:tcPr>
          <w:p w14:paraId="24B5E02D" w14:textId="77777777" w:rsidR="00AA5D53" w:rsidRPr="00C4082A" w:rsidRDefault="00AA5D53" w:rsidP="00AA5D53">
            <w:pPr>
              <w:jc w:val="center"/>
              <w:rPr>
                <w:rFonts w:ascii="Arial" w:hAnsi="Arial" w:cs="Arial"/>
              </w:rPr>
            </w:pPr>
            <w:r w:rsidRPr="00C4082A">
              <w:rPr>
                <w:rFonts w:ascii="Arial" w:hAnsi="Arial" w:cs="Arial"/>
                <w:color w:val="000000"/>
              </w:rPr>
              <w:t>.655</w:t>
            </w:r>
          </w:p>
        </w:tc>
        <w:tc>
          <w:tcPr>
            <w:tcW w:w="0" w:type="auto"/>
            <w:tcBorders>
              <w:top w:val="nil"/>
              <w:left w:val="nil"/>
              <w:bottom w:val="nil"/>
              <w:right w:val="nil"/>
            </w:tcBorders>
            <w:vAlign w:val="center"/>
          </w:tcPr>
          <w:p w14:paraId="7065E407" w14:textId="77777777" w:rsidR="00AA5D53" w:rsidRPr="00C4082A" w:rsidRDefault="00AA5D53" w:rsidP="00AA5D53">
            <w:pPr>
              <w:jc w:val="center"/>
              <w:rPr>
                <w:rFonts w:ascii="Arial" w:hAnsi="Arial" w:cs="Arial"/>
              </w:rPr>
            </w:pPr>
            <w:r w:rsidRPr="00C4082A">
              <w:rPr>
                <w:rFonts w:ascii="Arial" w:hAnsi="Arial" w:cs="Arial"/>
                <w:color w:val="000000"/>
              </w:rPr>
              <w:t>.240</w:t>
            </w:r>
          </w:p>
        </w:tc>
      </w:tr>
      <w:tr w:rsidR="00AA5D53" w:rsidRPr="00C4082A" w14:paraId="1E7DFBD1" w14:textId="77777777" w:rsidTr="00AA5D53">
        <w:trPr>
          <w:trHeight w:val="241"/>
          <w:jc w:val="center"/>
        </w:trPr>
        <w:tc>
          <w:tcPr>
            <w:tcW w:w="0" w:type="auto"/>
            <w:tcBorders>
              <w:bottom w:val="single" w:sz="4" w:space="0" w:color="auto"/>
            </w:tcBorders>
            <w:vAlign w:val="center"/>
          </w:tcPr>
          <w:p w14:paraId="19F2960D" w14:textId="77777777" w:rsidR="00AA5D53" w:rsidRPr="00C4082A" w:rsidRDefault="00AA5D53" w:rsidP="00AA5D53">
            <w:pPr>
              <w:jc w:val="both"/>
              <w:rPr>
                <w:rFonts w:ascii="Arial" w:hAnsi="Arial" w:cs="Arial"/>
                <w:sz w:val="18"/>
                <w:szCs w:val="18"/>
              </w:rPr>
            </w:pPr>
            <w:r w:rsidRPr="00C4082A">
              <w:rPr>
                <w:rFonts w:ascii="Arial" w:hAnsi="Arial" w:cs="Arial"/>
                <w:color w:val="000000"/>
                <w:sz w:val="18"/>
                <w:szCs w:val="18"/>
              </w:rPr>
              <w:t>PP × NAA</w:t>
            </w:r>
          </w:p>
        </w:tc>
        <w:tc>
          <w:tcPr>
            <w:tcW w:w="0" w:type="auto"/>
            <w:tcBorders>
              <w:top w:val="nil"/>
              <w:left w:val="nil"/>
              <w:bottom w:val="nil"/>
              <w:right w:val="nil"/>
            </w:tcBorders>
            <w:vAlign w:val="center"/>
          </w:tcPr>
          <w:p w14:paraId="0A732DDE" w14:textId="77777777" w:rsidR="00AA5D53" w:rsidRPr="00C4082A" w:rsidRDefault="00AA5D53" w:rsidP="00AA5D53">
            <w:pPr>
              <w:jc w:val="center"/>
              <w:rPr>
                <w:rFonts w:ascii="Arial" w:hAnsi="Arial" w:cs="Arial"/>
              </w:rPr>
            </w:pPr>
            <w:r w:rsidRPr="00C4082A">
              <w:rPr>
                <w:rFonts w:ascii="Arial" w:hAnsi="Arial" w:cs="Arial"/>
                <w:color w:val="000000"/>
              </w:rPr>
              <w:t>.964</w:t>
            </w:r>
          </w:p>
        </w:tc>
        <w:tc>
          <w:tcPr>
            <w:tcW w:w="0" w:type="auto"/>
            <w:tcBorders>
              <w:top w:val="nil"/>
              <w:left w:val="nil"/>
              <w:bottom w:val="nil"/>
              <w:right w:val="nil"/>
            </w:tcBorders>
            <w:vAlign w:val="center"/>
          </w:tcPr>
          <w:p w14:paraId="7FB35983" w14:textId="77777777" w:rsidR="00AA5D53" w:rsidRPr="00C4082A" w:rsidRDefault="00AA5D53" w:rsidP="00AA5D53">
            <w:pPr>
              <w:jc w:val="center"/>
              <w:rPr>
                <w:rFonts w:ascii="Arial" w:hAnsi="Arial" w:cs="Arial"/>
              </w:rPr>
            </w:pPr>
            <w:r w:rsidRPr="00C4082A">
              <w:rPr>
                <w:rFonts w:ascii="Arial" w:hAnsi="Arial" w:cs="Arial"/>
                <w:color w:val="000000"/>
              </w:rPr>
              <w:t>.986</w:t>
            </w:r>
          </w:p>
        </w:tc>
      </w:tr>
      <w:tr w:rsidR="00F15B19" w:rsidRPr="00C4082A" w14:paraId="3D07758F" w14:textId="77777777" w:rsidTr="00DE1A1D">
        <w:trPr>
          <w:trHeight w:val="241"/>
          <w:jc w:val="center"/>
        </w:trPr>
        <w:tc>
          <w:tcPr>
            <w:tcW w:w="0" w:type="auto"/>
            <w:tcBorders>
              <w:top w:val="single" w:sz="4" w:space="0" w:color="auto"/>
            </w:tcBorders>
            <w:vAlign w:val="center"/>
          </w:tcPr>
          <w:p w14:paraId="623232E7" w14:textId="77777777" w:rsidR="00F15B19" w:rsidRPr="00C4082A" w:rsidRDefault="00F15B19" w:rsidP="00F15B19">
            <w:pPr>
              <w:jc w:val="both"/>
              <w:rPr>
                <w:rFonts w:ascii="Arial" w:hAnsi="Arial" w:cs="Arial"/>
                <w:sz w:val="18"/>
                <w:szCs w:val="18"/>
              </w:rPr>
            </w:pPr>
            <w:r w:rsidRPr="00C4082A">
              <w:rPr>
                <w:rFonts w:ascii="Arial" w:hAnsi="Arial" w:cs="Arial"/>
                <w:b/>
                <w:bCs/>
                <w:color w:val="000000"/>
                <w:sz w:val="18"/>
                <w:szCs w:val="18"/>
              </w:rPr>
              <w:t>CV % (a)</w:t>
            </w:r>
          </w:p>
        </w:tc>
        <w:tc>
          <w:tcPr>
            <w:tcW w:w="0" w:type="auto"/>
            <w:tcBorders>
              <w:top w:val="single" w:sz="4" w:space="0" w:color="auto"/>
            </w:tcBorders>
            <w:vAlign w:val="center"/>
          </w:tcPr>
          <w:p w14:paraId="3AD7A7AD"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3.69</w:t>
            </w:r>
          </w:p>
        </w:tc>
        <w:tc>
          <w:tcPr>
            <w:tcW w:w="0" w:type="auto"/>
            <w:tcBorders>
              <w:top w:val="single" w:sz="4" w:space="0" w:color="auto"/>
            </w:tcBorders>
            <w:vAlign w:val="center"/>
          </w:tcPr>
          <w:p w14:paraId="7E4876EE"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6.46</w:t>
            </w:r>
          </w:p>
        </w:tc>
      </w:tr>
      <w:tr w:rsidR="00F15B19" w:rsidRPr="00C4082A" w14:paraId="3B80C065" w14:textId="77777777" w:rsidTr="00DE1A1D">
        <w:trPr>
          <w:trHeight w:val="241"/>
          <w:jc w:val="center"/>
        </w:trPr>
        <w:tc>
          <w:tcPr>
            <w:tcW w:w="0" w:type="auto"/>
            <w:tcBorders>
              <w:bottom w:val="single" w:sz="4" w:space="0" w:color="auto"/>
            </w:tcBorders>
            <w:vAlign w:val="center"/>
          </w:tcPr>
          <w:p w14:paraId="6235B468" w14:textId="77777777" w:rsidR="00F15B19" w:rsidRPr="00C4082A" w:rsidRDefault="00F15B19" w:rsidP="00F15B19">
            <w:pPr>
              <w:jc w:val="both"/>
              <w:rPr>
                <w:rFonts w:ascii="Arial" w:hAnsi="Arial" w:cs="Arial"/>
                <w:sz w:val="18"/>
                <w:szCs w:val="18"/>
              </w:rPr>
            </w:pPr>
            <w:r w:rsidRPr="00C4082A">
              <w:rPr>
                <w:rFonts w:ascii="Arial" w:hAnsi="Arial" w:cs="Arial"/>
                <w:b/>
                <w:bCs/>
                <w:color w:val="000000"/>
                <w:sz w:val="18"/>
                <w:szCs w:val="18"/>
              </w:rPr>
              <w:t>CV % (b)</w:t>
            </w:r>
          </w:p>
        </w:tc>
        <w:tc>
          <w:tcPr>
            <w:tcW w:w="0" w:type="auto"/>
            <w:tcBorders>
              <w:bottom w:val="single" w:sz="4" w:space="0" w:color="auto"/>
            </w:tcBorders>
            <w:vAlign w:val="center"/>
          </w:tcPr>
          <w:p w14:paraId="4156E23B"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6.12</w:t>
            </w:r>
          </w:p>
        </w:tc>
        <w:tc>
          <w:tcPr>
            <w:tcW w:w="0" w:type="auto"/>
            <w:tcBorders>
              <w:bottom w:val="single" w:sz="4" w:space="0" w:color="auto"/>
            </w:tcBorders>
            <w:vAlign w:val="center"/>
          </w:tcPr>
          <w:p w14:paraId="3D31D337" w14:textId="77777777" w:rsidR="00F15B19" w:rsidRPr="00C4082A" w:rsidRDefault="00F15B19" w:rsidP="00F15B19">
            <w:pPr>
              <w:jc w:val="center"/>
              <w:rPr>
                <w:rFonts w:ascii="Arial" w:hAnsi="Arial" w:cs="Arial"/>
                <w:sz w:val="18"/>
                <w:szCs w:val="18"/>
              </w:rPr>
            </w:pPr>
            <w:r w:rsidRPr="00C4082A">
              <w:rPr>
                <w:rFonts w:ascii="Arial" w:hAnsi="Arial" w:cs="Arial"/>
                <w:b/>
                <w:bCs/>
                <w:color w:val="000000"/>
                <w:sz w:val="18"/>
                <w:szCs w:val="18"/>
              </w:rPr>
              <w:t>7.67</w:t>
            </w:r>
          </w:p>
        </w:tc>
      </w:tr>
    </w:tbl>
    <w:p w14:paraId="5561AD3E" w14:textId="77777777" w:rsidR="005A40E4" w:rsidRPr="00C4082A" w:rsidRDefault="00F15B19" w:rsidP="00C50CD9">
      <w:pPr>
        <w:spacing w:line="278" w:lineRule="auto"/>
        <w:jc w:val="both"/>
        <w:rPr>
          <w:rFonts w:ascii="Arial" w:hAnsi="Arial" w:cs="Arial"/>
          <w:szCs w:val="22"/>
        </w:rPr>
      </w:pPr>
      <w:bookmarkStart w:id="1" w:name="_Hlk238628802"/>
      <w:r w:rsidRPr="00C4082A">
        <w:rPr>
          <w:rFonts w:ascii="Arial" w:hAnsi="Arial" w:cs="Arial"/>
          <w:vertAlign w:val="subscript"/>
        </w:rPr>
        <w:t>Means followed by same letters in each column are not significantly different by LSD test at 5% level. CV</w:t>
      </w:r>
      <w:r w:rsidR="003C23D6" w:rsidRPr="00C4082A">
        <w:rPr>
          <w:rFonts w:ascii="Arial" w:hAnsi="Arial" w:cs="Arial"/>
          <w:vertAlign w:val="subscript"/>
        </w:rPr>
        <w:t xml:space="preserve"> </w:t>
      </w:r>
      <w:r w:rsidRPr="00C4082A">
        <w:rPr>
          <w:rFonts w:ascii="Arial" w:hAnsi="Arial" w:cs="Arial"/>
          <w:vertAlign w:val="subscript"/>
        </w:rPr>
        <w:t>= Coefficient of variation</w:t>
      </w:r>
    </w:p>
    <w:bookmarkEnd w:id="1"/>
    <w:p w14:paraId="1F401976" w14:textId="77777777" w:rsidR="00A42F2B" w:rsidRPr="00C4082A" w:rsidRDefault="00F15B19" w:rsidP="00116A3A">
      <w:pPr>
        <w:autoSpaceDE w:val="0"/>
        <w:autoSpaceDN w:val="0"/>
        <w:adjustRightInd w:val="0"/>
        <w:ind w:left="851" w:hanging="851"/>
        <w:jc w:val="both"/>
        <w:rPr>
          <w:rFonts w:ascii="Arial" w:hAnsi="Arial" w:cs="Arial"/>
          <w:b/>
          <w:bCs/>
          <w:szCs w:val="22"/>
        </w:rPr>
      </w:pPr>
      <w:r w:rsidRPr="00C4082A">
        <w:rPr>
          <w:rFonts w:ascii="Arial" w:hAnsi="Arial" w:cs="Arial"/>
          <w:b/>
          <w:bCs/>
          <w:szCs w:val="22"/>
        </w:rPr>
        <w:t xml:space="preserve">Table 4 Total reproductive structures points per plant of cotton as affected by different plant populations and </w:t>
      </w:r>
      <w:r w:rsidR="00DE4769" w:rsidRPr="00C4082A">
        <w:rPr>
          <w:rFonts w:ascii="Arial" w:eastAsiaTheme="minorEastAsia" w:hAnsi="Arial" w:cs="Arial"/>
          <w:b/>
          <w:bCs/>
          <w:kern w:val="2"/>
          <w:lang w:eastAsia="ko-KR" w:bidi="my-MM"/>
        </w:rPr>
        <w:t xml:space="preserve">Naphthalene Acetic Acid (NAA) </w:t>
      </w:r>
      <w:r w:rsidR="00AA5D53" w:rsidRPr="00C4082A">
        <w:rPr>
          <w:rFonts w:ascii="Arial" w:hAnsi="Arial" w:cs="Arial"/>
          <w:b/>
          <w:bCs/>
          <w:szCs w:val="22"/>
        </w:rPr>
        <w:t>concentrations</w:t>
      </w:r>
      <w:r w:rsidRPr="00C4082A">
        <w:rPr>
          <w:rFonts w:ascii="Arial" w:hAnsi="Arial" w:cs="Arial"/>
          <w:b/>
          <w:bCs/>
          <w:szCs w:val="22"/>
        </w:rPr>
        <w:t xml:space="preserve"> at different growth stages during pre-monsoon season, 2025</w:t>
      </w:r>
    </w:p>
    <w:p w14:paraId="791D99F5" w14:textId="77777777" w:rsidR="00E13147" w:rsidRPr="00C4082A" w:rsidRDefault="00E13147" w:rsidP="00F15B19">
      <w:pPr>
        <w:autoSpaceDE w:val="0"/>
        <w:autoSpaceDN w:val="0"/>
        <w:adjustRightInd w:val="0"/>
        <w:ind w:left="851" w:hanging="851"/>
        <w:jc w:val="both"/>
        <w:rPr>
          <w:rFonts w:ascii="Arial" w:hAnsi="Arial" w:cs="Arial"/>
          <w:b/>
          <w:bCs/>
          <w:szCs w:val="22"/>
        </w:rPr>
      </w:pPr>
    </w:p>
    <w:tbl>
      <w:tblPr>
        <w:tblW w:w="8523" w:type="dxa"/>
        <w:jc w:val="center"/>
        <w:tblLook w:val="01E0" w:firstRow="1" w:lastRow="1" w:firstColumn="1" w:lastColumn="1" w:noHBand="0" w:noVBand="0"/>
      </w:tblPr>
      <w:tblGrid>
        <w:gridCol w:w="2518"/>
        <w:gridCol w:w="831"/>
        <w:gridCol w:w="832"/>
        <w:gridCol w:w="832"/>
        <w:gridCol w:w="832"/>
        <w:gridCol w:w="832"/>
        <w:gridCol w:w="923"/>
        <w:gridCol w:w="923"/>
      </w:tblGrid>
      <w:tr w:rsidR="003B07E1" w:rsidRPr="00C4082A" w14:paraId="29AEB1F7" w14:textId="77777777" w:rsidTr="00C5172B">
        <w:trPr>
          <w:trHeight w:val="151"/>
          <w:jc w:val="center"/>
        </w:trPr>
        <w:tc>
          <w:tcPr>
            <w:tcW w:w="2518" w:type="dxa"/>
            <w:vMerge w:val="restart"/>
            <w:tcBorders>
              <w:top w:val="single" w:sz="4" w:space="0" w:color="auto"/>
            </w:tcBorders>
          </w:tcPr>
          <w:p w14:paraId="7FA840E3" w14:textId="77777777" w:rsidR="003B07E1" w:rsidRPr="00C4082A" w:rsidRDefault="003B07E1" w:rsidP="003B07E1">
            <w:pPr>
              <w:jc w:val="center"/>
              <w:rPr>
                <w:rFonts w:ascii="Arial" w:hAnsi="Arial" w:cs="Arial"/>
                <w:b/>
                <w:bCs/>
                <w:sz w:val="18"/>
                <w:szCs w:val="18"/>
              </w:rPr>
            </w:pPr>
            <w:bookmarkStart w:id="2" w:name="_Hlk238626092"/>
            <w:r w:rsidRPr="00C4082A">
              <w:rPr>
                <w:rFonts w:ascii="Arial" w:hAnsi="Arial" w:cs="Arial"/>
                <w:b/>
                <w:bCs/>
                <w:sz w:val="18"/>
                <w:szCs w:val="18"/>
              </w:rPr>
              <w:t>Treatments</w:t>
            </w:r>
          </w:p>
          <w:p w14:paraId="74CE5273" w14:textId="77777777" w:rsidR="003B07E1" w:rsidRPr="00C4082A" w:rsidRDefault="003B07E1" w:rsidP="003B07E1">
            <w:pPr>
              <w:jc w:val="center"/>
              <w:rPr>
                <w:rFonts w:ascii="Arial" w:hAnsi="Arial" w:cs="Arial"/>
                <w:b/>
                <w:bCs/>
                <w:sz w:val="18"/>
                <w:szCs w:val="18"/>
              </w:rPr>
            </w:pPr>
          </w:p>
        </w:tc>
        <w:tc>
          <w:tcPr>
            <w:tcW w:w="0" w:type="auto"/>
            <w:gridSpan w:val="7"/>
            <w:tcBorders>
              <w:top w:val="single" w:sz="4" w:space="0" w:color="auto"/>
              <w:bottom w:val="single" w:sz="4" w:space="0" w:color="auto"/>
            </w:tcBorders>
          </w:tcPr>
          <w:p w14:paraId="2A3E0E13" w14:textId="77777777" w:rsidR="003B07E1" w:rsidRPr="00C4082A" w:rsidRDefault="003B07E1" w:rsidP="003B07E1">
            <w:pPr>
              <w:jc w:val="center"/>
              <w:rPr>
                <w:rFonts w:ascii="Arial" w:hAnsi="Arial" w:cs="Arial"/>
                <w:b/>
                <w:bCs/>
                <w:sz w:val="18"/>
                <w:szCs w:val="18"/>
              </w:rPr>
            </w:pPr>
            <w:r w:rsidRPr="00C4082A">
              <w:rPr>
                <w:rFonts w:ascii="Arial" w:hAnsi="Arial" w:cs="Arial"/>
                <w:b/>
                <w:bCs/>
                <w:sz w:val="18"/>
                <w:szCs w:val="18"/>
              </w:rPr>
              <w:t>Total reproductive structures points per plant (No.)</w:t>
            </w:r>
          </w:p>
        </w:tc>
      </w:tr>
      <w:tr w:rsidR="003B07E1" w:rsidRPr="00C4082A" w14:paraId="374E58ED" w14:textId="77777777" w:rsidTr="00C5172B">
        <w:trPr>
          <w:trHeight w:val="213"/>
          <w:jc w:val="center"/>
        </w:trPr>
        <w:tc>
          <w:tcPr>
            <w:tcW w:w="2518" w:type="dxa"/>
            <w:vMerge/>
            <w:tcBorders>
              <w:bottom w:val="single" w:sz="4" w:space="0" w:color="auto"/>
            </w:tcBorders>
          </w:tcPr>
          <w:p w14:paraId="2DEE1A03" w14:textId="77777777" w:rsidR="003B07E1" w:rsidRPr="00C4082A" w:rsidRDefault="003B07E1" w:rsidP="003B07E1">
            <w:pPr>
              <w:jc w:val="center"/>
              <w:rPr>
                <w:rFonts w:ascii="Arial" w:hAnsi="Arial" w:cs="Arial"/>
                <w:b/>
                <w:bCs/>
                <w:sz w:val="18"/>
                <w:szCs w:val="18"/>
              </w:rPr>
            </w:pPr>
          </w:p>
        </w:tc>
        <w:tc>
          <w:tcPr>
            <w:tcW w:w="0" w:type="auto"/>
            <w:tcBorders>
              <w:top w:val="single" w:sz="4" w:space="0" w:color="auto"/>
              <w:bottom w:val="single" w:sz="4" w:space="0" w:color="auto"/>
            </w:tcBorders>
          </w:tcPr>
          <w:p w14:paraId="2268B14B" w14:textId="77777777" w:rsidR="003B07E1" w:rsidRPr="00C4082A" w:rsidRDefault="003B07E1" w:rsidP="003B07E1">
            <w:pPr>
              <w:jc w:val="center"/>
              <w:rPr>
                <w:rFonts w:ascii="Arial" w:hAnsi="Arial" w:cs="Arial"/>
                <w:b/>
                <w:bCs/>
                <w:sz w:val="18"/>
                <w:szCs w:val="18"/>
              </w:rPr>
            </w:pPr>
            <w:r w:rsidRPr="00C4082A">
              <w:rPr>
                <w:rFonts w:ascii="Arial" w:hAnsi="Arial" w:cs="Arial"/>
                <w:b/>
                <w:bCs/>
                <w:sz w:val="18"/>
                <w:szCs w:val="18"/>
              </w:rPr>
              <w:t>35 DAS</w:t>
            </w:r>
          </w:p>
        </w:tc>
        <w:tc>
          <w:tcPr>
            <w:tcW w:w="0" w:type="auto"/>
            <w:tcBorders>
              <w:bottom w:val="single" w:sz="4" w:space="0" w:color="auto"/>
            </w:tcBorders>
          </w:tcPr>
          <w:p w14:paraId="256659AC" w14:textId="77777777" w:rsidR="003B07E1" w:rsidRPr="00C4082A" w:rsidRDefault="003B07E1" w:rsidP="003B07E1">
            <w:pPr>
              <w:jc w:val="center"/>
              <w:rPr>
                <w:rFonts w:ascii="Arial" w:hAnsi="Arial" w:cs="Arial"/>
                <w:b/>
                <w:bCs/>
                <w:sz w:val="18"/>
                <w:szCs w:val="18"/>
              </w:rPr>
            </w:pPr>
            <w:r w:rsidRPr="00C4082A">
              <w:rPr>
                <w:rFonts w:ascii="Arial" w:hAnsi="Arial" w:cs="Arial"/>
                <w:b/>
                <w:bCs/>
                <w:sz w:val="18"/>
                <w:szCs w:val="18"/>
              </w:rPr>
              <w:t>49 DAS</w:t>
            </w:r>
          </w:p>
        </w:tc>
        <w:tc>
          <w:tcPr>
            <w:tcW w:w="0" w:type="auto"/>
            <w:tcBorders>
              <w:top w:val="single" w:sz="4" w:space="0" w:color="auto"/>
              <w:bottom w:val="single" w:sz="4" w:space="0" w:color="auto"/>
            </w:tcBorders>
          </w:tcPr>
          <w:p w14:paraId="628AE3A3" w14:textId="77777777" w:rsidR="003B07E1" w:rsidRPr="00C4082A" w:rsidRDefault="006B0D76" w:rsidP="003B07E1">
            <w:pPr>
              <w:jc w:val="center"/>
              <w:rPr>
                <w:rFonts w:ascii="Arial" w:hAnsi="Arial" w:cs="Arial"/>
                <w:b/>
                <w:bCs/>
                <w:sz w:val="18"/>
                <w:szCs w:val="18"/>
              </w:rPr>
            </w:pPr>
            <w:r w:rsidRPr="00C4082A">
              <w:rPr>
                <w:rFonts w:ascii="Arial" w:hAnsi="Arial" w:cs="Arial"/>
                <w:b/>
                <w:bCs/>
                <w:sz w:val="18"/>
                <w:szCs w:val="18"/>
              </w:rPr>
              <w:t>63</w:t>
            </w:r>
            <w:r w:rsidR="003B07E1" w:rsidRPr="00C4082A">
              <w:rPr>
                <w:rFonts w:ascii="Arial" w:hAnsi="Arial" w:cs="Arial"/>
                <w:b/>
                <w:bCs/>
                <w:sz w:val="18"/>
                <w:szCs w:val="18"/>
              </w:rPr>
              <w:t xml:space="preserve"> DAS</w:t>
            </w:r>
          </w:p>
        </w:tc>
        <w:tc>
          <w:tcPr>
            <w:tcW w:w="0" w:type="auto"/>
            <w:tcBorders>
              <w:bottom w:val="single" w:sz="4" w:space="0" w:color="auto"/>
            </w:tcBorders>
          </w:tcPr>
          <w:p w14:paraId="054BE159" w14:textId="77777777" w:rsidR="003B07E1" w:rsidRPr="00C4082A" w:rsidRDefault="003B07E1" w:rsidP="003B07E1">
            <w:pPr>
              <w:jc w:val="center"/>
              <w:rPr>
                <w:rFonts w:ascii="Arial" w:hAnsi="Arial" w:cs="Arial"/>
                <w:b/>
                <w:bCs/>
                <w:sz w:val="18"/>
                <w:szCs w:val="18"/>
              </w:rPr>
            </w:pPr>
            <w:r w:rsidRPr="00C4082A">
              <w:rPr>
                <w:rFonts w:ascii="Arial" w:hAnsi="Arial" w:cs="Arial"/>
                <w:b/>
                <w:bCs/>
                <w:sz w:val="18"/>
                <w:szCs w:val="18"/>
              </w:rPr>
              <w:t>77 DAS</w:t>
            </w:r>
          </w:p>
        </w:tc>
        <w:tc>
          <w:tcPr>
            <w:tcW w:w="0" w:type="auto"/>
            <w:tcBorders>
              <w:top w:val="single" w:sz="4" w:space="0" w:color="auto"/>
              <w:bottom w:val="single" w:sz="4" w:space="0" w:color="auto"/>
            </w:tcBorders>
          </w:tcPr>
          <w:p w14:paraId="4B10D3D8" w14:textId="77777777" w:rsidR="003B07E1" w:rsidRPr="00C4082A" w:rsidRDefault="006B0D76" w:rsidP="003B07E1">
            <w:pPr>
              <w:jc w:val="center"/>
              <w:rPr>
                <w:rFonts w:ascii="Arial" w:hAnsi="Arial" w:cs="Arial"/>
                <w:b/>
                <w:bCs/>
                <w:sz w:val="18"/>
                <w:szCs w:val="18"/>
              </w:rPr>
            </w:pPr>
            <w:r w:rsidRPr="00C4082A">
              <w:rPr>
                <w:rFonts w:ascii="Arial" w:hAnsi="Arial" w:cs="Arial"/>
                <w:b/>
                <w:bCs/>
                <w:sz w:val="18"/>
                <w:szCs w:val="18"/>
              </w:rPr>
              <w:t>91</w:t>
            </w:r>
            <w:r w:rsidR="003B07E1" w:rsidRPr="00C4082A">
              <w:rPr>
                <w:rFonts w:ascii="Arial" w:hAnsi="Arial" w:cs="Arial"/>
                <w:b/>
                <w:bCs/>
                <w:sz w:val="18"/>
                <w:szCs w:val="18"/>
              </w:rPr>
              <w:t xml:space="preserve"> DAS</w:t>
            </w:r>
          </w:p>
        </w:tc>
        <w:tc>
          <w:tcPr>
            <w:tcW w:w="0" w:type="auto"/>
            <w:tcBorders>
              <w:bottom w:val="single" w:sz="4" w:space="0" w:color="auto"/>
            </w:tcBorders>
          </w:tcPr>
          <w:p w14:paraId="5F9BEE5E" w14:textId="77777777" w:rsidR="003B07E1" w:rsidRPr="00C4082A" w:rsidRDefault="003B07E1" w:rsidP="003B07E1">
            <w:pPr>
              <w:jc w:val="center"/>
              <w:rPr>
                <w:rFonts w:ascii="Arial" w:hAnsi="Arial" w:cs="Arial"/>
                <w:b/>
                <w:bCs/>
                <w:sz w:val="18"/>
                <w:szCs w:val="18"/>
              </w:rPr>
            </w:pPr>
            <w:r w:rsidRPr="00C4082A">
              <w:rPr>
                <w:rFonts w:ascii="Arial" w:hAnsi="Arial" w:cs="Arial"/>
                <w:b/>
                <w:bCs/>
                <w:sz w:val="18"/>
                <w:szCs w:val="18"/>
              </w:rPr>
              <w:t>105 DAS</w:t>
            </w:r>
          </w:p>
        </w:tc>
        <w:tc>
          <w:tcPr>
            <w:tcW w:w="0" w:type="auto"/>
            <w:tcBorders>
              <w:top w:val="single" w:sz="4" w:space="0" w:color="auto"/>
              <w:bottom w:val="single" w:sz="4" w:space="0" w:color="auto"/>
            </w:tcBorders>
          </w:tcPr>
          <w:p w14:paraId="7C147160" w14:textId="77777777" w:rsidR="003B07E1" w:rsidRPr="00C4082A" w:rsidRDefault="006B0D76" w:rsidP="003B07E1">
            <w:pPr>
              <w:jc w:val="center"/>
              <w:rPr>
                <w:rFonts w:ascii="Arial" w:hAnsi="Arial" w:cs="Arial"/>
                <w:b/>
                <w:bCs/>
                <w:color w:val="000000"/>
                <w:sz w:val="18"/>
                <w:szCs w:val="18"/>
              </w:rPr>
            </w:pPr>
            <w:r w:rsidRPr="00C4082A">
              <w:rPr>
                <w:rFonts w:ascii="Arial" w:hAnsi="Arial" w:cs="Arial"/>
                <w:b/>
                <w:bCs/>
                <w:sz w:val="18"/>
                <w:szCs w:val="18"/>
              </w:rPr>
              <w:t>119</w:t>
            </w:r>
            <w:r w:rsidR="003B07E1" w:rsidRPr="00C4082A">
              <w:rPr>
                <w:rFonts w:ascii="Arial" w:hAnsi="Arial" w:cs="Arial"/>
                <w:b/>
                <w:bCs/>
                <w:sz w:val="18"/>
                <w:szCs w:val="18"/>
              </w:rPr>
              <w:t xml:space="preserve"> DAS</w:t>
            </w:r>
          </w:p>
        </w:tc>
      </w:tr>
      <w:tr w:rsidR="00AA3690" w:rsidRPr="00C4082A" w14:paraId="7E41CB01" w14:textId="77777777" w:rsidTr="00AA5D53">
        <w:trPr>
          <w:trHeight w:val="151"/>
          <w:jc w:val="center"/>
        </w:trPr>
        <w:tc>
          <w:tcPr>
            <w:tcW w:w="2518" w:type="dxa"/>
            <w:tcBorders>
              <w:top w:val="single" w:sz="4" w:space="0" w:color="auto"/>
            </w:tcBorders>
            <w:vAlign w:val="center"/>
          </w:tcPr>
          <w:p w14:paraId="53B6490C"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single" w:sz="4" w:space="0" w:color="auto"/>
            </w:tcBorders>
          </w:tcPr>
          <w:p w14:paraId="131D401B" w14:textId="77777777" w:rsidR="00AA3690" w:rsidRPr="00C4082A" w:rsidRDefault="00AA3690" w:rsidP="00AA3690">
            <w:pPr>
              <w:jc w:val="center"/>
              <w:rPr>
                <w:rFonts w:ascii="Arial" w:hAnsi="Arial" w:cs="Arial"/>
                <w:sz w:val="18"/>
                <w:szCs w:val="18"/>
              </w:rPr>
            </w:pPr>
          </w:p>
        </w:tc>
        <w:tc>
          <w:tcPr>
            <w:tcW w:w="0" w:type="auto"/>
            <w:tcBorders>
              <w:top w:val="single" w:sz="4" w:space="0" w:color="auto"/>
            </w:tcBorders>
          </w:tcPr>
          <w:p w14:paraId="6431111E" w14:textId="77777777" w:rsidR="00AA3690" w:rsidRPr="00C4082A" w:rsidRDefault="00AA3690" w:rsidP="00AA3690">
            <w:pPr>
              <w:jc w:val="center"/>
              <w:rPr>
                <w:rFonts w:ascii="Arial" w:hAnsi="Arial" w:cs="Arial"/>
                <w:sz w:val="18"/>
                <w:szCs w:val="18"/>
              </w:rPr>
            </w:pPr>
          </w:p>
        </w:tc>
        <w:tc>
          <w:tcPr>
            <w:tcW w:w="0" w:type="auto"/>
            <w:tcBorders>
              <w:top w:val="single" w:sz="4" w:space="0" w:color="auto"/>
            </w:tcBorders>
          </w:tcPr>
          <w:p w14:paraId="496A8669" w14:textId="77777777" w:rsidR="00AA3690" w:rsidRPr="00C4082A" w:rsidRDefault="00AA3690" w:rsidP="00AA3690">
            <w:pPr>
              <w:jc w:val="center"/>
              <w:rPr>
                <w:rFonts w:ascii="Arial" w:hAnsi="Arial" w:cs="Arial"/>
                <w:sz w:val="18"/>
                <w:szCs w:val="18"/>
              </w:rPr>
            </w:pPr>
          </w:p>
        </w:tc>
        <w:tc>
          <w:tcPr>
            <w:tcW w:w="0" w:type="auto"/>
            <w:tcBorders>
              <w:top w:val="single" w:sz="4" w:space="0" w:color="auto"/>
            </w:tcBorders>
          </w:tcPr>
          <w:p w14:paraId="16B3542C" w14:textId="77777777" w:rsidR="00AA3690" w:rsidRPr="00C4082A" w:rsidRDefault="00AA3690" w:rsidP="00AA3690">
            <w:pPr>
              <w:jc w:val="center"/>
              <w:rPr>
                <w:rFonts w:ascii="Arial" w:hAnsi="Arial" w:cs="Arial"/>
                <w:sz w:val="18"/>
                <w:szCs w:val="18"/>
              </w:rPr>
            </w:pPr>
          </w:p>
        </w:tc>
        <w:tc>
          <w:tcPr>
            <w:tcW w:w="0" w:type="auto"/>
            <w:tcBorders>
              <w:top w:val="single" w:sz="4" w:space="0" w:color="auto"/>
            </w:tcBorders>
          </w:tcPr>
          <w:p w14:paraId="78B0D048" w14:textId="77777777" w:rsidR="00AA3690" w:rsidRPr="00C4082A" w:rsidRDefault="00AA3690" w:rsidP="00AA3690">
            <w:pPr>
              <w:jc w:val="center"/>
              <w:rPr>
                <w:rFonts w:ascii="Arial" w:hAnsi="Arial" w:cs="Arial"/>
                <w:sz w:val="18"/>
                <w:szCs w:val="18"/>
              </w:rPr>
            </w:pPr>
          </w:p>
        </w:tc>
        <w:tc>
          <w:tcPr>
            <w:tcW w:w="0" w:type="auto"/>
            <w:tcBorders>
              <w:top w:val="single" w:sz="4" w:space="0" w:color="auto"/>
            </w:tcBorders>
          </w:tcPr>
          <w:p w14:paraId="3233521E" w14:textId="77777777" w:rsidR="00AA3690" w:rsidRPr="00C4082A" w:rsidRDefault="00AA3690" w:rsidP="00AA3690">
            <w:pPr>
              <w:jc w:val="center"/>
              <w:rPr>
                <w:rFonts w:ascii="Arial" w:hAnsi="Arial" w:cs="Arial"/>
                <w:sz w:val="18"/>
                <w:szCs w:val="18"/>
              </w:rPr>
            </w:pPr>
          </w:p>
        </w:tc>
        <w:tc>
          <w:tcPr>
            <w:tcW w:w="0" w:type="auto"/>
            <w:tcBorders>
              <w:top w:val="single" w:sz="4" w:space="0" w:color="auto"/>
            </w:tcBorders>
          </w:tcPr>
          <w:p w14:paraId="75E21B64" w14:textId="77777777" w:rsidR="00AA3690" w:rsidRPr="00C4082A" w:rsidRDefault="00AA3690" w:rsidP="00AA3690">
            <w:pPr>
              <w:jc w:val="center"/>
              <w:rPr>
                <w:rFonts w:ascii="Arial" w:hAnsi="Arial" w:cs="Arial"/>
                <w:sz w:val="18"/>
                <w:szCs w:val="18"/>
              </w:rPr>
            </w:pPr>
          </w:p>
        </w:tc>
      </w:tr>
      <w:tr w:rsidR="00AA3690" w:rsidRPr="00C4082A" w14:paraId="5042F591" w14:textId="77777777" w:rsidTr="00AA5D53">
        <w:trPr>
          <w:trHeight w:val="304"/>
          <w:jc w:val="center"/>
        </w:trPr>
        <w:tc>
          <w:tcPr>
            <w:tcW w:w="2518" w:type="dxa"/>
            <w:vAlign w:val="center"/>
          </w:tcPr>
          <w:p w14:paraId="3D15D2FC"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Pr>
          <w:p w14:paraId="094BDD80" w14:textId="77777777" w:rsidR="00AA3690" w:rsidRPr="00C4082A" w:rsidRDefault="00AA3690" w:rsidP="00AA3690">
            <w:pPr>
              <w:rPr>
                <w:rFonts w:ascii="Arial" w:hAnsi="Arial" w:cs="Arial"/>
                <w:sz w:val="18"/>
                <w:szCs w:val="18"/>
              </w:rPr>
            </w:pPr>
            <w:r w:rsidRPr="00C4082A">
              <w:rPr>
                <w:rFonts w:ascii="Arial" w:hAnsi="Arial" w:cs="Arial"/>
                <w:sz w:val="18"/>
                <w:szCs w:val="18"/>
              </w:rPr>
              <w:t>11.72</w:t>
            </w:r>
          </w:p>
        </w:tc>
        <w:tc>
          <w:tcPr>
            <w:tcW w:w="0" w:type="auto"/>
          </w:tcPr>
          <w:p w14:paraId="3E7D23B5" w14:textId="77777777" w:rsidR="00AA3690" w:rsidRPr="00C4082A" w:rsidRDefault="00AA3690" w:rsidP="00AA3690">
            <w:pPr>
              <w:rPr>
                <w:rFonts w:ascii="Arial" w:hAnsi="Arial" w:cs="Arial"/>
                <w:sz w:val="18"/>
                <w:szCs w:val="18"/>
              </w:rPr>
            </w:pPr>
            <w:r w:rsidRPr="00C4082A">
              <w:rPr>
                <w:rFonts w:ascii="Arial" w:hAnsi="Arial" w:cs="Arial"/>
                <w:sz w:val="18"/>
                <w:szCs w:val="18"/>
              </w:rPr>
              <w:t>18.32 a</w:t>
            </w:r>
          </w:p>
        </w:tc>
        <w:tc>
          <w:tcPr>
            <w:tcW w:w="0" w:type="auto"/>
          </w:tcPr>
          <w:p w14:paraId="61CFB709" w14:textId="77777777" w:rsidR="00AA3690" w:rsidRPr="00C4082A" w:rsidRDefault="00AA3690" w:rsidP="00AA3690">
            <w:pPr>
              <w:rPr>
                <w:rFonts w:ascii="Arial" w:hAnsi="Arial" w:cs="Arial"/>
                <w:sz w:val="18"/>
                <w:szCs w:val="18"/>
              </w:rPr>
            </w:pPr>
            <w:r w:rsidRPr="00C4082A">
              <w:rPr>
                <w:rFonts w:ascii="Arial" w:hAnsi="Arial" w:cs="Arial"/>
                <w:sz w:val="18"/>
                <w:szCs w:val="18"/>
              </w:rPr>
              <w:t>53.37 a</w:t>
            </w:r>
          </w:p>
        </w:tc>
        <w:tc>
          <w:tcPr>
            <w:tcW w:w="0" w:type="auto"/>
          </w:tcPr>
          <w:p w14:paraId="78ADBDC4" w14:textId="77777777" w:rsidR="00AA3690" w:rsidRPr="00C4082A" w:rsidRDefault="00AA3690" w:rsidP="00AA3690">
            <w:pPr>
              <w:rPr>
                <w:rFonts w:ascii="Arial" w:hAnsi="Arial" w:cs="Arial"/>
                <w:sz w:val="18"/>
                <w:szCs w:val="18"/>
              </w:rPr>
            </w:pPr>
            <w:r w:rsidRPr="00C4082A">
              <w:rPr>
                <w:rFonts w:ascii="Arial" w:hAnsi="Arial" w:cs="Arial"/>
                <w:sz w:val="18"/>
                <w:szCs w:val="18"/>
              </w:rPr>
              <w:t>66.61 a</w:t>
            </w:r>
          </w:p>
        </w:tc>
        <w:tc>
          <w:tcPr>
            <w:tcW w:w="0" w:type="auto"/>
          </w:tcPr>
          <w:p w14:paraId="3C55FED1" w14:textId="77777777" w:rsidR="00AA3690" w:rsidRPr="00C4082A" w:rsidRDefault="00AA3690" w:rsidP="00AA3690">
            <w:pPr>
              <w:rPr>
                <w:rFonts w:ascii="Arial" w:hAnsi="Arial" w:cs="Arial"/>
                <w:sz w:val="18"/>
                <w:szCs w:val="18"/>
              </w:rPr>
            </w:pPr>
            <w:r w:rsidRPr="00C4082A">
              <w:rPr>
                <w:rFonts w:ascii="Arial" w:hAnsi="Arial" w:cs="Arial"/>
                <w:sz w:val="18"/>
                <w:szCs w:val="18"/>
              </w:rPr>
              <w:t>77.47 a</w:t>
            </w:r>
          </w:p>
        </w:tc>
        <w:tc>
          <w:tcPr>
            <w:tcW w:w="0" w:type="auto"/>
          </w:tcPr>
          <w:p w14:paraId="4A1D6015" w14:textId="77777777" w:rsidR="00AA3690" w:rsidRPr="00C4082A" w:rsidRDefault="00AA3690" w:rsidP="00AA3690">
            <w:pPr>
              <w:rPr>
                <w:rFonts w:ascii="Arial" w:hAnsi="Arial" w:cs="Arial"/>
                <w:sz w:val="18"/>
                <w:szCs w:val="18"/>
              </w:rPr>
            </w:pPr>
            <w:r w:rsidRPr="00C4082A">
              <w:rPr>
                <w:rFonts w:ascii="Arial" w:hAnsi="Arial" w:cs="Arial"/>
                <w:sz w:val="18"/>
                <w:szCs w:val="18"/>
              </w:rPr>
              <w:t>79.40 a</w:t>
            </w:r>
          </w:p>
        </w:tc>
        <w:tc>
          <w:tcPr>
            <w:tcW w:w="0" w:type="auto"/>
          </w:tcPr>
          <w:p w14:paraId="63FBDC65" w14:textId="77777777" w:rsidR="00AA3690" w:rsidRPr="00C4082A" w:rsidRDefault="00AA3690" w:rsidP="00AA3690">
            <w:pPr>
              <w:rPr>
                <w:rFonts w:ascii="Arial" w:hAnsi="Arial" w:cs="Arial"/>
                <w:sz w:val="18"/>
                <w:szCs w:val="18"/>
              </w:rPr>
            </w:pPr>
            <w:r w:rsidRPr="00C4082A">
              <w:rPr>
                <w:rFonts w:ascii="Arial" w:hAnsi="Arial" w:cs="Arial"/>
                <w:sz w:val="18"/>
                <w:szCs w:val="18"/>
              </w:rPr>
              <w:t>86.23 a</w:t>
            </w:r>
          </w:p>
        </w:tc>
      </w:tr>
      <w:tr w:rsidR="00AA3690" w:rsidRPr="00C4082A" w14:paraId="2AB8712D" w14:textId="77777777" w:rsidTr="00AA5D53">
        <w:trPr>
          <w:trHeight w:val="304"/>
          <w:jc w:val="center"/>
        </w:trPr>
        <w:tc>
          <w:tcPr>
            <w:tcW w:w="2518" w:type="dxa"/>
            <w:vAlign w:val="center"/>
          </w:tcPr>
          <w:p w14:paraId="33D3A494"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Pr>
          <w:p w14:paraId="595D80A1" w14:textId="77777777" w:rsidR="00AA3690" w:rsidRPr="00C4082A" w:rsidRDefault="00AA3690" w:rsidP="00AA3690">
            <w:pPr>
              <w:rPr>
                <w:rFonts w:ascii="Arial" w:hAnsi="Arial" w:cs="Arial"/>
                <w:sz w:val="18"/>
                <w:szCs w:val="18"/>
              </w:rPr>
            </w:pPr>
            <w:r w:rsidRPr="00C4082A">
              <w:rPr>
                <w:rFonts w:ascii="Arial" w:hAnsi="Arial" w:cs="Arial"/>
                <w:sz w:val="18"/>
                <w:szCs w:val="18"/>
              </w:rPr>
              <w:t>11.61</w:t>
            </w:r>
          </w:p>
        </w:tc>
        <w:tc>
          <w:tcPr>
            <w:tcW w:w="0" w:type="auto"/>
          </w:tcPr>
          <w:p w14:paraId="731C8989" w14:textId="77777777" w:rsidR="00AA3690" w:rsidRPr="00C4082A" w:rsidRDefault="00AA3690" w:rsidP="00AA3690">
            <w:pPr>
              <w:rPr>
                <w:rFonts w:ascii="Arial" w:hAnsi="Arial" w:cs="Arial"/>
                <w:sz w:val="18"/>
                <w:szCs w:val="18"/>
              </w:rPr>
            </w:pPr>
            <w:r w:rsidRPr="00C4082A">
              <w:rPr>
                <w:rFonts w:ascii="Arial" w:hAnsi="Arial" w:cs="Arial"/>
                <w:sz w:val="18"/>
                <w:szCs w:val="18"/>
              </w:rPr>
              <w:t>17.14 b</w:t>
            </w:r>
          </w:p>
        </w:tc>
        <w:tc>
          <w:tcPr>
            <w:tcW w:w="0" w:type="auto"/>
          </w:tcPr>
          <w:p w14:paraId="28D53FF0" w14:textId="77777777" w:rsidR="00AA3690" w:rsidRPr="00C4082A" w:rsidRDefault="00AA3690" w:rsidP="00AA3690">
            <w:pPr>
              <w:rPr>
                <w:rFonts w:ascii="Arial" w:hAnsi="Arial" w:cs="Arial"/>
                <w:sz w:val="18"/>
                <w:szCs w:val="18"/>
              </w:rPr>
            </w:pPr>
            <w:r w:rsidRPr="00C4082A">
              <w:rPr>
                <w:rFonts w:ascii="Arial" w:hAnsi="Arial" w:cs="Arial"/>
                <w:sz w:val="18"/>
                <w:szCs w:val="18"/>
              </w:rPr>
              <w:t>51.12 b</w:t>
            </w:r>
          </w:p>
        </w:tc>
        <w:tc>
          <w:tcPr>
            <w:tcW w:w="0" w:type="auto"/>
          </w:tcPr>
          <w:p w14:paraId="180294B6" w14:textId="77777777" w:rsidR="00AA3690" w:rsidRPr="00C4082A" w:rsidRDefault="00AA3690" w:rsidP="00AA3690">
            <w:pPr>
              <w:rPr>
                <w:rFonts w:ascii="Arial" w:hAnsi="Arial" w:cs="Arial"/>
                <w:sz w:val="18"/>
                <w:szCs w:val="18"/>
              </w:rPr>
            </w:pPr>
            <w:r w:rsidRPr="00C4082A">
              <w:rPr>
                <w:rFonts w:ascii="Arial" w:hAnsi="Arial" w:cs="Arial"/>
                <w:sz w:val="18"/>
                <w:szCs w:val="18"/>
              </w:rPr>
              <w:t>63.36 b</w:t>
            </w:r>
          </w:p>
        </w:tc>
        <w:tc>
          <w:tcPr>
            <w:tcW w:w="0" w:type="auto"/>
          </w:tcPr>
          <w:p w14:paraId="360FB846" w14:textId="77777777" w:rsidR="00AA3690" w:rsidRPr="00C4082A" w:rsidRDefault="00AA3690" w:rsidP="00AA3690">
            <w:pPr>
              <w:rPr>
                <w:rFonts w:ascii="Arial" w:hAnsi="Arial" w:cs="Arial"/>
                <w:sz w:val="18"/>
                <w:szCs w:val="18"/>
              </w:rPr>
            </w:pPr>
            <w:r w:rsidRPr="00C4082A">
              <w:rPr>
                <w:rFonts w:ascii="Arial" w:hAnsi="Arial" w:cs="Arial"/>
                <w:sz w:val="18"/>
                <w:szCs w:val="18"/>
              </w:rPr>
              <w:t>74.99 b</w:t>
            </w:r>
          </w:p>
        </w:tc>
        <w:tc>
          <w:tcPr>
            <w:tcW w:w="0" w:type="auto"/>
          </w:tcPr>
          <w:p w14:paraId="141D2B13" w14:textId="77777777" w:rsidR="00AA3690" w:rsidRPr="00C4082A" w:rsidRDefault="00AA3690" w:rsidP="00AA3690">
            <w:pPr>
              <w:rPr>
                <w:rFonts w:ascii="Arial" w:hAnsi="Arial" w:cs="Arial"/>
                <w:sz w:val="18"/>
                <w:szCs w:val="18"/>
              </w:rPr>
            </w:pPr>
            <w:r w:rsidRPr="00C4082A">
              <w:rPr>
                <w:rFonts w:ascii="Arial" w:hAnsi="Arial" w:cs="Arial"/>
                <w:sz w:val="18"/>
                <w:szCs w:val="18"/>
              </w:rPr>
              <w:t>76.43 b</w:t>
            </w:r>
          </w:p>
        </w:tc>
        <w:tc>
          <w:tcPr>
            <w:tcW w:w="0" w:type="auto"/>
          </w:tcPr>
          <w:p w14:paraId="3E0A42FB" w14:textId="77777777" w:rsidR="00AA3690" w:rsidRPr="00C4082A" w:rsidRDefault="00AA3690" w:rsidP="00AA3690">
            <w:pPr>
              <w:rPr>
                <w:rFonts w:ascii="Arial" w:hAnsi="Arial" w:cs="Arial"/>
                <w:sz w:val="18"/>
                <w:szCs w:val="18"/>
              </w:rPr>
            </w:pPr>
            <w:r w:rsidRPr="00C4082A">
              <w:rPr>
                <w:rFonts w:ascii="Arial" w:hAnsi="Arial" w:cs="Arial"/>
                <w:sz w:val="18"/>
                <w:szCs w:val="18"/>
              </w:rPr>
              <w:t>83.67 b</w:t>
            </w:r>
          </w:p>
        </w:tc>
      </w:tr>
      <w:tr w:rsidR="00AA3690" w:rsidRPr="00C4082A" w14:paraId="132CFA73" w14:textId="77777777" w:rsidTr="00AA5D53">
        <w:trPr>
          <w:trHeight w:val="304"/>
          <w:jc w:val="center"/>
        </w:trPr>
        <w:tc>
          <w:tcPr>
            <w:tcW w:w="2518" w:type="dxa"/>
            <w:vAlign w:val="center"/>
          </w:tcPr>
          <w:p w14:paraId="00DA8499"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Pr>
          <w:p w14:paraId="5A1D8C5D" w14:textId="77777777" w:rsidR="00AA3690" w:rsidRPr="00C4082A" w:rsidRDefault="00AA3690" w:rsidP="00AA3690">
            <w:pPr>
              <w:rPr>
                <w:rFonts w:ascii="Arial" w:hAnsi="Arial" w:cs="Arial"/>
                <w:sz w:val="18"/>
                <w:szCs w:val="18"/>
              </w:rPr>
            </w:pPr>
            <w:r w:rsidRPr="00C4082A">
              <w:rPr>
                <w:rFonts w:ascii="Arial" w:hAnsi="Arial" w:cs="Arial"/>
                <w:sz w:val="18"/>
                <w:szCs w:val="18"/>
              </w:rPr>
              <w:t>11.19</w:t>
            </w:r>
          </w:p>
        </w:tc>
        <w:tc>
          <w:tcPr>
            <w:tcW w:w="0" w:type="auto"/>
          </w:tcPr>
          <w:p w14:paraId="3A9EC120" w14:textId="77777777" w:rsidR="00AA3690" w:rsidRPr="00C4082A" w:rsidRDefault="00AA3690" w:rsidP="00AA3690">
            <w:pPr>
              <w:rPr>
                <w:rFonts w:ascii="Arial" w:hAnsi="Arial" w:cs="Arial"/>
                <w:sz w:val="18"/>
                <w:szCs w:val="18"/>
              </w:rPr>
            </w:pPr>
            <w:r w:rsidRPr="00C4082A">
              <w:rPr>
                <w:rFonts w:ascii="Arial" w:hAnsi="Arial" w:cs="Arial"/>
                <w:sz w:val="18"/>
                <w:szCs w:val="18"/>
              </w:rPr>
              <w:t>15.40 c</w:t>
            </w:r>
          </w:p>
        </w:tc>
        <w:tc>
          <w:tcPr>
            <w:tcW w:w="0" w:type="auto"/>
          </w:tcPr>
          <w:p w14:paraId="7763B8CC" w14:textId="77777777" w:rsidR="00AA3690" w:rsidRPr="00C4082A" w:rsidRDefault="00AA3690" w:rsidP="00AA3690">
            <w:pPr>
              <w:rPr>
                <w:rFonts w:ascii="Arial" w:hAnsi="Arial" w:cs="Arial"/>
                <w:sz w:val="18"/>
                <w:szCs w:val="18"/>
              </w:rPr>
            </w:pPr>
            <w:r w:rsidRPr="00C4082A">
              <w:rPr>
                <w:rFonts w:ascii="Arial" w:hAnsi="Arial" w:cs="Arial"/>
                <w:sz w:val="18"/>
                <w:szCs w:val="18"/>
              </w:rPr>
              <w:t>49.19 c</w:t>
            </w:r>
          </w:p>
        </w:tc>
        <w:tc>
          <w:tcPr>
            <w:tcW w:w="0" w:type="auto"/>
          </w:tcPr>
          <w:p w14:paraId="47B55196" w14:textId="77777777" w:rsidR="00AA3690" w:rsidRPr="00C4082A" w:rsidRDefault="00AA3690" w:rsidP="00AA3690">
            <w:pPr>
              <w:rPr>
                <w:rFonts w:ascii="Arial" w:hAnsi="Arial" w:cs="Arial"/>
                <w:sz w:val="18"/>
                <w:szCs w:val="18"/>
              </w:rPr>
            </w:pPr>
            <w:r w:rsidRPr="00C4082A">
              <w:rPr>
                <w:rFonts w:ascii="Arial" w:hAnsi="Arial" w:cs="Arial"/>
                <w:sz w:val="18"/>
                <w:szCs w:val="18"/>
              </w:rPr>
              <w:t>58.89 c</w:t>
            </w:r>
          </w:p>
        </w:tc>
        <w:tc>
          <w:tcPr>
            <w:tcW w:w="0" w:type="auto"/>
          </w:tcPr>
          <w:p w14:paraId="1207BB7D" w14:textId="77777777" w:rsidR="00AA3690" w:rsidRPr="00C4082A" w:rsidRDefault="00AA3690" w:rsidP="00AA3690">
            <w:pPr>
              <w:rPr>
                <w:rFonts w:ascii="Arial" w:hAnsi="Arial" w:cs="Arial"/>
                <w:sz w:val="18"/>
                <w:szCs w:val="18"/>
              </w:rPr>
            </w:pPr>
            <w:r w:rsidRPr="00C4082A">
              <w:rPr>
                <w:rFonts w:ascii="Arial" w:hAnsi="Arial" w:cs="Arial"/>
                <w:sz w:val="18"/>
                <w:szCs w:val="18"/>
              </w:rPr>
              <w:t>66.67 c</w:t>
            </w:r>
          </w:p>
        </w:tc>
        <w:tc>
          <w:tcPr>
            <w:tcW w:w="0" w:type="auto"/>
          </w:tcPr>
          <w:p w14:paraId="4DB075A3" w14:textId="77777777" w:rsidR="00AA3690" w:rsidRPr="00C4082A" w:rsidRDefault="00AA3690" w:rsidP="00AA3690">
            <w:pPr>
              <w:rPr>
                <w:rFonts w:ascii="Arial" w:hAnsi="Arial" w:cs="Arial"/>
                <w:color w:val="000000"/>
                <w:sz w:val="18"/>
                <w:szCs w:val="18"/>
              </w:rPr>
            </w:pPr>
            <w:r w:rsidRPr="00C4082A">
              <w:rPr>
                <w:rFonts w:ascii="Arial" w:hAnsi="Arial" w:cs="Arial"/>
                <w:sz w:val="18"/>
                <w:szCs w:val="18"/>
              </w:rPr>
              <w:t>74.47 c</w:t>
            </w:r>
          </w:p>
        </w:tc>
        <w:tc>
          <w:tcPr>
            <w:tcW w:w="0" w:type="auto"/>
          </w:tcPr>
          <w:p w14:paraId="059DD625" w14:textId="77777777" w:rsidR="00AA3690" w:rsidRPr="00C4082A" w:rsidRDefault="00AA3690" w:rsidP="00AA3690">
            <w:pPr>
              <w:rPr>
                <w:rFonts w:ascii="Arial" w:hAnsi="Arial" w:cs="Arial"/>
                <w:sz w:val="18"/>
                <w:szCs w:val="18"/>
              </w:rPr>
            </w:pPr>
            <w:r w:rsidRPr="00C4082A">
              <w:rPr>
                <w:rFonts w:ascii="Arial" w:hAnsi="Arial" w:cs="Arial"/>
                <w:sz w:val="18"/>
                <w:szCs w:val="18"/>
              </w:rPr>
              <w:t>82.34 b</w:t>
            </w:r>
          </w:p>
        </w:tc>
      </w:tr>
      <w:tr w:rsidR="00AA3690" w:rsidRPr="00C4082A" w14:paraId="0344FFBD" w14:textId="77777777" w:rsidTr="00AA5D53">
        <w:trPr>
          <w:trHeight w:val="304"/>
          <w:jc w:val="center"/>
        </w:trPr>
        <w:tc>
          <w:tcPr>
            <w:tcW w:w="2518" w:type="dxa"/>
            <w:tcBorders>
              <w:bottom w:val="single" w:sz="4" w:space="0" w:color="auto"/>
            </w:tcBorders>
            <w:vAlign w:val="center"/>
          </w:tcPr>
          <w:p w14:paraId="3F90B950"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bottom w:val="single" w:sz="4" w:space="0" w:color="auto"/>
            </w:tcBorders>
          </w:tcPr>
          <w:p w14:paraId="2E21F9FF" w14:textId="77777777" w:rsidR="00AA3690" w:rsidRPr="00C4082A" w:rsidRDefault="00AA3690" w:rsidP="00AA3690">
            <w:pPr>
              <w:rPr>
                <w:rFonts w:ascii="Arial" w:hAnsi="Arial" w:cs="Arial"/>
                <w:sz w:val="18"/>
                <w:szCs w:val="18"/>
              </w:rPr>
            </w:pPr>
            <w:r w:rsidRPr="00C4082A">
              <w:rPr>
                <w:rFonts w:ascii="Arial" w:hAnsi="Arial" w:cs="Arial"/>
                <w:sz w:val="18"/>
                <w:szCs w:val="18"/>
              </w:rPr>
              <w:t>10.9</w:t>
            </w:r>
          </w:p>
        </w:tc>
        <w:tc>
          <w:tcPr>
            <w:tcW w:w="0" w:type="auto"/>
            <w:tcBorders>
              <w:bottom w:val="single" w:sz="4" w:space="0" w:color="auto"/>
            </w:tcBorders>
          </w:tcPr>
          <w:p w14:paraId="68806D7F" w14:textId="77777777" w:rsidR="00AA3690" w:rsidRPr="00C4082A" w:rsidRDefault="00AA3690" w:rsidP="00AA3690">
            <w:pPr>
              <w:rPr>
                <w:rFonts w:ascii="Arial" w:hAnsi="Arial" w:cs="Arial"/>
                <w:sz w:val="18"/>
                <w:szCs w:val="18"/>
              </w:rPr>
            </w:pPr>
            <w:r w:rsidRPr="00C4082A">
              <w:rPr>
                <w:rFonts w:ascii="Arial" w:hAnsi="Arial" w:cs="Arial"/>
                <w:sz w:val="18"/>
                <w:szCs w:val="18"/>
              </w:rPr>
              <w:t>14.36 d</w:t>
            </w:r>
          </w:p>
        </w:tc>
        <w:tc>
          <w:tcPr>
            <w:tcW w:w="0" w:type="auto"/>
            <w:tcBorders>
              <w:bottom w:val="single" w:sz="4" w:space="0" w:color="auto"/>
            </w:tcBorders>
          </w:tcPr>
          <w:p w14:paraId="21F59461" w14:textId="77777777" w:rsidR="00AA3690" w:rsidRPr="00C4082A" w:rsidRDefault="00AA3690" w:rsidP="00AA3690">
            <w:pPr>
              <w:rPr>
                <w:rFonts w:ascii="Arial" w:hAnsi="Arial" w:cs="Arial"/>
                <w:sz w:val="18"/>
                <w:szCs w:val="18"/>
              </w:rPr>
            </w:pPr>
            <w:r w:rsidRPr="00C4082A">
              <w:rPr>
                <w:rFonts w:ascii="Arial" w:hAnsi="Arial" w:cs="Arial"/>
                <w:sz w:val="18"/>
                <w:szCs w:val="18"/>
              </w:rPr>
              <w:t>45.83 d</w:t>
            </w:r>
          </w:p>
        </w:tc>
        <w:tc>
          <w:tcPr>
            <w:tcW w:w="0" w:type="auto"/>
            <w:tcBorders>
              <w:bottom w:val="single" w:sz="4" w:space="0" w:color="auto"/>
            </w:tcBorders>
          </w:tcPr>
          <w:p w14:paraId="654A0EA6" w14:textId="77777777" w:rsidR="00AA3690" w:rsidRPr="00C4082A" w:rsidRDefault="00AA3690" w:rsidP="00AA3690">
            <w:pPr>
              <w:rPr>
                <w:rFonts w:ascii="Arial" w:hAnsi="Arial" w:cs="Arial"/>
                <w:sz w:val="18"/>
                <w:szCs w:val="18"/>
              </w:rPr>
            </w:pPr>
            <w:r w:rsidRPr="00C4082A">
              <w:rPr>
                <w:rFonts w:ascii="Arial" w:hAnsi="Arial" w:cs="Arial"/>
                <w:sz w:val="18"/>
                <w:szCs w:val="18"/>
              </w:rPr>
              <w:t>54.09 d</w:t>
            </w:r>
          </w:p>
        </w:tc>
        <w:tc>
          <w:tcPr>
            <w:tcW w:w="0" w:type="auto"/>
            <w:tcBorders>
              <w:bottom w:val="single" w:sz="4" w:space="0" w:color="auto"/>
            </w:tcBorders>
          </w:tcPr>
          <w:p w14:paraId="6520E619" w14:textId="77777777" w:rsidR="00AA3690" w:rsidRPr="00C4082A" w:rsidRDefault="00AA3690" w:rsidP="00AA3690">
            <w:pPr>
              <w:rPr>
                <w:rFonts w:ascii="Arial" w:hAnsi="Arial" w:cs="Arial"/>
                <w:sz w:val="18"/>
                <w:szCs w:val="18"/>
              </w:rPr>
            </w:pPr>
            <w:r w:rsidRPr="00C4082A">
              <w:rPr>
                <w:rFonts w:ascii="Arial" w:hAnsi="Arial" w:cs="Arial"/>
                <w:sz w:val="18"/>
                <w:szCs w:val="18"/>
              </w:rPr>
              <w:t>61.96 d</w:t>
            </w:r>
          </w:p>
        </w:tc>
        <w:tc>
          <w:tcPr>
            <w:tcW w:w="0" w:type="auto"/>
            <w:tcBorders>
              <w:bottom w:val="single" w:sz="4" w:space="0" w:color="auto"/>
            </w:tcBorders>
          </w:tcPr>
          <w:p w14:paraId="3A282739" w14:textId="77777777" w:rsidR="00AA3690" w:rsidRPr="00C4082A" w:rsidRDefault="00AA3690" w:rsidP="00AA3690">
            <w:pPr>
              <w:rPr>
                <w:rFonts w:ascii="Arial" w:hAnsi="Arial" w:cs="Arial"/>
                <w:color w:val="000000"/>
                <w:sz w:val="18"/>
                <w:szCs w:val="18"/>
              </w:rPr>
            </w:pPr>
            <w:r w:rsidRPr="00C4082A">
              <w:rPr>
                <w:rFonts w:ascii="Arial" w:hAnsi="Arial" w:cs="Arial"/>
                <w:sz w:val="18"/>
                <w:szCs w:val="18"/>
              </w:rPr>
              <w:t>72.63 c</w:t>
            </w:r>
          </w:p>
        </w:tc>
        <w:tc>
          <w:tcPr>
            <w:tcW w:w="0" w:type="auto"/>
            <w:tcBorders>
              <w:bottom w:val="single" w:sz="4" w:space="0" w:color="auto"/>
            </w:tcBorders>
          </w:tcPr>
          <w:p w14:paraId="31757CE4" w14:textId="77777777" w:rsidR="00AA3690" w:rsidRPr="00C4082A" w:rsidRDefault="00AA3690" w:rsidP="00AA3690">
            <w:pPr>
              <w:rPr>
                <w:rFonts w:ascii="Arial" w:hAnsi="Arial" w:cs="Arial"/>
                <w:sz w:val="18"/>
                <w:szCs w:val="18"/>
              </w:rPr>
            </w:pPr>
            <w:r w:rsidRPr="00C4082A">
              <w:rPr>
                <w:rFonts w:ascii="Arial" w:hAnsi="Arial" w:cs="Arial"/>
                <w:sz w:val="18"/>
                <w:szCs w:val="18"/>
              </w:rPr>
              <w:t>80.73 c</w:t>
            </w:r>
          </w:p>
        </w:tc>
      </w:tr>
      <w:tr w:rsidR="00AA3690" w:rsidRPr="00C4082A" w14:paraId="3AA4FB0A" w14:textId="77777777" w:rsidTr="00AA5D53">
        <w:trPr>
          <w:trHeight w:val="151"/>
          <w:jc w:val="center"/>
        </w:trPr>
        <w:tc>
          <w:tcPr>
            <w:tcW w:w="2518" w:type="dxa"/>
            <w:tcBorders>
              <w:top w:val="single" w:sz="4" w:space="0" w:color="auto"/>
              <w:bottom w:val="single" w:sz="4" w:space="0" w:color="auto"/>
            </w:tcBorders>
            <w:vAlign w:val="center"/>
          </w:tcPr>
          <w:p w14:paraId="09139F06"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tcPr>
          <w:p w14:paraId="50C866D9" w14:textId="77777777" w:rsidR="00AA3690" w:rsidRPr="00C4082A" w:rsidRDefault="00AA3690" w:rsidP="00AA3690">
            <w:pPr>
              <w:rPr>
                <w:rFonts w:ascii="Arial" w:hAnsi="Arial" w:cs="Arial"/>
                <w:sz w:val="18"/>
                <w:szCs w:val="18"/>
              </w:rPr>
            </w:pPr>
            <w:r w:rsidRPr="00C4082A">
              <w:rPr>
                <w:rFonts w:ascii="Arial" w:hAnsi="Arial" w:cs="Arial"/>
                <w:sz w:val="18"/>
                <w:szCs w:val="18"/>
              </w:rPr>
              <w:t>1.05</w:t>
            </w:r>
          </w:p>
        </w:tc>
        <w:tc>
          <w:tcPr>
            <w:tcW w:w="0" w:type="auto"/>
            <w:tcBorders>
              <w:top w:val="single" w:sz="4" w:space="0" w:color="auto"/>
              <w:bottom w:val="single" w:sz="4" w:space="0" w:color="auto"/>
            </w:tcBorders>
          </w:tcPr>
          <w:p w14:paraId="331E701C" w14:textId="77777777" w:rsidR="00AA3690" w:rsidRPr="00C4082A" w:rsidRDefault="00AA3690" w:rsidP="00AA3690">
            <w:pPr>
              <w:rPr>
                <w:rFonts w:ascii="Arial" w:hAnsi="Arial" w:cs="Arial"/>
                <w:sz w:val="18"/>
                <w:szCs w:val="18"/>
              </w:rPr>
            </w:pPr>
            <w:r w:rsidRPr="00C4082A">
              <w:rPr>
                <w:rFonts w:ascii="Arial" w:hAnsi="Arial" w:cs="Arial"/>
                <w:sz w:val="18"/>
                <w:szCs w:val="18"/>
              </w:rPr>
              <w:t>0.75</w:t>
            </w:r>
          </w:p>
        </w:tc>
        <w:tc>
          <w:tcPr>
            <w:tcW w:w="0" w:type="auto"/>
            <w:tcBorders>
              <w:top w:val="single" w:sz="4" w:space="0" w:color="auto"/>
              <w:bottom w:val="single" w:sz="4" w:space="0" w:color="auto"/>
            </w:tcBorders>
          </w:tcPr>
          <w:p w14:paraId="31BFB232" w14:textId="77777777" w:rsidR="00AA3690" w:rsidRPr="00C4082A" w:rsidRDefault="00AA3690" w:rsidP="00AA3690">
            <w:pPr>
              <w:rPr>
                <w:rFonts w:ascii="Arial" w:hAnsi="Arial" w:cs="Arial"/>
                <w:sz w:val="18"/>
                <w:szCs w:val="18"/>
              </w:rPr>
            </w:pPr>
            <w:r w:rsidRPr="00C4082A">
              <w:rPr>
                <w:rFonts w:ascii="Arial" w:hAnsi="Arial" w:cs="Arial"/>
                <w:sz w:val="18"/>
                <w:szCs w:val="18"/>
              </w:rPr>
              <w:t>1.61</w:t>
            </w:r>
          </w:p>
        </w:tc>
        <w:tc>
          <w:tcPr>
            <w:tcW w:w="0" w:type="auto"/>
            <w:tcBorders>
              <w:top w:val="single" w:sz="4" w:space="0" w:color="auto"/>
              <w:bottom w:val="single" w:sz="4" w:space="0" w:color="auto"/>
            </w:tcBorders>
          </w:tcPr>
          <w:p w14:paraId="222401B5" w14:textId="77777777" w:rsidR="00AA3690" w:rsidRPr="00C4082A" w:rsidRDefault="00AA3690" w:rsidP="00AA3690">
            <w:pPr>
              <w:rPr>
                <w:rFonts w:ascii="Arial" w:hAnsi="Arial" w:cs="Arial"/>
                <w:sz w:val="18"/>
                <w:szCs w:val="18"/>
              </w:rPr>
            </w:pPr>
            <w:r w:rsidRPr="00C4082A">
              <w:rPr>
                <w:rFonts w:ascii="Arial" w:hAnsi="Arial" w:cs="Arial"/>
                <w:sz w:val="18"/>
                <w:szCs w:val="18"/>
              </w:rPr>
              <w:t>1.91</w:t>
            </w:r>
          </w:p>
        </w:tc>
        <w:tc>
          <w:tcPr>
            <w:tcW w:w="0" w:type="auto"/>
            <w:tcBorders>
              <w:top w:val="single" w:sz="4" w:space="0" w:color="auto"/>
              <w:bottom w:val="single" w:sz="4" w:space="0" w:color="auto"/>
            </w:tcBorders>
          </w:tcPr>
          <w:p w14:paraId="5A62328D" w14:textId="77777777" w:rsidR="00AA3690" w:rsidRPr="00C4082A" w:rsidRDefault="00AA3690" w:rsidP="00AA3690">
            <w:pPr>
              <w:rPr>
                <w:rFonts w:ascii="Arial" w:hAnsi="Arial" w:cs="Arial"/>
                <w:sz w:val="18"/>
                <w:szCs w:val="18"/>
              </w:rPr>
            </w:pPr>
            <w:r w:rsidRPr="00C4082A">
              <w:rPr>
                <w:rFonts w:ascii="Arial" w:hAnsi="Arial" w:cs="Arial"/>
                <w:sz w:val="18"/>
                <w:szCs w:val="18"/>
              </w:rPr>
              <w:t>2.09</w:t>
            </w:r>
          </w:p>
        </w:tc>
        <w:tc>
          <w:tcPr>
            <w:tcW w:w="0" w:type="auto"/>
            <w:tcBorders>
              <w:top w:val="single" w:sz="4" w:space="0" w:color="auto"/>
              <w:bottom w:val="single" w:sz="4" w:space="0" w:color="auto"/>
            </w:tcBorders>
          </w:tcPr>
          <w:p w14:paraId="043A351A" w14:textId="77777777" w:rsidR="00AA3690" w:rsidRPr="00C4082A" w:rsidRDefault="00AA3690" w:rsidP="00AA3690">
            <w:pPr>
              <w:rPr>
                <w:rFonts w:ascii="Arial" w:hAnsi="Arial" w:cs="Arial"/>
                <w:sz w:val="18"/>
                <w:szCs w:val="18"/>
              </w:rPr>
            </w:pPr>
            <w:r w:rsidRPr="00C4082A">
              <w:rPr>
                <w:rFonts w:ascii="Arial" w:hAnsi="Arial" w:cs="Arial"/>
                <w:sz w:val="18"/>
                <w:szCs w:val="18"/>
              </w:rPr>
              <w:t>1.91</w:t>
            </w:r>
          </w:p>
        </w:tc>
        <w:tc>
          <w:tcPr>
            <w:tcW w:w="0" w:type="auto"/>
            <w:tcBorders>
              <w:top w:val="single" w:sz="4" w:space="0" w:color="auto"/>
              <w:bottom w:val="single" w:sz="4" w:space="0" w:color="auto"/>
            </w:tcBorders>
          </w:tcPr>
          <w:p w14:paraId="4813CCCF" w14:textId="77777777" w:rsidR="00AA3690" w:rsidRPr="00C4082A" w:rsidRDefault="00AA3690" w:rsidP="00AA3690">
            <w:pPr>
              <w:rPr>
                <w:rFonts w:ascii="Arial" w:hAnsi="Arial" w:cs="Arial"/>
                <w:sz w:val="18"/>
                <w:szCs w:val="18"/>
              </w:rPr>
            </w:pPr>
            <w:r w:rsidRPr="00C4082A">
              <w:rPr>
                <w:rFonts w:ascii="Arial" w:hAnsi="Arial" w:cs="Arial"/>
                <w:sz w:val="18"/>
                <w:szCs w:val="18"/>
              </w:rPr>
              <w:t>1.50</w:t>
            </w:r>
          </w:p>
        </w:tc>
      </w:tr>
      <w:tr w:rsidR="00AA3690" w:rsidRPr="00C4082A" w14:paraId="7EEF4272" w14:textId="77777777" w:rsidTr="00AA5D53">
        <w:trPr>
          <w:trHeight w:val="151"/>
          <w:jc w:val="center"/>
        </w:trPr>
        <w:tc>
          <w:tcPr>
            <w:tcW w:w="2518" w:type="dxa"/>
            <w:tcBorders>
              <w:top w:val="single" w:sz="4" w:space="0" w:color="auto"/>
            </w:tcBorders>
            <w:vAlign w:val="center"/>
          </w:tcPr>
          <w:p w14:paraId="663F804D"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NAA</w:t>
            </w:r>
            <w:r w:rsidR="00AA5D53" w:rsidRPr="00C4082A">
              <w:rPr>
                <w:rFonts w:ascii="Arial" w:hAnsi="Arial" w:cs="Arial"/>
                <w:b/>
                <w:bCs/>
                <w:color w:val="000000"/>
                <w:sz w:val="18"/>
                <w:szCs w:val="18"/>
              </w:rPr>
              <w:t xml:space="preserve"> concentrations</w:t>
            </w:r>
            <w:r w:rsidRPr="00C4082A">
              <w:rPr>
                <w:rFonts w:ascii="Arial" w:hAnsi="Arial" w:cs="Arial"/>
                <w:b/>
                <w:bCs/>
                <w:color w:val="000000"/>
                <w:sz w:val="18"/>
                <w:szCs w:val="18"/>
              </w:rPr>
              <w:t xml:space="preserve"> (NAA)</w:t>
            </w:r>
          </w:p>
        </w:tc>
        <w:tc>
          <w:tcPr>
            <w:tcW w:w="0" w:type="auto"/>
            <w:tcBorders>
              <w:top w:val="single" w:sz="4" w:space="0" w:color="auto"/>
            </w:tcBorders>
          </w:tcPr>
          <w:p w14:paraId="2D2A09BA"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40C3F2CC"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384647DD"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7B3FB542"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5619AC39"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31F0DB4D"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0019F597" w14:textId="77777777" w:rsidR="00AA3690" w:rsidRPr="00C4082A" w:rsidRDefault="00AA3690" w:rsidP="00AA3690">
            <w:pPr>
              <w:rPr>
                <w:rFonts w:ascii="Arial" w:hAnsi="Arial" w:cs="Arial"/>
                <w:sz w:val="18"/>
                <w:szCs w:val="18"/>
              </w:rPr>
            </w:pPr>
          </w:p>
        </w:tc>
      </w:tr>
      <w:tr w:rsidR="00AA3690" w:rsidRPr="00C4082A" w14:paraId="01F3793B" w14:textId="77777777" w:rsidTr="00AA5D53">
        <w:trPr>
          <w:trHeight w:val="304"/>
          <w:jc w:val="center"/>
        </w:trPr>
        <w:tc>
          <w:tcPr>
            <w:tcW w:w="2518" w:type="dxa"/>
            <w:vAlign w:val="center"/>
          </w:tcPr>
          <w:p w14:paraId="3BD51025"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tcPr>
          <w:p w14:paraId="77D91EF3" w14:textId="77777777" w:rsidR="00AA3690" w:rsidRPr="00C4082A" w:rsidRDefault="00AA3690" w:rsidP="00AA3690">
            <w:pPr>
              <w:rPr>
                <w:rFonts w:ascii="Arial" w:hAnsi="Arial" w:cs="Arial"/>
                <w:sz w:val="18"/>
                <w:szCs w:val="18"/>
              </w:rPr>
            </w:pPr>
            <w:r w:rsidRPr="00C4082A">
              <w:rPr>
                <w:rFonts w:ascii="Arial" w:hAnsi="Arial" w:cs="Arial"/>
                <w:sz w:val="18"/>
                <w:szCs w:val="18"/>
              </w:rPr>
              <w:t>11.15</w:t>
            </w:r>
          </w:p>
        </w:tc>
        <w:tc>
          <w:tcPr>
            <w:tcW w:w="0" w:type="auto"/>
          </w:tcPr>
          <w:p w14:paraId="5F85435E" w14:textId="77777777" w:rsidR="00AA3690" w:rsidRPr="00C4082A" w:rsidRDefault="00AA3690" w:rsidP="00AA3690">
            <w:pPr>
              <w:rPr>
                <w:rFonts w:ascii="Arial" w:hAnsi="Arial" w:cs="Arial"/>
                <w:sz w:val="18"/>
                <w:szCs w:val="18"/>
              </w:rPr>
            </w:pPr>
            <w:r w:rsidRPr="00C4082A">
              <w:rPr>
                <w:rFonts w:ascii="Arial" w:hAnsi="Arial" w:cs="Arial"/>
                <w:sz w:val="18"/>
                <w:szCs w:val="18"/>
              </w:rPr>
              <w:t>15.88</w:t>
            </w:r>
          </w:p>
        </w:tc>
        <w:tc>
          <w:tcPr>
            <w:tcW w:w="0" w:type="auto"/>
          </w:tcPr>
          <w:p w14:paraId="167646FE" w14:textId="77777777" w:rsidR="00AA3690" w:rsidRPr="00C4082A" w:rsidRDefault="00AA3690" w:rsidP="00AA3690">
            <w:pPr>
              <w:rPr>
                <w:rFonts w:ascii="Arial" w:hAnsi="Arial" w:cs="Arial"/>
                <w:sz w:val="18"/>
                <w:szCs w:val="18"/>
              </w:rPr>
            </w:pPr>
            <w:r w:rsidRPr="00C4082A">
              <w:rPr>
                <w:rFonts w:ascii="Arial" w:hAnsi="Arial" w:cs="Arial"/>
                <w:sz w:val="18"/>
                <w:szCs w:val="18"/>
              </w:rPr>
              <w:t>49.48</w:t>
            </w:r>
          </w:p>
        </w:tc>
        <w:tc>
          <w:tcPr>
            <w:tcW w:w="0" w:type="auto"/>
          </w:tcPr>
          <w:p w14:paraId="528E2995" w14:textId="77777777" w:rsidR="00AA3690" w:rsidRPr="00C4082A" w:rsidRDefault="00AA3690" w:rsidP="00AA3690">
            <w:pPr>
              <w:rPr>
                <w:rFonts w:ascii="Arial" w:hAnsi="Arial" w:cs="Arial"/>
                <w:sz w:val="18"/>
                <w:szCs w:val="18"/>
              </w:rPr>
            </w:pPr>
            <w:r w:rsidRPr="00C4082A">
              <w:rPr>
                <w:rFonts w:ascii="Arial" w:hAnsi="Arial" w:cs="Arial"/>
                <w:sz w:val="18"/>
                <w:szCs w:val="18"/>
              </w:rPr>
              <w:t>60.32</w:t>
            </w:r>
          </w:p>
        </w:tc>
        <w:tc>
          <w:tcPr>
            <w:tcW w:w="0" w:type="auto"/>
          </w:tcPr>
          <w:p w14:paraId="32DE1285" w14:textId="77777777" w:rsidR="00AA3690" w:rsidRPr="00C4082A" w:rsidRDefault="00AA3690" w:rsidP="00AA3690">
            <w:pPr>
              <w:rPr>
                <w:rFonts w:ascii="Arial" w:hAnsi="Arial" w:cs="Arial"/>
                <w:sz w:val="18"/>
                <w:szCs w:val="18"/>
              </w:rPr>
            </w:pPr>
            <w:r w:rsidRPr="00C4082A">
              <w:rPr>
                <w:rFonts w:ascii="Arial" w:hAnsi="Arial" w:cs="Arial"/>
                <w:sz w:val="18"/>
                <w:szCs w:val="18"/>
              </w:rPr>
              <w:t>70.14</w:t>
            </w:r>
          </w:p>
        </w:tc>
        <w:tc>
          <w:tcPr>
            <w:tcW w:w="0" w:type="auto"/>
          </w:tcPr>
          <w:p w14:paraId="0C79468C" w14:textId="77777777" w:rsidR="00AA3690" w:rsidRPr="00C4082A" w:rsidRDefault="00AA3690" w:rsidP="00AA3690">
            <w:pPr>
              <w:rPr>
                <w:rFonts w:ascii="Arial" w:hAnsi="Arial" w:cs="Arial"/>
                <w:sz w:val="18"/>
                <w:szCs w:val="18"/>
              </w:rPr>
            </w:pPr>
            <w:r w:rsidRPr="00C4082A">
              <w:rPr>
                <w:rFonts w:ascii="Arial" w:hAnsi="Arial" w:cs="Arial"/>
                <w:sz w:val="18"/>
                <w:szCs w:val="18"/>
              </w:rPr>
              <w:t>75.47</w:t>
            </w:r>
          </w:p>
        </w:tc>
        <w:tc>
          <w:tcPr>
            <w:tcW w:w="0" w:type="auto"/>
          </w:tcPr>
          <w:p w14:paraId="23940E40" w14:textId="77777777" w:rsidR="00AA3690" w:rsidRPr="00C4082A" w:rsidRDefault="00AA3690" w:rsidP="00AA3690">
            <w:pPr>
              <w:rPr>
                <w:rFonts w:ascii="Arial" w:hAnsi="Arial" w:cs="Arial"/>
                <w:sz w:val="18"/>
                <w:szCs w:val="18"/>
              </w:rPr>
            </w:pPr>
            <w:r w:rsidRPr="00C4082A">
              <w:rPr>
                <w:rFonts w:ascii="Arial" w:hAnsi="Arial" w:cs="Arial"/>
                <w:sz w:val="18"/>
                <w:szCs w:val="18"/>
              </w:rPr>
              <w:t>83.13</w:t>
            </w:r>
          </w:p>
        </w:tc>
      </w:tr>
      <w:tr w:rsidR="00AA3690" w:rsidRPr="00C4082A" w14:paraId="544179C6" w14:textId="77777777" w:rsidTr="00AA5D53">
        <w:trPr>
          <w:trHeight w:val="304"/>
          <w:jc w:val="center"/>
        </w:trPr>
        <w:tc>
          <w:tcPr>
            <w:tcW w:w="2518" w:type="dxa"/>
            <w:vAlign w:val="center"/>
          </w:tcPr>
          <w:p w14:paraId="747E86F3"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tcPr>
          <w:p w14:paraId="350C132A" w14:textId="77777777" w:rsidR="00AA3690" w:rsidRPr="00C4082A" w:rsidRDefault="00AA3690" w:rsidP="00AA3690">
            <w:pPr>
              <w:rPr>
                <w:rFonts w:ascii="Arial" w:hAnsi="Arial" w:cs="Arial"/>
                <w:sz w:val="18"/>
                <w:szCs w:val="18"/>
              </w:rPr>
            </w:pPr>
            <w:r w:rsidRPr="00C4082A">
              <w:rPr>
                <w:rFonts w:ascii="Arial" w:hAnsi="Arial" w:cs="Arial"/>
                <w:sz w:val="18"/>
                <w:szCs w:val="18"/>
              </w:rPr>
              <w:t>11.36</w:t>
            </w:r>
          </w:p>
        </w:tc>
        <w:tc>
          <w:tcPr>
            <w:tcW w:w="0" w:type="auto"/>
          </w:tcPr>
          <w:p w14:paraId="2B47F89E" w14:textId="77777777" w:rsidR="00AA3690" w:rsidRPr="00C4082A" w:rsidRDefault="00AA3690" w:rsidP="00AA3690">
            <w:pPr>
              <w:rPr>
                <w:rFonts w:ascii="Arial" w:hAnsi="Arial" w:cs="Arial"/>
                <w:sz w:val="18"/>
                <w:szCs w:val="18"/>
              </w:rPr>
            </w:pPr>
            <w:r w:rsidRPr="00C4082A">
              <w:rPr>
                <w:rFonts w:ascii="Arial" w:hAnsi="Arial" w:cs="Arial"/>
                <w:sz w:val="18"/>
                <w:szCs w:val="18"/>
              </w:rPr>
              <w:t>16.43</w:t>
            </w:r>
          </w:p>
        </w:tc>
        <w:tc>
          <w:tcPr>
            <w:tcW w:w="0" w:type="auto"/>
          </w:tcPr>
          <w:p w14:paraId="03198E62" w14:textId="77777777" w:rsidR="00AA3690" w:rsidRPr="00C4082A" w:rsidRDefault="00AA3690" w:rsidP="00AA3690">
            <w:pPr>
              <w:rPr>
                <w:rFonts w:ascii="Arial" w:hAnsi="Arial" w:cs="Arial"/>
                <w:sz w:val="18"/>
                <w:szCs w:val="18"/>
              </w:rPr>
            </w:pPr>
            <w:r w:rsidRPr="00C4082A">
              <w:rPr>
                <w:rFonts w:ascii="Arial" w:hAnsi="Arial" w:cs="Arial"/>
                <w:sz w:val="18"/>
                <w:szCs w:val="18"/>
              </w:rPr>
              <w:t>49.83</w:t>
            </w:r>
          </w:p>
        </w:tc>
        <w:tc>
          <w:tcPr>
            <w:tcW w:w="0" w:type="auto"/>
          </w:tcPr>
          <w:p w14:paraId="0677F5EF" w14:textId="77777777" w:rsidR="00AA3690" w:rsidRPr="00C4082A" w:rsidRDefault="00AA3690" w:rsidP="00AA3690">
            <w:pPr>
              <w:rPr>
                <w:rFonts w:ascii="Arial" w:hAnsi="Arial" w:cs="Arial"/>
                <w:sz w:val="18"/>
                <w:szCs w:val="18"/>
              </w:rPr>
            </w:pPr>
            <w:r w:rsidRPr="00C4082A">
              <w:rPr>
                <w:rFonts w:ascii="Arial" w:hAnsi="Arial" w:cs="Arial"/>
                <w:sz w:val="18"/>
                <w:szCs w:val="18"/>
              </w:rPr>
              <w:t>60.72</w:t>
            </w:r>
          </w:p>
        </w:tc>
        <w:tc>
          <w:tcPr>
            <w:tcW w:w="0" w:type="auto"/>
          </w:tcPr>
          <w:p w14:paraId="43228B5F" w14:textId="77777777" w:rsidR="00AA3690" w:rsidRPr="00C4082A" w:rsidRDefault="00AA3690" w:rsidP="00AA3690">
            <w:pPr>
              <w:rPr>
                <w:rFonts w:ascii="Arial" w:hAnsi="Arial" w:cs="Arial"/>
                <w:sz w:val="18"/>
                <w:szCs w:val="18"/>
              </w:rPr>
            </w:pPr>
            <w:r w:rsidRPr="00C4082A">
              <w:rPr>
                <w:rFonts w:ascii="Arial" w:hAnsi="Arial" w:cs="Arial"/>
                <w:sz w:val="18"/>
                <w:szCs w:val="18"/>
              </w:rPr>
              <w:t>70.14</w:t>
            </w:r>
          </w:p>
        </w:tc>
        <w:tc>
          <w:tcPr>
            <w:tcW w:w="0" w:type="auto"/>
          </w:tcPr>
          <w:p w14:paraId="1F49992A" w14:textId="77777777" w:rsidR="00AA3690" w:rsidRPr="00C4082A" w:rsidRDefault="00AA3690" w:rsidP="00AA3690">
            <w:pPr>
              <w:rPr>
                <w:rFonts w:ascii="Arial" w:hAnsi="Arial" w:cs="Arial"/>
                <w:sz w:val="18"/>
                <w:szCs w:val="18"/>
              </w:rPr>
            </w:pPr>
            <w:r w:rsidRPr="00C4082A">
              <w:rPr>
                <w:rFonts w:ascii="Arial" w:hAnsi="Arial" w:cs="Arial"/>
                <w:sz w:val="18"/>
                <w:szCs w:val="18"/>
              </w:rPr>
              <w:t>75.76</w:t>
            </w:r>
          </w:p>
        </w:tc>
        <w:tc>
          <w:tcPr>
            <w:tcW w:w="0" w:type="auto"/>
          </w:tcPr>
          <w:p w14:paraId="6585ACC2" w14:textId="77777777" w:rsidR="00AA3690" w:rsidRPr="00C4082A" w:rsidRDefault="00AA3690" w:rsidP="00AA3690">
            <w:pPr>
              <w:rPr>
                <w:rFonts w:ascii="Arial" w:hAnsi="Arial" w:cs="Arial"/>
                <w:sz w:val="18"/>
                <w:szCs w:val="18"/>
              </w:rPr>
            </w:pPr>
            <w:r w:rsidRPr="00C4082A">
              <w:rPr>
                <w:rFonts w:ascii="Arial" w:hAnsi="Arial" w:cs="Arial"/>
                <w:sz w:val="18"/>
                <w:szCs w:val="18"/>
              </w:rPr>
              <w:t>83.22</w:t>
            </w:r>
          </w:p>
        </w:tc>
      </w:tr>
      <w:tr w:rsidR="00AA3690" w:rsidRPr="00C4082A" w14:paraId="026FF776" w14:textId="77777777" w:rsidTr="00AA5D53">
        <w:trPr>
          <w:trHeight w:val="172"/>
          <w:jc w:val="center"/>
        </w:trPr>
        <w:tc>
          <w:tcPr>
            <w:tcW w:w="2518" w:type="dxa"/>
            <w:tcBorders>
              <w:bottom w:val="single" w:sz="4" w:space="0" w:color="auto"/>
            </w:tcBorders>
            <w:vAlign w:val="center"/>
          </w:tcPr>
          <w:p w14:paraId="6EE97EF6"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bottom w:val="single" w:sz="4" w:space="0" w:color="auto"/>
            </w:tcBorders>
          </w:tcPr>
          <w:p w14:paraId="0EB8A200" w14:textId="77777777" w:rsidR="00AA3690" w:rsidRPr="00C4082A" w:rsidRDefault="00AA3690" w:rsidP="00AA3690">
            <w:pPr>
              <w:rPr>
                <w:rFonts w:ascii="Arial" w:hAnsi="Arial" w:cs="Arial"/>
                <w:sz w:val="18"/>
                <w:szCs w:val="18"/>
              </w:rPr>
            </w:pPr>
            <w:r w:rsidRPr="00C4082A">
              <w:rPr>
                <w:rFonts w:ascii="Arial" w:hAnsi="Arial" w:cs="Arial"/>
                <w:sz w:val="18"/>
                <w:szCs w:val="18"/>
              </w:rPr>
              <w:t>11.56</w:t>
            </w:r>
          </w:p>
        </w:tc>
        <w:tc>
          <w:tcPr>
            <w:tcW w:w="0" w:type="auto"/>
            <w:tcBorders>
              <w:bottom w:val="single" w:sz="4" w:space="0" w:color="auto"/>
            </w:tcBorders>
          </w:tcPr>
          <w:p w14:paraId="5C2B8C93" w14:textId="77777777" w:rsidR="00AA3690" w:rsidRPr="00C4082A" w:rsidRDefault="00AA3690" w:rsidP="00AA3690">
            <w:pPr>
              <w:rPr>
                <w:rFonts w:ascii="Arial" w:hAnsi="Arial" w:cs="Arial"/>
                <w:sz w:val="18"/>
                <w:szCs w:val="18"/>
              </w:rPr>
            </w:pPr>
            <w:r w:rsidRPr="00C4082A">
              <w:rPr>
                <w:rFonts w:ascii="Arial" w:hAnsi="Arial" w:cs="Arial"/>
                <w:sz w:val="18"/>
                <w:szCs w:val="18"/>
              </w:rPr>
              <w:t>16.62</w:t>
            </w:r>
          </w:p>
        </w:tc>
        <w:tc>
          <w:tcPr>
            <w:tcW w:w="0" w:type="auto"/>
            <w:tcBorders>
              <w:bottom w:val="single" w:sz="4" w:space="0" w:color="auto"/>
            </w:tcBorders>
          </w:tcPr>
          <w:p w14:paraId="0DBCD48C" w14:textId="77777777" w:rsidR="00AA3690" w:rsidRPr="00C4082A" w:rsidRDefault="00AA3690" w:rsidP="00AA3690">
            <w:pPr>
              <w:rPr>
                <w:rFonts w:ascii="Arial" w:hAnsi="Arial" w:cs="Arial"/>
                <w:sz w:val="18"/>
                <w:szCs w:val="18"/>
              </w:rPr>
            </w:pPr>
            <w:r w:rsidRPr="00C4082A">
              <w:rPr>
                <w:rFonts w:ascii="Arial" w:hAnsi="Arial" w:cs="Arial"/>
                <w:sz w:val="18"/>
                <w:szCs w:val="18"/>
              </w:rPr>
              <w:t>50.33</w:t>
            </w:r>
          </w:p>
        </w:tc>
        <w:tc>
          <w:tcPr>
            <w:tcW w:w="0" w:type="auto"/>
            <w:tcBorders>
              <w:bottom w:val="single" w:sz="4" w:space="0" w:color="auto"/>
            </w:tcBorders>
          </w:tcPr>
          <w:p w14:paraId="2032BCFA" w14:textId="77777777" w:rsidR="00AA3690" w:rsidRPr="00C4082A" w:rsidRDefault="00AA3690" w:rsidP="00AA3690">
            <w:pPr>
              <w:rPr>
                <w:rFonts w:ascii="Arial" w:hAnsi="Arial" w:cs="Arial"/>
                <w:sz w:val="18"/>
                <w:szCs w:val="18"/>
              </w:rPr>
            </w:pPr>
            <w:r w:rsidRPr="00C4082A">
              <w:rPr>
                <w:rFonts w:ascii="Arial" w:hAnsi="Arial" w:cs="Arial"/>
                <w:sz w:val="18"/>
                <w:szCs w:val="18"/>
              </w:rPr>
              <w:t>61.18</w:t>
            </w:r>
          </w:p>
        </w:tc>
        <w:tc>
          <w:tcPr>
            <w:tcW w:w="0" w:type="auto"/>
            <w:tcBorders>
              <w:bottom w:val="single" w:sz="4" w:space="0" w:color="auto"/>
            </w:tcBorders>
          </w:tcPr>
          <w:p w14:paraId="55888C8C" w14:textId="77777777" w:rsidR="00AA3690" w:rsidRPr="00C4082A" w:rsidRDefault="00AA3690" w:rsidP="00AA3690">
            <w:pPr>
              <w:rPr>
                <w:rFonts w:ascii="Arial" w:hAnsi="Arial" w:cs="Arial"/>
                <w:sz w:val="18"/>
                <w:szCs w:val="18"/>
              </w:rPr>
            </w:pPr>
            <w:r w:rsidRPr="00C4082A">
              <w:rPr>
                <w:rFonts w:ascii="Arial" w:hAnsi="Arial" w:cs="Arial"/>
                <w:sz w:val="18"/>
                <w:szCs w:val="18"/>
              </w:rPr>
              <w:t>70.53</w:t>
            </w:r>
          </w:p>
        </w:tc>
        <w:tc>
          <w:tcPr>
            <w:tcW w:w="0" w:type="auto"/>
            <w:tcBorders>
              <w:bottom w:val="single" w:sz="4" w:space="0" w:color="auto"/>
            </w:tcBorders>
          </w:tcPr>
          <w:p w14:paraId="7284CCDE" w14:textId="77777777" w:rsidR="00AA3690" w:rsidRPr="00C4082A" w:rsidRDefault="00AA3690" w:rsidP="00AA3690">
            <w:pPr>
              <w:rPr>
                <w:rFonts w:ascii="Arial" w:hAnsi="Arial" w:cs="Arial"/>
                <w:sz w:val="18"/>
                <w:szCs w:val="18"/>
              </w:rPr>
            </w:pPr>
            <w:r w:rsidRPr="00C4082A">
              <w:rPr>
                <w:rFonts w:ascii="Arial" w:hAnsi="Arial" w:cs="Arial"/>
                <w:sz w:val="18"/>
                <w:szCs w:val="18"/>
              </w:rPr>
              <w:t>75.98</w:t>
            </w:r>
          </w:p>
        </w:tc>
        <w:tc>
          <w:tcPr>
            <w:tcW w:w="0" w:type="auto"/>
            <w:tcBorders>
              <w:bottom w:val="single" w:sz="4" w:space="0" w:color="auto"/>
            </w:tcBorders>
          </w:tcPr>
          <w:p w14:paraId="6BB46412" w14:textId="77777777" w:rsidR="00AA3690" w:rsidRPr="00C4082A" w:rsidRDefault="00AA3690" w:rsidP="00AA3690">
            <w:pPr>
              <w:rPr>
                <w:rFonts w:ascii="Arial" w:hAnsi="Arial" w:cs="Arial"/>
                <w:sz w:val="18"/>
                <w:szCs w:val="18"/>
              </w:rPr>
            </w:pPr>
            <w:r w:rsidRPr="00C4082A">
              <w:rPr>
                <w:rFonts w:ascii="Arial" w:hAnsi="Arial" w:cs="Arial"/>
                <w:sz w:val="18"/>
                <w:szCs w:val="18"/>
              </w:rPr>
              <w:t>83.39</w:t>
            </w:r>
          </w:p>
        </w:tc>
      </w:tr>
      <w:tr w:rsidR="00AA3690" w:rsidRPr="00C4082A" w14:paraId="2F3333D4" w14:textId="77777777" w:rsidTr="00AA5D53">
        <w:trPr>
          <w:trHeight w:val="151"/>
          <w:jc w:val="center"/>
        </w:trPr>
        <w:tc>
          <w:tcPr>
            <w:tcW w:w="2518" w:type="dxa"/>
            <w:tcBorders>
              <w:top w:val="single" w:sz="4" w:space="0" w:color="auto"/>
              <w:bottom w:val="single" w:sz="4" w:space="0" w:color="auto"/>
            </w:tcBorders>
            <w:vAlign w:val="center"/>
          </w:tcPr>
          <w:p w14:paraId="1C751328"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tcPr>
          <w:p w14:paraId="526C9C3B" w14:textId="77777777" w:rsidR="00AA3690" w:rsidRPr="00C4082A" w:rsidRDefault="00AA3690" w:rsidP="00AA3690">
            <w:pPr>
              <w:rPr>
                <w:rFonts w:ascii="Arial" w:hAnsi="Arial" w:cs="Arial"/>
                <w:sz w:val="18"/>
                <w:szCs w:val="18"/>
              </w:rPr>
            </w:pPr>
            <w:r w:rsidRPr="00C4082A">
              <w:rPr>
                <w:rFonts w:ascii="Arial" w:hAnsi="Arial" w:cs="Arial"/>
                <w:sz w:val="18"/>
                <w:szCs w:val="18"/>
              </w:rPr>
              <w:t>1.08</w:t>
            </w:r>
          </w:p>
        </w:tc>
        <w:tc>
          <w:tcPr>
            <w:tcW w:w="0" w:type="auto"/>
            <w:tcBorders>
              <w:top w:val="single" w:sz="4" w:space="0" w:color="auto"/>
              <w:bottom w:val="single" w:sz="4" w:space="0" w:color="auto"/>
            </w:tcBorders>
          </w:tcPr>
          <w:p w14:paraId="2BB264D8" w14:textId="77777777" w:rsidR="00AA3690" w:rsidRPr="00C4082A" w:rsidRDefault="00AA3690" w:rsidP="00AA3690">
            <w:pPr>
              <w:rPr>
                <w:rFonts w:ascii="Arial" w:hAnsi="Arial" w:cs="Arial"/>
                <w:sz w:val="18"/>
                <w:szCs w:val="18"/>
              </w:rPr>
            </w:pPr>
            <w:r w:rsidRPr="00C4082A">
              <w:rPr>
                <w:rFonts w:ascii="Arial" w:hAnsi="Arial" w:cs="Arial"/>
                <w:sz w:val="18"/>
                <w:szCs w:val="18"/>
              </w:rPr>
              <w:t>0.72</w:t>
            </w:r>
          </w:p>
        </w:tc>
        <w:tc>
          <w:tcPr>
            <w:tcW w:w="0" w:type="auto"/>
            <w:tcBorders>
              <w:top w:val="single" w:sz="4" w:space="0" w:color="auto"/>
              <w:bottom w:val="single" w:sz="4" w:space="0" w:color="auto"/>
            </w:tcBorders>
          </w:tcPr>
          <w:p w14:paraId="75D36B09" w14:textId="77777777" w:rsidR="00AA3690" w:rsidRPr="00C4082A" w:rsidRDefault="00AA3690" w:rsidP="00AA3690">
            <w:pPr>
              <w:rPr>
                <w:rFonts w:ascii="Arial" w:hAnsi="Arial" w:cs="Arial"/>
                <w:sz w:val="18"/>
                <w:szCs w:val="18"/>
              </w:rPr>
            </w:pPr>
            <w:r w:rsidRPr="00C4082A">
              <w:rPr>
                <w:rFonts w:ascii="Arial" w:hAnsi="Arial" w:cs="Arial"/>
                <w:sz w:val="18"/>
                <w:szCs w:val="18"/>
              </w:rPr>
              <w:t>1.00</w:t>
            </w:r>
          </w:p>
        </w:tc>
        <w:tc>
          <w:tcPr>
            <w:tcW w:w="0" w:type="auto"/>
            <w:tcBorders>
              <w:top w:val="single" w:sz="4" w:space="0" w:color="auto"/>
              <w:bottom w:val="single" w:sz="4" w:space="0" w:color="auto"/>
            </w:tcBorders>
          </w:tcPr>
          <w:p w14:paraId="4ABE3DCB" w14:textId="77777777" w:rsidR="00AA3690" w:rsidRPr="00C4082A" w:rsidRDefault="00AA3690" w:rsidP="00AA3690">
            <w:pPr>
              <w:rPr>
                <w:rFonts w:ascii="Arial" w:hAnsi="Arial" w:cs="Arial"/>
                <w:sz w:val="18"/>
                <w:szCs w:val="18"/>
              </w:rPr>
            </w:pPr>
            <w:r w:rsidRPr="00C4082A">
              <w:rPr>
                <w:rFonts w:ascii="Arial" w:hAnsi="Arial" w:cs="Arial"/>
                <w:sz w:val="18"/>
                <w:szCs w:val="18"/>
              </w:rPr>
              <w:t>1.63</w:t>
            </w:r>
          </w:p>
        </w:tc>
        <w:tc>
          <w:tcPr>
            <w:tcW w:w="0" w:type="auto"/>
            <w:tcBorders>
              <w:top w:val="single" w:sz="4" w:space="0" w:color="auto"/>
              <w:bottom w:val="single" w:sz="4" w:space="0" w:color="auto"/>
            </w:tcBorders>
          </w:tcPr>
          <w:p w14:paraId="7F556298" w14:textId="77777777" w:rsidR="00AA3690" w:rsidRPr="00C4082A" w:rsidRDefault="00AA3690" w:rsidP="00AA3690">
            <w:pPr>
              <w:rPr>
                <w:rFonts w:ascii="Arial" w:hAnsi="Arial" w:cs="Arial"/>
                <w:sz w:val="18"/>
                <w:szCs w:val="18"/>
              </w:rPr>
            </w:pPr>
            <w:r w:rsidRPr="00C4082A">
              <w:rPr>
                <w:rFonts w:ascii="Arial" w:hAnsi="Arial" w:cs="Arial"/>
                <w:sz w:val="18"/>
                <w:szCs w:val="18"/>
              </w:rPr>
              <w:t>1.70</w:t>
            </w:r>
          </w:p>
        </w:tc>
        <w:tc>
          <w:tcPr>
            <w:tcW w:w="0" w:type="auto"/>
            <w:tcBorders>
              <w:top w:val="single" w:sz="4" w:space="0" w:color="auto"/>
              <w:bottom w:val="single" w:sz="4" w:space="0" w:color="auto"/>
            </w:tcBorders>
          </w:tcPr>
          <w:p w14:paraId="09B456DC" w14:textId="77777777" w:rsidR="00AA3690" w:rsidRPr="00C4082A" w:rsidRDefault="00AA3690" w:rsidP="00AA3690">
            <w:pPr>
              <w:rPr>
                <w:rFonts w:ascii="Arial" w:hAnsi="Arial" w:cs="Arial"/>
                <w:sz w:val="18"/>
                <w:szCs w:val="18"/>
              </w:rPr>
            </w:pPr>
            <w:r w:rsidRPr="00C4082A">
              <w:rPr>
                <w:rFonts w:ascii="Arial" w:hAnsi="Arial" w:cs="Arial"/>
                <w:sz w:val="18"/>
                <w:szCs w:val="18"/>
              </w:rPr>
              <w:t>1.34</w:t>
            </w:r>
          </w:p>
        </w:tc>
        <w:tc>
          <w:tcPr>
            <w:tcW w:w="0" w:type="auto"/>
            <w:tcBorders>
              <w:top w:val="single" w:sz="4" w:space="0" w:color="auto"/>
              <w:bottom w:val="single" w:sz="4" w:space="0" w:color="auto"/>
            </w:tcBorders>
          </w:tcPr>
          <w:p w14:paraId="6674F04A" w14:textId="77777777" w:rsidR="00AA3690" w:rsidRPr="00C4082A" w:rsidRDefault="00AA3690" w:rsidP="00AA3690">
            <w:pPr>
              <w:rPr>
                <w:rFonts w:ascii="Arial" w:hAnsi="Arial" w:cs="Arial"/>
                <w:sz w:val="18"/>
                <w:szCs w:val="18"/>
              </w:rPr>
            </w:pPr>
            <w:r w:rsidRPr="00C4082A">
              <w:rPr>
                <w:rFonts w:ascii="Arial" w:hAnsi="Arial" w:cs="Arial"/>
                <w:sz w:val="18"/>
                <w:szCs w:val="18"/>
              </w:rPr>
              <w:t>0.77</w:t>
            </w:r>
          </w:p>
        </w:tc>
      </w:tr>
      <w:tr w:rsidR="00AA3690" w:rsidRPr="00C4082A" w14:paraId="524F8469" w14:textId="77777777" w:rsidTr="00AA5D53">
        <w:trPr>
          <w:trHeight w:val="151"/>
          <w:jc w:val="center"/>
        </w:trPr>
        <w:tc>
          <w:tcPr>
            <w:tcW w:w="2518" w:type="dxa"/>
            <w:tcBorders>
              <w:top w:val="single" w:sz="4" w:space="0" w:color="auto"/>
            </w:tcBorders>
            <w:vAlign w:val="center"/>
          </w:tcPr>
          <w:p w14:paraId="5A5829E6" w14:textId="77777777" w:rsidR="00AA3690" w:rsidRPr="00C4082A" w:rsidRDefault="00AA3690" w:rsidP="00AA3690">
            <w:pPr>
              <w:jc w:val="both"/>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single" w:sz="4" w:space="0" w:color="auto"/>
            </w:tcBorders>
          </w:tcPr>
          <w:p w14:paraId="034C4D40"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213C4AEC"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2112FBD5"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7053D86B"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5BA269FE"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00C92F7C" w14:textId="77777777" w:rsidR="00AA3690" w:rsidRPr="00C4082A" w:rsidRDefault="00AA3690" w:rsidP="00AA3690">
            <w:pPr>
              <w:rPr>
                <w:rFonts w:ascii="Arial" w:hAnsi="Arial" w:cs="Arial"/>
                <w:sz w:val="18"/>
                <w:szCs w:val="18"/>
              </w:rPr>
            </w:pPr>
          </w:p>
        </w:tc>
        <w:tc>
          <w:tcPr>
            <w:tcW w:w="0" w:type="auto"/>
            <w:tcBorders>
              <w:top w:val="single" w:sz="4" w:space="0" w:color="auto"/>
            </w:tcBorders>
          </w:tcPr>
          <w:p w14:paraId="412F6557" w14:textId="77777777" w:rsidR="00AA3690" w:rsidRPr="00C4082A" w:rsidRDefault="00AA3690" w:rsidP="00AA3690">
            <w:pPr>
              <w:rPr>
                <w:rFonts w:ascii="Arial" w:hAnsi="Arial" w:cs="Arial"/>
                <w:sz w:val="18"/>
                <w:szCs w:val="18"/>
              </w:rPr>
            </w:pPr>
          </w:p>
        </w:tc>
      </w:tr>
      <w:tr w:rsidR="00AA5D53" w:rsidRPr="00C4082A" w14:paraId="5A8D9868" w14:textId="77777777" w:rsidTr="00293D25">
        <w:trPr>
          <w:trHeight w:val="151"/>
          <w:jc w:val="center"/>
        </w:trPr>
        <w:tc>
          <w:tcPr>
            <w:tcW w:w="2518" w:type="dxa"/>
            <w:vAlign w:val="center"/>
          </w:tcPr>
          <w:p w14:paraId="4F97923A" w14:textId="77777777" w:rsidR="00AA5D53" w:rsidRPr="00C4082A" w:rsidRDefault="00AA5D53" w:rsidP="00AA5D53">
            <w:pPr>
              <w:jc w:val="both"/>
              <w:rPr>
                <w:rFonts w:ascii="Arial" w:hAnsi="Arial" w:cs="Arial"/>
                <w:sz w:val="18"/>
                <w:szCs w:val="18"/>
              </w:rPr>
            </w:pPr>
            <w:r w:rsidRPr="00C4082A">
              <w:rPr>
                <w:rFonts w:ascii="Arial" w:hAnsi="Arial" w:cs="Arial"/>
                <w:color w:val="000000"/>
                <w:sz w:val="18"/>
                <w:szCs w:val="18"/>
              </w:rPr>
              <w:t>PP</w:t>
            </w:r>
          </w:p>
        </w:tc>
        <w:tc>
          <w:tcPr>
            <w:tcW w:w="0" w:type="auto"/>
            <w:tcBorders>
              <w:top w:val="nil"/>
              <w:left w:val="nil"/>
              <w:bottom w:val="nil"/>
              <w:right w:val="nil"/>
            </w:tcBorders>
            <w:vAlign w:val="bottom"/>
          </w:tcPr>
          <w:p w14:paraId="04D18BFF"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.290</w:t>
            </w:r>
          </w:p>
        </w:tc>
        <w:tc>
          <w:tcPr>
            <w:tcW w:w="0" w:type="auto"/>
            <w:tcBorders>
              <w:top w:val="nil"/>
              <w:left w:val="nil"/>
              <w:bottom w:val="nil"/>
              <w:right w:val="nil"/>
            </w:tcBorders>
            <w:vAlign w:val="bottom"/>
          </w:tcPr>
          <w:p w14:paraId="75F46FB4"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bottom"/>
          </w:tcPr>
          <w:p w14:paraId="3D6E43D4"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bottom"/>
          </w:tcPr>
          <w:p w14:paraId="4A2CE42C" w14:textId="77777777" w:rsidR="00AA5D53" w:rsidRPr="00C4082A" w:rsidRDefault="00AA5D53" w:rsidP="00AA5D53">
            <w:pPr>
              <w:rPr>
                <w:rFonts w:ascii="Arial" w:hAnsi="Arial" w:cs="Arial"/>
                <w:sz w:val="18"/>
                <w:szCs w:val="18"/>
              </w:rPr>
            </w:pPr>
            <w:r w:rsidRPr="00C4082A">
              <w:rPr>
                <w:rFonts w:ascii="Arial" w:hAnsi="Arial" w:cs="Arial"/>
                <w:sz w:val="18"/>
                <w:szCs w:val="18"/>
              </w:rPr>
              <w:t>&lt;.001</w:t>
            </w:r>
          </w:p>
        </w:tc>
        <w:tc>
          <w:tcPr>
            <w:tcW w:w="0" w:type="auto"/>
            <w:tcBorders>
              <w:top w:val="nil"/>
              <w:left w:val="nil"/>
              <w:bottom w:val="nil"/>
              <w:right w:val="nil"/>
            </w:tcBorders>
            <w:vAlign w:val="bottom"/>
          </w:tcPr>
          <w:p w14:paraId="373A42C1"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bottom"/>
          </w:tcPr>
          <w:p w14:paraId="511FA6A0"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.001</w:t>
            </w:r>
          </w:p>
        </w:tc>
        <w:tc>
          <w:tcPr>
            <w:tcW w:w="0" w:type="auto"/>
            <w:tcBorders>
              <w:top w:val="nil"/>
              <w:left w:val="nil"/>
              <w:bottom w:val="nil"/>
              <w:right w:val="nil"/>
            </w:tcBorders>
            <w:vAlign w:val="bottom"/>
          </w:tcPr>
          <w:p w14:paraId="46483106"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.001</w:t>
            </w:r>
          </w:p>
        </w:tc>
      </w:tr>
      <w:tr w:rsidR="00AA5D53" w:rsidRPr="00C4082A" w14:paraId="2B6F9062" w14:textId="77777777" w:rsidTr="00293D25">
        <w:trPr>
          <w:trHeight w:val="151"/>
          <w:jc w:val="center"/>
        </w:trPr>
        <w:tc>
          <w:tcPr>
            <w:tcW w:w="2518" w:type="dxa"/>
            <w:vAlign w:val="center"/>
          </w:tcPr>
          <w:p w14:paraId="051CB6D6" w14:textId="77777777" w:rsidR="00AA5D53" w:rsidRPr="00C4082A" w:rsidRDefault="00AA5D53" w:rsidP="00AA5D53">
            <w:pPr>
              <w:jc w:val="both"/>
              <w:rPr>
                <w:rFonts w:ascii="Arial" w:hAnsi="Arial" w:cs="Arial"/>
                <w:sz w:val="18"/>
                <w:szCs w:val="18"/>
              </w:rPr>
            </w:pPr>
            <w:r w:rsidRPr="00C4082A">
              <w:rPr>
                <w:rFonts w:ascii="Arial" w:hAnsi="Arial" w:cs="Arial"/>
                <w:color w:val="000000"/>
                <w:sz w:val="18"/>
                <w:szCs w:val="18"/>
              </w:rPr>
              <w:t>NAA</w:t>
            </w:r>
          </w:p>
        </w:tc>
        <w:tc>
          <w:tcPr>
            <w:tcW w:w="0" w:type="auto"/>
            <w:tcBorders>
              <w:top w:val="nil"/>
              <w:left w:val="nil"/>
              <w:bottom w:val="nil"/>
              <w:right w:val="nil"/>
            </w:tcBorders>
            <w:vAlign w:val="bottom"/>
          </w:tcPr>
          <w:p w14:paraId="399ED62E"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.730</w:t>
            </w:r>
          </w:p>
        </w:tc>
        <w:tc>
          <w:tcPr>
            <w:tcW w:w="0" w:type="auto"/>
            <w:tcBorders>
              <w:top w:val="nil"/>
              <w:left w:val="nil"/>
              <w:bottom w:val="nil"/>
              <w:right w:val="nil"/>
            </w:tcBorders>
            <w:vAlign w:val="bottom"/>
          </w:tcPr>
          <w:p w14:paraId="1D8B8385"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.109</w:t>
            </w:r>
          </w:p>
        </w:tc>
        <w:tc>
          <w:tcPr>
            <w:tcW w:w="0" w:type="auto"/>
            <w:tcBorders>
              <w:top w:val="nil"/>
              <w:left w:val="nil"/>
              <w:bottom w:val="nil"/>
              <w:right w:val="nil"/>
            </w:tcBorders>
            <w:vAlign w:val="bottom"/>
          </w:tcPr>
          <w:p w14:paraId="0C4152DF"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.226</w:t>
            </w:r>
          </w:p>
        </w:tc>
        <w:tc>
          <w:tcPr>
            <w:tcW w:w="0" w:type="auto"/>
            <w:tcBorders>
              <w:top w:val="nil"/>
              <w:left w:val="nil"/>
              <w:bottom w:val="nil"/>
              <w:right w:val="nil"/>
            </w:tcBorders>
            <w:vAlign w:val="bottom"/>
          </w:tcPr>
          <w:p w14:paraId="4114E86A" w14:textId="77777777" w:rsidR="00AA5D53" w:rsidRPr="00C4082A" w:rsidRDefault="00AA5D53" w:rsidP="00AA5D53">
            <w:pPr>
              <w:rPr>
                <w:rFonts w:ascii="Arial" w:hAnsi="Arial" w:cs="Arial"/>
                <w:sz w:val="18"/>
                <w:szCs w:val="18"/>
              </w:rPr>
            </w:pPr>
            <w:r w:rsidRPr="00C4082A">
              <w:rPr>
                <w:rFonts w:ascii="Arial" w:hAnsi="Arial" w:cs="Arial"/>
                <w:sz w:val="18"/>
                <w:szCs w:val="18"/>
              </w:rPr>
              <w:t>.549</w:t>
            </w:r>
          </w:p>
        </w:tc>
        <w:tc>
          <w:tcPr>
            <w:tcW w:w="0" w:type="auto"/>
            <w:tcBorders>
              <w:top w:val="nil"/>
              <w:left w:val="nil"/>
              <w:bottom w:val="nil"/>
              <w:right w:val="nil"/>
            </w:tcBorders>
            <w:vAlign w:val="bottom"/>
          </w:tcPr>
          <w:p w14:paraId="5A24F536"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.861</w:t>
            </w:r>
          </w:p>
        </w:tc>
        <w:tc>
          <w:tcPr>
            <w:tcW w:w="0" w:type="auto"/>
            <w:tcBorders>
              <w:top w:val="nil"/>
              <w:left w:val="nil"/>
              <w:bottom w:val="nil"/>
              <w:right w:val="nil"/>
            </w:tcBorders>
            <w:vAlign w:val="bottom"/>
          </w:tcPr>
          <w:p w14:paraId="56DFF620"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.728</w:t>
            </w:r>
          </w:p>
        </w:tc>
        <w:tc>
          <w:tcPr>
            <w:tcW w:w="0" w:type="auto"/>
            <w:tcBorders>
              <w:top w:val="nil"/>
              <w:left w:val="nil"/>
              <w:bottom w:val="nil"/>
              <w:right w:val="nil"/>
            </w:tcBorders>
            <w:vAlign w:val="bottom"/>
          </w:tcPr>
          <w:p w14:paraId="68F21DD6" w14:textId="77777777" w:rsidR="00AA5D53" w:rsidRPr="00C4082A" w:rsidRDefault="00AA5D53" w:rsidP="00AA5D53">
            <w:pPr>
              <w:rPr>
                <w:rFonts w:ascii="Arial" w:hAnsi="Arial" w:cs="Arial"/>
                <w:sz w:val="18"/>
                <w:szCs w:val="18"/>
              </w:rPr>
            </w:pPr>
            <w:r w:rsidRPr="00C4082A">
              <w:rPr>
                <w:rFonts w:ascii="Arial" w:hAnsi="Arial" w:cs="Arial"/>
                <w:color w:val="000000"/>
                <w:sz w:val="18"/>
                <w:szCs w:val="18"/>
              </w:rPr>
              <w:t>.759</w:t>
            </w:r>
          </w:p>
        </w:tc>
      </w:tr>
      <w:tr w:rsidR="00AA3690" w:rsidRPr="00C4082A" w14:paraId="5E1FBA9A" w14:textId="77777777" w:rsidTr="00AA5D53">
        <w:trPr>
          <w:trHeight w:val="151"/>
          <w:jc w:val="center"/>
        </w:trPr>
        <w:tc>
          <w:tcPr>
            <w:tcW w:w="2518" w:type="dxa"/>
            <w:tcBorders>
              <w:bottom w:val="single" w:sz="4" w:space="0" w:color="auto"/>
            </w:tcBorders>
            <w:vAlign w:val="center"/>
          </w:tcPr>
          <w:p w14:paraId="7202B9D1"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PP × NAA</w:t>
            </w:r>
          </w:p>
        </w:tc>
        <w:tc>
          <w:tcPr>
            <w:tcW w:w="0" w:type="auto"/>
            <w:tcBorders>
              <w:bottom w:val="single" w:sz="4" w:space="0" w:color="auto"/>
            </w:tcBorders>
          </w:tcPr>
          <w:p w14:paraId="6D9F8C4C" w14:textId="77777777" w:rsidR="00AA3690" w:rsidRPr="00C4082A" w:rsidRDefault="00AA3690" w:rsidP="00AA3690">
            <w:pPr>
              <w:rPr>
                <w:rFonts w:ascii="Arial" w:hAnsi="Arial" w:cs="Arial"/>
                <w:sz w:val="18"/>
                <w:szCs w:val="18"/>
              </w:rPr>
            </w:pPr>
            <w:r w:rsidRPr="00C4082A">
              <w:rPr>
                <w:rFonts w:ascii="Arial" w:hAnsi="Arial" w:cs="Arial"/>
                <w:sz w:val="18"/>
                <w:szCs w:val="18"/>
              </w:rPr>
              <w:t>.95</w:t>
            </w:r>
            <w:r w:rsidR="00AA5D53" w:rsidRPr="00C4082A">
              <w:rPr>
                <w:rFonts w:ascii="Arial" w:hAnsi="Arial" w:cs="Arial"/>
                <w:sz w:val="18"/>
                <w:szCs w:val="18"/>
              </w:rPr>
              <w:t>6</w:t>
            </w:r>
          </w:p>
        </w:tc>
        <w:tc>
          <w:tcPr>
            <w:tcW w:w="0" w:type="auto"/>
            <w:tcBorders>
              <w:bottom w:val="single" w:sz="4" w:space="0" w:color="auto"/>
            </w:tcBorders>
          </w:tcPr>
          <w:p w14:paraId="1CD625BD" w14:textId="77777777" w:rsidR="00AA3690" w:rsidRPr="00C4082A" w:rsidRDefault="00AA3690" w:rsidP="00AA3690">
            <w:pPr>
              <w:rPr>
                <w:rFonts w:ascii="Arial" w:hAnsi="Arial" w:cs="Arial"/>
                <w:sz w:val="18"/>
                <w:szCs w:val="18"/>
              </w:rPr>
            </w:pPr>
            <w:r w:rsidRPr="00C4082A">
              <w:rPr>
                <w:rFonts w:ascii="Arial" w:hAnsi="Arial" w:cs="Arial"/>
                <w:sz w:val="18"/>
                <w:szCs w:val="18"/>
              </w:rPr>
              <w:t>.95</w:t>
            </w:r>
            <w:r w:rsidR="00AA5D53" w:rsidRPr="00C4082A">
              <w:rPr>
                <w:rFonts w:ascii="Arial" w:hAnsi="Arial" w:cs="Arial"/>
                <w:sz w:val="18"/>
                <w:szCs w:val="18"/>
              </w:rPr>
              <w:t>3</w:t>
            </w:r>
          </w:p>
        </w:tc>
        <w:tc>
          <w:tcPr>
            <w:tcW w:w="0" w:type="auto"/>
            <w:tcBorders>
              <w:bottom w:val="single" w:sz="4" w:space="0" w:color="auto"/>
            </w:tcBorders>
          </w:tcPr>
          <w:p w14:paraId="5E728D50" w14:textId="77777777" w:rsidR="00AA3690" w:rsidRPr="00C4082A" w:rsidRDefault="00AA3690" w:rsidP="00AA3690">
            <w:pPr>
              <w:rPr>
                <w:rFonts w:ascii="Arial" w:hAnsi="Arial" w:cs="Arial"/>
                <w:sz w:val="18"/>
                <w:szCs w:val="18"/>
              </w:rPr>
            </w:pPr>
            <w:r w:rsidRPr="00C4082A">
              <w:rPr>
                <w:rFonts w:ascii="Arial" w:hAnsi="Arial" w:cs="Arial"/>
                <w:sz w:val="18"/>
                <w:szCs w:val="18"/>
              </w:rPr>
              <w:t>.99</w:t>
            </w:r>
            <w:r w:rsidR="00AA5D53" w:rsidRPr="00C4082A">
              <w:rPr>
                <w:rFonts w:ascii="Arial" w:hAnsi="Arial" w:cs="Arial"/>
                <w:sz w:val="18"/>
                <w:szCs w:val="18"/>
              </w:rPr>
              <w:t>1</w:t>
            </w:r>
          </w:p>
        </w:tc>
        <w:tc>
          <w:tcPr>
            <w:tcW w:w="0" w:type="auto"/>
            <w:tcBorders>
              <w:bottom w:val="single" w:sz="4" w:space="0" w:color="auto"/>
            </w:tcBorders>
          </w:tcPr>
          <w:p w14:paraId="6BA4251B" w14:textId="77777777" w:rsidR="00AA3690" w:rsidRPr="00C4082A" w:rsidRDefault="00AA3690" w:rsidP="00AA3690">
            <w:pPr>
              <w:rPr>
                <w:rFonts w:ascii="Arial" w:hAnsi="Arial" w:cs="Arial"/>
                <w:sz w:val="18"/>
                <w:szCs w:val="18"/>
              </w:rPr>
            </w:pPr>
            <w:r w:rsidRPr="00C4082A">
              <w:rPr>
                <w:rFonts w:ascii="Arial" w:hAnsi="Arial" w:cs="Arial"/>
                <w:sz w:val="18"/>
                <w:szCs w:val="18"/>
              </w:rPr>
              <w:t>.97</w:t>
            </w:r>
            <w:r w:rsidR="00AA5D53" w:rsidRPr="00C4082A">
              <w:rPr>
                <w:rFonts w:ascii="Arial" w:hAnsi="Arial" w:cs="Arial"/>
                <w:sz w:val="18"/>
                <w:szCs w:val="18"/>
              </w:rPr>
              <w:t>3</w:t>
            </w:r>
          </w:p>
        </w:tc>
        <w:tc>
          <w:tcPr>
            <w:tcW w:w="0" w:type="auto"/>
            <w:tcBorders>
              <w:bottom w:val="single" w:sz="4" w:space="0" w:color="auto"/>
            </w:tcBorders>
          </w:tcPr>
          <w:p w14:paraId="13305DFE" w14:textId="77777777" w:rsidR="00AA3690" w:rsidRPr="00C4082A" w:rsidRDefault="00AA3690" w:rsidP="00AA3690">
            <w:pPr>
              <w:rPr>
                <w:rFonts w:ascii="Arial" w:hAnsi="Arial" w:cs="Arial"/>
                <w:sz w:val="18"/>
                <w:szCs w:val="18"/>
              </w:rPr>
            </w:pPr>
            <w:r w:rsidRPr="00C4082A">
              <w:rPr>
                <w:rFonts w:ascii="Arial" w:hAnsi="Arial" w:cs="Arial"/>
                <w:sz w:val="18"/>
                <w:szCs w:val="18"/>
              </w:rPr>
              <w:t>.93</w:t>
            </w:r>
            <w:r w:rsidR="00AA5D53" w:rsidRPr="00C4082A">
              <w:rPr>
                <w:rFonts w:ascii="Arial" w:hAnsi="Arial" w:cs="Arial"/>
                <w:sz w:val="18"/>
                <w:szCs w:val="18"/>
              </w:rPr>
              <w:t>5</w:t>
            </w:r>
          </w:p>
        </w:tc>
        <w:tc>
          <w:tcPr>
            <w:tcW w:w="0" w:type="auto"/>
            <w:tcBorders>
              <w:bottom w:val="single" w:sz="4" w:space="0" w:color="auto"/>
            </w:tcBorders>
          </w:tcPr>
          <w:p w14:paraId="4192A361" w14:textId="77777777" w:rsidR="00AA3690" w:rsidRPr="00C4082A" w:rsidRDefault="00AA3690" w:rsidP="00AA3690">
            <w:pPr>
              <w:rPr>
                <w:rFonts w:ascii="Arial" w:hAnsi="Arial" w:cs="Arial"/>
                <w:sz w:val="18"/>
                <w:szCs w:val="18"/>
              </w:rPr>
            </w:pPr>
            <w:r w:rsidRPr="00C4082A">
              <w:rPr>
                <w:rFonts w:ascii="Arial" w:hAnsi="Arial" w:cs="Arial"/>
                <w:sz w:val="18"/>
                <w:szCs w:val="18"/>
              </w:rPr>
              <w:t>.96</w:t>
            </w:r>
            <w:r w:rsidR="00AA5D53" w:rsidRPr="00C4082A">
              <w:rPr>
                <w:rFonts w:ascii="Arial" w:hAnsi="Arial" w:cs="Arial"/>
                <w:sz w:val="18"/>
                <w:szCs w:val="18"/>
              </w:rPr>
              <w:t>4</w:t>
            </w:r>
          </w:p>
        </w:tc>
        <w:tc>
          <w:tcPr>
            <w:tcW w:w="0" w:type="auto"/>
            <w:tcBorders>
              <w:bottom w:val="single" w:sz="4" w:space="0" w:color="auto"/>
            </w:tcBorders>
          </w:tcPr>
          <w:p w14:paraId="31928C5E" w14:textId="77777777" w:rsidR="00AA3690" w:rsidRPr="00C4082A" w:rsidRDefault="00AA3690" w:rsidP="00AA3690">
            <w:pPr>
              <w:rPr>
                <w:rFonts w:ascii="Arial" w:hAnsi="Arial" w:cs="Arial"/>
                <w:sz w:val="18"/>
                <w:szCs w:val="18"/>
              </w:rPr>
            </w:pPr>
            <w:r w:rsidRPr="00C4082A">
              <w:rPr>
                <w:rFonts w:ascii="Arial" w:hAnsi="Arial" w:cs="Arial"/>
                <w:sz w:val="18"/>
                <w:szCs w:val="18"/>
              </w:rPr>
              <w:t>.94</w:t>
            </w:r>
            <w:r w:rsidR="003B07E1" w:rsidRPr="00C4082A">
              <w:rPr>
                <w:rFonts w:ascii="Arial" w:hAnsi="Arial" w:cs="Arial"/>
                <w:sz w:val="18"/>
                <w:szCs w:val="18"/>
              </w:rPr>
              <w:t>2</w:t>
            </w:r>
          </w:p>
        </w:tc>
      </w:tr>
      <w:tr w:rsidR="00AA3690" w:rsidRPr="00C4082A" w14:paraId="721F6565" w14:textId="77777777" w:rsidTr="00AA5D53">
        <w:trPr>
          <w:trHeight w:val="151"/>
          <w:jc w:val="center"/>
        </w:trPr>
        <w:tc>
          <w:tcPr>
            <w:tcW w:w="2518" w:type="dxa"/>
            <w:tcBorders>
              <w:top w:val="single" w:sz="4" w:space="0" w:color="auto"/>
            </w:tcBorders>
            <w:vAlign w:val="center"/>
          </w:tcPr>
          <w:p w14:paraId="02469897"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(a)</w:t>
            </w:r>
          </w:p>
        </w:tc>
        <w:tc>
          <w:tcPr>
            <w:tcW w:w="0" w:type="auto"/>
            <w:tcBorders>
              <w:top w:val="single" w:sz="4" w:space="0" w:color="auto"/>
            </w:tcBorders>
          </w:tcPr>
          <w:p w14:paraId="695888E2" w14:textId="77777777" w:rsidR="00AA3690" w:rsidRPr="00C4082A" w:rsidRDefault="00AA3690" w:rsidP="00AA3690">
            <w:pPr>
              <w:rPr>
                <w:rFonts w:ascii="Arial" w:hAnsi="Arial" w:cs="Arial"/>
                <w:sz w:val="18"/>
                <w:szCs w:val="18"/>
              </w:rPr>
            </w:pPr>
            <w:r w:rsidRPr="00C4082A">
              <w:rPr>
                <w:rFonts w:ascii="Arial" w:hAnsi="Arial" w:cs="Arial"/>
                <w:sz w:val="18"/>
                <w:szCs w:val="18"/>
              </w:rPr>
              <w:t>8.01</w:t>
            </w:r>
          </w:p>
        </w:tc>
        <w:tc>
          <w:tcPr>
            <w:tcW w:w="0" w:type="auto"/>
            <w:tcBorders>
              <w:top w:val="single" w:sz="4" w:space="0" w:color="auto"/>
            </w:tcBorders>
          </w:tcPr>
          <w:p w14:paraId="04883082" w14:textId="77777777" w:rsidR="00AA3690" w:rsidRPr="00C4082A" w:rsidRDefault="00AA3690" w:rsidP="00AA3690">
            <w:pPr>
              <w:rPr>
                <w:rFonts w:ascii="Arial" w:hAnsi="Arial" w:cs="Arial"/>
                <w:sz w:val="18"/>
                <w:szCs w:val="18"/>
              </w:rPr>
            </w:pPr>
            <w:r w:rsidRPr="00C4082A">
              <w:rPr>
                <w:rFonts w:ascii="Arial" w:hAnsi="Arial" w:cs="Arial"/>
                <w:sz w:val="18"/>
                <w:szCs w:val="18"/>
              </w:rPr>
              <w:t>3.98</w:t>
            </w:r>
          </w:p>
        </w:tc>
        <w:tc>
          <w:tcPr>
            <w:tcW w:w="0" w:type="auto"/>
            <w:tcBorders>
              <w:top w:val="single" w:sz="4" w:space="0" w:color="auto"/>
            </w:tcBorders>
          </w:tcPr>
          <w:p w14:paraId="77B98CA4" w14:textId="77777777" w:rsidR="00AA3690" w:rsidRPr="00C4082A" w:rsidRDefault="00AA3690" w:rsidP="00AA3690">
            <w:pPr>
              <w:rPr>
                <w:rFonts w:ascii="Arial" w:hAnsi="Arial" w:cs="Arial"/>
                <w:sz w:val="18"/>
                <w:szCs w:val="18"/>
              </w:rPr>
            </w:pPr>
            <w:r w:rsidRPr="00C4082A">
              <w:rPr>
                <w:rFonts w:ascii="Arial" w:hAnsi="Arial" w:cs="Arial"/>
                <w:sz w:val="18"/>
                <w:szCs w:val="18"/>
              </w:rPr>
              <w:t>2.79</w:t>
            </w:r>
          </w:p>
        </w:tc>
        <w:tc>
          <w:tcPr>
            <w:tcW w:w="0" w:type="auto"/>
            <w:tcBorders>
              <w:top w:val="single" w:sz="4" w:space="0" w:color="auto"/>
            </w:tcBorders>
          </w:tcPr>
          <w:p w14:paraId="2455703B" w14:textId="77777777" w:rsidR="00AA3690" w:rsidRPr="00C4082A" w:rsidRDefault="00AA3690" w:rsidP="00AA3690">
            <w:pPr>
              <w:rPr>
                <w:rFonts w:ascii="Arial" w:hAnsi="Arial" w:cs="Arial"/>
                <w:sz w:val="18"/>
                <w:szCs w:val="18"/>
              </w:rPr>
            </w:pPr>
            <w:r w:rsidRPr="00C4082A">
              <w:rPr>
                <w:rFonts w:ascii="Arial" w:hAnsi="Arial" w:cs="Arial"/>
                <w:sz w:val="18"/>
                <w:szCs w:val="18"/>
              </w:rPr>
              <w:t>2.73</w:t>
            </w:r>
          </w:p>
        </w:tc>
        <w:tc>
          <w:tcPr>
            <w:tcW w:w="0" w:type="auto"/>
            <w:tcBorders>
              <w:top w:val="single" w:sz="4" w:space="0" w:color="auto"/>
            </w:tcBorders>
          </w:tcPr>
          <w:p w14:paraId="7CBF5CA0" w14:textId="77777777" w:rsidR="00AA3690" w:rsidRPr="00C4082A" w:rsidRDefault="00AA3690" w:rsidP="00AA3690">
            <w:pPr>
              <w:rPr>
                <w:rFonts w:ascii="Arial" w:hAnsi="Arial" w:cs="Arial"/>
                <w:sz w:val="18"/>
                <w:szCs w:val="18"/>
              </w:rPr>
            </w:pPr>
            <w:r w:rsidRPr="00C4082A">
              <w:rPr>
                <w:rFonts w:ascii="Arial" w:hAnsi="Arial" w:cs="Arial"/>
                <w:sz w:val="18"/>
                <w:szCs w:val="18"/>
              </w:rPr>
              <w:t>2.58</w:t>
            </w:r>
          </w:p>
        </w:tc>
        <w:tc>
          <w:tcPr>
            <w:tcW w:w="0" w:type="auto"/>
            <w:tcBorders>
              <w:top w:val="single" w:sz="4" w:space="0" w:color="auto"/>
            </w:tcBorders>
          </w:tcPr>
          <w:p w14:paraId="5451541E" w14:textId="77777777" w:rsidR="00AA3690" w:rsidRPr="00C4082A" w:rsidRDefault="00AA3690" w:rsidP="00AA3690">
            <w:pPr>
              <w:rPr>
                <w:rFonts w:ascii="Arial" w:hAnsi="Arial" w:cs="Arial"/>
                <w:color w:val="000000"/>
                <w:sz w:val="18"/>
                <w:szCs w:val="18"/>
              </w:rPr>
            </w:pPr>
            <w:r w:rsidRPr="00C4082A">
              <w:rPr>
                <w:rFonts w:ascii="Arial" w:hAnsi="Arial" w:cs="Arial"/>
                <w:sz w:val="18"/>
                <w:szCs w:val="18"/>
              </w:rPr>
              <w:t>2.18</w:t>
            </w:r>
          </w:p>
        </w:tc>
        <w:tc>
          <w:tcPr>
            <w:tcW w:w="0" w:type="auto"/>
            <w:tcBorders>
              <w:top w:val="single" w:sz="4" w:space="0" w:color="auto"/>
            </w:tcBorders>
          </w:tcPr>
          <w:p w14:paraId="4F14F59D" w14:textId="77777777" w:rsidR="00AA3690" w:rsidRPr="00C4082A" w:rsidRDefault="00AA3690" w:rsidP="00AA3690">
            <w:pPr>
              <w:rPr>
                <w:rFonts w:ascii="Arial" w:hAnsi="Arial" w:cs="Arial"/>
                <w:sz w:val="18"/>
                <w:szCs w:val="18"/>
              </w:rPr>
            </w:pPr>
            <w:r w:rsidRPr="00C4082A">
              <w:rPr>
                <w:rFonts w:ascii="Arial" w:hAnsi="Arial" w:cs="Arial"/>
                <w:sz w:val="18"/>
                <w:szCs w:val="18"/>
              </w:rPr>
              <w:t>1.56</w:t>
            </w:r>
          </w:p>
        </w:tc>
      </w:tr>
      <w:tr w:rsidR="00AA3690" w:rsidRPr="00C4082A" w14:paraId="66985651" w14:textId="77777777" w:rsidTr="00AA5D53">
        <w:trPr>
          <w:trHeight w:val="151"/>
          <w:jc w:val="center"/>
        </w:trPr>
        <w:tc>
          <w:tcPr>
            <w:tcW w:w="2518" w:type="dxa"/>
            <w:tcBorders>
              <w:bottom w:val="single" w:sz="4" w:space="0" w:color="auto"/>
            </w:tcBorders>
            <w:vAlign w:val="center"/>
          </w:tcPr>
          <w:p w14:paraId="3981B9F8"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(b)</w:t>
            </w:r>
          </w:p>
        </w:tc>
        <w:tc>
          <w:tcPr>
            <w:tcW w:w="0" w:type="auto"/>
            <w:tcBorders>
              <w:bottom w:val="single" w:sz="4" w:space="0" w:color="auto"/>
            </w:tcBorders>
          </w:tcPr>
          <w:p w14:paraId="40C836AF" w14:textId="77777777" w:rsidR="00AA3690" w:rsidRPr="00C4082A" w:rsidRDefault="00AA3690" w:rsidP="00AA3690">
            <w:pPr>
              <w:rPr>
                <w:rFonts w:ascii="Arial" w:hAnsi="Arial" w:cs="Arial"/>
                <w:sz w:val="18"/>
                <w:szCs w:val="18"/>
              </w:rPr>
            </w:pPr>
            <w:r w:rsidRPr="00C4082A">
              <w:rPr>
                <w:rFonts w:ascii="Arial" w:hAnsi="Arial" w:cs="Arial"/>
                <w:sz w:val="18"/>
                <w:szCs w:val="18"/>
              </w:rPr>
              <w:t>11.00</w:t>
            </w:r>
          </w:p>
        </w:tc>
        <w:tc>
          <w:tcPr>
            <w:tcW w:w="0" w:type="auto"/>
            <w:tcBorders>
              <w:bottom w:val="single" w:sz="4" w:space="0" w:color="auto"/>
            </w:tcBorders>
          </w:tcPr>
          <w:p w14:paraId="5BE6BE60" w14:textId="77777777" w:rsidR="00AA3690" w:rsidRPr="00C4082A" w:rsidRDefault="00AA3690" w:rsidP="00AA3690">
            <w:pPr>
              <w:rPr>
                <w:rFonts w:ascii="Arial" w:hAnsi="Arial" w:cs="Arial"/>
                <w:sz w:val="18"/>
                <w:szCs w:val="18"/>
              </w:rPr>
            </w:pPr>
            <w:r w:rsidRPr="00C4082A">
              <w:rPr>
                <w:rFonts w:ascii="Arial" w:hAnsi="Arial" w:cs="Arial"/>
                <w:sz w:val="18"/>
                <w:szCs w:val="18"/>
              </w:rPr>
              <w:t>5.12</w:t>
            </w:r>
          </w:p>
        </w:tc>
        <w:tc>
          <w:tcPr>
            <w:tcW w:w="0" w:type="auto"/>
            <w:tcBorders>
              <w:bottom w:val="single" w:sz="4" w:space="0" w:color="auto"/>
            </w:tcBorders>
          </w:tcPr>
          <w:p w14:paraId="3E224ACF" w14:textId="77777777" w:rsidR="00AA3690" w:rsidRPr="00C4082A" w:rsidRDefault="00AA3690" w:rsidP="00AA3690">
            <w:pPr>
              <w:rPr>
                <w:rFonts w:ascii="Arial" w:hAnsi="Arial" w:cs="Arial"/>
                <w:sz w:val="18"/>
                <w:szCs w:val="18"/>
              </w:rPr>
            </w:pPr>
            <w:r w:rsidRPr="00C4082A">
              <w:rPr>
                <w:rFonts w:ascii="Arial" w:hAnsi="Arial" w:cs="Arial"/>
                <w:sz w:val="18"/>
                <w:szCs w:val="18"/>
              </w:rPr>
              <w:t>2.32</w:t>
            </w:r>
          </w:p>
        </w:tc>
        <w:tc>
          <w:tcPr>
            <w:tcW w:w="0" w:type="auto"/>
            <w:tcBorders>
              <w:bottom w:val="single" w:sz="4" w:space="0" w:color="auto"/>
            </w:tcBorders>
          </w:tcPr>
          <w:p w14:paraId="449CAA2F" w14:textId="77777777" w:rsidR="00AA3690" w:rsidRPr="00C4082A" w:rsidRDefault="00AA3690" w:rsidP="00AA3690">
            <w:pPr>
              <w:rPr>
                <w:rFonts w:ascii="Arial" w:hAnsi="Arial" w:cs="Arial"/>
                <w:sz w:val="18"/>
                <w:szCs w:val="18"/>
              </w:rPr>
            </w:pPr>
            <w:r w:rsidRPr="00C4082A">
              <w:rPr>
                <w:rFonts w:ascii="Arial" w:hAnsi="Arial" w:cs="Arial"/>
                <w:sz w:val="18"/>
                <w:szCs w:val="18"/>
              </w:rPr>
              <w:t>3.11</w:t>
            </w:r>
          </w:p>
        </w:tc>
        <w:tc>
          <w:tcPr>
            <w:tcW w:w="0" w:type="auto"/>
            <w:tcBorders>
              <w:bottom w:val="single" w:sz="4" w:space="0" w:color="auto"/>
            </w:tcBorders>
          </w:tcPr>
          <w:p w14:paraId="4939B5C0" w14:textId="77777777" w:rsidR="00AA3690" w:rsidRPr="00C4082A" w:rsidRDefault="00AA3690" w:rsidP="00AA3690">
            <w:pPr>
              <w:rPr>
                <w:rFonts w:ascii="Arial" w:hAnsi="Arial" w:cs="Arial"/>
                <w:sz w:val="18"/>
                <w:szCs w:val="18"/>
              </w:rPr>
            </w:pPr>
            <w:r w:rsidRPr="00C4082A">
              <w:rPr>
                <w:rFonts w:ascii="Arial" w:hAnsi="Arial" w:cs="Arial"/>
                <w:sz w:val="18"/>
                <w:szCs w:val="18"/>
              </w:rPr>
              <w:t>2.80</w:t>
            </w:r>
          </w:p>
        </w:tc>
        <w:tc>
          <w:tcPr>
            <w:tcW w:w="0" w:type="auto"/>
            <w:tcBorders>
              <w:bottom w:val="single" w:sz="4" w:space="0" w:color="auto"/>
            </w:tcBorders>
          </w:tcPr>
          <w:p w14:paraId="45FE5713" w14:textId="77777777" w:rsidR="00AA3690" w:rsidRPr="00C4082A" w:rsidRDefault="00AA3690" w:rsidP="00AA3690">
            <w:pPr>
              <w:rPr>
                <w:rFonts w:ascii="Arial" w:hAnsi="Arial" w:cs="Arial"/>
                <w:color w:val="000000"/>
                <w:sz w:val="18"/>
                <w:szCs w:val="18"/>
              </w:rPr>
            </w:pPr>
            <w:r w:rsidRPr="00C4082A">
              <w:rPr>
                <w:rFonts w:ascii="Arial" w:hAnsi="Arial" w:cs="Arial"/>
                <w:sz w:val="18"/>
                <w:szCs w:val="18"/>
              </w:rPr>
              <w:t>2.05</w:t>
            </w:r>
          </w:p>
        </w:tc>
        <w:tc>
          <w:tcPr>
            <w:tcW w:w="0" w:type="auto"/>
            <w:tcBorders>
              <w:bottom w:val="single" w:sz="4" w:space="0" w:color="auto"/>
            </w:tcBorders>
          </w:tcPr>
          <w:p w14:paraId="495F42F4" w14:textId="77777777" w:rsidR="00AA3690" w:rsidRPr="00C4082A" w:rsidRDefault="00AA3690" w:rsidP="00AA3690">
            <w:pPr>
              <w:rPr>
                <w:rFonts w:ascii="Arial" w:hAnsi="Arial" w:cs="Arial"/>
                <w:sz w:val="18"/>
                <w:szCs w:val="18"/>
              </w:rPr>
            </w:pPr>
            <w:r w:rsidRPr="00C4082A">
              <w:rPr>
                <w:rFonts w:ascii="Arial" w:hAnsi="Arial" w:cs="Arial"/>
                <w:sz w:val="18"/>
                <w:szCs w:val="18"/>
              </w:rPr>
              <w:t>1.07</w:t>
            </w:r>
          </w:p>
        </w:tc>
      </w:tr>
    </w:tbl>
    <w:bookmarkEnd w:id="2"/>
    <w:p w14:paraId="7D344CCB" w14:textId="77777777" w:rsidR="00DE1A1D" w:rsidRPr="00C4082A" w:rsidRDefault="00DE1A1D" w:rsidP="00DE1A1D">
      <w:pPr>
        <w:spacing w:line="278" w:lineRule="auto"/>
        <w:jc w:val="both"/>
        <w:rPr>
          <w:rFonts w:ascii="Arial" w:hAnsi="Arial" w:cs="Arial"/>
          <w:vertAlign w:val="subscript"/>
        </w:rPr>
      </w:pPr>
      <w:r w:rsidRPr="00C4082A">
        <w:rPr>
          <w:rFonts w:ascii="Arial" w:hAnsi="Arial" w:cs="Arial"/>
          <w:vertAlign w:val="subscript"/>
        </w:rPr>
        <w:t>Means followed by same letters in each column are not significantly different by LSD test at 5% level. CV = Coefficient of variation</w:t>
      </w:r>
    </w:p>
    <w:p w14:paraId="5A73131D" w14:textId="77777777" w:rsidR="00F15B19" w:rsidRPr="00C4082A" w:rsidRDefault="00DE1A1D" w:rsidP="003B07E1">
      <w:pPr>
        <w:autoSpaceDE w:val="0"/>
        <w:autoSpaceDN w:val="0"/>
        <w:adjustRightInd w:val="0"/>
        <w:ind w:left="851" w:hanging="851"/>
        <w:jc w:val="both"/>
        <w:rPr>
          <w:rFonts w:ascii="Arial" w:hAnsi="Arial" w:cs="Arial"/>
          <w:b/>
          <w:bCs/>
          <w:szCs w:val="22"/>
        </w:rPr>
      </w:pPr>
      <w:r w:rsidRPr="00C4082A">
        <w:rPr>
          <w:rFonts w:ascii="Arial" w:hAnsi="Arial" w:cs="Arial"/>
          <w:b/>
          <w:bCs/>
          <w:szCs w:val="22"/>
        </w:rPr>
        <w:t xml:space="preserve">Table 5 Total reproductive structures points per plant of cotton as affected by different plant populations and </w:t>
      </w:r>
      <w:r w:rsidR="00DE4769" w:rsidRPr="00C4082A">
        <w:rPr>
          <w:rFonts w:ascii="Arial" w:eastAsiaTheme="minorEastAsia" w:hAnsi="Arial" w:cs="Arial"/>
          <w:b/>
          <w:bCs/>
          <w:kern w:val="2"/>
          <w:lang w:eastAsia="ko-KR" w:bidi="my-MM"/>
        </w:rPr>
        <w:t>Naphthalene Acetic Acid (</w:t>
      </w:r>
      <w:r w:rsidR="009D5508" w:rsidRPr="00C4082A">
        <w:rPr>
          <w:rFonts w:ascii="Arial" w:eastAsiaTheme="minorEastAsia" w:hAnsi="Arial" w:cs="Arial"/>
          <w:b/>
          <w:bCs/>
          <w:kern w:val="2"/>
          <w:lang w:eastAsia="ko-KR" w:bidi="my-MM"/>
        </w:rPr>
        <w:t xml:space="preserve">NAA) </w:t>
      </w:r>
      <w:r w:rsidR="009D5508" w:rsidRPr="00C4082A">
        <w:rPr>
          <w:rFonts w:ascii="Arial" w:hAnsi="Arial" w:cs="Arial"/>
          <w:b/>
          <w:bCs/>
          <w:szCs w:val="22"/>
        </w:rPr>
        <w:t>concentrations</w:t>
      </w:r>
      <w:r w:rsidRPr="00C4082A">
        <w:rPr>
          <w:rFonts w:ascii="Arial" w:hAnsi="Arial" w:cs="Arial"/>
          <w:b/>
          <w:bCs/>
          <w:szCs w:val="22"/>
        </w:rPr>
        <w:t xml:space="preserve"> at different growth stages during post-monsoon season, 2025</w:t>
      </w:r>
      <w:r w:rsidR="00116A3A" w:rsidRPr="00C4082A">
        <w:rPr>
          <w:rFonts w:ascii="Arial" w:hAnsi="Arial" w:cs="Arial"/>
          <w:b/>
          <w:bCs/>
          <w:szCs w:val="22"/>
        </w:rPr>
        <w:t>-2026</w:t>
      </w:r>
    </w:p>
    <w:p w14:paraId="0BB113AF" w14:textId="77777777" w:rsidR="00DE1A1D" w:rsidRPr="00C4082A" w:rsidRDefault="00DE1A1D" w:rsidP="00F15B19">
      <w:pPr>
        <w:autoSpaceDE w:val="0"/>
        <w:autoSpaceDN w:val="0"/>
        <w:adjustRightInd w:val="0"/>
        <w:ind w:left="851" w:hanging="851"/>
        <w:jc w:val="both"/>
        <w:rPr>
          <w:rFonts w:ascii="Arial" w:hAnsi="Arial" w:cs="Arial"/>
          <w:b/>
          <w:bCs/>
          <w:szCs w:val="22"/>
        </w:rPr>
      </w:pPr>
    </w:p>
    <w:tbl>
      <w:tblPr>
        <w:tblW w:w="8682" w:type="dxa"/>
        <w:jc w:val="center"/>
        <w:tblLook w:val="01E0" w:firstRow="1" w:lastRow="1" w:firstColumn="1" w:lastColumn="1" w:noHBand="0" w:noVBand="0"/>
      </w:tblPr>
      <w:tblGrid>
        <w:gridCol w:w="2592"/>
        <w:gridCol w:w="821"/>
        <w:gridCol w:w="946"/>
        <w:gridCol w:w="829"/>
        <w:gridCol w:w="829"/>
        <w:gridCol w:w="829"/>
        <w:gridCol w:w="918"/>
        <w:gridCol w:w="918"/>
      </w:tblGrid>
      <w:tr w:rsidR="00DE1A1D" w:rsidRPr="00C4082A" w14:paraId="515FB607" w14:textId="77777777" w:rsidTr="001A65A5">
        <w:trPr>
          <w:trHeight w:val="151"/>
          <w:jc w:val="center"/>
        </w:trPr>
        <w:tc>
          <w:tcPr>
            <w:tcW w:w="2592" w:type="dxa"/>
            <w:vMerge w:val="restart"/>
            <w:tcBorders>
              <w:top w:val="single" w:sz="4" w:space="0" w:color="auto"/>
            </w:tcBorders>
            <w:vAlign w:val="center"/>
          </w:tcPr>
          <w:p w14:paraId="234CD361" w14:textId="77777777" w:rsidR="00DE1A1D" w:rsidRPr="00C4082A" w:rsidRDefault="00DE1A1D" w:rsidP="003B07E1">
            <w:pPr>
              <w:jc w:val="center"/>
              <w:rPr>
                <w:rFonts w:ascii="Arial" w:hAnsi="Arial" w:cs="Arial"/>
                <w:b/>
                <w:bCs/>
                <w:sz w:val="18"/>
                <w:szCs w:val="18"/>
              </w:rPr>
            </w:pPr>
            <w:bookmarkStart w:id="3" w:name="_Hlk238629216"/>
            <w:r w:rsidRPr="00C4082A">
              <w:rPr>
                <w:rFonts w:ascii="Arial" w:hAnsi="Arial" w:cs="Arial"/>
                <w:b/>
                <w:bCs/>
                <w:sz w:val="18"/>
                <w:szCs w:val="18"/>
              </w:rPr>
              <w:t>Treatments</w:t>
            </w:r>
          </w:p>
          <w:p w14:paraId="5555E98F" w14:textId="77777777" w:rsidR="00DE1A1D" w:rsidRPr="00C4082A" w:rsidRDefault="00DE1A1D" w:rsidP="003B07E1">
            <w:pPr>
              <w:jc w:val="center"/>
              <w:rPr>
                <w:rFonts w:ascii="Arial" w:hAnsi="Arial" w:cs="Arial"/>
                <w:b/>
                <w:bCs/>
                <w:sz w:val="18"/>
                <w:szCs w:val="18"/>
              </w:rPr>
            </w:pPr>
          </w:p>
        </w:tc>
        <w:tc>
          <w:tcPr>
            <w:tcW w:w="6090" w:type="dxa"/>
            <w:gridSpan w:val="7"/>
            <w:tcBorders>
              <w:top w:val="single" w:sz="4" w:space="0" w:color="auto"/>
              <w:bottom w:val="single" w:sz="4" w:space="0" w:color="auto"/>
            </w:tcBorders>
            <w:vAlign w:val="center"/>
          </w:tcPr>
          <w:p w14:paraId="5BEDEB10"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Total reproductive structures points per plant (No.)</w:t>
            </w:r>
          </w:p>
        </w:tc>
      </w:tr>
      <w:tr w:rsidR="00DE1A1D" w:rsidRPr="00C4082A" w14:paraId="67E8C8F3" w14:textId="77777777" w:rsidTr="001A65A5">
        <w:trPr>
          <w:trHeight w:val="213"/>
          <w:jc w:val="center"/>
        </w:trPr>
        <w:tc>
          <w:tcPr>
            <w:tcW w:w="2592" w:type="dxa"/>
            <w:vMerge/>
            <w:tcBorders>
              <w:bottom w:val="single" w:sz="4" w:space="0" w:color="auto"/>
            </w:tcBorders>
            <w:vAlign w:val="center"/>
          </w:tcPr>
          <w:p w14:paraId="5FD715FD" w14:textId="77777777" w:rsidR="00DE1A1D" w:rsidRPr="00C4082A" w:rsidRDefault="00DE1A1D" w:rsidP="003B07E1">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597376E1"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35 DAS</w:t>
            </w:r>
          </w:p>
        </w:tc>
        <w:tc>
          <w:tcPr>
            <w:tcW w:w="946" w:type="dxa"/>
            <w:tcBorders>
              <w:top w:val="single" w:sz="4" w:space="0" w:color="auto"/>
              <w:bottom w:val="single" w:sz="4" w:space="0" w:color="auto"/>
            </w:tcBorders>
            <w:vAlign w:val="center"/>
          </w:tcPr>
          <w:p w14:paraId="3DA48C20"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49 DAS</w:t>
            </w:r>
          </w:p>
        </w:tc>
        <w:tc>
          <w:tcPr>
            <w:tcW w:w="0" w:type="auto"/>
            <w:tcBorders>
              <w:top w:val="single" w:sz="4" w:space="0" w:color="auto"/>
              <w:bottom w:val="single" w:sz="4" w:space="0" w:color="auto"/>
            </w:tcBorders>
            <w:vAlign w:val="center"/>
          </w:tcPr>
          <w:p w14:paraId="6CA08129"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63 DAS</w:t>
            </w:r>
          </w:p>
        </w:tc>
        <w:tc>
          <w:tcPr>
            <w:tcW w:w="0" w:type="auto"/>
            <w:tcBorders>
              <w:top w:val="single" w:sz="4" w:space="0" w:color="auto"/>
              <w:bottom w:val="single" w:sz="4" w:space="0" w:color="auto"/>
            </w:tcBorders>
            <w:vAlign w:val="center"/>
          </w:tcPr>
          <w:p w14:paraId="6488046B"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77 DAS</w:t>
            </w:r>
          </w:p>
        </w:tc>
        <w:tc>
          <w:tcPr>
            <w:tcW w:w="0" w:type="auto"/>
            <w:tcBorders>
              <w:top w:val="single" w:sz="4" w:space="0" w:color="auto"/>
              <w:bottom w:val="single" w:sz="4" w:space="0" w:color="auto"/>
            </w:tcBorders>
            <w:vAlign w:val="center"/>
          </w:tcPr>
          <w:p w14:paraId="511E66E5"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91 DAS</w:t>
            </w:r>
          </w:p>
        </w:tc>
        <w:tc>
          <w:tcPr>
            <w:tcW w:w="0" w:type="auto"/>
            <w:tcBorders>
              <w:top w:val="single" w:sz="4" w:space="0" w:color="auto"/>
              <w:bottom w:val="single" w:sz="4" w:space="0" w:color="auto"/>
            </w:tcBorders>
            <w:vAlign w:val="center"/>
          </w:tcPr>
          <w:p w14:paraId="165E39DC" w14:textId="77777777" w:rsidR="00DE1A1D" w:rsidRPr="00C4082A" w:rsidRDefault="00DE1A1D" w:rsidP="003B07E1">
            <w:pPr>
              <w:jc w:val="center"/>
              <w:rPr>
                <w:rFonts w:ascii="Arial" w:hAnsi="Arial" w:cs="Arial"/>
                <w:b/>
                <w:bCs/>
                <w:sz w:val="18"/>
                <w:szCs w:val="18"/>
              </w:rPr>
            </w:pPr>
            <w:r w:rsidRPr="00C4082A">
              <w:rPr>
                <w:rFonts w:ascii="Arial" w:hAnsi="Arial" w:cs="Arial"/>
                <w:b/>
                <w:bCs/>
                <w:sz w:val="18"/>
                <w:szCs w:val="18"/>
              </w:rPr>
              <w:t>105 DAS</w:t>
            </w:r>
          </w:p>
        </w:tc>
        <w:tc>
          <w:tcPr>
            <w:tcW w:w="0" w:type="auto"/>
            <w:tcBorders>
              <w:top w:val="single" w:sz="4" w:space="0" w:color="auto"/>
              <w:bottom w:val="single" w:sz="4" w:space="0" w:color="auto"/>
            </w:tcBorders>
            <w:vAlign w:val="center"/>
          </w:tcPr>
          <w:p w14:paraId="37DE5828" w14:textId="77777777" w:rsidR="00DE1A1D" w:rsidRPr="00C4082A" w:rsidRDefault="00DE1A1D" w:rsidP="003B07E1">
            <w:pPr>
              <w:jc w:val="center"/>
              <w:rPr>
                <w:rFonts w:ascii="Arial" w:hAnsi="Arial" w:cs="Arial"/>
                <w:b/>
                <w:bCs/>
                <w:color w:val="000000"/>
                <w:sz w:val="18"/>
                <w:szCs w:val="18"/>
              </w:rPr>
            </w:pPr>
            <w:r w:rsidRPr="00C4082A">
              <w:rPr>
                <w:rFonts w:ascii="Arial" w:hAnsi="Arial" w:cs="Arial"/>
                <w:b/>
                <w:bCs/>
                <w:sz w:val="18"/>
                <w:szCs w:val="18"/>
              </w:rPr>
              <w:t>119 DAS</w:t>
            </w:r>
          </w:p>
        </w:tc>
      </w:tr>
      <w:tr w:rsidR="00AA3690" w:rsidRPr="00C4082A" w14:paraId="733FAAE7" w14:textId="77777777" w:rsidTr="001A65A5">
        <w:trPr>
          <w:trHeight w:val="151"/>
          <w:jc w:val="center"/>
        </w:trPr>
        <w:tc>
          <w:tcPr>
            <w:tcW w:w="2592" w:type="dxa"/>
            <w:tcBorders>
              <w:top w:val="single" w:sz="4" w:space="0" w:color="auto"/>
            </w:tcBorders>
            <w:vAlign w:val="center"/>
          </w:tcPr>
          <w:p w14:paraId="68720AFC" w14:textId="77777777" w:rsidR="00AA3690" w:rsidRPr="00C4082A" w:rsidRDefault="00AA3690" w:rsidP="003B07E1">
            <w:pPr>
              <w:rPr>
                <w:rFonts w:ascii="Arial" w:hAnsi="Arial" w:cs="Arial"/>
                <w:b/>
                <w:bCs/>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single" w:sz="4" w:space="0" w:color="auto"/>
            </w:tcBorders>
            <w:vAlign w:val="center"/>
          </w:tcPr>
          <w:p w14:paraId="7A1C5749" w14:textId="77777777" w:rsidR="00AA3690" w:rsidRPr="00C4082A" w:rsidRDefault="00AA3690" w:rsidP="003B07E1">
            <w:pPr>
              <w:jc w:val="center"/>
              <w:rPr>
                <w:rFonts w:ascii="Arial" w:hAnsi="Arial" w:cs="Arial"/>
                <w:sz w:val="18"/>
                <w:szCs w:val="18"/>
              </w:rPr>
            </w:pPr>
          </w:p>
        </w:tc>
        <w:tc>
          <w:tcPr>
            <w:tcW w:w="946" w:type="dxa"/>
            <w:tcBorders>
              <w:top w:val="single" w:sz="4" w:space="0" w:color="auto"/>
            </w:tcBorders>
            <w:vAlign w:val="center"/>
          </w:tcPr>
          <w:p w14:paraId="2C4D8162"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34695BCD"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48F3A116"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4577AC1F"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1B130704"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4400F18E" w14:textId="77777777" w:rsidR="00AA3690" w:rsidRPr="00C4082A" w:rsidRDefault="00AA3690" w:rsidP="003B07E1">
            <w:pPr>
              <w:jc w:val="center"/>
              <w:rPr>
                <w:rFonts w:ascii="Arial" w:hAnsi="Arial" w:cs="Arial"/>
                <w:sz w:val="18"/>
                <w:szCs w:val="18"/>
              </w:rPr>
            </w:pPr>
          </w:p>
        </w:tc>
      </w:tr>
      <w:tr w:rsidR="00AA3690" w:rsidRPr="00C4082A" w14:paraId="0A001AA3" w14:textId="77777777" w:rsidTr="001A65A5">
        <w:trPr>
          <w:trHeight w:val="304"/>
          <w:jc w:val="center"/>
        </w:trPr>
        <w:tc>
          <w:tcPr>
            <w:tcW w:w="2592" w:type="dxa"/>
            <w:vAlign w:val="center"/>
          </w:tcPr>
          <w:p w14:paraId="6C8C4358" w14:textId="77777777" w:rsidR="00AA3690" w:rsidRPr="00C4082A" w:rsidRDefault="00AA3690" w:rsidP="003B07E1">
            <w:pPr>
              <w:rPr>
                <w:rFonts w:ascii="Arial" w:hAnsi="Arial" w:cs="Arial"/>
                <w:b/>
                <w:bCs/>
                <w:sz w:val="18"/>
                <w:szCs w:val="18"/>
              </w:rPr>
            </w:pPr>
            <w:r w:rsidRPr="00C4082A">
              <w:rPr>
                <w:rFonts w:ascii="Arial" w:hAnsi="Arial" w:cs="Arial"/>
                <w:color w:val="000000"/>
                <w:sz w:val="18"/>
                <w:szCs w:val="18"/>
              </w:rPr>
              <w:lastRenderedPageBreak/>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5C0088AB"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7.73</w:t>
            </w:r>
          </w:p>
        </w:tc>
        <w:tc>
          <w:tcPr>
            <w:tcW w:w="946" w:type="dxa"/>
            <w:vAlign w:val="center"/>
          </w:tcPr>
          <w:p w14:paraId="1B87F226"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16.61 a</w:t>
            </w:r>
          </w:p>
        </w:tc>
        <w:tc>
          <w:tcPr>
            <w:tcW w:w="0" w:type="auto"/>
            <w:vAlign w:val="center"/>
          </w:tcPr>
          <w:p w14:paraId="4961501B"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34.19 a</w:t>
            </w:r>
          </w:p>
        </w:tc>
        <w:tc>
          <w:tcPr>
            <w:tcW w:w="0" w:type="auto"/>
            <w:vAlign w:val="center"/>
          </w:tcPr>
          <w:p w14:paraId="354AED68"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63.35 a</w:t>
            </w:r>
          </w:p>
        </w:tc>
        <w:tc>
          <w:tcPr>
            <w:tcW w:w="0" w:type="auto"/>
            <w:vAlign w:val="center"/>
          </w:tcPr>
          <w:p w14:paraId="1682813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68.31 a</w:t>
            </w:r>
          </w:p>
        </w:tc>
        <w:tc>
          <w:tcPr>
            <w:tcW w:w="0" w:type="auto"/>
            <w:vAlign w:val="center"/>
          </w:tcPr>
          <w:p w14:paraId="27A37A3D"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71.31 a</w:t>
            </w:r>
          </w:p>
        </w:tc>
        <w:tc>
          <w:tcPr>
            <w:tcW w:w="0" w:type="auto"/>
            <w:vAlign w:val="center"/>
          </w:tcPr>
          <w:p w14:paraId="4595418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77.30 a</w:t>
            </w:r>
          </w:p>
        </w:tc>
      </w:tr>
      <w:tr w:rsidR="00AA3690" w:rsidRPr="00C4082A" w14:paraId="089F2EE7" w14:textId="77777777" w:rsidTr="001A65A5">
        <w:trPr>
          <w:trHeight w:val="304"/>
          <w:jc w:val="center"/>
        </w:trPr>
        <w:tc>
          <w:tcPr>
            <w:tcW w:w="2592" w:type="dxa"/>
            <w:vAlign w:val="center"/>
          </w:tcPr>
          <w:p w14:paraId="410A87FA" w14:textId="77777777" w:rsidR="00AA3690" w:rsidRPr="00C4082A" w:rsidRDefault="00AA3690" w:rsidP="003B07E1">
            <w:pPr>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4C0F5477"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7.49</w:t>
            </w:r>
          </w:p>
        </w:tc>
        <w:tc>
          <w:tcPr>
            <w:tcW w:w="946" w:type="dxa"/>
            <w:vAlign w:val="center"/>
          </w:tcPr>
          <w:p w14:paraId="0328407C"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16.19 ab</w:t>
            </w:r>
          </w:p>
        </w:tc>
        <w:tc>
          <w:tcPr>
            <w:tcW w:w="0" w:type="auto"/>
            <w:vAlign w:val="center"/>
          </w:tcPr>
          <w:p w14:paraId="3A3E9410"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32.20 b</w:t>
            </w:r>
          </w:p>
        </w:tc>
        <w:tc>
          <w:tcPr>
            <w:tcW w:w="0" w:type="auto"/>
            <w:vAlign w:val="center"/>
          </w:tcPr>
          <w:p w14:paraId="0DC2FA71"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58.30 b</w:t>
            </w:r>
          </w:p>
        </w:tc>
        <w:tc>
          <w:tcPr>
            <w:tcW w:w="0" w:type="auto"/>
            <w:vAlign w:val="center"/>
          </w:tcPr>
          <w:p w14:paraId="0C0E7641"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65.59 b</w:t>
            </w:r>
          </w:p>
        </w:tc>
        <w:tc>
          <w:tcPr>
            <w:tcW w:w="0" w:type="auto"/>
            <w:vAlign w:val="center"/>
          </w:tcPr>
          <w:p w14:paraId="21DB4DBE"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67.73 b</w:t>
            </w:r>
          </w:p>
        </w:tc>
        <w:tc>
          <w:tcPr>
            <w:tcW w:w="0" w:type="auto"/>
            <w:vAlign w:val="center"/>
          </w:tcPr>
          <w:p w14:paraId="7542395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70.40 b</w:t>
            </w:r>
          </w:p>
        </w:tc>
      </w:tr>
      <w:tr w:rsidR="00AA3690" w:rsidRPr="00C4082A" w14:paraId="322D84F7" w14:textId="77777777" w:rsidTr="001A65A5">
        <w:trPr>
          <w:trHeight w:val="304"/>
          <w:jc w:val="center"/>
        </w:trPr>
        <w:tc>
          <w:tcPr>
            <w:tcW w:w="2592" w:type="dxa"/>
            <w:vAlign w:val="center"/>
          </w:tcPr>
          <w:p w14:paraId="5DD71B79" w14:textId="77777777" w:rsidR="00AA3690" w:rsidRPr="00C4082A" w:rsidRDefault="00AA3690" w:rsidP="003B07E1">
            <w:pPr>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2045DCB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7.43</w:t>
            </w:r>
          </w:p>
        </w:tc>
        <w:tc>
          <w:tcPr>
            <w:tcW w:w="946" w:type="dxa"/>
            <w:vAlign w:val="center"/>
          </w:tcPr>
          <w:p w14:paraId="3330C6E0"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 xml:space="preserve">15.97 </w:t>
            </w:r>
            <w:proofErr w:type="spellStart"/>
            <w:r w:rsidRPr="00C4082A">
              <w:rPr>
                <w:rFonts w:ascii="Arial" w:hAnsi="Arial" w:cs="Arial"/>
                <w:sz w:val="18"/>
                <w:szCs w:val="18"/>
              </w:rPr>
              <w:t>bc</w:t>
            </w:r>
            <w:proofErr w:type="spellEnd"/>
          </w:p>
        </w:tc>
        <w:tc>
          <w:tcPr>
            <w:tcW w:w="0" w:type="auto"/>
            <w:vAlign w:val="center"/>
          </w:tcPr>
          <w:p w14:paraId="714A3EE9"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30.17 c</w:t>
            </w:r>
          </w:p>
        </w:tc>
        <w:tc>
          <w:tcPr>
            <w:tcW w:w="0" w:type="auto"/>
            <w:vAlign w:val="center"/>
          </w:tcPr>
          <w:p w14:paraId="485C720C"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53.69 c</w:t>
            </w:r>
          </w:p>
        </w:tc>
        <w:tc>
          <w:tcPr>
            <w:tcW w:w="0" w:type="auto"/>
            <w:vAlign w:val="center"/>
          </w:tcPr>
          <w:p w14:paraId="1D900483"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61.60 c</w:t>
            </w:r>
          </w:p>
        </w:tc>
        <w:tc>
          <w:tcPr>
            <w:tcW w:w="0" w:type="auto"/>
            <w:vAlign w:val="center"/>
          </w:tcPr>
          <w:p w14:paraId="3909DA60" w14:textId="77777777" w:rsidR="00AA3690" w:rsidRPr="00C4082A" w:rsidRDefault="00AA3690" w:rsidP="003B07E1">
            <w:pPr>
              <w:jc w:val="center"/>
              <w:rPr>
                <w:rFonts w:ascii="Arial" w:hAnsi="Arial" w:cs="Arial"/>
                <w:color w:val="000000"/>
                <w:sz w:val="18"/>
                <w:szCs w:val="18"/>
              </w:rPr>
            </w:pPr>
            <w:r w:rsidRPr="00C4082A">
              <w:rPr>
                <w:rFonts w:ascii="Arial" w:hAnsi="Arial" w:cs="Arial"/>
                <w:sz w:val="18"/>
                <w:szCs w:val="18"/>
              </w:rPr>
              <w:t>64.66 c</w:t>
            </w:r>
          </w:p>
        </w:tc>
        <w:tc>
          <w:tcPr>
            <w:tcW w:w="0" w:type="auto"/>
            <w:vAlign w:val="center"/>
          </w:tcPr>
          <w:p w14:paraId="4A0B64F9"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67.66 c</w:t>
            </w:r>
          </w:p>
        </w:tc>
      </w:tr>
      <w:tr w:rsidR="00AA3690" w:rsidRPr="00C4082A" w14:paraId="3B0041A3" w14:textId="77777777" w:rsidTr="001A65A5">
        <w:trPr>
          <w:trHeight w:val="304"/>
          <w:jc w:val="center"/>
        </w:trPr>
        <w:tc>
          <w:tcPr>
            <w:tcW w:w="2592" w:type="dxa"/>
            <w:tcBorders>
              <w:bottom w:val="single" w:sz="4" w:space="0" w:color="auto"/>
            </w:tcBorders>
            <w:vAlign w:val="center"/>
          </w:tcPr>
          <w:p w14:paraId="1752CFC6" w14:textId="77777777" w:rsidR="00AA3690" w:rsidRPr="00C4082A" w:rsidRDefault="00AA3690" w:rsidP="003B07E1">
            <w:pPr>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bottom w:val="single" w:sz="4" w:space="0" w:color="auto"/>
            </w:tcBorders>
            <w:vAlign w:val="center"/>
          </w:tcPr>
          <w:p w14:paraId="5EF9A2D0"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7.40</w:t>
            </w:r>
          </w:p>
        </w:tc>
        <w:tc>
          <w:tcPr>
            <w:tcW w:w="946" w:type="dxa"/>
            <w:tcBorders>
              <w:bottom w:val="single" w:sz="4" w:space="0" w:color="auto"/>
            </w:tcBorders>
            <w:vAlign w:val="center"/>
          </w:tcPr>
          <w:p w14:paraId="29E7F522"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15.70 c</w:t>
            </w:r>
          </w:p>
        </w:tc>
        <w:tc>
          <w:tcPr>
            <w:tcW w:w="0" w:type="auto"/>
            <w:tcBorders>
              <w:bottom w:val="single" w:sz="4" w:space="0" w:color="auto"/>
            </w:tcBorders>
            <w:vAlign w:val="center"/>
          </w:tcPr>
          <w:p w14:paraId="42B3DE96"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28.13 d</w:t>
            </w:r>
          </w:p>
        </w:tc>
        <w:tc>
          <w:tcPr>
            <w:tcW w:w="0" w:type="auto"/>
            <w:tcBorders>
              <w:bottom w:val="single" w:sz="4" w:space="0" w:color="auto"/>
            </w:tcBorders>
            <w:vAlign w:val="center"/>
          </w:tcPr>
          <w:p w14:paraId="096EF40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48.27 d</w:t>
            </w:r>
          </w:p>
        </w:tc>
        <w:tc>
          <w:tcPr>
            <w:tcW w:w="0" w:type="auto"/>
            <w:tcBorders>
              <w:bottom w:val="single" w:sz="4" w:space="0" w:color="auto"/>
            </w:tcBorders>
            <w:vAlign w:val="center"/>
          </w:tcPr>
          <w:p w14:paraId="0094EB6B"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54.64 d</w:t>
            </w:r>
          </w:p>
        </w:tc>
        <w:tc>
          <w:tcPr>
            <w:tcW w:w="0" w:type="auto"/>
            <w:tcBorders>
              <w:bottom w:val="single" w:sz="4" w:space="0" w:color="auto"/>
            </w:tcBorders>
            <w:vAlign w:val="center"/>
          </w:tcPr>
          <w:p w14:paraId="6C181BCB" w14:textId="77777777" w:rsidR="00AA3690" w:rsidRPr="00C4082A" w:rsidRDefault="00AA3690" w:rsidP="003B07E1">
            <w:pPr>
              <w:jc w:val="center"/>
              <w:rPr>
                <w:rFonts w:ascii="Arial" w:hAnsi="Arial" w:cs="Arial"/>
                <w:color w:val="000000"/>
                <w:sz w:val="18"/>
                <w:szCs w:val="18"/>
              </w:rPr>
            </w:pPr>
            <w:r w:rsidRPr="00C4082A">
              <w:rPr>
                <w:rFonts w:ascii="Arial" w:hAnsi="Arial" w:cs="Arial"/>
                <w:sz w:val="18"/>
                <w:szCs w:val="18"/>
              </w:rPr>
              <w:t>60.20 d</w:t>
            </w:r>
          </w:p>
        </w:tc>
        <w:tc>
          <w:tcPr>
            <w:tcW w:w="0" w:type="auto"/>
            <w:tcBorders>
              <w:bottom w:val="single" w:sz="4" w:space="0" w:color="auto"/>
            </w:tcBorders>
            <w:vAlign w:val="center"/>
          </w:tcPr>
          <w:p w14:paraId="73EF363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66.68 c</w:t>
            </w:r>
          </w:p>
        </w:tc>
      </w:tr>
      <w:tr w:rsidR="00AA3690" w:rsidRPr="00C4082A" w14:paraId="1243639C" w14:textId="77777777" w:rsidTr="001A65A5">
        <w:trPr>
          <w:trHeight w:val="151"/>
          <w:jc w:val="center"/>
        </w:trPr>
        <w:tc>
          <w:tcPr>
            <w:tcW w:w="2592" w:type="dxa"/>
            <w:tcBorders>
              <w:top w:val="single" w:sz="4" w:space="0" w:color="auto"/>
              <w:bottom w:val="single" w:sz="4" w:space="0" w:color="auto"/>
            </w:tcBorders>
            <w:vAlign w:val="center"/>
          </w:tcPr>
          <w:p w14:paraId="13E2D9B7" w14:textId="77777777" w:rsidR="00AA3690" w:rsidRPr="00C4082A" w:rsidRDefault="00AA3690" w:rsidP="003B07E1">
            <w:pPr>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00C7109C"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0.36</w:t>
            </w:r>
          </w:p>
        </w:tc>
        <w:tc>
          <w:tcPr>
            <w:tcW w:w="946" w:type="dxa"/>
            <w:tcBorders>
              <w:top w:val="single" w:sz="4" w:space="0" w:color="auto"/>
              <w:bottom w:val="single" w:sz="4" w:space="0" w:color="auto"/>
            </w:tcBorders>
            <w:vAlign w:val="center"/>
          </w:tcPr>
          <w:p w14:paraId="6FD4DCF4"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0.44</w:t>
            </w:r>
          </w:p>
        </w:tc>
        <w:tc>
          <w:tcPr>
            <w:tcW w:w="0" w:type="auto"/>
            <w:tcBorders>
              <w:top w:val="single" w:sz="4" w:space="0" w:color="auto"/>
              <w:bottom w:val="single" w:sz="4" w:space="0" w:color="auto"/>
            </w:tcBorders>
            <w:vAlign w:val="center"/>
          </w:tcPr>
          <w:p w14:paraId="542D63E4"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0.85</w:t>
            </w:r>
          </w:p>
        </w:tc>
        <w:tc>
          <w:tcPr>
            <w:tcW w:w="0" w:type="auto"/>
            <w:tcBorders>
              <w:top w:val="single" w:sz="4" w:space="0" w:color="auto"/>
              <w:bottom w:val="single" w:sz="4" w:space="0" w:color="auto"/>
            </w:tcBorders>
            <w:vAlign w:val="center"/>
          </w:tcPr>
          <w:p w14:paraId="6C5E12BE"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1.66</w:t>
            </w:r>
          </w:p>
        </w:tc>
        <w:tc>
          <w:tcPr>
            <w:tcW w:w="0" w:type="auto"/>
            <w:tcBorders>
              <w:top w:val="single" w:sz="4" w:space="0" w:color="auto"/>
              <w:bottom w:val="single" w:sz="4" w:space="0" w:color="auto"/>
            </w:tcBorders>
            <w:vAlign w:val="center"/>
          </w:tcPr>
          <w:p w14:paraId="7001F8F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1.98</w:t>
            </w:r>
          </w:p>
        </w:tc>
        <w:tc>
          <w:tcPr>
            <w:tcW w:w="0" w:type="auto"/>
            <w:tcBorders>
              <w:top w:val="single" w:sz="4" w:space="0" w:color="auto"/>
              <w:bottom w:val="single" w:sz="4" w:space="0" w:color="auto"/>
            </w:tcBorders>
            <w:vAlign w:val="center"/>
          </w:tcPr>
          <w:p w14:paraId="16B8CB9D"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1.72</w:t>
            </w:r>
          </w:p>
        </w:tc>
        <w:tc>
          <w:tcPr>
            <w:tcW w:w="0" w:type="auto"/>
            <w:tcBorders>
              <w:top w:val="single" w:sz="4" w:space="0" w:color="auto"/>
              <w:bottom w:val="single" w:sz="4" w:space="0" w:color="auto"/>
            </w:tcBorders>
            <w:vAlign w:val="center"/>
          </w:tcPr>
          <w:p w14:paraId="4A67FC3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1.49</w:t>
            </w:r>
          </w:p>
        </w:tc>
      </w:tr>
      <w:tr w:rsidR="00AA3690" w:rsidRPr="00C4082A" w14:paraId="61207EF0" w14:textId="77777777" w:rsidTr="001A65A5">
        <w:trPr>
          <w:trHeight w:val="151"/>
          <w:jc w:val="center"/>
        </w:trPr>
        <w:tc>
          <w:tcPr>
            <w:tcW w:w="2592" w:type="dxa"/>
            <w:tcBorders>
              <w:top w:val="single" w:sz="4" w:space="0" w:color="auto"/>
            </w:tcBorders>
            <w:vAlign w:val="center"/>
          </w:tcPr>
          <w:p w14:paraId="3E510FCB" w14:textId="77777777" w:rsidR="00AA3690" w:rsidRPr="00C4082A" w:rsidRDefault="00AA3690" w:rsidP="003B07E1">
            <w:pPr>
              <w:rPr>
                <w:rFonts w:ascii="Arial" w:hAnsi="Arial" w:cs="Arial"/>
                <w:b/>
                <w:bCs/>
                <w:sz w:val="18"/>
                <w:szCs w:val="18"/>
              </w:rPr>
            </w:pPr>
            <w:r w:rsidRPr="00C4082A">
              <w:rPr>
                <w:rFonts w:ascii="Arial" w:hAnsi="Arial" w:cs="Arial"/>
                <w:b/>
                <w:bCs/>
                <w:color w:val="000000"/>
                <w:sz w:val="18"/>
                <w:szCs w:val="18"/>
              </w:rPr>
              <w:t>NAA</w:t>
            </w:r>
            <w:r w:rsidR="003B07E1" w:rsidRPr="00C4082A">
              <w:rPr>
                <w:rFonts w:ascii="Arial" w:hAnsi="Arial" w:cs="Arial"/>
                <w:b/>
                <w:bCs/>
                <w:color w:val="000000"/>
                <w:sz w:val="18"/>
                <w:szCs w:val="18"/>
              </w:rPr>
              <w:t xml:space="preserve"> concentrations</w:t>
            </w:r>
            <w:r w:rsidRPr="00C4082A">
              <w:rPr>
                <w:rFonts w:ascii="Arial" w:hAnsi="Arial" w:cs="Arial"/>
                <w:b/>
                <w:bCs/>
                <w:color w:val="000000"/>
                <w:sz w:val="18"/>
                <w:szCs w:val="18"/>
              </w:rPr>
              <w:t xml:space="preserve"> (NAA)</w:t>
            </w:r>
          </w:p>
        </w:tc>
        <w:tc>
          <w:tcPr>
            <w:tcW w:w="0" w:type="auto"/>
            <w:tcBorders>
              <w:top w:val="single" w:sz="4" w:space="0" w:color="auto"/>
            </w:tcBorders>
            <w:vAlign w:val="center"/>
          </w:tcPr>
          <w:p w14:paraId="46D7BA75" w14:textId="77777777" w:rsidR="00AA3690" w:rsidRPr="00C4082A" w:rsidRDefault="00AA3690" w:rsidP="003B07E1">
            <w:pPr>
              <w:jc w:val="center"/>
              <w:rPr>
                <w:rFonts w:ascii="Arial" w:hAnsi="Arial" w:cs="Arial"/>
                <w:sz w:val="18"/>
                <w:szCs w:val="18"/>
              </w:rPr>
            </w:pPr>
          </w:p>
        </w:tc>
        <w:tc>
          <w:tcPr>
            <w:tcW w:w="946" w:type="dxa"/>
            <w:tcBorders>
              <w:top w:val="single" w:sz="4" w:space="0" w:color="auto"/>
            </w:tcBorders>
            <w:vAlign w:val="center"/>
          </w:tcPr>
          <w:p w14:paraId="5D1900EE"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23458FEA"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3EAEDB99"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552B6362"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7C908888"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4FD2B2C1" w14:textId="77777777" w:rsidR="00AA3690" w:rsidRPr="00C4082A" w:rsidRDefault="00AA3690" w:rsidP="003B07E1">
            <w:pPr>
              <w:jc w:val="center"/>
              <w:rPr>
                <w:rFonts w:ascii="Arial" w:hAnsi="Arial" w:cs="Arial"/>
                <w:sz w:val="18"/>
                <w:szCs w:val="18"/>
              </w:rPr>
            </w:pPr>
          </w:p>
        </w:tc>
      </w:tr>
      <w:tr w:rsidR="00AA3690" w:rsidRPr="00C4082A" w14:paraId="023A3E4F" w14:textId="77777777" w:rsidTr="001A65A5">
        <w:trPr>
          <w:trHeight w:val="304"/>
          <w:jc w:val="center"/>
        </w:trPr>
        <w:tc>
          <w:tcPr>
            <w:tcW w:w="2592" w:type="dxa"/>
            <w:vAlign w:val="center"/>
          </w:tcPr>
          <w:p w14:paraId="36B29B73" w14:textId="77777777" w:rsidR="00AA3690" w:rsidRPr="00C4082A" w:rsidRDefault="00AA3690" w:rsidP="003B07E1">
            <w:pPr>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vAlign w:val="center"/>
          </w:tcPr>
          <w:p w14:paraId="7D02519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7.45</w:t>
            </w:r>
          </w:p>
        </w:tc>
        <w:tc>
          <w:tcPr>
            <w:tcW w:w="946" w:type="dxa"/>
            <w:vAlign w:val="center"/>
          </w:tcPr>
          <w:p w14:paraId="5D00B3EB"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16.00</w:t>
            </w:r>
          </w:p>
        </w:tc>
        <w:tc>
          <w:tcPr>
            <w:tcW w:w="0" w:type="auto"/>
            <w:vAlign w:val="center"/>
          </w:tcPr>
          <w:p w14:paraId="7F0322B2"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31.08</w:t>
            </w:r>
          </w:p>
        </w:tc>
        <w:tc>
          <w:tcPr>
            <w:tcW w:w="0" w:type="auto"/>
            <w:vAlign w:val="center"/>
          </w:tcPr>
          <w:p w14:paraId="36570F2F"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55.63</w:t>
            </w:r>
          </w:p>
        </w:tc>
        <w:tc>
          <w:tcPr>
            <w:tcW w:w="0" w:type="auto"/>
            <w:vAlign w:val="center"/>
          </w:tcPr>
          <w:p w14:paraId="44EE561D"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62.34</w:t>
            </w:r>
          </w:p>
        </w:tc>
        <w:tc>
          <w:tcPr>
            <w:tcW w:w="0" w:type="auto"/>
            <w:vAlign w:val="center"/>
          </w:tcPr>
          <w:p w14:paraId="066A80C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65.83</w:t>
            </w:r>
          </w:p>
        </w:tc>
        <w:tc>
          <w:tcPr>
            <w:tcW w:w="0" w:type="auto"/>
            <w:vAlign w:val="center"/>
          </w:tcPr>
          <w:p w14:paraId="3EDB683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70.18</w:t>
            </w:r>
          </w:p>
        </w:tc>
      </w:tr>
      <w:tr w:rsidR="00AA3690" w:rsidRPr="00C4082A" w14:paraId="20F49189" w14:textId="77777777" w:rsidTr="001A65A5">
        <w:trPr>
          <w:trHeight w:val="304"/>
          <w:jc w:val="center"/>
        </w:trPr>
        <w:tc>
          <w:tcPr>
            <w:tcW w:w="2592" w:type="dxa"/>
            <w:vAlign w:val="center"/>
          </w:tcPr>
          <w:p w14:paraId="0F7509E2" w14:textId="77777777" w:rsidR="00AA3690" w:rsidRPr="00C4082A" w:rsidRDefault="00AA3690" w:rsidP="003B07E1">
            <w:pPr>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vAlign w:val="center"/>
          </w:tcPr>
          <w:p w14:paraId="1808EAE3"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7.52</w:t>
            </w:r>
          </w:p>
        </w:tc>
        <w:tc>
          <w:tcPr>
            <w:tcW w:w="946" w:type="dxa"/>
            <w:vAlign w:val="center"/>
          </w:tcPr>
          <w:p w14:paraId="2927D16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16.11</w:t>
            </w:r>
          </w:p>
        </w:tc>
        <w:tc>
          <w:tcPr>
            <w:tcW w:w="0" w:type="auto"/>
            <w:vAlign w:val="center"/>
          </w:tcPr>
          <w:p w14:paraId="7798DBBE"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31.17</w:t>
            </w:r>
          </w:p>
        </w:tc>
        <w:tc>
          <w:tcPr>
            <w:tcW w:w="0" w:type="auto"/>
            <w:vAlign w:val="center"/>
          </w:tcPr>
          <w:p w14:paraId="3E32EFE0"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55.88</w:t>
            </w:r>
          </w:p>
        </w:tc>
        <w:tc>
          <w:tcPr>
            <w:tcW w:w="0" w:type="auto"/>
            <w:vAlign w:val="center"/>
          </w:tcPr>
          <w:p w14:paraId="432934EC"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62.49</w:t>
            </w:r>
          </w:p>
        </w:tc>
        <w:tc>
          <w:tcPr>
            <w:tcW w:w="0" w:type="auto"/>
            <w:vAlign w:val="center"/>
          </w:tcPr>
          <w:p w14:paraId="1EE025B1"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65.92</w:t>
            </w:r>
          </w:p>
        </w:tc>
        <w:tc>
          <w:tcPr>
            <w:tcW w:w="0" w:type="auto"/>
            <w:vAlign w:val="center"/>
          </w:tcPr>
          <w:p w14:paraId="1812B69E"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70.56</w:t>
            </w:r>
          </w:p>
        </w:tc>
      </w:tr>
      <w:tr w:rsidR="00AA3690" w:rsidRPr="00C4082A" w14:paraId="2E67DA9A" w14:textId="77777777" w:rsidTr="001A65A5">
        <w:trPr>
          <w:trHeight w:val="172"/>
          <w:jc w:val="center"/>
        </w:trPr>
        <w:tc>
          <w:tcPr>
            <w:tcW w:w="2592" w:type="dxa"/>
            <w:tcBorders>
              <w:bottom w:val="single" w:sz="4" w:space="0" w:color="auto"/>
            </w:tcBorders>
            <w:vAlign w:val="center"/>
          </w:tcPr>
          <w:p w14:paraId="617FE8D8" w14:textId="77777777" w:rsidR="00AA3690" w:rsidRPr="00C4082A" w:rsidRDefault="00AA3690" w:rsidP="003B07E1">
            <w:pPr>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bottom w:val="single" w:sz="4" w:space="0" w:color="auto"/>
            </w:tcBorders>
            <w:vAlign w:val="center"/>
          </w:tcPr>
          <w:p w14:paraId="03148987"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7.58</w:t>
            </w:r>
          </w:p>
        </w:tc>
        <w:tc>
          <w:tcPr>
            <w:tcW w:w="946" w:type="dxa"/>
            <w:tcBorders>
              <w:bottom w:val="single" w:sz="4" w:space="0" w:color="auto"/>
            </w:tcBorders>
            <w:vAlign w:val="center"/>
          </w:tcPr>
          <w:p w14:paraId="45ECB877"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16.24</w:t>
            </w:r>
          </w:p>
        </w:tc>
        <w:tc>
          <w:tcPr>
            <w:tcW w:w="0" w:type="auto"/>
            <w:tcBorders>
              <w:bottom w:val="single" w:sz="4" w:space="0" w:color="auto"/>
            </w:tcBorders>
            <w:vAlign w:val="center"/>
          </w:tcPr>
          <w:p w14:paraId="256D7E7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31.28</w:t>
            </w:r>
          </w:p>
        </w:tc>
        <w:tc>
          <w:tcPr>
            <w:tcW w:w="0" w:type="auto"/>
            <w:tcBorders>
              <w:bottom w:val="single" w:sz="4" w:space="0" w:color="auto"/>
            </w:tcBorders>
            <w:vAlign w:val="center"/>
          </w:tcPr>
          <w:p w14:paraId="7499151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56.20</w:t>
            </w:r>
          </w:p>
        </w:tc>
        <w:tc>
          <w:tcPr>
            <w:tcW w:w="0" w:type="auto"/>
            <w:tcBorders>
              <w:bottom w:val="single" w:sz="4" w:space="0" w:color="auto"/>
            </w:tcBorders>
            <w:vAlign w:val="center"/>
          </w:tcPr>
          <w:p w14:paraId="2FCACAE1"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62.77</w:t>
            </w:r>
          </w:p>
        </w:tc>
        <w:tc>
          <w:tcPr>
            <w:tcW w:w="0" w:type="auto"/>
            <w:tcBorders>
              <w:bottom w:val="single" w:sz="4" w:space="0" w:color="auto"/>
            </w:tcBorders>
            <w:vAlign w:val="center"/>
          </w:tcPr>
          <w:p w14:paraId="11D5E42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66.17</w:t>
            </w:r>
          </w:p>
        </w:tc>
        <w:tc>
          <w:tcPr>
            <w:tcW w:w="0" w:type="auto"/>
            <w:tcBorders>
              <w:bottom w:val="single" w:sz="4" w:space="0" w:color="auto"/>
            </w:tcBorders>
            <w:vAlign w:val="center"/>
          </w:tcPr>
          <w:p w14:paraId="559E2114"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70.78</w:t>
            </w:r>
          </w:p>
        </w:tc>
      </w:tr>
      <w:tr w:rsidR="00AA3690" w:rsidRPr="00C4082A" w14:paraId="1E253E47" w14:textId="77777777" w:rsidTr="001A65A5">
        <w:trPr>
          <w:trHeight w:val="151"/>
          <w:jc w:val="center"/>
        </w:trPr>
        <w:tc>
          <w:tcPr>
            <w:tcW w:w="2592" w:type="dxa"/>
            <w:tcBorders>
              <w:top w:val="single" w:sz="4" w:space="0" w:color="auto"/>
              <w:bottom w:val="single" w:sz="4" w:space="0" w:color="auto"/>
            </w:tcBorders>
            <w:vAlign w:val="center"/>
          </w:tcPr>
          <w:p w14:paraId="613A13B8" w14:textId="77777777" w:rsidR="00AA3690" w:rsidRPr="00C4082A" w:rsidRDefault="00AA3690" w:rsidP="003B07E1">
            <w:pPr>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0C136884"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0.63</w:t>
            </w:r>
          </w:p>
        </w:tc>
        <w:tc>
          <w:tcPr>
            <w:tcW w:w="946" w:type="dxa"/>
            <w:tcBorders>
              <w:top w:val="single" w:sz="4" w:space="0" w:color="auto"/>
              <w:bottom w:val="single" w:sz="4" w:space="0" w:color="auto"/>
            </w:tcBorders>
            <w:vAlign w:val="center"/>
          </w:tcPr>
          <w:p w14:paraId="5F9D4E4B"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0.45</w:t>
            </w:r>
          </w:p>
        </w:tc>
        <w:tc>
          <w:tcPr>
            <w:tcW w:w="0" w:type="auto"/>
            <w:tcBorders>
              <w:top w:val="single" w:sz="4" w:space="0" w:color="auto"/>
              <w:bottom w:val="single" w:sz="4" w:space="0" w:color="auto"/>
            </w:tcBorders>
            <w:vAlign w:val="center"/>
          </w:tcPr>
          <w:p w14:paraId="30D171E2"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0.95</w:t>
            </w:r>
          </w:p>
        </w:tc>
        <w:tc>
          <w:tcPr>
            <w:tcW w:w="0" w:type="auto"/>
            <w:tcBorders>
              <w:top w:val="single" w:sz="4" w:space="0" w:color="auto"/>
              <w:bottom w:val="single" w:sz="4" w:space="0" w:color="auto"/>
            </w:tcBorders>
            <w:vAlign w:val="center"/>
          </w:tcPr>
          <w:p w14:paraId="6E0AAE62"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1.06</w:t>
            </w:r>
          </w:p>
        </w:tc>
        <w:tc>
          <w:tcPr>
            <w:tcW w:w="0" w:type="auto"/>
            <w:tcBorders>
              <w:top w:val="single" w:sz="4" w:space="0" w:color="auto"/>
              <w:bottom w:val="single" w:sz="4" w:space="0" w:color="auto"/>
            </w:tcBorders>
            <w:vAlign w:val="center"/>
          </w:tcPr>
          <w:p w14:paraId="2AD0EA27"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1.28</w:t>
            </w:r>
          </w:p>
        </w:tc>
        <w:tc>
          <w:tcPr>
            <w:tcW w:w="0" w:type="auto"/>
            <w:tcBorders>
              <w:top w:val="single" w:sz="4" w:space="0" w:color="auto"/>
              <w:bottom w:val="single" w:sz="4" w:space="0" w:color="auto"/>
            </w:tcBorders>
            <w:vAlign w:val="center"/>
          </w:tcPr>
          <w:p w14:paraId="2BB39A15"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1.22</w:t>
            </w:r>
          </w:p>
        </w:tc>
        <w:tc>
          <w:tcPr>
            <w:tcW w:w="0" w:type="auto"/>
            <w:tcBorders>
              <w:top w:val="single" w:sz="4" w:space="0" w:color="auto"/>
              <w:bottom w:val="single" w:sz="4" w:space="0" w:color="auto"/>
            </w:tcBorders>
            <w:vAlign w:val="center"/>
          </w:tcPr>
          <w:p w14:paraId="242AEF26"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1.85</w:t>
            </w:r>
          </w:p>
        </w:tc>
      </w:tr>
      <w:tr w:rsidR="00AA3690" w:rsidRPr="00C4082A" w14:paraId="5D7D75F0" w14:textId="77777777" w:rsidTr="001A65A5">
        <w:trPr>
          <w:trHeight w:val="151"/>
          <w:jc w:val="center"/>
        </w:trPr>
        <w:tc>
          <w:tcPr>
            <w:tcW w:w="2592" w:type="dxa"/>
            <w:tcBorders>
              <w:top w:val="single" w:sz="4" w:space="0" w:color="auto"/>
            </w:tcBorders>
            <w:vAlign w:val="center"/>
          </w:tcPr>
          <w:p w14:paraId="15D2E97C" w14:textId="77777777" w:rsidR="00AA3690" w:rsidRPr="00C4082A" w:rsidRDefault="00AA3690" w:rsidP="003B07E1">
            <w:pPr>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single" w:sz="4" w:space="0" w:color="auto"/>
            </w:tcBorders>
            <w:vAlign w:val="center"/>
          </w:tcPr>
          <w:p w14:paraId="5753FCA8" w14:textId="77777777" w:rsidR="00AA3690" w:rsidRPr="00C4082A" w:rsidRDefault="00AA3690" w:rsidP="003B07E1">
            <w:pPr>
              <w:jc w:val="center"/>
              <w:rPr>
                <w:rFonts w:ascii="Arial" w:hAnsi="Arial" w:cs="Arial"/>
                <w:sz w:val="18"/>
                <w:szCs w:val="18"/>
              </w:rPr>
            </w:pPr>
          </w:p>
        </w:tc>
        <w:tc>
          <w:tcPr>
            <w:tcW w:w="946" w:type="dxa"/>
            <w:tcBorders>
              <w:top w:val="single" w:sz="4" w:space="0" w:color="auto"/>
            </w:tcBorders>
            <w:vAlign w:val="center"/>
          </w:tcPr>
          <w:p w14:paraId="4C10A53A"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359F8700"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440AD82D"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6F1413A1"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70420D28" w14:textId="77777777" w:rsidR="00AA3690" w:rsidRPr="00C4082A" w:rsidRDefault="00AA3690" w:rsidP="003B07E1">
            <w:pPr>
              <w:jc w:val="center"/>
              <w:rPr>
                <w:rFonts w:ascii="Arial" w:hAnsi="Arial" w:cs="Arial"/>
                <w:sz w:val="18"/>
                <w:szCs w:val="18"/>
              </w:rPr>
            </w:pPr>
          </w:p>
        </w:tc>
        <w:tc>
          <w:tcPr>
            <w:tcW w:w="0" w:type="auto"/>
            <w:tcBorders>
              <w:top w:val="single" w:sz="4" w:space="0" w:color="auto"/>
            </w:tcBorders>
            <w:vAlign w:val="center"/>
          </w:tcPr>
          <w:p w14:paraId="30FFB988" w14:textId="77777777" w:rsidR="00AA3690" w:rsidRPr="00C4082A" w:rsidRDefault="00AA3690" w:rsidP="003B07E1">
            <w:pPr>
              <w:jc w:val="center"/>
              <w:rPr>
                <w:rFonts w:ascii="Arial" w:hAnsi="Arial" w:cs="Arial"/>
                <w:sz w:val="18"/>
                <w:szCs w:val="18"/>
              </w:rPr>
            </w:pPr>
          </w:p>
        </w:tc>
      </w:tr>
      <w:tr w:rsidR="00F62BED" w:rsidRPr="00C4082A" w14:paraId="03D1DFFA" w14:textId="77777777" w:rsidTr="001A65A5">
        <w:trPr>
          <w:trHeight w:val="151"/>
          <w:jc w:val="center"/>
        </w:trPr>
        <w:tc>
          <w:tcPr>
            <w:tcW w:w="2592" w:type="dxa"/>
            <w:vAlign w:val="center"/>
          </w:tcPr>
          <w:p w14:paraId="312268BB" w14:textId="77777777" w:rsidR="00F62BED" w:rsidRPr="00C4082A" w:rsidRDefault="00F62BED" w:rsidP="00F62BED">
            <w:pPr>
              <w:rPr>
                <w:rFonts w:ascii="Arial" w:hAnsi="Arial" w:cs="Arial"/>
                <w:sz w:val="18"/>
                <w:szCs w:val="18"/>
              </w:rPr>
            </w:pPr>
            <w:r w:rsidRPr="00C4082A">
              <w:rPr>
                <w:rFonts w:ascii="Arial" w:hAnsi="Arial" w:cs="Arial"/>
                <w:color w:val="000000"/>
                <w:sz w:val="18"/>
                <w:szCs w:val="18"/>
              </w:rPr>
              <w:t>PP</w:t>
            </w:r>
          </w:p>
        </w:tc>
        <w:tc>
          <w:tcPr>
            <w:tcW w:w="0" w:type="auto"/>
            <w:tcBorders>
              <w:top w:val="nil"/>
              <w:left w:val="nil"/>
              <w:bottom w:val="nil"/>
              <w:right w:val="nil"/>
            </w:tcBorders>
            <w:vAlign w:val="center"/>
          </w:tcPr>
          <w:p w14:paraId="1018A108"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.206</w:t>
            </w:r>
          </w:p>
        </w:tc>
        <w:tc>
          <w:tcPr>
            <w:tcW w:w="946" w:type="dxa"/>
            <w:tcBorders>
              <w:top w:val="nil"/>
              <w:left w:val="nil"/>
              <w:bottom w:val="nil"/>
              <w:right w:val="nil"/>
            </w:tcBorders>
            <w:vAlign w:val="center"/>
          </w:tcPr>
          <w:p w14:paraId="1BE6743E"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.011</w:t>
            </w:r>
          </w:p>
        </w:tc>
        <w:tc>
          <w:tcPr>
            <w:tcW w:w="0" w:type="auto"/>
            <w:tcBorders>
              <w:top w:val="nil"/>
              <w:left w:val="nil"/>
              <w:bottom w:val="nil"/>
              <w:right w:val="nil"/>
            </w:tcBorders>
            <w:vAlign w:val="center"/>
          </w:tcPr>
          <w:p w14:paraId="73063B2C"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51190038"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72A3A49"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3A0AE979"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FAB9076"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&lt;.001</w:t>
            </w:r>
          </w:p>
        </w:tc>
      </w:tr>
      <w:tr w:rsidR="00F62BED" w:rsidRPr="00C4082A" w14:paraId="5F10258E" w14:textId="77777777" w:rsidTr="001A65A5">
        <w:trPr>
          <w:trHeight w:val="151"/>
          <w:jc w:val="center"/>
        </w:trPr>
        <w:tc>
          <w:tcPr>
            <w:tcW w:w="2592" w:type="dxa"/>
            <w:vAlign w:val="center"/>
          </w:tcPr>
          <w:p w14:paraId="258A3CE2" w14:textId="77777777" w:rsidR="00F62BED" w:rsidRPr="00C4082A" w:rsidRDefault="00F62BED" w:rsidP="00F62BED">
            <w:pPr>
              <w:rPr>
                <w:rFonts w:ascii="Arial" w:hAnsi="Arial" w:cs="Arial"/>
                <w:sz w:val="18"/>
                <w:szCs w:val="18"/>
              </w:rPr>
            </w:pPr>
            <w:r w:rsidRPr="00C4082A">
              <w:rPr>
                <w:rFonts w:ascii="Arial" w:hAnsi="Arial" w:cs="Arial"/>
                <w:color w:val="000000"/>
                <w:sz w:val="18"/>
                <w:szCs w:val="18"/>
              </w:rPr>
              <w:t>NAA</w:t>
            </w:r>
          </w:p>
        </w:tc>
        <w:tc>
          <w:tcPr>
            <w:tcW w:w="0" w:type="auto"/>
            <w:tcBorders>
              <w:top w:val="nil"/>
              <w:left w:val="nil"/>
              <w:bottom w:val="nil"/>
              <w:right w:val="nil"/>
            </w:tcBorders>
            <w:vAlign w:val="center"/>
          </w:tcPr>
          <w:p w14:paraId="434E7362"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.916</w:t>
            </w:r>
          </w:p>
        </w:tc>
        <w:tc>
          <w:tcPr>
            <w:tcW w:w="946" w:type="dxa"/>
            <w:tcBorders>
              <w:top w:val="nil"/>
              <w:left w:val="nil"/>
              <w:bottom w:val="nil"/>
              <w:right w:val="nil"/>
            </w:tcBorders>
            <w:vAlign w:val="center"/>
          </w:tcPr>
          <w:p w14:paraId="33AD42CE"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.537</w:t>
            </w:r>
          </w:p>
        </w:tc>
        <w:tc>
          <w:tcPr>
            <w:tcW w:w="0" w:type="auto"/>
            <w:tcBorders>
              <w:top w:val="nil"/>
              <w:left w:val="nil"/>
              <w:bottom w:val="nil"/>
              <w:right w:val="nil"/>
            </w:tcBorders>
            <w:vAlign w:val="center"/>
          </w:tcPr>
          <w:p w14:paraId="18E8A843"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.905</w:t>
            </w:r>
          </w:p>
        </w:tc>
        <w:tc>
          <w:tcPr>
            <w:tcW w:w="0" w:type="auto"/>
            <w:tcBorders>
              <w:top w:val="nil"/>
              <w:left w:val="nil"/>
              <w:bottom w:val="nil"/>
              <w:right w:val="nil"/>
            </w:tcBorders>
            <w:vAlign w:val="center"/>
          </w:tcPr>
          <w:p w14:paraId="308BDA7F"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.540</w:t>
            </w:r>
          </w:p>
        </w:tc>
        <w:tc>
          <w:tcPr>
            <w:tcW w:w="0" w:type="auto"/>
            <w:tcBorders>
              <w:top w:val="nil"/>
              <w:left w:val="nil"/>
              <w:bottom w:val="nil"/>
              <w:right w:val="nil"/>
            </w:tcBorders>
            <w:vAlign w:val="center"/>
          </w:tcPr>
          <w:p w14:paraId="004A10E8"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.773</w:t>
            </w:r>
          </w:p>
        </w:tc>
        <w:tc>
          <w:tcPr>
            <w:tcW w:w="0" w:type="auto"/>
            <w:tcBorders>
              <w:top w:val="nil"/>
              <w:left w:val="nil"/>
              <w:bottom w:val="nil"/>
              <w:right w:val="nil"/>
            </w:tcBorders>
            <w:vAlign w:val="center"/>
          </w:tcPr>
          <w:p w14:paraId="347754CC"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.833</w:t>
            </w:r>
          </w:p>
        </w:tc>
        <w:tc>
          <w:tcPr>
            <w:tcW w:w="0" w:type="auto"/>
            <w:tcBorders>
              <w:top w:val="nil"/>
              <w:left w:val="nil"/>
              <w:bottom w:val="nil"/>
              <w:right w:val="nil"/>
            </w:tcBorders>
            <w:vAlign w:val="center"/>
          </w:tcPr>
          <w:p w14:paraId="60FCD8A5" w14:textId="77777777" w:rsidR="00F62BED" w:rsidRPr="00C4082A" w:rsidRDefault="00F62BED" w:rsidP="00F62BED">
            <w:pPr>
              <w:jc w:val="center"/>
              <w:rPr>
                <w:rFonts w:ascii="Arial" w:hAnsi="Arial" w:cs="Arial"/>
                <w:sz w:val="18"/>
                <w:szCs w:val="18"/>
              </w:rPr>
            </w:pPr>
            <w:r w:rsidRPr="00C4082A">
              <w:rPr>
                <w:rFonts w:ascii="Arial" w:hAnsi="Arial" w:cs="Arial"/>
                <w:color w:val="000000"/>
                <w:sz w:val="18"/>
                <w:szCs w:val="18"/>
              </w:rPr>
              <w:t>.789</w:t>
            </w:r>
          </w:p>
        </w:tc>
      </w:tr>
      <w:tr w:rsidR="00AA3690" w:rsidRPr="00C4082A" w14:paraId="2EE598E0" w14:textId="77777777" w:rsidTr="001A65A5">
        <w:trPr>
          <w:trHeight w:val="151"/>
          <w:jc w:val="center"/>
        </w:trPr>
        <w:tc>
          <w:tcPr>
            <w:tcW w:w="2592" w:type="dxa"/>
            <w:tcBorders>
              <w:bottom w:val="single" w:sz="4" w:space="0" w:color="auto"/>
            </w:tcBorders>
            <w:vAlign w:val="center"/>
          </w:tcPr>
          <w:p w14:paraId="097D9CD8" w14:textId="77777777" w:rsidR="00AA3690" w:rsidRPr="00C4082A" w:rsidRDefault="00AA3690" w:rsidP="003B07E1">
            <w:pPr>
              <w:rPr>
                <w:rFonts w:ascii="Arial" w:hAnsi="Arial" w:cs="Arial"/>
                <w:sz w:val="18"/>
                <w:szCs w:val="18"/>
              </w:rPr>
            </w:pPr>
            <w:r w:rsidRPr="00C4082A">
              <w:rPr>
                <w:rFonts w:ascii="Arial" w:hAnsi="Arial" w:cs="Arial"/>
                <w:color w:val="000000"/>
                <w:sz w:val="18"/>
                <w:szCs w:val="18"/>
              </w:rPr>
              <w:t>PP × NAA</w:t>
            </w:r>
          </w:p>
        </w:tc>
        <w:tc>
          <w:tcPr>
            <w:tcW w:w="0" w:type="auto"/>
            <w:tcBorders>
              <w:bottom w:val="single" w:sz="4" w:space="0" w:color="auto"/>
            </w:tcBorders>
            <w:vAlign w:val="center"/>
          </w:tcPr>
          <w:p w14:paraId="32F6BF4B"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.94</w:t>
            </w:r>
            <w:r w:rsidR="00F62BED" w:rsidRPr="00C4082A">
              <w:rPr>
                <w:rFonts w:ascii="Arial" w:hAnsi="Arial" w:cs="Arial"/>
                <w:sz w:val="18"/>
                <w:szCs w:val="18"/>
              </w:rPr>
              <w:t>3</w:t>
            </w:r>
          </w:p>
        </w:tc>
        <w:tc>
          <w:tcPr>
            <w:tcW w:w="946" w:type="dxa"/>
            <w:tcBorders>
              <w:bottom w:val="single" w:sz="4" w:space="0" w:color="auto"/>
            </w:tcBorders>
            <w:vAlign w:val="center"/>
          </w:tcPr>
          <w:p w14:paraId="3F157C42"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.99</w:t>
            </w:r>
            <w:r w:rsidR="00F62BED" w:rsidRPr="00C4082A">
              <w:rPr>
                <w:rFonts w:ascii="Arial" w:hAnsi="Arial" w:cs="Arial"/>
                <w:sz w:val="18"/>
                <w:szCs w:val="18"/>
              </w:rPr>
              <w:t>1</w:t>
            </w:r>
          </w:p>
        </w:tc>
        <w:tc>
          <w:tcPr>
            <w:tcW w:w="0" w:type="auto"/>
            <w:tcBorders>
              <w:bottom w:val="single" w:sz="4" w:space="0" w:color="auto"/>
            </w:tcBorders>
            <w:vAlign w:val="center"/>
          </w:tcPr>
          <w:p w14:paraId="364CCBEA"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.98</w:t>
            </w:r>
            <w:r w:rsidR="00F62BED" w:rsidRPr="00C4082A">
              <w:rPr>
                <w:rFonts w:ascii="Arial" w:hAnsi="Arial" w:cs="Arial"/>
                <w:sz w:val="18"/>
                <w:szCs w:val="18"/>
              </w:rPr>
              <w:t>4</w:t>
            </w:r>
          </w:p>
        </w:tc>
        <w:tc>
          <w:tcPr>
            <w:tcW w:w="0" w:type="auto"/>
            <w:tcBorders>
              <w:bottom w:val="single" w:sz="4" w:space="0" w:color="auto"/>
            </w:tcBorders>
            <w:vAlign w:val="center"/>
          </w:tcPr>
          <w:p w14:paraId="3B37A4FA"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.96</w:t>
            </w:r>
            <w:r w:rsidR="00F62BED" w:rsidRPr="00C4082A">
              <w:rPr>
                <w:rFonts w:ascii="Arial" w:hAnsi="Arial" w:cs="Arial"/>
                <w:sz w:val="18"/>
                <w:szCs w:val="18"/>
              </w:rPr>
              <w:t>4</w:t>
            </w:r>
          </w:p>
        </w:tc>
        <w:tc>
          <w:tcPr>
            <w:tcW w:w="0" w:type="auto"/>
            <w:tcBorders>
              <w:bottom w:val="single" w:sz="4" w:space="0" w:color="auto"/>
            </w:tcBorders>
            <w:vAlign w:val="center"/>
          </w:tcPr>
          <w:p w14:paraId="60C0E3E9"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.70</w:t>
            </w:r>
            <w:r w:rsidR="00F62BED" w:rsidRPr="00C4082A">
              <w:rPr>
                <w:rFonts w:ascii="Arial" w:hAnsi="Arial" w:cs="Arial"/>
                <w:sz w:val="18"/>
                <w:szCs w:val="18"/>
              </w:rPr>
              <w:t>6</w:t>
            </w:r>
          </w:p>
        </w:tc>
        <w:tc>
          <w:tcPr>
            <w:tcW w:w="0" w:type="auto"/>
            <w:tcBorders>
              <w:bottom w:val="single" w:sz="4" w:space="0" w:color="auto"/>
            </w:tcBorders>
            <w:vAlign w:val="center"/>
          </w:tcPr>
          <w:p w14:paraId="62F43A5C"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.85</w:t>
            </w:r>
            <w:r w:rsidR="00F62BED" w:rsidRPr="00C4082A">
              <w:rPr>
                <w:rFonts w:ascii="Arial" w:hAnsi="Arial" w:cs="Arial"/>
                <w:sz w:val="18"/>
                <w:szCs w:val="18"/>
              </w:rPr>
              <w:t>8</w:t>
            </w:r>
          </w:p>
        </w:tc>
        <w:tc>
          <w:tcPr>
            <w:tcW w:w="0" w:type="auto"/>
            <w:tcBorders>
              <w:bottom w:val="single" w:sz="4" w:space="0" w:color="auto"/>
            </w:tcBorders>
            <w:vAlign w:val="center"/>
          </w:tcPr>
          <w:p w14:paraId="4E6FB7A8" w14:textId="77777777" w:rsidR="00AA3690" w:rsidRPr="00C4082A" w:rsidRDefault="00AA3690" w:rsidP="00F62BED">
            <w:pPr>
              <w:jc w:val="center"/>
              <w:rPr>
                <w:rFonts w:ascii="Arial" w:hAnsi="Arial" w:cs="Arial"/>
                <w:sz w:val="18"/>
                <w:szCs w:val="18"/>
              </w:rPr>
            </w:pPr>
            <w:r w:rsidRPr="00C4082A">
              <w:rPr>
                <w:rFonts w:ascii="Arial" w:hAnsi="Arial" w:cs="Arial"/>
                <w:sz w:val="18"/>
                <w:szCs w:val="18"/>
              </w:rPr>
              <w:t>.82</w:t>
            </w:r>
            <w:r w:rsidR="00F62BED" w:rsidRPr="00C4082A">
              <w:rPr>
                <w:rFonts w:ascii="Arial" w:hAnsi="Arial" w:cs="Arial"/>
                <w:sz w:val="18"/>
                <w:szCs w:val="18"/>
              </w:rPr>
              <w:t>6</w:t>
            </w:r>
          </w:p>
        </w:tc>
      </w:tr>
      <w:tr w:rsidR="00AA3690" w:rsidRPr="00C4082A" w14:paraId="75525709" w14:textId="77777777" w:rsidTr="001A65A5">
        <w:trPr>
          <w:trHeight w:val="151"/>
          <w:jc w:val="center"/>
        </w:trPr>
        <w:tc>
          <w:tcPr>
            <w:tcW w:w="2592" w:type="dxa"/>
            <w:tcBorders>
              <w:top w:val="single" w:sz="4" w:space="0" w:color="auto"/>
            </w:tcBorders>
            <w:vAlign w:val="center"/>
          </w:tcPr>
          <w:p w14:paraId="392691FB" w14:textId="77777777" w:rsidR="00AA3690" w:rsidRPr="00C4082A" w:rsidRDefault="00AA3690" w:rsidP="003B07E1">
            <w:pPr>
              <w:rPr>
                <w:rFonts w:ascii="Arial" w:hAnsi="Arial" w:cs="Arial"/>
                <w:sz w:val="18"/>
                <w:szCs w:val="18"/>
              </w:rPr>
            </w:pPr>
            <w:r w:rsidRPr="00C4082A">
              <w:rPr>
                <w:rFonts w:ascii="Arial" w:hAnsi="Arial" w:cs="Arial"/>
                <w:b/>
                <w:bCs/>
                <w:color w:val="000000"/>
                <w:sz w:val="18"/>
                <w:szCs w:val="18"/>
              </w:rPr>
              <w:t>CV % (a)</w:t>
            </w:r>
          </w:p>
        </w:tc>
        <w:tc>
          <w:tcPr>
            <w:tcW w:w="0" w:type="auto"/>
            <w:tcBorders>
              <w:top w:val="single" w:sz="4" w:space="0" w:color="auto"/>
            </w:tcBorders>
            <w:vAlign w:val="center"/>
          </w:tcPr>
          <w:p w14:paraId="17BB2466"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4.19</w:t>
            </w:r>
          </w:p>
        </w:tc>
        <w:tc>
          <w:tcPr>
            <w:tcW w:w="946" w:type="dxa"/>
            <w:tcBorders>
              <w:top w:val="single" w:sz="4" w:space="0" w:color="auto"/>
            </w:tcBorders>
            <w:vAlign w:val="center"/>
          </w:tcPr>
          <w:p w14:paraId="01702B36"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2.36</w:t>
            </w:r>
          </w:p>
        </w:tc>
        <w:tc>
          <w:tcPr>
            <w:tcW w:w="0" w:type="auto"/>
            <w:tcBorders>
              <w:top w:val="single" w:sz="4" w:space="0" w:color="auto"/>
            </w:tcBorders>
            <w:vAlign w:val="center"/>
          </w:tcPr>
          <w:p w14:paraId="4736550A"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2.36</w:t>
            </w:r>
          </w:p>
        </w:tc>
        <w:tc>
          <w:tcPr>
            <w:tcW w:w="0" w:type="auto"/>
            <w:tcBorders>
              <w:top w:val="single" w:sz="4" w:space="0" w:color="auto"/>
            </w:tcBorders>
            <w:vAlign w:val="center"/>
          </w:tcPr>
          <w:p w14:paraId="0A6930BC"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2.58</w:t>
            </w:r>
          </w:p>
        </w:tc>
        <w:tc>
          <w:tcPr>
            <w:tcW w:w="0" w:type="auto"/>
            <w:tcBorders>
              <w:top w:val="single" w:sz="4" w:space="0" w:color="auto"/>
            </w:tcBorders>
            <w:vAlign w:val="center"/>
          </w:tcPr>
          <w:p w14:paraId="007F61E9"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2.74</w:t>
            </w:r>
          </w:p>
        </w:tc>
        <w:tc>
          <w:tcPr>
            <w:tcW w:w="0" w:type="auto"/>
            <w:tcBorders>
              <w:top w:val="single" w:sz="4" w:space="0" w:color="auto"/>
            </w:tcBorders>
            <w:vAlign w:val="center"/>
          </w:tcPr>
          <w:p w14:paraId="31DBD14E" w14:textId="77777777" w:rsidR="00AA3690" w:rsidRPr="00C4082A" w:rsidRDefault="00AA3690" w:rsidP="003B07E1">
            <w:pPr>
              <w:jc w:val="center"/>
              <w:rPr>
                <w:rFonts w:ascii="Arial" w:hAnsi="Arial" w:cs="Arial"/>
                <w:color w:val="000000"/>
                <w:sz w:val="18"/>
                <w:szCs w:val="18"/>
              </w:rPr>
            </w:pPr>
            <w:r w:rsidRPr="00C4082A">
              <w:rPr>
                <w:rFonts w:ascii="Arial" w:hAnsi="Arial" w:cs="Arial"/>
                <w:sz w:val="18"/>
                <w:szCs w:val="18"/>
              </w:rPr>
              <w:t>2.26</w:t>
            </w:r>
          </w:p>
        </w:tc>
        <w:tc>
          <w:tcPr>
            <w:tcW w:w="0" w:type="auto"/>
            <w:tcBorders>
              <w:top w:val="single" w:sz="4" w:space="0" w:color="auto"/>
            </w:tcBorders>
            <w:vAlign w:val="center"/>
          </w:tcPr>
          <w:p w14:paraId="58F976E0"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1.83</w:t>
            </w:r>
          </w:p>
        </w:tc>
      </w:tr>
      <w:tr w:rsidR="00AA3690" w:rsidRPr="00C4082A" w14:paraId="2A7D37B4" w14:textId="77777777" w:rsidTr="001A65A5">
        <w:trPr>
          <w:trHeight w:val="151"/>
          <w:jc w:val="center"/>
        </w:trPr>
        <w:tc>
          <w:tcPr>
            <w:tcW w:w="2592" w:type="dxa"/>
            <w:tcBorders>
              <w:bottom w:val="single" w:sz="4" w:space="0" w:color="auto"/>
            </w:tcBorders>
            <w:vAlign w:val="center"/>
          </w:tcPr>
          <w:p w14:paraId="72E1ECC0" w14:textId="77777777" w:rsidR="00AA3690" w:rsidRPr="00C4082A" w:rsidRDefault="00AA3690" w:rsidP="003B07E1">
            <w:pPr>
              <w:rPr>
                <w:rFonts w:ascii="Arial" w:hAnsi="Arial" w:cs="Arial"/>
                <w:sz w:val="18"/>
                <w:szCs w:val="18"/>
              </w:rPr>
            </w:pPr>
            <w:r w:rsidRPr="00C4082A">
              <w:rPr>
                <w:rFonts w:ascii="Arial" w:hAnsi="Arial" w:cs="Arial"/>
                <w:b/>
                <w:bCs/>
                <w:color w:val="000000"/>
                <w:sz w:val="18"/>
                <w:szCs w:val="18"/>
              </w:rPr>
              <w:t>CV % (b)</w:t>
            </w:r>
          </w:p>
        </w:tc>
        <w:tc>
          <w:tcPr>
            <w:tcW w:w="0" w:type="auto"/>
            <w:tcBorders>
              <w:bottom w:val="single" w:sz="4" w:space="0" w:color="auto"/>
            </w:tcBorders>
            <w:vAlign w:val="center"/>
          </w:tcPr>
          <w:p w14:paraId="604484F3"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9.69</w:t>
            </w:r>
          </w:p>
        </w:tc>
        <w:tc>
          <w:tcPr>
            <w:tcW w:w="946" w:type="dxa"/>
            <w:tcBorders>
              <w:bottom w:val="single" w:sz="4" w:space="0" w:color="auto"/>
            </w:tcBorders>
            <w:vAlign w:val="center"/>
          </w:tcPr>
          <w:p w14:paraId="3FAD3A37"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3.23</w:t>
            </w:r>
          </w:p>
        </w:tc>
        <w:tc>
          <w:tcPr>
            <w:tcW w:w="0" w:type="auto"/>
            <w:tcBorders>
              <w:bottom w:val="single" w:sz="4" w:space="0" w:color="auto"/>
            </w:tcBorders>
            <w:vAlign w:val="center"/>
          </w:tcPr>
          <w:p w14:paraId="739F24F2"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3.51</w:t>
            </w:r>
          </w:p>
        </w:tc>
        <w:tc>
          <w:tcPr>
            <w:tcW w:w="0" w:type="auto"/>
            <w:tcBorders>
              <w:bottom w:val="single" w:sz="4" w:space="0" w:color="auto"/>
            </w:tcBorders>
            <w:vAlign w:val="center"/>
          </w:tcPr>
          <w:p w14:paraId="3B59575E"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2.19</w:t>
            </w:r>
          </w:p>
        </w:tc>
        <w:tc>
          <w:tcPr>
            <w:tcW w:w="0" w:type="auto"/>
            <w:tcBorders>
              <w:bottom w:val="single" w:sz="4" w:space="0" w:color="auto"/>
            </w:tcBorders>
            <w:vAlign w:val="center"/>
          </w:tcPr>
          <w:p w14:paraId="6D7989F0"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2.37</w:t>
            </w:r>
          </w:p>
        </w:tc>
        <w:tc>
          <w:tcPr>
            <w:tcW w:w="0" w:type="auto"/>
            <w:tcBorders>
              <w:bottom w:val="single" w:sz="4" w:space="0" w:color="auto"/>
            </w:tcBorders>
            <w:vAlign w:val="center"/>
          </w:tcPr>
          <w:p w14:paraId="6AAD9F64" w14:textId="77777777" w:rsidR="00AA3690" w:rsidRPr="00C4082A" w:rsidRDefault="00AA3690" w:rsidP="003B07E1">
            <w:pPr>
              <w:jc w:val="center"/>
              <w:rPr>
                <w:rFonts w:ascii="Arial" w:hAnsi="Arial" w:cs="Arial"/>
                <w:color w:val="000000"/>
                <w:sz w:val="18"/>
                <w:szCs w:val="18"/>
              </w:rPr>
            </w:pPr>
            <w:r w:rsidRPr="00C4082A">
              <w:rPr>
                <w:rFonts w:ascii="Arial" w:hAnsi="Arial" w:cs="Arial"/>
                <w:sz w:val="18"/>
                <w:szCs w:val="18"/>
              </w:rPr>
              <w:t>2.14</w:t>
            </w:r>
          </w:p>
        </w:tc>
        <w:tc>
          <w:tcPr>
            <w:tcW w:w="0" w:type="auto"/>
            <w:tcBorders>
              <w:bottom w:val="single" w:sz="4" w:space="0" w:color="auto"/>
            </w:tcBorders>
            <w:vAlign w:val="center"/>
          </w:tcPr>
          <w:p w14:paraId="21C8AC0D" w14:textId="77777777" w:rsidR="00AA3690" w:rsidRPr="00C4082A" w:rsidRDefault="00AA3690" w:rsidP="003B07E1">
            <w:pPr>
              <w:jc w:val="center"/>
              <w:rPr>
                <w:rFonts w:ascii="Arial" w:hAnsi="Arial" w:cs="Arial"/>
                <w:sz w:val="18"/>
                <w:szCs w:val="18"/>
              </w:rPr>
            </w:pPr>
            <w:r w:rsidRPr="00C4082A">
              <w:rPr>
                <w:rFonts w:ascii="Arial" w:hAnsi="Arial" w:cs="Arial"/>
                <w:sz w:val="18"/>
                <w:szCs w:val="18"/>
              </w:rPr>
              <w:t>3.04</w:t>
            </w:r>
          </w:p>
        </w:tc>
      </w:tr>
    </w:tbl>
    <w:p w14:paraId="20CECB16" w14:textId="77777777" w:rsidR="00DE1A1D" w:rsidRPr="00C4082A" w:rsidRDefault="00DE1A1D" w:rsidP="00A5406E">
      <w:pPr>
        <w:autoSpaceDE w:val="0"/>
        <w:autoSpaceDN w:val="0"/>
        <w:adjustRightInd w:val="0"/>
        <w:ind w:left="851" w:hanging="851"/>
        <w:jc w:val="both"/>
        <w:rPr>
          <w:rFonts w:ascii="Arial" w:hAnsi="Arial" w:cs="Arial"/>
          <w:szCs w:val="22"/>
          <w:vertAlign w:val="subscript"/>
        </w:rPr>
      </w:pPr>
      <w:bookmarkStart w:id="4" w:name="_Hlk238629343"/>
      <w:bookmarkEnd w:id="3"/>
      <w:r w:rsidRPr="00C4082A">
        <w:rPr>
          <w:rFonts w:ascii="Arial" w:hAnsi="Arial" w:cs="Arial"/>
          <w:szCs w:val="22"/>
          <w:vertAlign w:val="subscript"/>
        </w:rPr>
        <w:t>Means followed by same letters in each column are not significantly different by LSD test at 5% level. CV = Coefficient of variation</w:t>
      </w:r>
      <w:bookmarkEnd w:id="4"/>
    </w:p>
    <w:p w14:paraId="3851C48A" w14:textId="77777777" w:rsidR="00DE1A1D" w:rsidRPr="00C4082A" w:rsidRDefault="00DE1A1D" w:rsidP="00116A3A">
      <w:pPr>
        <w:autoSpaceDE w:val="0"/>
        <w:autoSpaceDN w:val="0"/>
        <w:adjustRightInd w:val="0"/>
        <w:ind w:left="851" w:hanging="851"/>
        <w:jc w:val="both"/>
        <w:rPr>
          <w:rFonts w:ascii="Arial" w:hAnsi="Arial" w:cs="Arial"/>
          <w:b/>
          <w:bCs/>
          <w:szCs w:val="22"/>
        </w:rPr>
      </w:pPr>
      <w:r w:rsidRPr="00C4082A">
        <w:rPr>
          <w:rFonts w:ascii="Arial" w:hAnsi="Arial" w:cs="Arial"/>
          <w:b/>
          <w:bCs/>
          <w:szCs w:val="22"/>
        </w:rPr>
        <w:t xml:space="preserve">Table 6 Total reproductive structure setting points per plant of cotton as affected by different plant populations and </w:t>
      </w:r>
      <w:r w:rsidR="00DE4769" w:rsidRPr="00C4082A">
        <w:rPr>
          <w:rFonts w:ascii="Arial" w:eastAsiaTheme="minorEastAsia" w:hAnsi="Arial" w:cs="Arial"/>
          <w:b/>
          <w:bCs/>
          <w:kern w:val="2"/>
          <w:lang w:eastAsia="ko-KR" w:bidi="my-MM"/>
        </w:rPr>
        <w:t>Naphthalene Acetic Acid (NAA)</w:t>
      </w:r>
      <w:r w:rsidRPr="00C4082A">
        <w:rPr>
          <w:rFonts w:ascii="Arial" w:hAnsi="Arial" w:cs="Arial"/>
          <w:b/>
          <w:bCs/>
          <w:szCs w:val="22"/>
        </w:rPr>
        <w:t xml:space="preserve"> </w:t>
      </w:r>
      <w:r w:rsidR="00F62BED" w:rsidRPr="00C4082A">
        <w:rPr>
          <w:rFonts w:ascii="Arial" w:hAnsi="Arial" w:cs="Arial"/>
          <w:b/>
          <w:bCs/>
          <w:szCs w:val="22"/>
        </w:rPr>
        <w:t>concentrations</w:t>
      </w:r>
      <w:r w:rsidRPr="00C4082A">
        <w:rPr>
          <w:rFonts w:ascii="Arial" w:hAnsi="Arial" w:cs="Arial"/>
          <w:b/>
          <w:bCs/>
          <w:szCs w:val="22"/>
        </w:rPr>
        <w:t xml:space="preserve"> at different growth stages during pre-monsoon season, 2025</w:t>
      </w:r>
    </w:p>
    <w:p w14:paraId="33EDA8CB" w14:textId="77777777" w:rsidR="00DE1A1D" w:rsidRPr="00C4082A" w:rsidRDefault="00DE1A1D" w:rsidP="00F15B19">
      <w:pPr>
        <w:autoSpaceDE w:val="0"/>
        <w:autoSpaceDN w:val="0"/>
        <w:adjustRightInd w:val="0"/>
        <w:ind w:left="851" w:hanging="851"/>
        <w:jc w:val="both"/>
        <w:rPr>
          <w:rFonts w:ascii="Arial" w:hAnsi="Arial" w:cs="Arial"/>
          <w:b/>
          <w:bCs/>
          <w:szCs w:val="22"/>
        </w:rPr>
      </w:pPr>
    </w:p>
    <w:tbl>
      <w:tblPr>
        <w:tblW w:w="8665" w:type="dxa"/>
        <w:jc w:val="center"/>
        <w:tblLook w:val="01E0" w:firstRow="1" w:lastRow="1" w:firstColumn="1" w:lastColumn="1" w:noHBand="0" w:noVBand="0"/>
      </w:tblPr>
      <w:tblGrid>
        <w:gridCol w:w="2659"/>
        <w:gridCol w:w="832"/>
        <w:gridCol w:w="832"/>
        <w:gridCol w:w="832"/>
        <w:gridCol w:w="832"/>
        <w:gridCol w:w="832"/>
        <w:gridCol w:w="923"/>
        <w:gridCol w:w="923"/>
      </w:tblGrid>
      <w:tr w:rsidR="00DE1A1D" w:rsidRPr="00C4082A" w14:paraId="5ED49585" w14:textId="77777777" w:rsidTr="00A5406E">
        <w:trPr>
          <w:trHeight w:val="151"/>
          <w:jc w:val="center"/>
        </w:trPr>
        <w:tc>
          <w:tcPr>
            <w:tcW w:w="2659" w:type="dxa"/>
            <w:vMerge w:val="restart"/>
            <w:tcBorders>
              <w:top w:val="single" w:sz="4" w:space="0" w:color="auto"/>
            </w:tcBorders>
          </w:tcPr>
          <w:p w14:paraId="3F71323D" w14:textId="77777777" w:rsidR="00DE1A1D" w:rsidRPr="00C4082A" w:rsidRDefault="00DE1A1D" w:rsidP="00DE1A1D">
            <w:pPr>
              <w:jc w:val="center"/>
              <w:rPr>
                <w:rFonts w:ascii="Arial" w:hAnsi="Arial" w:cs="Arial"/>
                <w:b/>
                <w:bCs/>
                <w:sz w:val="18"/>
                <w:szCs w:val="18"/>
              </w:rPr>
            </w:pPr>
            <w:bookmarkStart w:id="5" w:name="_Hlk238629381"/>
            <w:r w:rsidRPr="00C4082A">
              <w:rPr>
                <w:rFonts w:ascii="Arial" w:hAnsi="Arial" w:cs="Arial"/>
                <w:b/>
                <w:bCs/>
                <w:sz w:val="18"/>
                <w:szCs w:val="18"/>
              </w:rPr>
              <w:t>Treatments</w:t>
            </w:r>
          </w:p>
          <w:p w14:paraId="74A1145D" w14:textId="77777777" w:rsidR="00DE1A1D" w:rsidRPr="00C4082A" w:rsidRDefault="00DE1A1D" w:rsidP="00DE1A1D">
            <w:pPr>
              <w:jc w:val="center"/>
              <w:rPr>
                <w:rFonts w:ascii="Arial" w:hAnsi="Arial" w:cs="Arial"/>
                <w:b/>
                <w:bCs/>
                <w:sz w:val="18"/>
                <w:szCs w:val="18"/>
              </w:rPr>
            </w:pPr>
          </w:p>
        </w:tc>
        <w:tc>
          <w:tcPr>
            <w:tcW w:w="0" w:type="auto"/>
            <w:gridSpan w:val="7"/>
            <w:tcBorders>
              <w:top w:val="single" w:sz="4" w:space="0" w:color="auto"/>
              <w:bottom w:val="single" w:sz="4" w:space="0" w:color="auto"/>
            </w:tcBorders>
          </w:tcPr>
          <w:p w14:paraId="62973B8E" w14:textId="77777777" w:rsidR="00DE1A1D" w:rsidRPr="00C4082A" w:rsidRDefault="00DE1A1D" w:rsidP="00DE1A1D">
            <w:pPr>
              <w:jc w:val="center"/>
              <w:rPr>
                <w:rFonts w:ascii="Arial" w:hAnsi="Arial" w:cs="Arial"/>
                <w:b/>
                <w:bCs/>
                <w:sz w:val="18"/>
                <w:szCs w:val="18"/>
              </w:rPr>
            </w:pPr>
            <w:r w:rsidRPr="00C4082A">
              <w:rPr>
                <w:rFonts w:ascii="Arial" w:hAnsi="Arial" w:cs="Arial"/>
                <w:b/>
                <w:bCs/>
                <w:sz w:val="18"/>
                <w:szCs w:val="18"/>
              </w:rPr>
              <w:t>Total reproductive structure setting points per plant (No.)</w:t>
            </w:r>
          </w:p>
        </w:tc>
      </w:tr>
      <w:tr w:rsidR="00DE1A1D" w:rsidRPr="00C4082A" w14:paraId="037AE23B" w14:textId="77777777" w:rsidTr="00A5406E">
        <w:trPr>
          <w:trHeight w:val="213"/>
          <w:jc w:val="center"/>
        </w:trPr>
        <w:tc>
          <w:tcPr>
            <w:tcW w:w="2659" w:type="dxa"/>
            <w:vMerge/>
            <w:tcBorders>
              <w:bottom w:val="single" w:sz="4" w:space="0" w:color="auto"/>
            </w:tcBorders>
          </w:tcPr>
          <w:p w14:paraId="1C78EE7A" w14:textId="77777777" w:rsidR="00DE1A1D" w:rsidRPr="00C4082A" w:rsidRDefault="00DE1A1D" w:rsidP="00DE1A1D">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66618C05" w14:textId="77777777" w:rsidR="00DE1A1D" w:rsidRPr="00C4082A" w:rsidRDefault="00DE1A1D" w:rsidP="00A5406E">
            <w:pPr>
              <w:jc w:val="center"/>
              <w:rPr>
                <w:rFonts w:ascii="Arial" w:hAnsi="Arial" w:cs="Arial"/>
                <w:b/>
                <w:bCs/>
                <w:sz w:val="18"/>
                <w:szCs w:val="18"/>
              </w:rPr>
            </w:pPr>
            <w:r w:rsidRPr="00C4082A">
              <w:rPr>
                <w:rFonts w:ascii="Arial" w:hAnsi="Arial" w:cs="Arial"/>
                <w:b/>
                <w:bCs/>
                <w:sz w:val="18"/>
                <w:szCs w:val="18"/>
              </w:rPr>
              <w:t>35 DAS</w:t>
            </w:r>
          </w:p>
        </w:tc>
        <w:tc>
          <w:tcPr>
            <w:tcW w:w="0" w:type="auto"/>
            <w:tcBorders>
              <w:top w:val="single" w:sz="4" w:space="0" w:color="auto"/>
              <w:bottom w:val="single" w:sz="4" w:space="0" w:color="auto"/>
            </w:tcBorders>
            <w:vAlign w:val="center"/>
          </w:tcPr>
          <w:p w14:paraId="47458384" w14:textId="77777777" w:rsidR="00DE1A1D" w:rsidRPr="00C4082A" w:rsidRDefault="00DE1A1D" w:rsidP="00A5406E">
            <w:pPr>
              <w:jc w:val="center"/>
              <w:rPr>
                <w:rFonts w:ascii="Arial" w:hAnsi="Arial" w:cs="Arial"/>
                <w:b/>
                <w:bCs/>
                <w:sz w:val="18"/>
                <w:szCs w:val="18"/>
              </w:rPr>
            </w:pPr>
            <w:r w:rsidRPr="00C4082A">
              <w:rPr>
                <w:rFonts w:ascii="Arial" w:hAnsi="Arial" w:cs="Arial"/>
                <w:b/>
                <w:bCs/>
                <w:sz w:val="18"/>
                <w:szCs w:val="18"/>
              </w:rPr>
              <w:t>49 DAS</w:t>
            </w:r>
          </w:p>
        </w:tc>
        <w:tc>
          <w:tcPr>
            <w:tcW w:w="0" w:type="auto"/>
            <w:tcBorders>
              <w:top w:val="single" w:sz="4" w:space="0" w:color="auto"/>
              <w:bottom w:val="single" w:sz="4" w:space="0" w:color="auto"/>
            </w:tcBorders>
            <w:vAlign w:val="center"/>
          </w:tcPr>
          <w:p w14:paraId="50D347C7" w14:textId="77777777" w:rsidR="00DE1A1D" w:rsidRPr="00C4082A" w:rsidRDefault="00DE1A1D" w:rsidP="00A5406E">
            <w:pPr>
              <w:jc w:val="center"/>
              <w:rPr>
                <w:rFonts w:ascii="Arial" w:hAnsi="Arial" w:cs="Arial"/>
                <w:b/>
                <w:bCs/>
                <w:sz w:val="18"/>
                <w:szCs w:val="18"/>
              </w:rPr>
            </w:pPr>
            <w:r w:rsidRPr="00C4082A">
              <w:rPr>
                <w:rFonts w:ascii="Arial" w:hAnsi="Arial" w:cs="Arial"/>
                <w:b/>
                <w:bCs/>
                <w:sz w:val="18"/>
                <w:szCs w:val="18"/>
              </w:rPr>
              <w:t>63 DAS</w:t>
            </w:r>
          </w:p>
        </w:tc>
        <w:tc>
          <w:tcPr>
            <w:tcW w:w="0" w:type="auto"/>
            <w:tcBorders>
              <w:top w:val="single" w:sz="4" w:space="0" w:color="auto"/>
              <w:bottom w:val="single" w:sz="4" w:space="0" w:color="auto"/>
            </w:tcBorders>
            <w:vAlign w:val="center"/>
          </w:tcPr>
          <w:p w14:paraId="54757B8D" w14:textId="77777777" w:rsidR="00DE1A1D" w:rsidRPr="00C4082A" w:rsidRDefault="00DE1A1D" w:rsidP="00A5406E">
            <w:pPr>
              <w:jc w:val="center"/>
              <w:rPr>
                <w:rFonts w:ascii="Arial" w:hAnsi="Arial" w:cs="Arial"/>
                <w:b/>
                <w:bCs/>
                <w:sz w:val="18"/>
                <w:szCs w:val="18"/>
              </w:rPr>
            </w:pPr>
            <w:r w:rsidRPr="00C4082A">
              <w:rPr>
                <w:rFonts w:ascii="Arial" w:hAnsi="Arial" w:cs="Arial"/>
                <w:b/>
                <w:bCs/>
                <w:sz w:val="18"/>
                <w:szCs w:val="18"/>
              </w:rPr>
              <w:t>77 DAS</w:t>
            </w:r>
          </w:p>
        </w:tc>
        <w:tc>
          <w:tcPr>
            <w:tcW w:w="0" w:type="auto"/>
            <w:tcBorders>
              <w:top w:val="single" w:sz="4" w:space="0" w:color="auto"/>
              <w:bottom w:val="single" w:sz="4" w:space="0" w:color="auto"/>
            </w:tcBorders>
            <w:vAlign w:val="center"/>
          </w:tcPr>
          <w:p w14:paraId="3A11BD65" w14:textId="77777777" w:rsidR="00DE1A1D" w:rsidRPr="00C4082A" w:rsidRDefault="00DE1A1D" w:rsidP="00A5406E">
            <w:pPr>
              <w:jc w:val="center"/>
              <w:rPr>
                <w:rFonts w:ascii="Arial" w:hAnsi="Arial" w:cs="Arial"/>
                <w:b/>
                <w:bCs/>
                <w:sz w:val="18"/>
                <w:szCs w:val="18"/>
              </w:rPr>
            </w:pPr>
            <w:r w:rsidRPr="00C4082A">
              <w:rPr>
                <w:rFonts w:ascii="Arial" w:hAnsi="Arial" w:cs="Arial"/>
                <w:b/>
                <w:bCs/>
                <w:sz w:val="18"/>
                <w:szCs w:val="18"/>
              </w:rPr>
              <w:t>91 DAS</w:t>
            </w:r>
          </w:p>
        </w:tc>
        <w:tc>
          <w:tcPr>
            <w:tcW w:w="0" w:type="auto"/>
            <w:tcBorders>
              <w:top w:val="single" w:sz="4" w:space="0" w:color="auto"/>
              <w:bottom w:val="single" w:sz="4" w:space="0" w:color="auto"/>
            </w:tcBorders>
            <w:vAlign w:val="center"/>
          </w:tcPr>
          <w:p w14:paraId="559B981E" w14:textId="77777777" w:rsidR="00DE1A1D" w:rsidRPr="00C4082A" w:rsidRDefault="00DE1A1D" w:rsidP="00A5406E">
            <w:pPr>
              <w:jc w:val="center"/>
              <w:rPr>
                <w:rFonts w:ascii="Arial" w:hAnsi="Arial" w:cs="Arial"/>
                <w:b/>
                <w:bCs/>
                <w:sz w:val="18"/>
                <w:szCs w:val="18"/>
              </w:rPr>
            </w:pPr>
            <w:r w:rsidRPr="00C4082A">
              <w:rPr>
                <w:rFonts w:ascii="Arial" w:hAnsi="Arial" w:cs="Arial"/>
                <w:b/>
                <w:bCs/>
                <w:sz w:val="18"/>
                <w:szCs w:val="18"/>
              </w:rPr>
              <w:t>105 DAS</w:t>
            </w:r>
          </w:p>
        </w:tc>
        <w:tc>
          <w:tcPr>
            <w:tcW w:w="0" w:type="auto"/>
            <w:tcBorders>
              <w:top w:val="single" w:sz="4" w:space="0" w:color="auto"/>
              <w:bottom w:val="single" w:sz="4" w:space="0" w:color="auto"/>
            </w:tcBorders>
            <w:vAlign w:val="center"/>
          </w:tcPr>
          <w:p w14:paraId="4D279B3A" w14:textId="77777777" w:rsidR="00DE1A1D" w:rsidRPr="00C4082A" w:rsidRDefault="00DE1A1D" w:rsidP="00A5406E">
            <w:pPr>
              <w:jc w:val="center"/>
              <w:rPr>
                <w:rFonts w:ascii="Arial" w:hAnsi="Arial" w:cs="Arial"/>
                <w:b/>
                <w:bCs/>
                <w:color w:val="000000"/>
                <w:sz w:val="18"/>
                <w:szCs w:val="18"/>
              </w:rPr>
            </w:pPr>
            <w:r w:rsidRPr="00C4082A">
              <w:rPr>
                <w:rFonts w:ascii="Arial" w:hAnsi="Arial" w:cs="Arial"/>
                <w:b/>
                <w:bCs/>
                <w:sz w:val="18"/>
                <w:szCs w:val="18"/>
              </w:rPr>
              <w:t>119 DAS</w:t>
            </w:r>
          </w:p>
        </w:tc>
      </w:tr>
      <w:tr w:rsidR="00AA3690" w:rsidRPr="00C4082A" w14:paraId="0B8DBC38" w14:textId="77777777" w:rsidTr="00A5406E">
        <w:trPr>
          <w:trHeight w:val="151"/>
          <w:jc w:val="center"/>
        </w:trPr>
        <w:tc>
          <w:tcPr>
            <w:tcW w:w="2659" w:type="dxa"/>
            <w:tcBorders>
              <w:top w:val="single" w:sz="4" w:space="0" w:color="auto"/>
            </w:tcBorders>
            <w:vAlign w:val="center"/>
          </w:tcPr>
          <w:p w14:paraId="1C45A2F7"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single" w:sz="4" w:space="0" w:color="auto"/>
            </w:tcBorders>
            <w:vAlign w:val="center"/>
          </w:tcPr>
          <w:p w14:paraId="368993AE"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6F34BA8"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4EAA56E1"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77D3D053"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13EBF126"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D8EEEFB"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4F730B85" w14:textId="77777777" w:rsidR="00AA3690" w:rsidRPr="00C4082A" w:rsidRDefault="00AA3690" w:rsidP="00A5406E">
            <w:pPr>
              <w:jc w:val="center"/>
              <w:rPr>
                <w:rFonts w:ascii="Arial" w:hAnsi="Arial" w:cs="Arial"/>
                <w:sz w:val="18"/>
                <w:szCs w:val="18"/>
              </w:rPr>
            </w:pPr>
          </w:p>
        </w:tc>
      </w:tr>
      <w:tr w:rsidR="00AA3690" w:rsidRPr="00C4082A" w14:paraId="68968D2A" w14:textId="77777777" w:rsidTr="00A5406E">
        <w:trPr>
          <w:trHeight w:val="304"/>
          <w:jc w:val="center"/>
        </w:trPr>
        <w:tc>
          <w:tcPr>
            <w:tcW w:w="2659" w:type="dxa"/>
            <w:vAlign w:val="center"/>
          </w:tcPr>
          <w:p w14:paraId="577A6E15"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0EDE0F3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11.72</w:t>
            </w:r>
          </w:p>
        </w:tc>
        <w:tc>
          <w:tcPr>
            <w:tcW w:w="0" w:type="auto"/>
            <w:vAlign w:val="center"/>
          </w:tcPr>
          <w:p w14:paraId="77FBA1C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18.32 a</w:t>
            </w:r>
          </w:p>
        </w:tc>
        <w:tc>
          <w:tcPr>
            <w:tcW w:w="0" w:type="auto"/>
            <w:vAlign w:val="center"/>
          </w:tcPr>
          <w:p w14:paraId="0B7A2A7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47.22 a</w:t>
            </w:r>
          </w:p>
        </w:tc>
        <w:tc>
          <w:tcPr>
            <w:tcW w:w="0" w:type="auto"/>
            <w:vAlign w:val="center"/>
          </w:tcPr>
          <w:p w14:paraId="68BC8CC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52.33 a</w:t>
            </w:r>
          </w:p>
        </w:tc>
        <w:tc>
          <w:tcPr>
            <w:tcW w:w="0" w:type="auto"/>
            <w:vAlign w:val="center"/>
          </w:tcPr>
          <w:p w14:paraId="2471447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51.57 a</w:t>
            </w:r>
          </w:p>
        </w:tc>
        <w:tc>
          <w:tcPr>
            <w:tcW w:w="0" w:type="auto"/>
            <w:vAlign w:val="center"/>
          </w:tcPr>
          <w:p w14:paraId="285CA6C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49.27 a</w:t>
            </w:r>
          </w:p>
        </w:tc>
        <w:tc>
          <w:tcPr>
            <w:tcW w:w="0" w:type="auto"/>
            <w:vAlign w:val="center"/>
          </w:tcPr>
          <w:p w14:paraId="0578064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48.47 a</w:t>
            </w:r>
          </w:p>
        </w:tc>
      </w:tr>
      <w:tr w:rsidR="00AA3690" w:rsidRPr="00C4082A" w14:paraId="620321DC" w14:textId="77777777" w:rsidTr="00A5406E">
        <w:trPr>
          <w:trHeight w:val="304"/>
          <w:jc w:val="center"/>
        </w:trPr>
        <w:tc>
          <w:tcPr>
            <w:tcW w:w="2659" w:type="dxa"/>
            <w:vAlign w:val="center"/>
          </w:tcPr>
          <w:p w14:paraId="72B27240"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42D5F3F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11.61</w:t>
            </w:r>
          </w:p>
        </w:tc>
        <w:tc>
          <w:tcPr>
            <w:tcW w:w="0" w:type="auto"/>
            <w:vAlign w:val="center"/>
          </w:tcPr>
          <w:p w14:paraId="24FD282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17.14 b</w:t>
            </w:r>
          </w:p>
        </w:tc>
        <w:tc>
          <w:tcPr>
            <w:tcW w:w="0" w:type="auto"/>
            <w:vAlign w:val="center"/>
          </w:tcPr>
          <w:p w14:paraId="1EFAC08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42.74 b</w:t>
            </w:r>
          </w:p>
        </w:tc>
        <w:tc>
          <w:tcPr>
            <w:tcW w:w="0" w:type="auto"/>
            <w:vAlign w:val="center"/>
          </w:tcPr>
          <w:p w14:paraId="14B7E84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46.12 b</w:t>
            </w:r>
          </w:p>
        </w:tc>
        <w:tc>
          <w:tcPr>
            <w:tcW w:w="0" w:type="auto"/>
            <w:vAlign w:val="center"/>
          </w:tcPr>
          <w:p w14:paraId="6E560C2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45.91 b</w:t>
            </w:r>
          </w:p>
        </w:tc>
        <w:tc>
          <w:tcPr>
            <w:tcW w:w="0" w:type="auto"/>
            <w:vAlign w:val="center"/>
          </w:tcPr>
          <w:p w14:paraId="761E499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42.92 b</w:t>
            </w:r>
          </w:p>
        </w:tc>
        <w:tc>
          <w:tcPr>
            <w:tcW w:w="0" w:type="auto"/>
            <w:vAlign w:val="center"/>
          </w:tcPr>
          <w:p w14:paraId="02FA93C2"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42.34 b</w:t>
            </w:r>
          </w:p>
        </w:tc>
      </w:tr>
      <w:tr w:rsidR="00AA3690" w:rsidRPr="00C4082A" w14:paraId="2E9250DA" w14:textId="77777777" w:rsidTr="00A5406E">
        <w:trPr>
          <w:trHeight w:val="304"/>
          <w:jc w:val="center"/>
        </w:trPr>
        <w:tc>
          <w:tcPr>
            <w:tcW w:w="2659" w:type="dxa"/>
            <w:vAlign w:val="center"/>
          </w:tcPr>
          <w:p w14:paraId="2D36F175"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2FD9DBA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11.19</w:t>
            </w:r>
          </w:p>
        </w:tc>
        <w:tc>
          <w:tcPr>
            <w:tcW w:w="0" w:type="auto"/>
            <w:vAlign w:val="center"/>
          </w:tcPr>
          <w:p w14:paraId="53CBD6A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15.40 c</w:t>
            </w:r>
          </w:p>
        </w:tc>
        <w:tc>
          <w:tcPr>
            <w:tcW w:w="0" w:type="auto"/>
            <w:vAlign w:val="center"/>
          </w:tcPr>
          <w:p w14:paraId="4DF6A7B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37.91 c</w:t>
            </w:r>
          </w:p>
        </w:tc>
        <w:tc>
          <w:tcPr>
            <w:tcW w:w="0" w:type="auto"/>
            <w:vAlign w:val="center"/>
          </w:tcPr>
          <w:p w14:paraId="0A8D42F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39.32 c</w:t>
            </w:r>
          </w:p>
        </w:tc>
        <w:tc>
          <w:tcPr>
            <w:tcW w:w="0" w:type="auto"/>
            <w:vAlign w:val="center"/>
          </w:tcPr>
          <w:p w14:paraId="684FDB7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36.84 c</w:t>
            </w:r>
          </w:p>
        </w:tc>
        <w:tc>
          <w:tcPr>
            <w:tcW w:w="0" w:type="auto"/>
            <w:vAlign w:val="center"/>
          </w:tcPr>
          <w:p w14:paraId="5AA46D14"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36.17 c</w:t>
            </w:r>
          </w:p>
        </w:tc>
        <w:tc>
          <w:tcPr>
            <w:tcW w:w="0" w:type="auto"/>
            <w:vAlign w:val="center"/>
          </w:tcPr>
          <w:p w14:paraId="70F97F3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33.66 c</w:t>
            </w:r>
          </w:p>
        </w:tc>
      </w:tr>
      <w:tr w:rsidR="00AA3690" w:rsidRPr="00C4082A" w14:paraId="3427B9B1" w14:textId="77777777" w:rsidTr="00A5406E">
        <w:trPr>
          <w:trHeight w:val="304"/>
          <w:jc w:val="center"/>
        </w:trPr>
        <w:tc>
          <w:tcPr>
            <w:tcW w:w="2659" w:type="dxa"/>
            <w:tcBorders>
              <w:bottom w:val="single" w:sz="4" w:space="0" w:color="auto"/>
            </w:tcBorders>
            <w:vAlign w:val="center"/>
          </w:tcPr>
          <w:p w14:paraId="3E347604"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bottom w:val="single" w:sz="4" w:space="0" w:color="auto"/>
            </w:tcBorders>
            <w:vAlign w:val="center"/>
          </w:tcPr>
          <w:p w14:paraId="7DA0417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10.9</w:t>
            </w:r>
            <w:r w:rsidR="00A5406E" w:rsidRPr="00C4082A">
              <w:rPr>
                <w:rFonts w:ascii="Arial" w:hAnsi="Arial" w:cs="Arial"/>
                <w:sz w:val="18"/>
                <w:szCs w:val="18"/>
              </w:rPr>
              <w:t>0</w:t>
            </w:r>
          </w:p>
        </w:tc>
        <w:tc>
          <w:tcPr>
            <w:tcW w:w="0" w:type="auto"/>
            <w:tcBorders>
              <w:bottom w:val="single" w:sz="4" w:space="0" w:color="auto"/>
            </w:tcBorders>
            <w:vAlign w:val="center"/>
          </w:tcPr>
          <w:p w14:paraId="07FCF73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14.36 d</w:t>
            </w:r>
          </w:p>
        </w:tc>
        <w:tc>
          <w:tcPr>
            <w:tcW w:w="0" w:type="auto"/>
            <w:tcBorders>
              <w:bottom w:val="single" w:sz="4" w:space="0" w:color="auto"/>
            </w:tcBorders>
            <w:vAlign w:val="center"/>
          </w:tcPr>
          <w:p w14:paraId="0EA478E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34.38 d</w:t>
            </w:r>
          </w:p>
        </w:tc>
        <w:tc>
          <w:tcPr>
            <w:tcW w:w="0" w:type="auto"/>
            <w:tcBorders>
              <w:bottom w:val="single" w:sz="4" w:space="0" w:color="auto"/>
            </w:tcBorders>
            <w:vAlign w:val="center"/>
          </w:tcPr>
          <w:p w14:paraId="56BF2F2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33.44 d</w:t>
            </w:r>
          </w:p>
        </w:tc>
        <w:tc>
          <w:tcPr>
            <w:tcW w:w="0" w:type="auto"/>
            <w:tcBorders>
              <w:bottom w:val="single" w:sz="4" w:space="0" w:color="auto"/>
            </w:tcBorders>
            <w:vAlign w:val="center"/>
          </w:tcPr>
          <w:p w14:paraId="7F80C0F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30.05 d</w:t>
            </w:r>
          </w:p>
        </w:tc>
        <w:tc>
          <w:tcPr>
            <w:tcW w:w="0" w:type="auto"/>
            <w:tcBorders>
              <w:bottom w:val="single" w:sz="4" w:space="0" w:color="auto"/>
            </w:tcBorders>
            <w:vAlign w:val="center"/>
          </w:tcPr>
          <w:p w14:paraId="09777663"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29.24 d</w:t>
            </w:r>
          </w:p>
        </w:tc>
        <w:tc>
          <w:tcPr>
            <w:tcW w:w="0" w:type="auto"/>
            <w:tcBorders>
              <w:bottom w:val="single" w:sz="4" w:space="0" w:color="auto"/>
            </w:tcBorders>
            <w:vAlign w:val="center"/>
          </w:tcPr>
          <w:p w14:paraId="47055F5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24.79 d</w:t>
            </w:r>
          </w:p>
        </w:tc>
      </w:tr>
      <w:tr w:rsidR="00AA3690" w:rsidRPr="00C4082A" w14:paraId="477C4E64" w14:textId="77777777" w:rsidTr="00A5406E">
        <w:trPr>
          <w:trHeight w:val="151"/>
          <w:jc w:val="center"/>
        </w:trPr>
        <w:tc>
          <w:tcPr>
            <w:tcW w:w="2659" w:type="dxa"/>
            <w:tcBorders>
              <w:top w:val="single" w:sz="4" w:space="0" w:color="auto"/>
              <w:bottom w:val="single" w:sz="4" w:space="0" w:color="auto"/>
            </w:tcBorders>
            <w:vAlign w:val="center"/>
          </w:tcPr>
          <w:p w14:paraId="730B8567"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1C09B2E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1.05</w:t>
            </w:r>
          </w:p>
        </w:tc>
        <w:tc>
          <w:tcPr>
            <w:tcW w:w="0" w:type="auto"/>
            <w:tcBorders>
              <w:top w:val="single" w:sz="4" w:space="0" w:color="auto"/>
              <w:bottom w:val="single" w:sz="4" w:space="0" w:color="auto"/>
            </w:tcBorders>
            <w:vAlign w:val="center"/>
          </w:tcPr>
          <w:p w14:paraId="3B215D1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0.75</w:t>
            </w:r>
          </w:p>
        </w:tc>
        <w:tc>
          <w:tcPr>
            <w:tcW w:w="0" w:type="auto"/>
            <w:tcBorders>
              <w:top w:val="single" w:sz="4" w:space="0" w:color="auto"/>
              <w:bottom w:val="single" w:sz="4" w:space="0" w:color="auto"/>
            </w:tcBorders>
            <w:vAlign w:val="center"/>
          </w:tcPr>
          <w:p w14:paraId="09FD7AB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2.56</w:t>
            </w:r>
          </w:p>
        </w:tc>
        <w:tc>
          <w:tcPr>
            <w:tcW w:w="0" w:type="auto"/>
            <w:tcBorders>
              <w:top w:val="single" w:sz="4" w:space="0" w:color="auto"/>
              <w:bottom w:val="single" w:sz="4" w:space="0" w:color="auto"/>
            </w:tcBorders>
            <w:vAlign w:val="center"/>
          </w:tcPr>
          <w:p w14:paraId="5C59E19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2.52</w:t>
            </w:r>
          </w:p>
        </w:tc>
        <w:tc>
          <w:tcPr>
            <w:tcW w:w="0" w:type="auto"/>
            <w:tcBorders>
              <w:top w:val="single" w:sz="4" w:space="0" w:color="auto"/>
              <w:bottom w:val="single" w:sz="4" w:space="0" w:color="auto"/>
            </w:tcBorders>
            <w:vAlign w:val="center"/>
          </w:tcPr>
          <w:p w14:paraId="7F3094F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2.69</w:t>
            </w:r>
          </w:p>
        </w:tc>
        <w:tc>
          <w:tcPr>
            <w:tcW w:w="0" w:type="auto"/>
            <w:tcBorders>
              <w:top w:val="single" w:sz="4" w:space="0" w:color="auto"/>
              <w:bottom w:val="single" w:sz="4" w:space="0" w:color="auto"/>
            </w:tcBorders>
            <w:vAlign w:val="center"/>
          </w:tcPr>
          <w:p w14:paraId="05D0385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2.42</w:t>
            </w:r>
          </w:p>
        </w:tc>
        <w:tc>
          <w:tcPr>
            <w:tcW w:w="0" w:type="auto"/>
            <w:tcBorders>
              <w:top w:val="single" w:sz="4" w:space="0" w:color="auto"/>
              <w:bottom w:val="single" w:sz="4" w:space="0" w:color="auto"/>
            </w:tcBorders>
            <w:vAlign w:val="center"/>
          </w:tcPr>
          <w:p w14:paraId="200DAB9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2.18</w:t>
            </w:r>
          </w:p>
        </w:tc>
      </w:tr>
      <w:tr w:rsidR="00AA3690" w:rsidRPr="00C4082A" w14:paraId="4D7B56CD" w14:textId="77777777" w:rsidTr="00A5406E">
        <w:trPr>
          <w:trHeight w:val="151"/>
          <w:jc w:val="center"/>
        </w:trPr>
        <w:tc>
          <w:tcPr>
            <w:tcW w:w="2659" w:type="dxa"/>
            <w:tcBorders>
              <w:top w:val="single" w:sz="4" w:space="0" w:color="auto"/>
            </w:tcBorders>
            <w:vAlign w:val="center"/>
          </w:tcPr>
          <w:p w14:paraId="06D83550"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NAA</w:t>
            </w:r>
            <w:r w:rsidR="00F62BED" w:rsidRPr="00C4082A">
              <w:rPr>
                <w:rFonts w:ascii="Arial" w:hAnsi="Arial" w:cs="Arial"/>
                <w:b/>
                <w:bCs/>
                <w:color w:val="000000"/>
                <w:sz w:val="18"/>
                <w:szCs w:val="18"/>
              </w:rPr>
              <w:t xml:space="preserve"> concentrations</w:t>
            </w:r>
            <w:r w:rsidRPr="00C4082A">
              <w:rPr>
                <w:rFonts w:ascii="Arial" w:hAnsi="Arial" w:cs="Arial"/>
                <w:b/>
                <w:bCs/>
                <w:color w:val="000000"/>
                <w:sz w:val="18"/>
                <w:szCs w:val="18"/>
              </w:rPr>
              <w:t xml:space="preserve"> (NAA)</w:t>
            </w:r>
          </w:p>
        </w:tc>
        <w:tc>
          <w:tcPr>
            <w:tcW w:w="0" w:type="auto"/>
            <w:tcBorders>
              <w:top w:val="single" w:sz="4" w:space="0" w:color="auto"/>
            </w:tcBorders>
            <w:vAlign w:val="center"/>
          </w:tcPr>
          <w:p w14:paraId="2F81EF84"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26CE704C"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8B6E92D"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7C1C4DD1"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64E24F66"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90CDB4A"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D457A8D" w14:textId="77777777" w:rsidR="00AA3690" w:rsidRPr="00C4082A" w:rsidRDefault="00AA3690" w:rsidP="00A5406E">
            <w:pPr>
              <w:jc w:val="center"/>
              <w:rPr>
                <w:rFonts w:ascii="Arial" w:hAnsi="Arial" w:cs="Arial"/>
                <w:sz w:val="18"/>
                <w:szCs w:val="18"/>
              </w:rPr>
            </w:pPr>
          </w:p>
        </w:tc>
      </w:tr>
      <w:tr w:rsidR="00AA3690" w:rsidRPr="00C4082A" w14:paraId="0D449194" w14:textId="77777777" w:rsidTr="00A5406E">
        <w:trPr>
          <w:trHeight w:val="304"/>
          <w:jc w:val="center"/>
        </w:trPr>
        <w:tc>
          <w:tcPr>
            <w:tcW w:w="2659" w:type="dxa"/>
            <w:vAlign w:val="center"/>
          </w:tcPr>
          <w:p w14:paraId="0FBDDFAD"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vAlign w:val="center"/>
          </w:tcPr>
          <w:p w14:paraId="023AA43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11.15</w:t>
            </w:r>
          </w:p>
        </w:tc>
        <w:tc>
          <w:tcPr>
            <w:tcW w:w="0" w:type="auto"/>
            <w:vAlign w:val="center"/>
          </w:tcPr>
          <w:p w14:paraId="1EBAF74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15.88</w:t>
            </w:r>
          </w:p>
        </w:tc>
        <w:tc>
          <w:tcPr>
            <w:tcW w:w="0" w:type="auto"/>
            <w:vAlign w:val="center"/>
          </w:tcPr>
          <w:p w14:paraId="05AD06B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37.69 c</w:t>
            </w:r>
          </w:p>
        </w:tc>
        <w:tc>
          <w:tcPr>
            <w:tcW w:w="0" w:type="auto"/>
            <w:vAlign w:val="center"/>
          </w:tcPr>
          <w:p w14:paraId="59E81DA8"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39.24 c</w:t>
            </w:r>
          </w:p>
        </w:tc>
        <w:tc>
          <w:tcPr>
            <w:tcW w:w="0" w:type="auto"/>
            <w:vAlign w:val="center"/>
          </w:tcPr>
          <w:p w14:paraId="38C69B2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38.08 c</w:t>
            </w:r>
          </w:p>
        </w:tc>
        <w:tc>
          <w:tcPr>
            <w:tcW w:w="0" w:type="auto"/>
            <w:vAlign w:val="center"/>
          </w:tcPr>
          <w:p w14:paraId="363C3C28"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36.38 c</w:t>
            </w:r>
          </w:p>
        </w:tc>
        <w:tc>
          <w:tcPr>
            <w:tcW w:w="0" w:type="auto"/>
            <w:vAlign w:val="center"/>
          </w:tcPr>
          <w:p w14:paraId="3FDC9B7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33.08 c</w:t>
            </w:r>
          </w:p>
        </w:tc>
      </w:tr>
      <w:tr w:rsidR="00AA3690" w:rsidRPr="00C4082A" w14:paraId="46B28312" w14:textId="77777777" w:rsidTr="00A5406E">
        <w:trPr>
          <w:trHeight w:val="304"/>
          <w:jc w:val="center"/>
        </w:trPr>
        <w:tc>
          <w:tcPr>
            <w:tcW w:w="2659" w:type="dxa"/>
            <w:vAlign w:val="center"/>
          </w:tcPr>
          <w:p w14:paraId="1A91857A"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vAlign w:val="center"/>
          </w:tcPr>
          <w:p w14:paraId="5BBA615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11.36</w:t>
            </w:r>
          </w:p>
        </w:tc>
        <w:tc>
          <w:tcPr>
            <w:tcW w:w="0" w:type="auto"/>
            <w:vAlign w:val="center"/>
          </w:tcPr>
          <w:p w14:paraId="18349C5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16.43</w:t>
            </w:r>
          </w:p>
        </w:tc>
        <w:tc>
          <w:tcPr>
            <w:tcW w:w="0" w:type="auto"/>
            <w:vAlign w:val="center"/>
          </w:tcPr>
          <w:p w14:paraId="355ECB1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40.93 b</w:t>
            </w:r>
          </w:p>
        </w:tc>
        <w:tc>
          <w:tcPr>
            <w:tcW w:w="0" w:type="auto"/>
            <w:vAlign w:val="center"/>
          </w:tcPr>
          <w:p w14:paraId="10A1F32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43.47 b</w:t>
            </w:r>
          </w:p>
        </w:tc>
        <w:tc>
          <w:tcPr>
            <w:tcW w:w="0" w:type="auto"/>
            <w:vAlign w:val="center"/>
          </w:tcPr>
          <w:p w14:paraId="2FF9985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41.43 b</w:t>
            </w:r>
          </w:p>
        </w:tc>
        <w:tc>
          <w:tcPr>
            <w:tcW w:w="0" w:type="auto"/>
            <w:vAlign w:val="center"/>
          </w:tcPr>
          <w:p w14:paraId="15567A3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39.60 b</w:t>
            </w:r>
          </w:p>
        </w:tc>
        <w:tc>
          <w:tcPr>
            <w:tcW w:w="0" w:type="auto"/>
            <w:vAlign w:val="center"/>
          </w:tcPr>
          <w:p w14:paraId="319BF27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37.23 b</w:t>
            </w:r>
          </w:p>
        </w:tc>
      </w:tr>
      <w:tr w:rsidR="00AA3690" w:rsidRPr="00C4082A" w14:paraId="39CF2F9B" w14:textId="77777777" w:rsidTr="00A5406E">
        <w:trPr>
          <w:trHeight w:val="172"/>
          <w:jc w:val="center"/>
        </w:trPr>
        <w:tc>
          <w:tcPr>
            <w:tcW w:w="2659" w:type="dxa"/>
            <w:tcBorders>
              <w:bottom w:val="single" w:sz="4" w:space="0" w:color="auto"/>
            </w:tcBorders>
            <w:vAlign w:val="center"/>
          </w:tcPr>
          <w:p w14:paraId="495B2553"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bottom w:val="single" w:sz="4" w:space="0" w:color="auto"/>
            </w:tcBorders>
            <w:vAlign w:val="center"/>
          </w:tcPr>
          <w:p w14:paraId="48B3CE8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11.56</w:t>
            </w:r>
          </w:p>
        </w:tc>
        <w:tc>
          <w:tcPr>
            <w:tcW w:w="0" w:type="auto"/>
            <w:tcBorders>
              <w:bottom w:val="single" w:sz="4" w:space="0" w:color="auto"/>
            </w:tcBorders>
            <w:vAlign w:val="center"/>
          </w:tcPr>
          <w:p w14:paraId="3507B23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16.62</w:t>
            </w:r>
          </w:p>
        </w:tc>
        <w:tc>
          <w:tcPr>
            <w:tcW w:w="0" w:type="auto"/>
            <w:tcBorders>
              <w:bottom w:val="single" w:sz="4" w:space="0" w:color="auto"/>
            </w:tcBorders>
            <w:vAlign w:val="center"/>
          </w:tcPr>
          <w:p w14:paraId="034BD9C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43.07 a</w:t>
            </w:r>
          </w:p>
        </w:tc>
        <w:tc>
          <w:tcPr>
            <w:tcW w:w="0" w:type="auto"/>
            <w:tcBorders>
              <w:bottom w:val="single" w:sz="4" w:space="0" w:color="auto"/>
            </w:tcBorders>
            <w:vAlign w:val="center"/>
          </w:tcPr>
          <w:p w14:paraId="0FEE177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45.68 a</w:t>
            </w:r>
          </w:p>
        </w:tc>
        <w:tc>
          <w:tcPr>
            <w:tcW w:w="0" w:type="auto"/>
            <w:tcBorders>
              <w:bottom w:val="single" w:sz="4" w:space="0" w:color="auto"/>
            </w:tcBorders>
            <w:vAlign w:val="center"/>
          </w:tcPr>
          <w:p w14:paraId="3C07BD6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43.77 a</w:t>
            </w:r>
          </w:p>
        </w:tc>
        <w:tc>
          <w:tcPr>
            <w:tcW w:w="0" w:type="auto"/>
            <w:tcBorders>
              <w:bottom w:val="single" w:sz="4" w:space="0" w:color="auto"/>
            </w:tcBorders>
            <w:vAlign w:val="center"/>
          </w:tcPr>
          <w:p w14:paraId="0FF8E7B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42.22 a</w:t>
            </w:r>
          </w:p>
        </w:tc>
        <w:tc>
          <w:tcPr>
            <w:tcW w:w="0" w:type="auto"/>
            <w:tcBorders>
              <w:bottom w:val="single" w:sz="4" w:space="0" w:color="auto"/>
            </w:tcBorders>
            <w:vAlign w:val="center"/>
          </w:tcPr>
          <w:p w14:paraId="5ADF0BA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41.64 a</w:t>
            </w:r>
          </w:p>
        </w:tc>
      </w:tr>
      <w:tr w:rsidR="00AA3690" w:rsidRPr="00C4082A" w14:paraId="27C17F5E" w14:textId="77777777" w:rsidTr="00A5406E">
        <w:trPr>
          <w:trHeight w:val="151"/>
          <w:jc w:val="center"/>
        </w:trPr>
        <w:tc>
          <w:tcPr>
            <w:tcW w:w="2659" w:type="dxa"/>
            <w:tcBorders>
              <w:top w:val="single" w:sz="4" w:space="0" w:color="auto"/>
              <w:bottom w:val="single" w:sz="4" w:space="0" w:color="auto"/>
            </w:tcBorders>
            <w:vAlign w:val="center"/>
          </w:tcPr>
          <w:p w14:paraId="5C6225A6"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3C4B311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1.08</w:t>
            </w:r>
          </w:p>
        </w:tc>
        <w:tc>
          <w:tcPr>
            <w:tcW w:w="0" w:type="auto"/>
            <w:tcBorders>
              <w:top w:val="single" w:sz="4" w:space="0" w:color="auto"/>
              <w:bottom w:val="single" w:sz="4" w:space="0" w:color="auto"/>
            </w:tcBorders>
            <w:vAlign w:val="center"/>
          </w:tcPr>
          <w:p w14:paraId="2BA611E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0.72</w:t>
            </w:r>
          </w:p>
        </w:tc>
        <w:tc>
          <w:tcPr>
            <w:tcW w:w="0" w:type="auto"/>
            <w:tcBorders>
              <w:top w:val="single" w:sz="4" w:space="0" w:color="auto"/>
              <w:bottom w:val="single" w:sz="4" w:space="0" w:color="auto"/>
            </w:tcBorders>
            <w:vAlign w:val="center"/>
          </w:tcPr>
          <w:p w14:paraId="1D096B4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1.13</w:t>
            </w:r>
          </w:p>
        </w:tc>
        <w:tc>
          <w:tcPr>
            <w:tcW w:w="0" w:type="auto"/>
            <w:tcBorders>
              <w:top w:val="single" w:sz="4" w:space="0" w:color="auto"/>
              <w:bottom w:val="single" w:sz="4" w:space="0" w:color="auto"/>
            </w:tcBorders>
            <w:vAlign w:val="center"/>
          </w:tcPr>
          <w:p w14:paraId="0D65BB58"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1.40</w:t>
            </w:r>
          </w:p>
        </w:tc>
        <w:tc>
          <w:tcPr>
            <w:tcW w:w="0" w:type="auto"/>
            <w:tcBorders>
              <w:top w:val="single" w:sz="4" w:space="0" w:color="auto"/>
              <w:bottom w:val="single" w:sz="4" w:space="0" w:color="auto"/>
            </w:tcBorders>
            <w:vAlign w:val="center"/>
          </w:tcPr>
          <w:p w14:paraId="12D0E10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1.76</w:t>
            </w:r>
          </w:p>
        </w:tc>
        <w:tc>
          <w:tcPr>
            <w:tcW w:w="0" w:type="auto"/>
            <w:tcBorders>
              <w:top w:val="single" w:sz="4" w:space="0" w:color="auto"/>
              <w:bottom w:val="single" w:sz="4" w:space="0" w:color="auto"/>
            </w:tcBorders>
            <w:vAlign w:val="center"/>
          </w:tcPr>
          <w:p w14:paraId="7256B7D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1.78</w:t>
            </w:r>
          </w:p>
        </w:tc>
        <w:tc>
          <w:tcPr>
            <w:tcW w:w="0" w:type="auto"/>
            <w:tcBorders>
              <w:top w:val="single" w:sz="4" w:space="0" w:color="auto"/>
              <w:bottom w:val="single" w:sz="4" w:space="0" w:color="auto"/>
            </w:tcBorders>
            <w:vAlign w:val="center"/>
          </w:tcPr>
          <w:p w14:paraId="03D89B1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1.91</w:t>
            </w:r>
          </w:p>
        </w:tc>
      </w:tr>
      <w:tr w:rsidR="00AA3690" w:rsidRPr="00C4082A" w14:paraId="337C1D67" w14:textId="77777777" w:rsidTr="00A5406E">
        <w:trPr>
          <w:trHeight w:val="151"/>
          <w:jc w:val="center"/>
        </w:trPr>
        <w:tc>
          <w:tcPr>
            <w:tcW w:w="2659" w:type="dxa"/>
            <w:tcBorders>
              <w:top w:val="single" w:sz="4" w:space="0" w:color="auto"/>
            </w:tcBorders>
            <w:vAlign w:val="center"/>
          </w:tcPr>
          <w:p w14:paraId="454008B9" w14:textId="77777777" w:rsidR="00AA3690" w:rsidRPr="00C4082A" w:rsidRDefault="00AA3690" w:rsidP="00AA3690">
            <w:pPr>
              <w:jc w:val="both"/>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single" w:sz="4" w:space="0" w:color="auto"/>
            </w:tcBorders>
            <w:vAlign w:val="center"/>
          </w:tcPr>
          <w:p w14:paraId="449B774D"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1B3C9380"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7DF356C2"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7B5458B1"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6DDB8731"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19DE5D9C"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02B9F86D" w14:textId="77777777" w:rsidR="00AA3690" w:rsidRPr="00C4082A" w:rsidRDefault="00AA3690" w:rsidP="00A5406E">
            <w:pPr>
              <w:jc w:val="center"/>
              <w:rPr>
                <w:rFonts w:ascii="Arial" w:hAnsi="Arial" w:cs="Arial"/>
                <w:sz w:val="18"/>
                <w:szCs w:val="18"/>
              </w:rPr>
            </w:pPr>
          </w:p>
        </w:tc>
      </w:tr>
      <w:tr w:rsidR="00F62BED" w:rsidRPr="00C4082A" w14:paraId="2128FF0E" w14:textId="77777777" w:rsidTr="00A5406E">
        <w:trPr>
          <w:trHeight w:val="151"/>
          <w:jc w:val="center"/>
        </w:trPr>
        <w:tc>
          <w:tcPr>
            <w:tcW w:w="2659" w:type="dxa"/>
            <w:vAlign w:val="center"/>
          </w:tcPr>
          <w:p w14:paraId="3B80CDEA" w14:textId="77777777" w:rsidR="00F62BED" w:rsidRPr="00C4082A" w:rsidRDefault="00F62BED" w:rsidP="00F62BED">
            <w:pPr>
              <w:jc w:val="both"/>
              <w:rPr>
                <w:rFonts w:ascii="Arial" w:hAnsi="Arial" w:cs="Arial"/>
                <w:sz w:val="18"/>
                <w:szCs w:val="18"/>
              </w:rPr>
            </w:pPr>
            <w:r w:rsidRPr="00C4082A">
              <w:rPr>
                <w:rFonts w:ascii="Arial" w:hAnsi="Arial" w:cs="Arial"/>
                <w:color w:val="000000"/>
                <w:sz w:val="18"/>
                <w:szCs w:val="18"/>
              </w:rPr>
              <w:t>PP</w:t>
            </w:r>
          </w:p>
        </w:tc>
        <w:tc>
          <w:tcPr>
            <w:tcW w:w="0" w:type="auto"/>
            <w:tcBorders>
              <w:top w:val="nil"/>
              <w:left w:val="nil"/>
              <w:bottom w:val="nil"/>
              <w:right w:val="nil"/>
            </w:tcBorders>
            <w:vAlign w:val="center"/>
          </w:tcPr>
          <w:p w14:paraId="57685E27" w14:textId="77777777" w:rsidR="00F62BED" w:rsidRPr="00C4082A" w:rsidRDefault="00F62BED" w:rsidP="00A5406E">
            <w:pPr>
              <w:jc w:val="center"/>
              <w:rPr>
                <w:rFonts w:ascii="Arial" w:hAnsi="Arial" w:cs="Arial"/>
                <w:sz w:val="18"/>
                <w:szCs w:val="18"/>
              </w:rPr>
            </w:pPr>
            <w:r w:rsidRPr="00C4082A">
              <w:rPr>
                <w:rFonts w:ascii="Arial" w:hAnsi="Arial" w:cs="Arial"/>
                <w:color w:val="000000"/>
                <w:sz w:val="18"/>
                <w:szCs w:val="18"/>
              </w:rPr>
              <w:t>.290</w:t>
            </w:r>
          </w:p>
        </w:tc>
        <w:tc>
          <w:tcPr>
            <w:tcW w:w="0" w:type="auto"/>
            <w:tcBorders>
              <w:top w:val="nil"/>
              <w:left w:val="nil"/>
              <w:bottom w:val="nil"/>
              <w:right w:val="nil"/>
            </w:tcBorders>
            <w:vAlign w:val="center"/>
          </w:tcPr>
          <w:p w14:paraId="59F0D755"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w:t>
            </w:r>
            <w:r w:rsidR="00F62BED" w:rsidRPr="00C4082A">
              <w:rPr>
                <w:rFonts w:ascii="Arial" w:hAnsi="Arial" w:cs="Arial"/>
                <w:color w:val="000000"/>
                <w:sz w:val="18"/>
                <w:szCs w:val="18"/>
              </w:rPr>
              <w:t>.00</w:t>
            </w:r>
            <w:r w:rsidRPr="00C4082A">
              <w:rPr>
                <w:rFonts w:ascii="Arial" w:hAnsi="Arial" w:cs="Arial"/>
                <w:color w:val="000000"/>
                <w:sz w:val="18"/>
                <w:szCs w:val="18"/>
              </w:rPr>
              <w:t>1</w:t>
            </w:r>
          </w:p>
        </w:tc>
        <w:tc>
          <w:tcPr>
            <w:tcW w:w="0" w:type="auto"/>
            <w:tcBorders>
              <w:top w:val="nil"/>
              <w:left w:val="nil"/>
              <w:bottom w:val="nil"/>
              <w:right w:val="nil"/>
            </w:tcBorders>
            <w:vAlign w:val="center"/>
          </w:tcPr>
          <w:p w14:paraId="0781B791"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w:t>
            </w:r>
            <w:r w:rsidR="00F62BED" w:rsidRPr="00C4082A">
              <w:rPr>
                <w:rFonts w:ascii="Arial" w:hAnsi="Arial" w:cs="Arial"/>
                <w:color w:val="000000"/>
                <w:sz w:val="18"/>
                <w:szCs w:val="18"/>
              </w:rPr>
              <w:t>.00</w:t>
            </w:r>
            <w:r w:rsidRPr="00C4082A">
              <w:rPr>
                <w:rFonts w:ascii="Arial" w:hAnsi="Arial" w:cs="Arial"/>
                <w:color w:val="000000"/>
                <w:sz w:val="18"/>
                <w:szCs w:val="18"/>
              </w:rPr>
              <w:t>1</w:t>
            </w:r>
          </w:p>
        </w:tc>
        <w:tc>
          <w:tcPr>
            <w:tcW w:w="0" w:type="auto"/>
            <w:tcBorders>
              <w:top w:val="nil"/>
              <w:left w:val="nil"/>
              <w:bottom w:val="nil"/>
              <w:right w:val="nil"/>
            </w:tcBorders>
            <w:vAlign w:val="center"/>
          </w:tcPr>
          <w:p w14:paraId="166BE76E"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49A31D0"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6A75E402"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7B90CB3"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r>
      <w:tr w:rsidR="00F62BED" w:rsidRPr="00C4082A" w14:paraId="58FBD6CB" w14:textId="77777777" w:rsidTr="00A5406E">
        <w:trPr>
          <w:trHeight w:val="151"/>
          <w:jc w:val="center"/>
        </w:trPr>
        <w:tc>
          <w:tcPr>
            <w:tcW w:w="2659" w:type="dxa"/>
            <w:vAlign w:val="center"/>
          </w:tcPr>
          <w:p w14:paraId="3CCD6F43" w14:textId="77777777" w:rsidR="00F62BED" w:rsidRPr="00C4082A" w:rsidRDefault="00F62BED" w:rsidP="00F62BED">
            <w:pPr>
              <w:jc w:val="both"/>
              <w:rPr>
                <w:rFonts w:ascii="Arial" w:hAnsi="Arial" w:cs="Arial"/>
                <w:sz w:val="18"/>
                <w:szCs w:val="18"/>
              </w:rPr>
            </w:pPr>
            <w:r w:rsidRPr="00C4082A">
              <w:rPr>
                <w:rFonts w:ascii="Arial" w:hAnsi="Arial" w:cs="Arial"/>
                <w:color w:val="000000"/>
                <w:sz w:val="18"/>
                <w:szCs w:val="18"/>
              </w:rPr>
              <w:t>NAA</w:t>
            </w:r>
          </w:p>
        </w:tc>
        <w:tc>
          <w:tcPr>
            <w:tcW w:w="0" w:type="auto"/>
            <w:tcBorders>
              <w:top w:val="nil"/>
              <w:left w:val="nil"/>
              <w:bottom w:val="nil"/>
              <w:right w:val="nil"/>
            </w:tcBorders>
            <w:vAlign w:val="center"/>
          </w:tcPr>
          <w:p w14:paraId="30323981" w14:textId="77777777" w:rsidR="00F62BED" w:rsidRPr="00C4082A" w:rsidRDefault="00F62BED" w:rsidP="00A5406E">
            <w:pPr>
              <w:jc w:val="center"/>
              <w:rPr>
                <w:rFonts w:ascii="Arial" w:hAnsi="Arial" w:cs="Arial"/>
                <w:sz w:val="18"/>
                <w:szCs w:val="18"/>
              </w:rPr>
            </w:pPr>
            <w:r w:rsidRPr="00C4082A">
              <w:rPr>
                <w:rFonts w:ascii="Arial" w:hAnsi="Arial" w:cs="Arial"/>
                <w:color w:val="000000"/>
                <w:sz w:val="18"/>
                <w:szCs w:val="18"/>
              </w:rPr>
              <w:t>.730</w:t>
            </w:r>
          </w:p>
        </w:tc>
        <w:tc>
          <w:tcPr>
            <w:tcW w:w="0" w:type="auto"/>
            <w:tcBorders>
              <w:top w:val="nil"/>
              <w:left w:val="nil"/>
              <w:bottom w:val="nil"/>
              <w:right w:val="nil"/>
            </w:tcBorders>
            <w:vAlign w:val="center"/>
          </w:tcPr>
          <w:p w14:paraId="11D4CD60" w14:textId="77777777" w:rsidR="00F62BED" w:rsidRPr="00C4082A" w:rsidRDefault="00F62BED" w:rsidP="00A5406E">
            <w:pPr>
              <w:jc w:val="center"/>
              <w:rPr>
                <w:rFonts w:ascii="Arial" w:hAnsi="Arial" w:cs="Arial"/>
                <w:sz w:val="18"/>
                <w:szCs w:val="18"/>
              </w:rPr>
            </w:pPr>
            <w:r w:rsidRPr="00C4082A">
              <w:rPr>
                <w:rFonts w:ascii="Arial" w:hAnsi="Arial" w:cs="Arial"/>
                <w:color w:val="000000"/>
                <w:sz w:val="18"/>
                <w:szCs w:val="18"/>
              </w:rPr>
              <w:t>.109</w:t>
            </w:r>
          </w:p>
        </w:tc>
        <w:tc>
          <w:tcPr>
            <w:tcW w:w="0" w:type="auto"/>
            <w:tcBorders>
              <w:top w:val="nil"/>
              <w:left w:val="nil"/>
              <w:bottom w:val="nil"/>
              <w:right w:val="nil"/>
            </w:tcBorders>
            <w:vAlign w:val="center"/>
          </w:tcPr>
          <w:p w14:paraId="2BD7A89A"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w:t>
            </w:r>
            <w:r w:rsidR="00F62BED" w:rsidRPr="00C4082A">
              <w:rPr>
                <w:rFonts w:ascii="Arial" w:hAnsi="Arial" w:cs="Arial"/>
                <w:color w:val="000000"/>
                <w:sz w:val="18"/>
                <w:szCs w:val="18"/>
              </w:rPr>
              <w:t>.00</w:t>
            </w:r>
            <w:r w:rsidRPr="00C4082A">
              <w:rPr>
                <w:rFonts w:ascii="Arial" w:hAnsi="Arial" w:cs="Arial"/>
                <w:color w:val="000000"/>
                <w:sz w:val="18"/>
                <w:szCs w:val="18"/>
              </w:rPr>
              <w:t>1</w:t>
            </w:r>
          </w:p>
        </w:tc>
        <w:tc>
          <w:tcPr>
            <w:tcW w:w="0" w:type="auto"/>
            <w:tcBorders>
              <w:top w:val="nil"/>
              <w:left w:val="nil"/>
              <w:bottom w:val="nil"/>
              <w:right w:val="nil"/>
            </w:tcBorders>
            <w:vAlign w:val="center"/>
          </w:tcPr>
          <w:p w14:paraId="0B6BF5CA"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7C0F1B1"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5004ECB1"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67F91086" w14:textId="77777777" w:rsidR="00F62BED"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r>
      <w:tr w:rsidR="00A5406E" w:rsidRPr="00C4082A" w14:paraId="36DA365B" w14:textId="77777777" w:rsidTr="00A5406E">
        <w:trPr>
          <w:trHeight w:val="151"/>
          <w:jc w:val="center"/>
        </w:trPr>
        <w:tc>
          <w:tcPr>
            <w:tcW w:w="2659" w:type="dxa"/>
            <w:tcBorders>
              <w:bottom w:val="single" w:sz="4" w:space="0" w:color="auto"/>
            </w:tcBorders>
            <w:vAlign w:val="center"/>
          </w:tcPr>
          <w:p w14:paraId="506C1C16" w14:textId="77777777" w:rsidR="00A5406E" w:rsidRPr="00C4082A" w:rsidRDefault="00A5406E" w:rsidP="00A5406E">
            <w:pPr>
              <w:jc w:val="both"/>
              <w:rPr>
                <w:rFonts w:ascii="Arial" w:hAnsi="Arial" w:cs="Arial"/>
                <w:sz w:val="18"/>
                <w:szCs w:val="18"/>
              </w:rPr>
            </w:pPr>
            <w:r w:rsidRPr="00C4082A">
              <w:rPr>
                <w:rFonts w:ascii="Arial" w:hAnsi="Arial" w:cs="Arial"/>
                <w:color w:val="000000"/>
                <w:sz w:val="18"/>
                <w:szCs w:val="18"/>
              </w:rPr>
              <w:t>PP × NAA</w:t>
            </w:r>
          </w:p>
        </w:tc>
        <w:tc>
          <w:tcPr>
            <w:tcW w:w="0" w:type="auto"/>
            <w:tcBorders>
              <w:bottom w:val="single" w:sz="4" w:space="0" w:color="auto"/>
            </w:tcBorders>
            <w:vAlign w:val="center"/>
          </w:tcPr>
          <w:p w14:paraId="5E7E58DF" w14:textId="77777777" w:rsidR="00A5406E" w:rsidRPr="00C4082A" w:rsidRDefault="00A5406E" w:rsidP="00A5406E">
            <w:pPr>
              <w:jc w:val="center"/>
              <w:rPr>
                <w:rFonts w:ascii="Arial" w:hAnsi="Arial" w:cs="Arial"/>
                <w:sz w:val="18"/>
                <w:szCs w:val="18"/>
              </w:rPr>
            </w:pPr>
            <w:r w:rsidRPr="00C4082A">
              <w:rPr>
                <w:rFonts w:ascii="Arial" w:hAnsi="Arial" w:cs="Arial"/>
                <w:sz w:val="18"/>
                <w:szCs w:val="18"/>
              </w:rPr>
              <w:t>.983</w:t>
            </w:r>
          </w:p>
        </w:tc>
        <w:tc>
          <w:tcPr>
            <w:tcW w:w="0" w:type="auto"/>
            <w:tcBorders>
              <w:top w:val="nil"/>
              <w:left w:val="nil"/>
              <w:bottom w:val="nil"/>
              <w:right w:val="nil"/>
            </w:tcBorders>
            <w:vAlign w:val="center"/>
          </w:tcPr>
          <w:p w14:paraId="30245DE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.952</w:t>
            </w:r>
          </w:p>
        </w:tc>
        <w:tc>
          <w:tcPr>
            <w:tcW w:w="0" w:type="auto"/>
            <w:tcBorders>
              <w:top w:val="nil"/>
              <w:left w:val="nil"/>
              <w:bottom w:val="nil"/>
              <w:right w:val="nil"/>
            </w:tcBorders>
            <w:vAlign w:val="center"/>
          </w:tcPr>
          <w:p w14:paraId="7E32EFD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.373</w:t>
            </w:r>
          </w:p>
        </w:tc>
        <w:tc>
          <w:tcPr>
            <w:tcW w:w="0" w:type="auto"/>
            <w:tcBorders>
              <w:top w:val="nil"/>
              <w:left w:val="nil"/>
              <w:bottom w:val="nil"/>
              <w:right w:val="nil"/>
            </w:tcBorders>
            <w:vAlign w:val="center"/>
          </w:tcPr>
          <w:p w14:paraId="0327AFD3"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.282</w:t>
            </w:r>
          </w:p>
        </w:tc>
        <w:tc>
          <w:tcPr>
            <w:tcW w:w="0" w:type="auto"/>
            <w:tcBorders>
              <w:top w:val="nil"/>
              <w:left w:val="nil"/>
              <w:bottom w:val="nil"/>
              <w:right w:val="nil"/>
            </w:tcBorders>
            <w:vAlign w:val="center"/>
          </w:tcPr>
          <w:p w14:paraId="2490E56E"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.826</w:t>
            </w:r>
          </w:p>
        </w:tc>
        <w:tc>
          <w:tcPr>
            <w:tcW w:w="0" w:type="auto"/>
            <w:tcBorders>
              <w:top w:val="nil"/>
              <w:left w:val="nil"/>
              <w:bottom w:val="nil"/>
              <w:right w:val="nil"/>
            </w:tcBorders>
            <w:vAlign w:val="center"/>
          </w:tcPr>
          <w:p w14:paraId="65BE742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.918</w:t>
            </w:r>
          </w:p>
        </w:tc>
        <w:tc>
          <w:tcPr>
            <w:tcW w:w="0" w:type="auto"/>
            <w:tcBorders>
              <w:top w:val="nil"/>
              <w:left w:val="nil"/>
              <w:bottom w:val="nil"/>
              <w:right w:val="nil"/>
            </w:tcBorders>
            <w:vAlign w:val="center"/>
          </w:tcPr>
          <w:p w14:paraId="567A8F59"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.992</w:t>
            </w:r>
          </w:p>
        </w:tc>
      </w:tr>
      <w:tr w:rsidR="00AA3690" w:rsidRPr="00C4082A" w14:paraId="0248DB06" w14:textId="77777777" w:rsidTr="00A5406E">
        <w:trPr>
          <w:trHeight w:val="151"/>
          <w:jc w:val="center"/>
        </w:trPr>
        <w:tc>
          <w:tcPr>
            <w:tcW w:w="2659" w:type="dxa"/>
            <w:tcBorders>
              <w:top w:val="single" w:sz="4" w:space="0" w:color="auto"/>
            </w:tcBorders>
            <w:vAlign w:val="center"/>
          </w:tcPr>
          <w:p w14:paraId="6C63FF8C"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(a)</w:t>
            </w:r>
          </w:p>
        </w:tc>
        <w:tc>
          <w:tcPr>
            <w:tcW w:w="0" w:type="auto"/>
            <w:tcBorders>
              <w:top w:val="single" w:sz="4" w:space="0" w:color="auto"/>
            </w:tcBorders>
            <w:vAlign w:val="center"/>
          </w:tcPr>
          <w:p w14:paraId="534F8A6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8.01</w:t>
            </w:r>
          </w:p>
        </w:tc>
        <w:tc>
          <w:tcPr>
            <w:tcW w:w="0" w:type="auto"/>
            <w:tcBorders>
              <w:top w:val="single" w:sz="4" w:space="0" w:color="auto"/>
            </w:tcBorders>
            <w:vAlign w:val="center"/>
          </w:tcPr>
          <w:p w14:paraId="2D7E7F72"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3.98</w:t>
            </w:r>
          </w:p>
        </w:tc>
        <w:tc>
          <w:tcPr>
            <w:tcW w:w="0" w:type="auto"/>
            <w:tcBorders>
              <w:top w:val="single" w:sz="4" w:space="0" w:color="auto"/>
            </w:tcBorders>
            <w:vAlign w:val="center"/>
          </w:tcPr>
          <w:p w14:paraId="68EBF7F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5.47</w:t>
            </w:r>
          </w:p>
        </w:tc>
        <w:tc>
          <w:tcPr>
            <w:tcW w:w="0" w:type="auto"/>
            <w:tcBorders>
              <w:top w:val="single" w:sz="4" w:space="0" w:color="auto"/>
            </w:tcBorders>
            <w:vAlign w:val="center"/>
          </w:tcPr>
          <w:p w14:paraId="3F9426A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5.11</w:t>
            </w:r>
          </w:p>
        </w:tc>
        <w:tc>
          <w:tcPr>
            <w:tcW w:w="0" w:type="auto"/>
            <w:tcBorders>
              <w:top w:val="single" w:sz="4" w:space="0" w:color="auto"/>
            </w:tcBorders>
            <w:vAlign w:val="center"/>
          </w:tcPr>
          <w:p w14:paraId="319CAF4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5.67</w:t>
            </w:r>
          </w:p>
        </w:tc>
        <w:tc>
          <w:tcPr>
            <w:tcW w:w="0" w:type="auto"/>
            <w:tcBorders>
              <w:top w:val="single" w:sz="4" w:space="0" w:color="auto"/>
            </w:tcBorders>
            <w:vAlign w:val="center"/>
          </w:tcPr>
          <w:p w14:paraId="62FD67B2"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5.33</w:t>
            </w:r>
          </w:p>
        </w:tc>
        <w:tc>
          <w:tcPr>
            <w:tcW w:w="0" w:type="auto"/>
            <w:tcBorders>
              <w:top w:val="single" w:sz="4" w:space="0" w:color="auto"/>
            </w:tcBorders>
            <w:vAlign w:val="center"/>
          </w:tcPr>
          <w:p w14:paraId="2E80124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5.07</w:t>
            </w:r>
          </w:p>
        </w:tc>
      </w:tr>
      <w:tr w:rsidR="00AA3690" w:rsidRPr="00C4082A" w14:paraId="49E26DC1" w14:textId="77777777" w:rsidTr="00A5406E">
        <w:trPr>
          <w:trHeight w:val="151"/>
          <w:jc w:val="center"/>
        </w:trPr>
        <w:tc>
          <w:tcPr>
            <w:tcW w:w="2659" w:type="dxa"/>
            <w:tcBorders>
              <w:bottom w:val="single" w:sz="4" w:space="0" w:color="auto"/>
            </w:tcBorders>
            <w:vAlign w:val="center"/>
          </w:tcPr>
          <w:p w14:paraId="40072A61"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(b)</w:t>
            </w:r>
          </w:p>
        </w:tc>
        <w:tc>
          <w:tcPr>
            <w:tcW w:w="0" w:type="auto"/>
            <w:tcBorders>
              <w:bottom w:val="single" w:sz="4" w:space="0" w:color="auto"/>
            </w:tcBorders>
            <w:vAlign w:val="center"/>
          </w:tcPr>
          <w:p w14:paraId="6DF1A3B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11.00</w:t>
            </w:r>
          </w:p>
        </w:tc>
        <w:tc>
          <w:tcPr>
            <w:tcW w:w="0" w:type="auto"/>
            <w:tcBorders>
              <w:bottom w:val="single" w:sz="4" w:space="0" w:color="auto"/>
            </w:tcBorders>
            <w:vAlign w:val="center"/>
          </w:tcPr>
          <w:p w14:paraId="6A231B4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5.12</w:t>
            </w:r>
          </w:p>
        </w:tc>
        <w:tc>
          <w:tcPr>
            <w:tcW w:w="0" w:type="auto"/>
            <w:tcBorders>
              <w:bottom w:val="single" w:sz="4" w:space="0" w:color="auto"/>
            </w:tcBorders>
            <w:vAlign w:val="center"/>
          </w:tcPr>
          <w:p w14:paraId="5FD9F3E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3.21</w:t>
            </w:r>
          </w:p>
        </w:tc>
        <w:tc>
          <w:tcPr>
            <w:tcW w:w="0" w:type="auto"/>
            <w:tcBorders>
              <w:bottom w:val="single" w:sz="4" w:space="0" w:color="auto"/>
            </w:tcBorders>
            <w:vAlign w:val="center"/>
          </w:tcPr>
          <w:p w14:paraId="476F4DA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3.77</w:t>
            </w:r>
          </w:p>
        </w:tc>
        <w:tc>
          <w:tcPr>
            <w:tcW w:w="0" w:type="auto"/>
            <w:tcBorders>
              <w:bottom w:val="single" w:sz="4" w:space="0" w:color="auto"/>
            </w:tcBorders>
            <w:vAlign w:val="center"/>
          </w:tcPr>
          <w:p w14:paraId="1402938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4.95</w:t>
            </w:r>
          </w:p>
        </w:tc>
        <w:tc>
          <w:tcPr>
            <w:tcW w:w="0" w:type="auto"/>
            <w:tcBorders>
              <w:bottom w:val="single" w:sz="4" w:space="0" w:color="auto"/>
            </w:tcBorders>
            <w:vAlign w:val="center"/>
          </w:tcPr>
          <w:p w14:paraId="41E25AB0"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5.21</w:t>
            </w:r>
          </w:p>
        </w:tc>
        <w:tc>
          <w:tcPr>
            <w:tcW w:w="0" w:type="auto"/>
            <w:tcBorders>
              <w:bottom w:val="single" w:sz="4" w:space="0" w:color="auto"/>
            </w:tcBorders>
            <w:vAlign w:val="center"/>
          </w:tcPr>
          <w:p w14:paraId="23BDF81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5.91</w:t>
            </w:r>
          </w:p>
        </w:tc>
      </w:tr>
    </w:tbl>
    <w:p w14:paraId="0E996D31" w14:textId="77777777" w:rsidR="00297D0C" w:rsidRPr="00C4082A" w:rsidRDefault="00297D0C" w:rsidP="00A5406E">
      <w:pPr>
        <w:autoSpaceDE w:val="0"/>
        <w:autoSpaceDN w:val="0"/>
        <w:adjustRightInd w:val="0"/>
        <w:ind w:left="851" w:hanging="851"/>
        <w:jc w:val="both"/>
        <w:rPr>
          <w:rFonts w:ascii="Arial" w:hAnsi="Arial" w:cs="Arial"/>
          <w:szCs w:val="22"/>
          <w:vertAlign w:val="subscript"/>
        </w:rPr>
      </w:pPr>
      <w:bookmarkStart w:id="6" w:name="_Hlk238629474"/>
      <w:bookmarkEnd w:id="5"/>
      <w:r w:rsidRPr="00C4082A">
        <w:rPr>
          <w:rFonts w:ascii="Arial" w:hAnsi="Arial" w:cs="Arial"/>
          <w:szCs w:val="22"/>
          <w:vertAlign w:val="subscript"/>
        </w:rPr>
        <w:t>Means followed by same letters in each column are not significantly different by LSD test at 5% level. CV = Coefficient of variation</w:t>
      </w:r>
    </w:p>
    <w:bookmarkEnd w:id="6"/>
    <w:p w14:paraId="2EFEAFBE" w14:textId="77777777" w:rsidR="00DE1A1D" w:rsidRPr="00C4082A" w:rsidRDefault="00297D0C" w:rsidP="00F15B19">
      <w:pPr>
        <w:autoSpaceDE w:val="0"/>
        <w:autoSpaceDN w:val="0"/>
        <w:adjustRightInd w:val="0"/>
        <w:ind w:left="851" w:hanging="851"/>
        <w:jc w:val="both"/>
        <w:rPr>
          <w:rFonts w:ascii="Arial" w:hAnsi="Arial" w:cs="Arial"/>
          <w:b/>
          <w:bCs/>
          <w:szCs w:val="22"/>
        </w:rPr>
      </w:pPr>
      <w:r w:rsidRPr="00C4082A">
        <w:rPr>
          <w:rFonts w:ascii="Arial" w:hAnsi="Arial" w:cs="Arial"/>
          <w:b/>
          <w:bCs/>
          <w:szCs w:val="22"/>
        </w:rPr>
        <w:t xml:space="preserve">Table 7 Total reproductive structure setting points per plant of cotton as affected by different plant populations and </w:t>
      </w:r>
      <w:r w:rsidR="00DE4769" w:rsidRPr="00C4082A">
        <w:rPr>
          <w:rFonts w:ascii="Arial" w:eastAsiaTheme="minorEastAsia" w:hAnsi="Arial" w:cs="Arial"/>
          <w:b/>
          <w:bCs/>
          <w:kern w:val="2"/>
          <w:lang w:eastAsia="ko-KR" w:bidi="my-MM"/>
        </w:rPr>
        <w:t>Naphthalene Acetic Acid (</w:t>
      </w:r>
      <w:r w:rsidR="009D5508" w:rsidRPr="00C4082A">
        <w:rPr>
          <w:rFonts w:ascii="Arial" w:eastAsiaTheme="minorEastAsia" w:hAnsi="Arial" w:cs="Arial"/>
          <w:b/>
          <w:bCs/>
          <w:kern w:val="2"/>
          <w:lang w:eastAsia="ko-KR" w:bidi="my-MM"/>
        </w:rPr>
        <w:t xml:space="preserve">NAA) </w:t>
      </w:r>
      <w:r w:rsidR="009D5508" w:rsidRPr="00C4082A">
        <w:rPr>
          <w:rFonts w:ascii="Arial" w:hAnsi="Arial" w:cs="Arial"/>
          <w:b/>
          <w:bCs/>
          <w:szCs w:val="22"/>
        </w:rPr>
        <w:t>concentrations</w:t>
      </w:r>
      <w:r w:rsidRPr="00C4082A">
        <w:rPr>
          <w:rFonts w:ascii="Arial" w:hAnsi="Arial" w:cs="Arial"/>
          <w:b/>
          <w:bCs/>
          <w:szCs w:val="22"/>
        </w:rPr>
        <w:t xml:space="preserve"> at different growth stages during post-monsoon season, 2025</w:t>
      </w:r>
      <w:r w:rsidR="00116A3A" w:rsidRPr="00C4082A">
        <w:rPr>
          <w:rFonts w:ascii="Arial" w:hAnsi="Arial" w:cs="Arial"/>
          <w:b/>
          <w:bCs/>
          <w:szCs w:val="22"/>
        </w:rPr>
        <w:t>-2026</w:t>
      </w:r>
    </w:p>
    <w:p w14:paraId="7BA8D5AD" w14:textId="77777777" w:rsidR="005C6FC7" w:rsidRPr="00C4082A" w:rsidRDefault="005C6FC7" w:rsidP="00F15B19">
      <w:pPr>
        <w:autoSpaceDE w:val="0"/>
        <w:autoSpaceDN w:val="0"/>
        <w:adjustRightInd w:val="0"/>
        <w:ind w:left="851" w:hanging="851"/>
        <w:jc w:val="both"/>
        <w:rPr>
          <w:rFonts w:ascii="Arial" w:hAnsi="Arial" w:cs="Arial"/>
          <w:b/>
          <w:bCs/>
          <w:szCs w:val="22"/>
        </w:rPr>
      </w:pPr>
    </w:p>
    <w:tbl>
      <w:tblPr>
        <w:tblW w:w="8792" w:type="dxa"/>
        <w:jc w:val="center"/>
        <w:tblLook w:val="01E0" w:firstRow="1" w:lastRow="1" w:firstColumn="1" w:lastColumn="1" w:noHBand="0" w:noVBand="0"/>
      </w:tblPr>
      <w:tblGrid>
        <w:gridCol w:w="2660"/>
        <w:gridCol w:w="812"/>
        <w:gridCol w:w="1038"/>
        <w:gridCol w:w="822"/>
        <w:gridCol w:w="822"/>
        <w:gridCol w:w="822"/>
        <w:gridCol w:w="908"/>
        <w:gridCol w:w="908"/>
      </w:tblGrid>
      <w:tr w:rsidR="00297D0C" w:rsidRPr="00C4082A" w14:paraId="30AAFF34" w14:textId="77777777" w:rsidTr="00A5406E">
        <w:trPr>
          <w:trHeight w:val="151"/>
          <w:jc w:val="center"/>
        </w:trPr>
        <w:tc>
          <w:tcPr>
            <w:tcW w:w="2660" w:type="dxa"/>
            <w:vMerge w:val="restart"/>
            <w:tcBorders>
              <w:top w:val="single" w:sz="4" w:space="0" w:color="auto"/>
            </w:tcBorders>
          </w:tcPr>
          <w:p w14:paraId="171A3CE5" w14:textId="77777777" w:rsidR="00297D0C" w:rsidRPr="00C4082A" w:rsidRDefault="00297D0C" w:rsidP="001A205A">
            <w:pPr>
              <w:jc w:val="center"/>
              <w:rPr>
                <w:rFonts w:ascii="Arial" w:hAnsi="Arial" w:cs="Arial"/>
                <w:b/>
                <w:bCs/>
                <w:sz w:val="18"/>
                <w:szCs w:val="18"/>
              </w:rPr>
            </w:pPr>
            <w:bookmarkStart w:id="7" w:name="_Hlk238629522"/>
            <w:r w:rsidRPr="00C4082A">
              <w:rPr>
                <w:rFonts w:ascii="Arial" w:hAnsi="Arial" w:cs="Arial"/>
                <w:b/>
                <w:bCs/>
                <w:sz w:val="18"/>
                <w:szCs w:val="18"/>
              </w:rPr>
              <w:t>Treatments</w:t>
            </w:r>
          </w:p>
          <w:p w14:paraId="649ED828" w14:textId="77777777" w:rsidR="00297D0C" w:rsidRPr="00C4082A" w:rsidRDefault="00297D0C" w:rsidP="001A205A">
            <w:pPr>
              <w:jc w:val="center"/>
              <w:rPr>
                <w:rFonts w:ascii="Arial" w:hAnsi="Arial" w:cs="Arial"/>
                <w:b/>
                <w:bCs/>
                <w:sz w:val="18"/>
                <w:szCs w:val="18"/>
              </w:rPr>
            </w:pPr>
          </w:p>
        </w:tc>
        <w:tc>
          <w:tcPr>
            <w:tcW w:w="6132" w:type="dxa"/>
            <w:gridSpan w:val="7"/>
            <w:tcBorders>
              <w:top w:val="single" w:sz="4" w:space="0" w:color="auto"/>
              <w:bottom w:val="single" w:sz="4" w:space="0" w:color="auto"/>
            </w:tcBorders>
          </w:tcPr>
          <w:p w14:paraId="3CD774DC" w14:textId="77777777" w:rsidR="00297D0C" w:rsidRPr="00C4082A" w:rsidRDefault="00297D0C" w:rsidP="001A205A">
            <w:pPr>
              <w:jc w:val="center"/>
              <w:rPr>
                <w:rFonts w:ascii="Arial" w:hAnsi="Arial" w:cs="Arial"/>
                <w:b/>
                <w:bCs/>
                <w:sz w:val="18"/>
                <w:szCs w:val="18"/>
              </w:rPr>
            </w:pPr>
            <w:r w:rsidRPr="00C4082A">
              <w:rPr>
                <w:rFonts w:ascii="Arial" w:hAnsi="Arial" w:cs="Arial"/>
                <w:b/>
                <w:bCs/>
                <w:sz w:val="18"/>
                <w:szCs w:val="18"/>
              </w:rPr>
              <w:t>Total reproductive structure setting points per plant (No.)</w:t>
            </w:r>
          </w:p>
        </w:tc>
      </w:tr>
      <w:tr w:rsidR="00297D0C" w:rsidRPr="00C4082A" w14:paraId="12A4D360" w14:textId="77777777" w:rsidTr="00A5406E">
        <w:trPr>
          <w:trHeight w:val="213"/>
          <w:jc w:val="center"/>
        </w:trPr>
        <w:tc>
          <w:tcPr>
            <w:tcW w:w="2660" w:type="dxa"/>
            <w:vMerge/>
            <w:tcBorders>
              <w:bottom w:val="single" w:sz="4" w:space="0" w:color="auto"/>
            </w:tcBorders>
          </w:tcPr>
          <w:p w14:paraId="2B0D3B38" w14:textId="77777777" w:rsidR="00297D0C" w:rsidRPr="00C4082A" w:rsidRDefault="00297D0C" w:rsidP="001A205A">
            <w:pPr>
              <w:jc w:val="center"/>
              <w:rPr>
                <w:rFonts w:ascii="Arial" w:hAnsi="Arial" w:cs="Arial"/>
                <w:b/>
                <w:bCs/>
                <w:sz w:val="18"/>
                <w:szCs w:val="18"/>
              </w:rPr>
            </w:pPr>
          </w:p>
        </w:tc>
        <w:tc>
          <w:tcPr>
            <w:tcW w:w="0" w:type="auto"/>
            <w:tcBorders>
              <w:top w:val="single" w:sz="4" w:space="0" w:color="auto"/>
              <w:bottom w:val="single" w:sz="4" w:space="0" w:color="auto"/>
            </w:tcBorders>
            <w:vAlign w:val="center"/>
          </w:tcPr>
          <w:p w14:paraId="35A59834" w14:textId="77777777" w:rsidR="00297D0C" w:rsidRPr="00C4082A" w:rsidRDefault="00297D0C" w:rsidP="00A5406E">
            <w:pPr>
              <w:jc w:val="center"/>
              <w:rPr>
                <w:rFonts w:ascii="Arial" w:hAnsi="Arial" w:cs="Arial"/>
                <w:b/>
                <w:bCs/>
                <w:sz w:val="18"/>
                <w:szCs w:val="18"/>
              </w:rPr>
            </w:pPr>
            <w:r w:rsidRPr="00C4082A">
              <w:rPr>
                <w:rFonts w:ascii="Arial" w:hAnsi="Arial" w:cs="Arial"/>
                <w:b/>
                <w:bCs/>
                <w:sz w:val="18"/>
                <w:szCs w:val="18"/>
              </w:rPr>
              <w:t>35 DAS</w:t>
            </w:r>
          </w:p>
        </w:tc>
        <w:tc>
          <w:tcPr>
            <w:tcW w:w="1038" w:type="dxa"/>
            <w:tcBorders>
              <w:top w:val="single" w:sz="4" w:space="0" w:color="auto"/>
              <w:bottom w:val="single" w:sz="4" w:space="0" w:color="auto"/>
            </w:tcBorders>
            <w:vAlign w:val="center"/>
          </w:tcPr>
          <w:p w14:paraId="2CCCD9F5" w14:textId="77777777" w:rsidR="008923FF" w:rsidRPr="00C4082A" w:rsidRDefault="00297D0C" w:rsidP="00A5406E">
            <w:pPr>
              <w:jc w:val="center"/>
              <w:rPr>
                <w:rFonts w:ascii="Arial" w:hAnsi="Arial" w:cs="Arial"/>
                <w:b/>
                <w:bCs/>
                <w:sz w:val="18"/>
                <w:szCs w:val="18"/>
              </w:rPr>
            </w:pPr>
            <w:r w:rsidRPr="00C4082A">
              <w:rPr>
                <w:rFonts w:ascii="Arial" w:hAnsi="Arial" w:cs="Arial"/>
                <w:b/>
                <w:bCs/>
                <w:sz w:val="18"/>
                <w:szCs w:val="18"/>
              </w:rPr>
              <w:t xml:space="preserve">49 </w:t>
            </w:r>
          </w:p>
          <w:p w14:paraId="49D26864" w14:textId="77777777" w:rsidR="00297D0C" w:rsidRPr="00C4082A" w:rsidRDefault="00297D0C" w:rsidP="00A5406E">
            <w:pPr>
              <w:jc w:val="center"/>
              <w:rPr>
                <w:rFonts w:ascii="Arial" w:hAnsi="Arial" w:cs="Arial"/>
                <w:b/>
                <w:bCs/>
                <w:sz w:val="18"/>
                <w:szCs w:val="18"/>
              </w:rPr>
            </w:pPr>
            <w:r w:rsidRPr="00C4082A">
              <w:rPr>
                <w:rFonts w:ascii="Arial" w:hAnsi="Arial" w:cs="Arial"/>
                <w:b/>
                <w:bCs/>
                <w:sz w:val="18"/>
                <w:szCs w:val="18"/>
              </w:rPr>
              <w:t>DAS</w:t>
            </w:r>
          </w:p>
        </w:tc>
        <w:tc>
          <w:tcPr>
            <w:tcW w:w="0" w:type="auto"/>
            <w:tcBorders>
              <w:top w:val="single" w:sz="4" w:space="0" w:color="auto"/>
              <w:bottom w:val="single" w:sz="4" w:space="0" w:color="auto"/>
            </w:tcBorders>
            <w:vAlign w:val="center"/>
          </w:tcPr>
          <w:p w14:paraId="27FB9CBF" w14:textId="77777777" w:rsidR="00297D0C" w:rsidRPr="00C4082A" w:rsidRDefault="00297D0C" w:rsidP="00A5406E">
            <w:pPr>
              <w:jc w:val="center"/>
              <w:rPr>
                <w:rFonts w:ascii="Arial" w:hAnsi="Arial" w:cs="Arial"/>
                <w:b/>
                <w:bCs/>
                <w:sz w:val="18"/>
                <w:szCs w:val="18"/>
              </w:rPr>
            </w:pPr>
            <w:r w:rsidRPr="00C4082A">
              <w:rPr>
                <w:rFonts w:ascii="Arial" w:hAnsi="Arial" w:cs="Arial"/>
                <w:b/>
                <w:bCs/>
                <w:sz w:val="18"/>
                <w:szCs w:val="18"/>
              </w:rPr>
              <w:t>63 DAS</w:t>
            </w:r>
          </w:p>
        </w:tc>
        <w:tc>
          <w:tcPr>
            <w:tcW w:w="0" w:type="auto"/>
            <w:tcBorders>
              <w:top w:val="single" w:sz="4" w:space="0" w:color="auto"/>
              <w:bottom w:val="single" w:sz="4" w:space="0" w:color="auto"/>
            </w:tcBorders>
            <w:vAlign w:val="center"/>
          </w:tcPr>
          <w:p w14:paraId="7AB90BBF" w14:textId="77777777" w:rsidR="00297D0C" w:rsidRPr="00C4082A" w:rsidRDefault="00297D0C" w:rsidP="00A5406E">
            <w:pPr>
              <w:jc w:val="center"/>
              <w:rPr>
                <w:rFonts w:ascii="Arial" w:hAnsi="Arial" w:cs="Arial"/>
                <w:b/>
                <w:bCs/>
                <w:sz w:val="18"/>
                <w:szCs w:val="18"/>
              </w:rPr>
            </w:pPr>
            <w:r w:rsidRPr="00C4082A">
              <w:rPr>
                <w:rFonts w:ascii="Arial" w:hAnsi="Arial" w:cs="Arial"/>
                <w:b/>
                <w:bCs/>
                <w:sz w:val="18"/>
                <w:szCs w:val="18"/>
              </w:rPr>
              <w:t>77 DAS</w:t>
            </w:r>
          </w:p>
        </w:tc>
        <w:tc>
          <w:tcPr>
            <w:tcW w:w="0" w:type="auto"/>
            <w:tcBorders>
              <w:top w:val="single" w:sz="4" w:space="0" w:color="auto"/>
              <w:bottom w:val="single" w:sz="4" w:space="0" w:color="auto"/>
            </w:tcBorders>
            <w:vAlign w:val="center"/>
          </w:tcPr>
          <w:p w14:paraId="28049FB7" w14:textId="77777777" w:rsidR="00297D0C" w:rsidRPr="00C4082A" w:rsidRDefault="00297D0C" w:rsidP="00A5406E">
            <w:pPr>
              <w:jc w:val="center"/>
              <w:rPr>
                <w:rFonts w:ascii="Arial" w:hAnsi="Arial" w:cs="Arial"/>
                <w:b/>
                <w:bCs/>
                <w:sz w:val="18"/>
                <w:szCs w:val="18"/>
              </w:rPr>
            </w:pPr>
            <w:r w:rsidRPr="00C4082A">
              <w:rPr>
                <w:rFonts w:ascii="Arial" w:hAnsi="Arial" w:cs="Arial"/>
                <w:b/>
                <w:bCs/>
                <w:sz w:val="18"/>
                <w:szCs w:val="18"/>
              </w:rPr>
              <w:t>91 DAS</w:t>
            </w:r>
          </w:p>
        </w:tc>
        <w:tc>
          <w:tcPr>
            <w:tcW w:w="0" w:type="auto"/>
            <w:tcBorders>
              <w:top w:val="single" w:sz="4" w:space="0" w:color="auto"/>
              <w:bottom w:val="single" w:sz="4" w:space="0" w:color="auto"/>
            </w:tcBorders>
            <w:vAlign w:val="center"/>
          </w:tcPr>
          <w:p w14:paraId="546FF6BD" w14:textId="77777777" w:rsidR="00297D0C" w:rsidRPr="00C4082A" w:rsidRDefault="00297D0C" w:rsidP="00A5406E">
            <w:pPr>
              <w:jc w:val="center"/>
              <w:rPr>
                <w:rFonts w:ascii="Arial" w:hAnsi="Arial" w:cs="Arial"/>
                <w:b/>
                <w:bCs/>
                <w:sz w:val="18"/>
                <w:szCs w:val="18"/>
              </w:rPr>
            </w:pPr>
            <w:r w:rsidRPr="00C4082A">
              <w:rPr>
                <w:rFonts w:ascii="Arial" w:hAnsi="Arial" w:cs="Arial"/>
                <w:b/>
                <w:bCs/>
                <w:sz w:val="18"/>
                <w:szCs w:val="18"/>
              </w:rPr>
              <w:t>105 DAS</w:t>
            </w:r>
          </w:p>
        </w:tc>
        <w:tc>
          <w:tcPr>
            <w:tcW w:w="0" w:type="auto"/>
            <w:tcBorders>
              <w:top w:val="single" w:sz="4" w:space="0" w:color="auto"/>
              <w:bottom w:val="single" w:sz="4" w:space="0" w:color="auto"/>
            </w:tcBorders>
            <w:vAlign w:val="center"/>
          </w:tcPr>
          <w:p w14:paraId="66598088" w14:textId="77777777" w:rsidR="00297D0C" w:rsidRPr="00C4082A" w:rsidRDefault="00297D0C" w:rsidP="00A5406E">
            <w:pPr>
              <w:jc w:val="center"/>
              <w:rPr>
                <w:rFonts w:ascii="Arial" w:hAnsi="Arial" w:cs="Arial"/>
                <w:b/>
                <w:bCs/>
                <w:color w:val="000000"/>
                <w:sz w:val="18"/>
                <w:szCs w:val="18"/>
              </w:rPr>
            </w:pPr>
            <w:r w:rsidRPr="00C4082A">
              <w:rPr>
                <w:rFonts w:ascii="Arial" w:hAnsi="Arial" w:cs="Arial"/>
                <w:b/>
                <w:bCs/>
                <w:sz w:val="18"/>
                <w:szCs w:val="18"/>
              </w:rPr>
              <w:t>119 DAS</w:t>
            </w:r>
          </w:p>
        </w:tc>
      </w:tr>
      <w:tr w:rsidR="00AA3690" w:rsidRPr="00C4082A" w14:paraId="226DC56A" w14:textId="77777777" w:rsidTr="00A5406E">
        <w:trPr>
          <w:trHeight w:val="151"/>
          <w:jc w:val="center"/>
        </w:trPr>
        <w:tc>
          <w:tcPr>
            <w:tcW w:w="2660" w:type="dxa"/>
            <w:tcBorders>
              <w:top w:val="single" w:sz="4" w:space="0" w:color="auto"/>
            </w:tcBorders>
            <w:vAlign w:val="center"/>
          </w:tcPr>
          <w:p w14:paraId="584DC7EA"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0" w:type="auto"/>
            <w:tcBorders>
              <w:top w:val="single" w:sz="4" w:space="0" w:color="auto"/>
            </w:tcBorders>
            <w:vAlign w:val="center"/>
          </w:tcPr>
          <w:p w14:paraId="3AFB4522" w14:textId="77777777" w:rsidR="00AA3690" w:rsidRPr="00C4082A" w:rsidRDefault="00AA3690" w:rsidP="00A5406E">
            <w:pPr>
              <w:jc w:val="center"/>
              <w:rPr>
                <w:rFonts w:ascii="Arial" w:hAnsi="Arial" w:cs="Arial"/>
                <w:sz w:val="18"/>
                <w:szCs w:val="18"/>
              </w:rPr>
            </w:pPr>
          </w:p>
        </w:tc>
        <w:tc>
          <w:tcPr>
            <w:tcW w:w="1038" w:type="dxa"/>
            <w:tcBorders>
              <w:top w:val="single" w:sz="4" w:space="0" w:color="auto"/>
            </w:tcBorders>
            <w:vAlign w:val="center"/>
          </w:tcPr>
          <w:p w14:paraId="5497FD1F"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65D66AF2"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6DD1BA33"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21E13323"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7737BE3"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046499D2" w14:textId="77777777" w:rsidR="00AA3690" w:rsidRPr="00C4082A" w:rsidRDefault="00AA3690" w:rsidP="00A5406E">
            <w:pPr>
              <w:jc w:val="center"/>
              <w:rPr>
                <w:rFonts w:ascii="Arial" w:hAnsi="Arial" w:cs="Arial"/>
                <w:sz w:val="18"/>
                <w:szCs w:val="18"/>
              </w:rPr>
            </w:pPr>
          </w:p>
        </w:tc>
      </w:tr>
      <w:tr w:rsidR="00AA3690" w:rsidRPr="00C4082A" w14:paraId="56D159EE" w14:textId="77777777" w:rsidTr="00A5406E">
        <w:trPr>
          <w:trHeight w:val="304"/>
          <w:jc w:val="center"/>
        </w:trPr>
        <w:tc>
          <w:tcPr>
            <w:tcW w:w="2660" w:type="dxa"/>
            <w:vAlign w:val="center"/>
          </w:tcPr>
          <w:p w14:paraId="683B28DB"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lastRenderedPageBreak/>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409B3FF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7.73</w:t>
            </w:r>
          </w:p>
        </w:tc>
        <w:tc>
          <w:tcPr>
            <w:tcW w:w="1038" w:type="dxa"/>
            <w:vAlign w:val="center"/>
          </w:tcPr>
          <w:p w14:paraId="1EF28C0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16.61 a</w:t>
            </w:r>
          </w:p>
        </w:tc>
        <w:tc>
          <w:tcPr>
            <w:tcW w:w="0" w:type="auto"/>
            <w:vAlign w:val="center"/>
          </w:tcPr>
          <w:p w14:paraId="59F1B39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30.25 a</w:t>
            </w:r>
          </w:p>
        </w:tc>
        <w:tc>
          <w:tcPr>
            <w:tcW w:w="0" w:type="auto"/>
            <w:vAlign w:val="center"/>
          </w:tcPr>
          <w:p w14:paraId="28838EA9"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48.83 a</w:t>
            </w:r>
          </w:p>
        </w:tc>
        <w:tc>
          <w:tcPr>
            <w:tcW w:w="0" w:type="auto"/>
            <w:vAlign w:val="center"/>
          </w:tcPr>
          <w:p w14:paraId="5A04A4F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46.14 a</w:t>
            </w:r>
          </w:p>
        </w:tc>
        <w:tc>
          <w:tcPr>
            <w:tcW w:w="0" w:type="auto"/>
            <w:vAlign w:val="center"/>
          </w:tcPr>
          <w:p w14:paraId="7F395AB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45.97 a</w:t>
            </w:r>
          </w:p>
        </w:tc>
        <w:tc>
          <w:tcPr>
            <w:tcW w:w="0" w:type="auto"/>
            <w:vAlign w:val="center"/>
          </w:tcPr>
          <w:p w14:paraId="565A072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44.61 a</w:t>
            </w:r>
          </w:p>
        </w:tc>
      </w:tr>
      <w:tr w:rsidR="00AA3690" w:rsidRPr="00C4082A" w14:paraId="51BB1C60" w14:textId="77777777" w:rsidTr="00A5406E">
        <w:trPr>
          <w:trHeight w:val="304"/>
          <w:jc w:val="center"/>
        </w:trPr>
        <w:tc>
          <w:tcPr>
            <w:tcW w:w="2660" w:type="dxa"/>
            <w:vAlign w:val="center"/>
          </w:tcPr>
          <w:p w14:paraId="3873D57B"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4ED1973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7.49</w:t>
            </w:r>
          </w:p>
        </w:tc>
        <w:tc>
          <w:tcPr>
            <w:tcW w:w="1038" w:type="dxa"/>
            <w:vAlign w:val="center"/>
          </w:tcPr>
          <w:p w14:paraId="59A3EAE8"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16.19 ab</w:t>
            </w:r>
          </w:p>
        </w:tc>
        <w:tc>
          <w:tcPr>
            <w:tcW w:w="0" w:type="auto"/>
            <w:vAlign w:val="center"/>
          </w:tcPr>
          <w:p w14:paraId="0077A7C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27.20 b</w:t>
            </w:r>
          </w:p>
        </w:tc>
        <w:tc>
          <w:tcPr>
            <w:tcW w:w="0" w:type="auto"/>
            <w:vAlign w:val="center"/>
          </w:tcPr>
          <w:p w14:paraId="096BC9B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42.42 b</w:t>
            </w:r>
          </w:p>
        </w:tc>
        <w:tc>
          <w:tcPr>
            <w:tcW w:w="0" w:type="auto"/>
            <w:vAlign w:val="center"/>
          </w:tcPr>
          <w:p w14:paraId="0727591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41.37 b</w:t>
            </w:r>
          </w:p>
        </w:tc>
        <w:tc>
          <w:tcPr>
            <w:tcW w:w="0" w:type="auto"/>
            <w:vAlign w:val="center"/>
          </w:tcPr>
          <w:p w14:paraId="0B90946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39.03 b</w:t>
            </w:r>
          </w:p>
        </w:tc>
        <w:tc>
          <w:tcPr>
            <w:tcW w:w="0" w:type="auto"/>
            <w:vAlign w:val="center"/>
          </w:tcPr>
          <w:p w14:paraId="44998CC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37.76 b</w:t>
            </w:r>
          </w:p>
        </w:tc>
      </w:tr>
      <w:tr w:rsidR="00AA3690" w:rsidRPr="00C4082A" w14:paraId="38A72C59" w14:textId="77777777" w:rsidTr="00A5406E">
        <w:trPr>
          <w:trHeight w:val="304"/>
          <w:jc w:val="center"/>
        </w:trPr>
        <w:tc>
          <w:tcPr>
            <w:tcW w:w="2660" w:type="dxa"/>
            <w:vAlign w:val="center"/>
          </w:tcPr>
          <w:p w14:paraId="123C821E"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vAlign w:val="center"/>
          </w:tcPr>
          <w:p w14:paraId="36587A5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7.43</w:t>
            </w:r>
          </w:p>
        </w:tc>
        <w:tc>
          <w:tcPr>
            <w:tcW w:w="1038" w:type="dxa"/>
            <w:vAlign w:val="center"/>
          </w:tcPr>
          <w:p w14:paraId="7B59187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 xml:space="preserve">15.97 </w:t>
            </w:r>
            <w:proofErr w:type="spellStart"/>
            <w:r w:rsidRPr="00C4082A">
              <w:rPr>
                <w:rFonts w:ascii="Arial" w:hAnsi="Arial" w:cs="Arial"/>
                <w:sz w:val="18"/>
                <w:szCs w:val="18"/>
              </w:rPr>
              <w:t>bc</w:t>
            </w:r>
            <w:proofErr w:type="spellEnd"/>
          </w:p>
        </w:tc>
        <w:tc>
          <w:tcPr>
            <w:tcW w:w="0" w:type="auto"/>
            <w:vAlign w:val="center"/>
          </w:tcPr>
          <w:p w14:paraId="240D73E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24.29 c</w:t>
            </w:r>
          </w:p>
        </w:tc>
        <w:tc>
          <w:tcPr>
            <w:tcW w:w="0" w:type="auto"/>
            <w:vAlign w:val="center"/>
          </w:tcPr>
          <w:p w14:paraId="33249F4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36.69 c</w:t>
            </w:r>
          </w:p>
        </w:tc>
        <w:tc>
          <w:tcPr>
            <w:tcW w:w="0" w:type="auto"/>
            <w:vAlign w:val="center"/>
          </w:tcPr>
          <w:p w14:paraId="1EFEC39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35.80 c</w:t>
            </w:r>
          </w:p>
        </w:tc>
        <w:tc>
          <w:tcPr>
            <w:tcW w:w="0" w:type="auto"/>
            <w:vAlign w:val="center"/>
          </w:tcPr>
          <w:p w14:paraId="2EA1D05F"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34.07 c</w:t>
            </w:r>
          </w:p>
        </w:tc>
        <w:tc>
          <w:tcPr>
            <w:tcW w:w="0" w:type="auto"/>
            <w:vAlign w:val="center"/>
          </w:tcPr>
          <w:p w14:paraId="10C38A8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32.34 c</w:t>
            </w:r>
          </w:p>
        </w:tc>
      </w:tr>
      <w:tr w:rsidR="00AA3690" w:rsidRPr="00C4082A" w14:paraId="7C10E0B3" w14:textId="77777777" w:rsidTr="00A5406E">
        <w:trPr>
          <w:trHeight w:val="304"/>
          <w:jc w:val="center"/>
        </w:trPr>
        <w:tc>
          <w:tcPr>
            <w:tcW w:w="2660" w:type="dxa"/>
            <w:tcBorders>
              <w:bottom w:val="single" w:sz="4" w:space="0" w:color="auto"/>
            </w:tcBorders>
            <w:vAlign w:val="center"/>
          </w:tcPr>
          <w:p w14:paraId="005D261B"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0" w:type="auto"/>
            <w:tcBorders>
              <w:bottom w:val="single" w:sz="4" w:space="0" w:color="auto"/>
            </w:tcBorders>
            <w:vAlign w:val="center"/>
          </w:tcPr>
          <w:p w14:paraId="108B902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7.40</w:t>
            </w:r>
          </w:p>
        </w:tc>
        <w:tc>
          <w:tcPr>
            <w:tcW w:w="1038" w:type="dxa"/>
            <w:tcBorders>
              <w:bottom w:val="single" w:sz="4" w:space="0" w:color="auto"/>
            </w:tcBorders>
            <w:vAlign w:val="center"/>
          </w:tcPr>
          <w:p w14:paraId="5525364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15.70 c</w:t>
            </w:r>
          </w:p>
        </w:tc>
        <w:tc>
          <w:tcPr>
            <w:tcW w:w="0" w:type="auto"/>
            <w:tcBorders>
              <w:bottom w:val="single" w:sz="4" w:space="0" w:color="auto"/>
            </w:tcBorders>
            <w:vAlign w:val="center"/>
          </w:tcPr>
          <w:p w14:paraId="0FA02668"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21.68 d</w:t>
            </w:r>
          </w:p>
        </w:tc>
        <w:tc>
          <w:tcPr>
            <w:tcW w:w="0" w:type="auto"/>
            <w:tcBorders>
              <w:bottom w:val="single" w:sz="4" w:space="0" w:color="auto"/>
            </w:tcBorders>
            <w:vAlign w:val="center"/>
          </w:tcPr>
          <w:p w14:paraId="0DEE1CF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30.27 d</w:t>
            </w:r>
          </w:p>
        </w:tc>
        <w:tc>
          <w:tcPr>
            <w:tcW w:w="0" w:type="auto"/>
            <w:tcBorders>
              <w:bottom w:val="single" w:sz="4" w:space="0" w:color="auto"/>
            </w:tcBorders>
            <w:vAlign w:val="center"/>
          </w:tcPr>
          <w:p w14:paraId="02D986D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28.36 d</w:t>
            </w:r>
          </w:p>
        </w:tc>
        <w:tc>
          <w:tcPr>
            <w:tcW w:w="0" w:type="auto"/>
            <w:tcBorders>
              <w:bottom w:val="single" w:sz="4" w:space="0" w:color="auto"/>
            </w:tcBorders>
            <w:vAlign w:val="center"/>
          </w:tcPr>
          <w:p w14:paraId="6E15F962"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27.62 d</w:t>
            </w:r>
          </w:p>
        </w:tc>
        <w:tc>
          <w:tcPr>
            <w:tcW w:w="0" w:type="auto"/>
            <w:tcBorders>
              <w:bottom w:val="single" w:sz="4" w:space="0" w:color="auto"/>
            </w:tcBorders>
            <w:vAlign w:val="center"/>
          </w:tcPr>
          <w:p w14:paraId="5C0D0F4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24.56 d</w:t>
            </w:r>
          </w:p>
        </w:tc>
      </w:tr>
      <w:tr w:rsidR="00AA3690" w:rsidRPr="00C4082A" w14:paraId="02E85836" w14:textId="77777777" w:rsidTr="00A5406E">
        <w:trPr>
          <w:trHeight w:val="151"/>
          <w:jc w:val="center"/>
        </w:trPr>
        <w:tc>
          <w:tcPr>
            <w:tcW w:w="2660" w:type="dxa"/>
            <w:tcBorders>
              <w:top w:val="single" w:sz="4" w:space="0" w:color="auto"/>
              <w:bottom w:val="single" w:sz="4" w:space="0" w:color="auto"/>
            </w:tcBorders>
            <w:vAlign w:val="center"/>
          </w:tcPr>
          <w:p w14:paraId="2E892A2A"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5F235FE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0.36</w:t>
            </w:r>
          </w:p>
        </w:tc>
        <w:tc>
          <w:tcPr>
            <w:tcW w:w="1038" w:type="dxa"/>
            <w:tcBorders>
              <w:top w:val="single" w:sz="4" w:space="0" w:color="auto"/>
              <w:bottom w:val="single" w:sz="4" w:space="0" w:color="auto"/>
            </w:tcBorders>
            <w:vAlign w:val="center"/>
          </w:tcPr>
          <w:p w14:paraId="6B23082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0.44</w:t>
            </w:r>
          </w:p>
        </w:tc>
        <w:tc>
          <w:tcPr>
            <w:tcW w:w="0" w:type="auto"/>
            <w:tcBorders>
              <w:top w:val="single" w:sz="4" w:space="0" w:color="auto"/>
              <w:bottom w:val="single" w:sz="4" w:space="0" w:color="auto"/>
            </w:tcBorders>
            <w:vAlign w:val="center"/>
          </w:tcPr>
          <w:p w14:paraId="39FD3F0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1.07</w:t>
            </w:r>
          </w:p>
        </w:tc>
        <w:tc>
          <w:tcPr>
            <w:tcW w:w="0" w:type="auto"/>
            <w:tcBorders>
              <w:top w:val="single" w:sz="4" w:space="0" w:color="auto"/>
              <w:bottom w:val="single" w:sz="4" w:space="0" w:color="auto"/>
            </w:tcBorders>
            <w:vAlign w:val="center"/>
          </w:tcPr>
          <w:p w14:paraId="4366B3B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1.84</w:t>
            </w:r>
          </w:p>
        </w:tc>
        <w:tc>
          <w:tcPr>
            <w:tcW w:w="0" w:type="auto"/>
            <w:tcBorders>
              <w:top w:val="single" w:sz="4" w:space="0" w:color="auto"/>
              <w:bottom w:val="single" w:sz="4" w:space="0" w:color="auto"/>
            </w:tcBorders>
            <w:vAlign w:val="center"/>
          </w:tcPr>
          <w:p w14:paraId="5608A58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1.98</w:t>
            </w:r>
          </w:p>
        </w:tc>
        <w:tc>
          <w:tcPr>
            <w:tcW w:w="0" w:type="auto"/>
            <w:tcBorders>
              <w:top w:val="single" w:sz="4" w:space="0" w:color="auto"/>
              <w:bottom w:val="single" w:sz="4" w:space="0" w:color="auto"/>
            </w:tcBorders>
            <w:vAlign w:val="center"/>
          </w:tcPr>
          <w:p w14:paraId="24C4160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2.19</w:t>
            </w:r>
          </w:p>
        </w:tc>
        <w:tc>
          <w:tcPr>
            <w:tcW w:w="0" w:type="auto"/>
            <w:tcBorders>
              <w:top w:val="single" w:sz="4" w:space="0" w:color="auto"/>
              <w:bottom w:val="single" w:sz="4" w:space="0" w:color="auto"/>
            </w:tcBorders>
            <w:vAlign w:val="center"/>
          </w:tcPr>
          <w:p w14:paraId="118DAB1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1.70</w:t>
            </w:r>
          </w:p>
        </w:tc>
      </w:tr>
      <w:tr w:rsidR="00AA3690" w:rsidRPr="00C4082A" w14:paraId="5022B908" w14:textId="77777777" w:rsidTr="00A5406E">
        <w:trPr>
          <w:trHeight w:val="151"/>
          <w:jc w:val="center"/>
        </w:trPr>
        <w:tc>
          <w:tcPr>
            <w:tcW w:w="2660" w:type="dxa"/>
            <w:tcBorders>
              <w:top w:val="single" w:sz="4" w:space="0" w:color="auto"/>
            </w:tcBorders>
            <w:vAlign w:val="center"/>
          </w:tcPr>
          <w:p w14:paraId="268CC977"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NAA</w:t>
            </w:r>
            <w:r w:rsidR="00A5406E" w:rsidRPr="00C4082A">
              <w:rPr>
                <w:rFonts w:ascii="Arial" w:hAnsi="Arial" w:cs="Arial"/>
                <w:b/>
                <w:bCs/>
                <w:color w:val="000000"/>
                <w:sz w:val="18"/>
                <w:szCs w:val="18"/>
              </w:rPr>
              <w:t xml:space="preserve"> concentrations</w:t>
            </w:r>
            <w:r w:rsidRPr="00C4082A">
              <w:rPr>
                <w:rFonts w:ascii="Arial" w:hAnsi="Arial" w:cs="Arial"/>
                <w:b/>
                <w:bCs/>
                <w:color w:val="000000"/>
                <w:sz w:val="18"/>
                <w:szCs w:val="18"/>
              </w:rPr>
              <w:t xml:space="preserve"> (NAA)</w:t>
            </w:r>
          </w:p>
        </w:tc>
        <w:tc>
          <w:tcPr>
            <w:tcW w:w="0" w:type="auto"/>
            <w:tcBorders>
              <w:top w:val="single" w:sz="4" w:space="0" w:color="auto"/>
            </w:tcBorders>
            <w:vAlign w:val="center"/>
          </w:tcPr>
          <w:p w14:paraId="02199668" w14:textId="77777777" w:rsidR="00AA3690" w:rsidRPr="00C4082A" w:rsidRDefault="00AA3690" w:rsidP="00A5406E">
            <w:pPr>
              <w:jc w:val="center"/>
              <w:rPr>
                <w:rFonts w:ascii="Arial" w:hAnsi="Arial" w:cs="Arial"/>
                <w:sz w:val="18"/>
                <w:szCs w:val="18"/>
              </w:rPr>
            </w:pPr>
          </w:p>
        </w:tc>
        <w:tc>
          <w:tcPr>
            <w:tcW w:w="1038" w:type="dxa"/>
            <w:tcBorders>
              <w:top w:val="single" w:sz="4" w:space="0" w:color="auto"/>
            </w:tcBorders>
            <w:vAlign w:val="center"/>
          </w:tcPr>
          <w:p w14:paraId="2AABB26E"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17E8E49B"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C96D317"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212D0FD2"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8C4A56F"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0B0B6B5E" w14:textId="77777777" w:rsidR="00AA3690" w:rsidRPr="00C4082A" w:rsidRDefault="00AA3690" w:rsidP="00A5406E">
            <w:pPr>
              <w:jc w:val="center"/>
              <w:rPr>
                <w:rFonts w:ascii="Arial" w:hAnsi="Arial" w:cs="Arial"/>
                <w:sz w:val="18"/>
                <w:szCs w:val="18"/>
              </w:rPr>
            </w:pPr>
          </w:p>
        </w:tc>
      </w:tr>
      <w:tr w:rsidR="00AA3690" w:rsidRPr="00C4082A" w14:paraId="671196EA" w14:textId="77777777" w:rsidTr="00A5406E">
        <w:trPr>
          <w:trHeight w:val="304"/>
          <w:jc w:val="center"/>
        </w:trPr>
        <w:tc>
          <w:tcPr>
            <w:tcW w:w="2660" w:type="dxa"/>
            <w:vAlign w:val="center"/>
          </w:tcPr>
          <w:p w14:paraId="5F215779"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0" w:type="auto"/>
            <w:vAlign w:val="center"/>
          </w:tcPr>
          <w:p w14:paraId="1D25A88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7.45</w:t>
            </w:r>
          </w:p>
        </w:tc>
        <w:tc>
          <w:tcPr>
            <w:tcW w:w="1038" w:type="dxa"/>
            <w:vAlign w:val="center"/>
          </w:tcPr>
          <w:p w14:paraId="48C0232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16.00</w:t>
            </w:r>
          </w:p>
        </w:tc>
        <w:tc>
          <w:tcPr>
            <w:tcW w:w="0" w:type="auto"/>
            <w:vAlign w:val="center"/>
          </w:tcPr>
          <w:p w14:paraId="0E10972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24.61 c</w:t>
            </w:r>
          </w:p>
        </w:tc>
        <w:tc>
          <w:tcPr>
            <w:tcW w:w="0" w:type="auto"/>
            <w:vAlign w:val="center"/>
          </w:tcPr>
          <w:p w14:paraId="2D82CDA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36.77 c</w:t>
            </w:r>
          </w:p>
        </w:tc>
        <w:tc>
          <w:tcPr>
            <w:tcW w:w="0" w:type="auto"/>
            <w:vAlign w:val="center"/>
          </w:tcPr>
          <w:p w14:paraId="0E17E1B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35.50 c</w:t>
            </w:r>
          </w:p>
        </w:tc>
        <w:tc>
          <w:tcPr>
            <w:tcW w:w="0" w:type="auto"/>
            <w:vAlign w:val="center"/>
          </w:tcPr>
          <w:p w14:paraId="453A50B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34.48 c</w:t>
            </w:r>
          </w:p>
        </w:tc>
        <w:tc>
          <w:tcPr>
            <w:tcW w:w="0" w:type="auto"/>
            <w:vAlign w:val="center"/>
          </w:tcPr>
          <w:p w14:paraId="693666C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31.54 c</w:t>
            </w:r>
          </w:p>
        </w:tc>
      </w:tr>
      <w:tr w:rsidR="00AA3690" w:rsidRPr="00C4082A" w14:paraId="6E8385A5" w14:textId="77777777" w:rsidTr="00A5406E">
        <w:trPr>
          <w:trHeight w:val="304"/>
          <w:jc w:val="center"/>
        </w:trPr>
        <w:tc>
          <w:tcPr>
            <w:tcW w:w="2660" w:type="dxa"/>
            <w:vAlign w:val="center"/>
          </w:tcPr>
          <w:p w14:paraId="28D778CF"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0" w:type="auto"/>
            <w:vAlign w:val="center"/>
          </w:tcPr>
          <w:p w14:paraId="6D4262F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7.52</w:t>
            </w:r>
          </w:p>
        </w:tc>
        <w:tc>
          <w:tcPr>
            <w:tcW w:w="1038" w:type="dxa"/>
            <w:vAlign w:val="center"/>
          </w:tcPr>
          <w:p w14:paraId="26DB2EF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16.11</w:t>
            </w:r>
          </w:p>
        </w:tc>
        <w:tc>
          <w:tcPr>
            <w:tcW w:w="0" w:type="auto"/>
            <w:vAlign w:val="center"/>
          </w:tcPr>
          <w:p w14:paraId="41A58B2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25.75 b</w:t>
            </w:r>
          </w:p>
        </w:tc>
        <w:tc>
          <w:tcPr>
            <w:tcW w:w="0" w:type="auto"/>
            <w:vAlign w:val="center"/>
          </w:tcPr>
          <w:p w14:paraId="06D9283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39.92 b</w:t>
            </w:r>
          </w:p>
        </w:tc>
        <w:tc>
          <w:tcPr>
            <w:tcW w:w="0" w:type="auto"/>
            <w:vAlign w:val="center"/>
          </w:tcPr>
          <w:p w14:paraId="53E7E0C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38.10 b</w:t>
            </w:r>
          </w:p>
        </w:tc>
        <w:tc>
          <w:tcPr>
            <w:tcW w:w="0" w:type="auto"/>
            <w:vAlign w:val="center"/>
          </w:tcPr>
          <w:p w14:paraId="01A616BF"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36.75 b</w:t>
            </w:r>
          </w:p>
        </w:tc>
        <w:tc>
          <w:tcPr>
            <w:tcW w:w="0" w:type="auto"/>
            <w:vAlign w:val="center"/>
          </w:tcPr>
          <w:p w14:paraId="5BC34D90"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35.03 b</w:t>
            </w:r>
          </w:p>
        </w:tc>
      </w:tr>
      <w:tr w:rsidR="00AA3690" w:rsidRPr="00C4082A" w14:paraId="4C8AA120" w14:textId="77777777" w:rsidTr="00A5406E">
        <w:trPr>
          <w:trHeight w:val="172"/>
          <w:jc w:val="center"/>
        </w:trPr>
        <w:tc>
          <w:tcPr>
            <w:tcW w:w="2660" w:type="dxa"/>
            <w:tcBorders>
              <w:bottom w:val="single" w:sz="4" w:space="0" w:color="auto"/>
            </w:tcBorders>
            <w:vAlign w:val="center"/>
          </w:tcPr>
          <w:p w14:paraId="46AB0BAB"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0" w:type="auto"/>
            <w:tcBorders>
              <w:bottom w:val="single" w:sz="4" w:space="0" w:color="auto"/>
            </w:tcBorders>
            <w:vAlign w:val="center"/>
          </w:tcPr>
          <w:p w14:paraId="2AEB7B5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7.58</w:t>
            </w:r>
          </w:p>
        </w:tc>
        <w:tc>
          <w:tcPr>
            <w:tcW w:w="1038" w:type="dxa"/>
            <w:tcBorders>
              <w:bottom w:val="single" w:sz="4" w:space="0" w:color="auto"/>
            </w:tcBorders>
            <w:vAlign w:val="center"/>
          </w:tcPr>
          <w:p w14:paraId="26E842E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16.24</w:t>
            </w:r>
          </w:p>
        </w:tc>
        <w:tc>
          <w:tcPr>
            <w:tcW w:w="0" w:type="auto"/>
            <w:tcBorders>
              <w:bottom w:val="single" w:sz="4" w:space="0" w:color="auto"/>
            </w:tcBorders>
            <w:vAlign w:val="center"/>
          </w:tcPr>
          <w:p w14:paraId="375B608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27.20 a</w:t>
            </w:r>
          </w:p>
        </w:tc>
        <w:tc>
          <w:tcPr>
            <w:tcW w:w="0" w:type="auto"/>
            <w:tcBorders>
              <w:bottom w:val="single" w:sz="4" w:space="0" w:color="auto"/>
            </w:tcBorders>
            <w:vAlign w:val="center"/>
          </w:tcPr>
          <w:p w14:paraId="4792CEE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41.97 a</w:t>
            </w:r>
          </w:p>
        </w:tc>
        <w:tc>
          <w:tcPr>
            <w:tcW w:w="0" w:type="auto"/>
            <w:tcBorders>
              <w:bottom w:val="single" w:sz="4" w:space="0" w:color="auto"/>
            </w:tcBorders>
            <w:vAlign w:val="center"/>
          </w:tcPr>
          <w:p w14:paraId="6617F55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40.15 a</w:t>
            </w:r>
          </w:p>
        </w:tc>
        <w:tc>
          <w:tcPr>
            <w:tcW w:w="0" w:type="auto"/>
            <w:tcBorders>
              <w:bottom w:val="single" w:sz="4" w:space="0" w:color="auto"/>
            </w:tcBorders>
            <w:vAlign w:val="center"/>
          </w:tcPr>
          <w:p w14:paraId="402BF5C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38.80 a</w:t>
            </w:r>
          </w:p>
        </w:tc>
        <w:tc>
          <w:tcPr>
            <w:tcW w:w="0" w:type="auto"/>
            <w:tcBorders>
              <w:bottom w:val="single" w:sz="4" w:space="0" w:color="auto"/>
            </w:tcBorders>
            <w:vAlign w:val="center"/>
          </w:tcPr>
          <w:p w14:paraId="717FBD35"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37.88 a</w:t>
            </w:r>
          </w:p>
        </w:tc>
      </w:tr>
      <w:tr w:rsidR="00AA3690" w:rsidRPr="00C4082A" w14:paraId="4EDBCE6D" w14:textId="77777777" w:rsidTr="00A5406E">
        <w:trPr>
          <w:trHeight w:val="151"/>
          <w:jc w:val="center"/>
        </w:trPr>
        <w:tc>
          <w:tcPr>
            <w:tcW w:w="2660" w:type="dxa"/>
            <w:tcBorders>
              <w:top w:val="single" w:sz="4" w:space="0" w:color="auto"/>
              <w:bottom w:val="single" w:sz="4" w:space="0" w:color="auto"/>
            </w:tcBorders>
            <w:vAlign w:val="center"/>
          </w:tcPr>
          <w:p w14:paraId="7D5420AA"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0" w:type="auto"/>
            <w:tcBorders>
              <w:top w:val="single" w:sz="4" w:space="0" w:color="auto"/>
              <w:bottom w:val="single" w:sz="4" w:space="0" w:color="auto"/>
            </w:tcBorders>
            <w:vAlign w:val="center"/>
          </w:tcPr>
          <w:p w14:paraId="1F760402"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0.63</w:t>
            </w:r>
          </w:p>
        </w:tc>
        <w:tc>
          <w:tcPr>
            <w:tcW w:w="1038" w:type="dxa"/>
            <w:tcBorders>
              <w:top w:val="single" w:sz="4" w:space="0" w:color="auto"/>
              <w:bottom w:val="single" w:sz="4" w:space="0" w:color="auto"/>
            </w:tcBorders>
            <w:vAlign w:val="center"/>
          </w:tcPr>
          <w:p w14:paraId="0D848A1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0.45</w:t>
            </w:r>
          </w:p>
        </w:tc>
        <w:tc>
          <w:tcPr>
            <w:tcW w:w="0" w:type="auto"/>
            <w:tcBorders>
              <w:top w:val="single" w:sz="4" w:space="0" w:color="auto"/>
              <w:bottom w:val="single" w:sz="4" w:space="0" w:color="auto"/>
            </w:tcBorders>
            <w:vAlign w:val="center"/>
          </w:tcPr>
          <w:p w14:paraId="30B21ACD"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0.95</w:t>
            </w:r>
          </w:p>
        </w:tc>
        <w:tc>
          <w:tcPr>
            <w:tcW w:w="0" w:type="auto"/>
            <w:tcBorders>
              <w:top w:val="single" w:sz="4" w:space="0" w:color="auto"/>
              <w:bottom w:val="single" w:sz="4" w:space="0" w:color="auto"/>
            </w:tcBorders>
            <w:vAlign w:val="center"/>
          </w:tcPr>
          <w:p w14:paraId="3BBAF5C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1.33</w:t>
            </w:r>
          </w:p>
        </w:tc>
        <w:tc>
          <w:tcPr>
            <w:tcW w:w="0" w:type="auto"/>
            <w:tcBorders>
              <w:top w:val="single" w:sz="4" w:space="0" w:color="auto"/>
              <w:bottom w:val="single" w:sz="4" w:space="0" w:color="auto"/>
            </w:tcBorders>
            <w:vAlign w:val="center"/>
          </w:tcPr>
          <w:p w14:paraId="0E739BD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1.61</w:t>
            </w:r>
          </w:p>
        </w:tc>
        <w:tc>
          <w:tcPr>
            <w:tcW w:w="0" w:type="auto"/>
            <w:tcBorders>
              <w:top w:val="single" w:sz="4" w:space="0" w:color="auto"/>
              <w:bottom w:val="single" w:sz="4" w:space="0" w:color="auto"/>
            </w:tcBorders>
            <w:vAlign w:val="center"/>
          </w:tcPr>
          <w:p w14:paraId="042DC0E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1.39</w:t>
            </w:r>
          </w:p>
        </w:tc>
        <w:tc>
          <w:tcPr>
            <w:tcW w:w="0" w:type="auto"/>
            <w:tcBorders>
              <w:top w:val="single" w:sz="4" w:space="0" w:color="auto"/>
              <w:bottom w:val="single" w:sz="4" w:space="0" w:color="auto"/>
            </w:tcBorders>
            <w:vAlign w:val="center"/>
          </w:tcPr>
          <w:p w14:paraId="6A4E09D3"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2.21</w:t>
            </w:r>
          </w:p>
        </w:tc>
      </w:tr>
      <w:tr w:rsidR="00AA3690" w:rsidRPr="00C4082A" w14:paraId="0F2A7868" w14:textId="77777777" w:rsidTr="00A5406E">
        <w:trPr>
          <w:trHeight w:val="151"/>
          <w:jc w:val="center"/>
        </w:trPr>
        <w:tc>
          <w:tcPr>
            <w:tcW w:w="2660" w:type="dxa"/>
            <w:tcBorders>
              <w:top w:val="single" w:sz="4" w:space="0" w:color="auto"/>
            </w:tcBorders>
            <w:vAlign w:val="center"/>
          </w:tcPr>
          <w:p w14:paraId="618AFF37" w14:textId="77777777" w:rsidR="00AA3690" w:rsidRPr="00C4082A" w:rsidRDefault="00AA3690" w:rsidP="00AA3690">
            <w:pPr>
              <w:jc w:val="both"/>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0" w:type="auto"/>
            <w:tcBorders>
              <w:top w:val="single" w:sz="4" w:space="0" w:color="auto"/>
            </w:tcBorders>
            <w:vAlign w:val="center"/>
          </w:tcPr>
          <w:p w14:paraId="2C6DD618" w14:textId="77777777" w:rsidR="00AA3690" w:rsidRPr="00C4082A" w:rsidRDefault="00AA3690" w:rsidP="00A5406E">
            <w:pPr>
              <w:jc w:val="center"/>
              <w:rPr>
                <w:rFonts w:ascii="Arial" w:hAnsi="Arial" w:cs="Arial"/>
                <w:sz w:val="18"/>
                <w:szCs w:val="18"/>
              </w:rPr>
            </w:pPr>
          </w:p>
        </w:tc>
        <w:tc>
          <w:tcPr>
            <w:tcW w:w="1038" w:type="dxa"/>
            <w:tcBorders>
              <w:top w:val="single" w:sz="4" w:space="0" w:color="auto"/>
            </w:tcBorders>
            <w:vAlign w:val="center"/>
          </w:tcPr>
          <w:p w14:paraId="0CBB2CE4"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03B5D5F6"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71DDFB82"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6C068C75"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52474370" w14:textId="77777777" w:rsidR="00AA3690" w:rsidRPr="00C4082A" w:rsidRDefault="00AA3690" w:rsidP="00A5406E">
            <w:pPr>
              <w:jc w:val="center"/>
              <w:rPr>
                <w:rFonts w:ascii="Arial" w:hAnsi="Arial" w:cs="Arial"/>
                <w:sz w:val="18"/>
                <w:szCs w:val="18"/>
              </w:rPr>
            </w:pPr>
          </w:p>
        </w:tc>
        <w:tc>
          <w:tcPr>
            <w:tcW w:w="0" w:type="auto"/>
            <w:tcBorders>
              <w:top w:val="single" w:sz="4" w:space="0" w:color="auto"/>
            </w:tcBorders>
            <w:vAlign w:val="center"/>
          </w:tcPr>
          <w:p w14:paraId="12F2FEED" w14:textId="77777777" w:rsidR="00AA3690" w:rsidRPr="00C4082A" w:rsidRDefault="00AA3690" w:rsidP="00A5406E">
            <w:pPr>
              <w:jc w:val="center"/>
              <w:rPr>
                <w:rFonts w:ascii="Arial" w:hAnsi="Arial" w:cs="Arial"/>
                <w:sz w:val="18"/>
                <w:szCs w:val="18"/>
              </w:rPr>
            </w:pPr>
          </w:p>
        </w:tc>
      </w:tr>
      <w:tr w:rsidR="00A5406E" w:rsidRPr="00C4082A" w14:paraId="3D26138F" w14:textId="77777777" w:rsidTr="00A5406E">
        <w:trPr>
          <w:trHeight w:val="151"/>
          <w:jc w:val="center"/>
        </w:trPr>
        <w:tc>
          <w:tcPr>
            <w:tcW w:w="2660" w:type="dxa"/>
            <w:vAlign w:val="center"/>
          </w:tcPr>
          <w:p w14:paraId="6B59EAFF" w14:textId="77777777" w:rsidR="00A5406E" w:rsidRPr="00C4082A" w:rsidRDefault="00A5406E" w:rsidP="00A5406E">
            <w:pPr>
              <w:jc w:val="both"/>
              <w:rPr>
                <w:rFonts w:ascii="Arial" w:hAnsi="Arial" w:cs="Arial"/>
                <w:sz w:val="18"/>
                <w:szCs w:val="18"/>
              </w:rPr>
            </w:pPr>
            <w:r w:rsidRPr="00C4082A">
              <w:rPr>
                <w:rFonts w:ascii="Arial" w:hAnsi="Arial" w:cs="Arial"/>
                <w:color w:val="000000"/>
                <w:sz w:val="18"/>
                <w:szCs w:val="18"/>
              </w:rPr>
              <w:t>PP</w:t>
            </w:r>
          </w:p>
        </w:tc>
        <w:tc>
          <w:tcPr>
            <w:tcW w:w="0" w:type="auto"/>
            <w:tcBorders>
              <w:top w:val="nil"/>
              <w:left w:val="nil"/>
              <w:bottom w:val="nil"/>
              <w:right w:val="nil"/>
            </w:tcBorders>
            <w:vAlign w:val="center"/>
          </w:tcPr>
          <w:p w14:paraId="739921D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.206</w:t>
            </w:r>
          </w:p>
        </w:tc>
        <w:tc>
          <w:tcPr>
            <w:tcW w:w="1038" w:type="dxa"/>
            <w:tcBorders>
              <w:top w:val="nil"/>
              <w:left w:val="nil"/>
              <w:bottom w:val="nil"/>
              <w:right w:val="nil"/>
            </w:tcBorders>
            <w:vAlign w:val="center"/>
          </w:tcPr>
          <w:p w14:paraId="54B3E97B"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.011</w:t>
            </w:r>
          </w:p>
        </w:tc>
        <w:tc>
          <w:tcPr>
            <w:tcW w:w="0" w:type="auto"/>
            <w:tcBorders>
              <w:top w:val="nil"/>
              <w:left w:val="nil"/>
              <w:bottom w:val="nil"/>
              <w:right w:val="nil"/>
            </w:tcBorders>
            <w:vAlign w:val="center"/>
          </w:tcPr>
          <w:p w14:paraId="1510EC54"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547016C"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500E5AD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51BF8BF9"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3C69AD31"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r>
      <w:tr w:rsidR="00A5406E" w:rsidRPr="00C4082A" w14:paraId="30D08D4B" w14:textId="77777777" w:rsidTr="00A5406E">
        <w:trPr>
          <w:trHeight w:val="151"/>
          <w:jc w:val="center"/>
        </w:trPr>
        <w:tc>
          <w:tcPr>
            <w:tcW w:w="2660" w:type="dxa"/>
            <w:vAlign w:val="center"/>
          </w:tcPr>
          <w:p w14:paraId="78C917DB" w14:textId="77777777" w:rsidR="00A5406E" w:rsidRPr="00C4082A" w:rsidRDefault="00A5406E" w:rsidP="00A5406E">
            <w:pPr>
              <w:jc w:val="both"/>
              <w:rPr>
                <w:rFonts w:ascii="Arial" w:hAnsi="Arial" w:cs="Arial"/>
                <w:sz w:val="18"/>
                <w:szCs w:val="18"/>
              </w:rPr>
            </w:pPr>
            <w:r w:rsidRPr="00C4082A">
              <w:rPr>
                <w:rFonts w:ascii="Arial" w:hAnsi="Arial" w:cs="Arial"/>
                <w:color w:val="000000"/>
                <w:sz w:val="18"/>
                <w:szCs w:val="18"/>
              </w:rPr>
              <w:t>NAA</w:t>
            </w:r>
          </w:p>
        </w:tc>
        <w:tc>
          <w:tcPr>
            <w:tcW w:w="0" w:type="auto"/>
            <w:tcBorders>
              <w:top w:val="nil"/>
              <w:left w:val="nil"/>
              <w:bottom w:val="nil"/>
              <w:right w:val="nil"/>
            </w:tcBorders>
            <w:vAlign w:val="center"/>
          </w:tcPr>
          <w:p w14:paraId="55A534A1"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.916</w:t>
            </w:r>
          </w:p>
        </w:tc>
        <w:tc>
          <w:tcPr>
            <w:tcW w:w="1038" w:type="dxa"/>
            <w:tcBorders>
              <w:top w:val="nil"/>
              <w:left w:val="nil"/>
              <w:bottom w:val="nil"/>
              <w:right w:val="nil"/>
            </w:tcBorders>
            <w:vAlign w:val="center"/>
          </w:tcPr>
          <w:p w14:paraId="3DE0D8EF"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.537</w:t>
            </w:r>
          </w:p>
        </w:tc>
        <w:tc>
          <w:tcPr>
            <w:tcW w:w="0" w:type="auto"/>
            <w:tcBorders>
              <w:top w:val="nil"/>
              <w:left w:val="nil"/>
              <w:bottom w:val="nil"/>
              <w:right w:val="nil"/>
            </w:tcBorders>
            <w:vAlign w:val="center"/>
          </w:tcPr>
          <w:p w14:paraId="75EF177F"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706558B2"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7B08A4B7"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15A3EAA8"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c>
          <w:tcPr>
            <w:tcW w:w="0" w:type="auto"/>
            <w:tcBorders>
              <w:top w:val="nil"/>
              <w:left w:val="nil"/>
              <w:bottom w:val="nil"/>
              <w:right w:val="nil"/>
            </w:tcBorders>
            <w:vAlign w:val="center"/>
          </w:tcPr>
          <w:p w14:paraId="4C6DF158"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&lt;.001</w:t>
            </w:r>
          </w:p>
        </w:tc>
      </w:tr>
      <w:tr w:rsidR="00A5406E" w:rsidRPr="00C4082A" w14:paraId="409D6F60" w14:textId="77777777" w:rsidTr="00A5406E">
        <w:trPr>
          <w:trHeight w:val="151"/>
          <w:jc w:val="center"/>
        </w:trPr>
        <w:tc>
          <w:tcPr>
            <w:tcW w:w="2660" w:type="dxa"/>
            <w:tcBorders>
              <w:bottom w:val="single" w:sz="4" w:space="0" w:color="auto"/>
            </w:tcBorders>
            <w:vAlign w:val="center"/>
          </w:tcPr>
          <w:p w14:paraId="4BC9454C" w14:textId="77777777" w:rsidR="00A5406E" w:rsidRPr="00C4082A" w:rsidRDefault="00A5406E" w:rsidP="00A5406E">
            <w:pPr>
              <w:jc w:val="both"/>
              <w:rPr>
                <w:rFonts w:ascii="Arial" w:hAnsi="Arial" w:cs="Arial"/>
                <w:sz w:val="18"/>
                <w:szCs w:val="18"/>
              </w:rPr>
            </w:pPr>
            <w:r w:rsidRPr="00C4082A">
              <w:rPr>
                <w:rFonts w:ascii="Arial" w:hAnsi="Arial" w:cs="Arial"/>
                <w:color w:val="000000"/>
                <w:sz w:val="18"/>
                <w:szCs w:val="18"/>
              </w:rPr>
              <w:t>PP × NAA</w:t>
            </w:r>
          </w:p>
        </w:tc>
        <w:tc>
          <w:tcPr>
            <w:tcW w:w="0" w:type="auto"/>
            <w:tcBorders>
              <w:bottom w:val="single" w:sz="4" w:space="0" w:color="auto"/>
            </w:tcBorders>
            <w:vAlign w:val="center"/>
          </w:tcPr>
          <w:p w14:paraId="0374404A" w14:textId="77777777" w:rsidR="00A5406E" w:rsidRPr="00C4082A" w:rsidRDefault="00A5406E" w:rsidP="00A5406E">
            <w:pPr>
              <w:jc w:val="center"/>
              <w:rPr>
                <w:rFonts w:ascii="Arial" w:hAnsi="Arial" w:cs="Arial"/>
                <w:sz w:val="18"/>
                <w:szCs w:val="18"/>
              </w:rPr>
            </w:pPr>
            <w:r w:rsidRPr="00C4082A">
              <w:rPr>
                <w:rFonts w:ascii="Arial" w:hAnsi="Arial" w:cs="Arial"/>
                <w:sz w:val="18"/>
                <w:szCs w:val="18"/>
              </w:rPr>
              <w:t>.982</w:t>
            </w:r>
          </w:p>
        </w:tc>
        <w:tc>
          <w:tcPr>
            <w:tcW w:w="1038" w:type="dxa"/>
            <w:tcBorders>
              <w:top w:val="nil"/>
              <w:left w:val="nil"/>
              <w:bottom w:val="nil"/>
              <w:right w:val="nil"/>
            </w:tcBorders>
            <w:vAlign w:val="center"/>
          </w:tcPr>
          <w:p w14:paraId="1DD31BE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.995</w:t>
            </w:r>
          </w:p>
        </w:tc>
        <w:tc>
          <w:tcPr>
            <w:tcW w:w="0" w:type="auto"/>
            <w:tcBorders>
              <w:top w:val="nil"/>
              <w:left w:val="nil"/>
              <w:bottom w:val="nil"/>
              <w:right w:val="nil"/>
            </w:tcBorders>
            <w:vAlign w:val="center"/>
          </w:tcPr>
          <w:p w14:paraId="46E1DED5"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.998</w:t>
            </w:r>
          </w:p>
        </w:tc>
        <w:tc>
          <w:tcPr>
            <w:tcW w:w="0" w:type="auto"/>
            <w:tcBorders>
              <w:top w:val="nil"/>
              <w:left w:val="nil"/>
              <w:bottom w:val="nil"/>
              <w:right w:val="nil"/>
            </w:tcBorders>
            <w:vAlign w:val="center"/>
          </w:tcPr>
          <w:p w14:paraId="622E6586"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.694</w:t>
            </w:r>
          </w:p>
        </w:tc>
        <w:tc>
          <w:tcPr>
            <w:tcW w:w="0" w:type="auto"/>
            <w:tcBorders>
              <w:top w:val="nil"/>
              <w:left w:val="nil"/>
              <w:bottom w:val="nil"/>
              <w:right w:val="nil"/>
            </w:tcBorders>
            <w:vAlign w:val="center"/>
          </w:tcPr>
          <w:p w14:paraId="28F99ED9"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.994</w:t>
            </w:r>
          </w:p>
        </w:tc>
        <w:tc>
          <w:tcPr>
            <w:tcW w:w="0" w:type="auto"/>
            <w:tcBorders>
              <w:top w:val="nil"/>
              <w:left w:val="nil"/>
              <w:bottom w:val="nil"/>
              <w:right w:val="nil"/>
            </w:tcBorders>
            <w:vAlign w:val="center"/>
          </w:tcPr>
          <w:p w14:paraId="0B4FA428"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.998</w:t>
            </w:r>
          </w:p>
        </w:tc>
        <w:tc>
          <w:tcPr>
            <w:tcW w:w="0" w:type="auto"/>
            <w:tcBorders>
              <w:top w:val="nil"/>
              <w:left w:val="nil"/>
              <w:bottom w:val="nil"/>
              <w:right w:val="nil"/>
            </w:tcBorders>
            <w:vAlign w:val="center"/>
          </w:tcPr>
          <w:p w14:paraId="0959444A" w14:textId="77777777" w:rsidR="00A5406E" w:rsidRPr="00C4082A" w:rsidRDefault="00A5406E" w:rsidP="00A5406E">
            <w:pPr>
              <w:jc w:val="center"/>
              <w:rPr>
                <w:rFonts w:ascii="Arial" w:hAnsi="Arial" w:cs="Arial"/>
                <w:sz w:val="18"/>
                <w:szCs w:val="18"/>
              </w:rPr>
            </w:pPr>
            <w:r w:rsidRPr="00C4082A">
              <w:rPr>
                <w:rFonts w:ascii="Arial" w:hAnsi="Arial" w:cs="Arial"/>
                <w:color w:val="000000"/>
                <w:sz w:val="18"/>
                <w:szCs w:val="18"/>
              </w:rPr>
              <w:t>.990</w:t>
            </w:r>
          </w:p>
        </w:tc>
      </w:tr>
      <w:tr w:rsidR="00AA3690" w:rsidRPr="00C4082A" w14:paraId="40E97C74" w14:textId="77777777" w:rsidTr="00A5406E">
        <w:trPr>
          <w:trHeight w:val="151"/>
          <w:jc w:val="center"/>
        </w:trPr>
        <w:tc>
          <w:tcPr>
            <w:tcW w:w="2660" w:type="dxa"/>
            <w:tcBorders>
              <w:top w:val="single" w:sz="4" w:space="0" w:color="auto"/>
            </w:tcBorders>
            <w:vAlign w:val="center"/>
          </w:tcPr>
          <w:p w14:paraId="72C67AF5"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(a)</w:t>
            </w:r>
          </w:p>
        </w:tc>
        <w:tc>
          <w:tcPr>
            <w:tcW w:w="0" w:type="auto"/>
            <w:tcBorders>
              <w:top w:val="single" w:sz="4" w:space="0" w:color="auto"/>
            </w:tcBorders>
            <w:vAlign w:val="center"/>
          </w:tcPr>
          <w:p w14:paraId="4367F4F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4.19</w:t>
            </w:r>
          </w:p>
        </w:tc>
        <w:tc>
          <w:tcPr>
            <w:tcW w:w="1038" w:type="dxa"/>
            <w:tcBorders>
              <w:top w:val="single" w:sz="4" w:space="0" w:color="auto"/>
            </w:tcBorders>
            <w:vAlign w:val="center"/>
          </w:tcPr>
          <w:p w14:paraId="062DEAE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2.36</w:t>
            </w:r>
          </w:p>
        </w:tc>
        <w:tc>
          <w:tcPr>
            <w:tcW w:w="0" w:type="auto"/>
            <w:tcBorders>
              <w:top w:val="single" w:sz="4" w:space="0" w:color="auto"/>
            </w:tcBorders>
            <w:vAlign w:val="center"/>
          </w:tcPr>
          <w:p w14:paraId="2A9A19E1"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3.57</w:t>
            </w:r>
          </w:p>
        </w:tc>
        <w:tc>
          <w:tcPr>
            <w:tcW w:w="0" w:type="auto"/>
            <w:tcBorders>
              <w:top w:val="single" w:sz="4" w:space="0" w:color="auto"/>
            </w:tcBorders>
            <w:vAlign w:val="center"/>
          </w:tcPr>
          <w:p w14:paraId="74DFA4C7"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4.04</w:t>
            </w:r>
          </w:p>
        </w:tc>
        <w:tc>
          <w:tcPr>
            <w:tcW w:w="0" w:type="auto"/>
            <w:tcBorders>
              <w:top w:val="single" w:sz="4" w:space="0" w:color="auto"/>
            </w:tcBorders>
            <w:vAlign w:val="center"/>
          </w:tcPr>
          <w:p w14:paraId="42C1508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4.54</w:t>
            </w:r>
          </w:p>
        </w:tc>
        <w:tc>
          <w:tcPr>
            <w:tcW w:w="0" w:type="auto"/>
            <w:tcBorders>
              <w:top w:val="single" w:sz="4" w:space="0" w:color="auto"/>
            </w:tcBorders>
            <w:vAlign w:val="center"/>
          </w:tcPr>
          <w:p w14:paraId="0D3BADDB"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5.19</w:t>
            </w:r>
          </w:p>
        </w:tc>
        <w:tc>
          <w:tcPr>
            <w:tcW w:w="0" w:type="auto"/>
            <w:tcBorders>
              <w:top w:val="single" w:sz="4" w:space="0" w:color="auto"/>
            </w:tcBorders>
            <w:vAlign w:val="center"/>
          </w:tcPr>
          <w:p w14:paraId="4589575E"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4.22</w:t>
            </w:r>
          </w:p>
        </w:tc>
      </w:tr>
      <w:tr w:rsidR="00AA3690" w:rsidRPr="00C4082A" w14:paraId="705C4D59" w14:textId="77777777" w:rsidTr="00A5406E">
        <w:trPr>
          <w:trHeight w:val="151"/>
          <w:jc w:val="center"/>
        </w:trPr>
        <w:tc>
          <w:tcPr>
            <w:tcW w:w="2660" w:type="dxa"/>
            <w:tcBorders>
              <w:bottom w:val="single" w:sz="4" w:space="0" w:color="auto"/>
            </w:tcBorders>
            <w:vAlign w:val="center"/>
          </w:tcPr>
          <w:p w14:paraId="585836AC"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(b)</w:t>
            </w:r>
          </w:p>
        </w:tc>
        <w:tc>
          <w:tcPr>
            <w:tcW w:w="0" w:type="auto"/>
            <w:tcBorders>
              <w:bottom w:val="single" w:sz="4" w:space="0" w:color="auto"/>
            </w:tcBorders>
            <w:vAlign w:val="center"/>
          </w:tcPr>
          <w:p w14:paraId="4B3637BB"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9.69</w:t>
            </w:r>
          </w:p>
        </w:tc>
        <w:tc>
          <w:tcPr>
            <w:tcW w:w="1038" w:type="dxa"/>
            <w:tcBorders>
              <w:bottom w:val="single" w:sz="4" w:space="0" w:color="auto"/>
            </w:tcBorders>
            <w:vAlign w:val="center"/>
          </w:tcPr>
          <w:p w14:paraId="7A04D33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3.23</w:t>
            </w:r>
          </w:p>
        </w:tc>
        <w:tc>
          <w:tcPr>
            <w:tcW w:w="0" w:type="auto"/>
            <w:tcBorders>
              <w:bottom w:val="single" w:sz="4" w:space="0" w:color="auto"/>
            </w:tcBorders>
            <w:vAlign w:val="center"/>
          </w:tcPr>
          <w:p w14:paraId="26275CAA"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4.26</w:t>
            </w:r>
          </w:p>
        </w:tc>
        <w:tc>
          <w:tcPr>
            <w:tcW w:w="0" w:type="auto"/>
            <w:tcBorders>
              <w:bottom w:val="single" w:sz="4" w:space="0" w:color="auto"/>
            </w:tcBorders>
            <w:vAlign w:val="center"/>
          </w:tcPr>
          <w:p w14:paraId="4F1AB974"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3.88</w:t>
            </w:r>
          </w:p>
        </w:tc>
        <w:tc>
          <w:tcPr>
            <w:tcW w:w="0" w:type="auto"/>
            <w:tcBorders>
              <w:bottom w:val="single" w:sz="4" w:space="0" w:color="auto"/>
            </w:tcBorders>
            <w:vAlign w:val="center"/>
          </w:tcPr>
          <w:p w14:paraId="4F496CDC"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4.89</w:t>
            </w:r>
          </w:p>
        </w:tc>
        <w:tc>
          <w:tcPr>
            <w:tcW w:w="0" w:type="auto"/>
            <w:tcBorders>
              <w:bottom w:val="single" w:sz="4" w:space="0" w:color="auto"/>
            </w:tcBorders>
            <w:vAlign w:val="center"/>
          </w:tcPr>
          <w:p w14:paraId="4EE205F8" w14:textId="77777777" w:rsidR="00AA3690" w:rsidRPr="00C4082A" w:rsidRDefault="00AA3690" w:rsidP="00A5406E">
            <w:pPr>
              <w:jc w:val="center"/>
              <w:rPr>
                <w:rFonts w:ascii="Arial" w:hAnsi="Arial" w:cs="Arial"/>
                <w:color w:val="000000"/>
                <w:sz w:val="18"/>
                <w:szCs w:val="18"/>
              </w:rPr>
            </w:pPr>
            <w:r w:rsidRPr="00C4082A">
              <w:rPr>
                <w:rFonts w:ascii="Arial" w:hAnsi="Arial" w:cs="Arial"/>
                <w:sz w:val="18"/>
                <w:szCs w:val="18"/>
              </w:rPr>
              <w:t>4.38</w:t>
            </w:r>
          </w:p>
        </w:tc>
        <w:tc>
          <w:tcPr>
            <w:tcW w:w="0" w:type="auto"/>
            <w:tcBorders>
              <w:bottom w:val="single" w:sz="4" w:space="0" w:color="auto"/>
            </w:tcBorders>
            <w:vAlign w:val="center"/>
          </w:tcPr>
          <w:p w14:paraId="500BD0F6" w14:textId="77777777" w:rsidR="00AA3690" w:rsidRPr="00C4082A" w:rsidRDefault="00AA3690" w:rsidP="00A5406E">
            <w:pPr>
              <w:jc w:val="center"/>
              <w:rPr>
                <w:rFonts w:ascii="Arial" w:hAnsi="Arial" w:cs="Arial"/>
                <w:sz w:val="18"/>
                <w:szCs w:val="18"/>
              </w:rPr>
            </w:pPr>
            <w:r w:rsidRPr="00C4082A">
              <w:rPr>
                <w:rFonts w:ascii="Arial" w:hAnsi="Arial" w:cs="Arial"/>
                <w:sz w:val="18"/>
                <w:szCs w:val="18"/>
              </w:rPr>
              <w:t>7.34</w:t>
            </w:r>
          </w:p>
        </w:tc>
      </w:tr>
    </w:tbl>
    <w:p w14:paraId="20104353" w14:textId="77777777" w:rsidR="00297D0C" w:rsidRPr="00C4082A" w:rsidRDefault="00297D0C" w:rsidP="00297D0C">
      <w:pPr>
        <w:autoSpaceDE w:val="0"/>
        <w:autoSpaceDN w:val="0"/>
        <w:adjustRightInd w:val="0"/>
        <w:ind w:left="851" w:hanging="851"/>
        <w:jc w:val="both"/>
        <w:rPr>
          <w:rFonts w:ascii="Arial" w:hAnsi="Arial" w:cs="Arial"/>
          <w:szCs w:val="22"/>
          <w:vertAlign w:val="subscript"/>
        </w:rPr>
      </w:pPr>
      <w:bookmarkStart w:id="8" w:name="_Hlk238630929"/>
      <w:bookmarkEnd w:id="7"/>
      <w:r w:rsidRPr="00C4082A">
        <w:rPr>
          <w:rFonts w:ascii="Arial" w:hAnsi="Arial" w:cs="Arial"/>
          <w:szCs w:val="22"/>
          <w:vertAlign w:val="subscript"/>
        </w:rPr>
        <w:t>Means followed by same letters in each column are not significantly different by LSD test at 5% level. CV = Coefficient of variation</w:t>
      </w:r>
    </w:p>
    <w:bookmarkEnd w:id="8"/>
    <w:p w14:paraId="2AF38186" w14:textId="77777777" w:rsidR="00297D0C" w:rsidRPr="00C4082A" w:rsidRDefault="00297D0C" w:rsidP="00297D0C">
      <w:pPr>
        <w:autoSpaceDE w:val="0"/>
        <w:autoSpaceDN w:val="0"/>
        <w:adjustRightInd w:val="0"/>
        <w:ind w:left="851" w:hanging="851"/>
        <w:jc w:val="both"/>
        <w:rPr>
          <w:rFonts w:ascii="Arial" w:hAnsi="Arial" w:cs="Arial"/>
          <w:szCs w:val="22"/>
          <w:vertAlign w:val="subscript"/>
        </w:rPr>
      </w:pPr>
    </w:p>
    <w:p w14:paraId="5ABCB843" w14:textId="77777777" w:rsidR="00297D0C" w:rsidRPr="00C4082A" w:rsidRDefault="00297D0C" w:rsidP="00F15B19">
      <w:pPr>
        <w:autoSpaceDE w:val="0"/>
        <w:autoSpaceDN w:val="0"/>
        <w:adjustRightInd w:val="0"/>
        <w:ind w:left="851" w:hanging="851"/>
        <w:jc w:val="both"/>
        <w:rPr>
          <w:rFonts w:ascii="Arial" w:hAnsi="Arial" w:cs="Arial"/>
          <w:b/>
          <w:bCs/>
          <w:szCs w:val="22"/>
        </w:rPr>
      </w:pPr>
      <w:r w:rsidRPr="00C4082A">
        <w:rPr>
          <w:rFonts w:ascii="Arial" w:hAnsi="Arial" w:cs="Arial"/>
          <w:b/>
          <w:bCs/>
          <w:szCs w:val="22"/>
        </w:rPr>
        <w:t xml:space="preserve">Table 8 Yield and yield components of cotton as affected by different plant populations and </w:t>
      </w:r>
      <w:r w:rsidR="00DE4769" w:rsidRPr="00C4082A">
        <w:rPr>
          <w:rFonts w:ascii="Arial" w:eastAsiaTheme="minorEastAsia" w:hAnsi="Arial" w:cs="Arial"/>
          <w:b/>
          <w:bCs/>
          <w:kern w:val="2"/>
          <w:lang w:eastAsia="ko-KR" w:bidi="my-MM"/>
        </w:rPr>
        <w:t>Naphthalene Acetic Acid (</w:t>
      </w:r>
      <w:r w:rsidR="009D5508" w:rsidRPr="00C4082A">
        <w:rPr>
          <w:rFonts w:ascii="Arial" w:eastAsiaTheme="minorEastAsia" w:hAnsi="Arial" w:cs="Arial"/>
          <w:b/>
          <w:bCs/>
          <w:kern w:val="2"/>
          <w:lang w:eastAsia="ko-KR" w:bidi="my-MM"/>
        </w:rPr>
        <w:t xml:space="preserve">NAA) </w:t>
      </w:r>
      <w:r w:rsidR="009D5508" w:rsidRPr="00C4082A">
        <w:rPr>
          <w:rFonts w:ascii="Arial" w:hAnsi="Arial" w:cs="Arial"/>
          <w:b/>
          <w:bCs/>
          <w:szCs w:val="22"/>
        </w:rPr>
        <w:t>concentrations</w:t>
      </w:r>
      <w:r w:rsidRPr="00C4082A">
        <w:rPr>
          <w:rFonts w:ascii="Arial" w:hAnsi="Arial" w:cs="Arial"/>
          <w:b/>
          <w:bCs/>
          <w:szCs w:val="22"/>
        </w:rPr>
        <w:t xml:space="preserve"> during pre-monsoon season, 2025</w:t>
      </w:r>
    </w:p>
    <w:p w14:paraId="14F5C03A" w14:textId="77777777" w:rsidR="00297D0C" w:rsidRPr="00C4082A" w:rsidRDefault="00297D0C" w:rsidP="00F15B19">
      <w:pPr>
        <w:autoSpaceDE w:val="0"/>
        <w:autoSpaceDN w:val="0"/>
        <w:adjustRightInd w:val="0"/>
        <w:ind w:left="851" w:hanging="851"/>
        <w:jc w:val="both"/>
        <w:rPr>
          <w:rFonts w:ascii="Arial" w:hAnsi="Arial" w:cs="Arial"/>
          <w:b/>
          <w:bCs/>
          <w:szCs w:val="22"/>
        </w:rPr>
      </w:pPr>
    </w:p>
    <w:tbl>
      <w:tblPr>
        <w:tblW w:w="7910" w:type="dxa"/>
        <w:jc w:val="center"/>
        <w:tblLook w:val="01E0" w:firstRow="1" w:lastRow="1" w:firstColumn="1" w:lastColumn="1" w:noHBand="0" w:noVBand="0"/>
      </w:tblPr>
      <w:tblGrid>
        <w:gridCol w:w="2532"/>
        <w:gridCol w:w="1098"/>
        <w:gridCol w:w="960"/>
        <w:gridCol w:w="796"/>
        <w:gridCol w:w="1037"/>
        <w:gridCol w:w="1487"/>
      </w:tblGrid>
      <w:tr w:rsidR="00BF7124" w:rsidRPr="00C4082A" w14:paraId="58ADA8CF" w14:textId="77777777" w:rsidTr="008923FF">
        <w:trPr>
          <w:jc w:val="center"/>
        </w:trPr>
        <w:tc>
          <w:tcPr>
            <w:tcW w:w="2532" w:type="dxa"/>
            <w:vMerge w:val="restart"/>
            <w:tcBorders>
              <w:top w:val="single" w:sz="4" w:space="0" w:color="auto"/>
            </w:tcBorders>
            <w:vAlign w:val="center"/>
          </w:tcPr>
          <w:p w14:paraId="32DC3B66" w14:textId="77777777" w:rsidR="00BF7124" w:rsidRPr="00C4082A" w:rsidRDefault="00BF7124" w:rsidP="001A205A">
            <w:pPr>
              <w:jc w:val="center"/>
              <w:rPr>
                <w:rFonts w:ascii="Arial" w:hAnsi="Arial" w:cs="Arial"/>
                <w:b/>
                <w:bCs/>
                <w:sz w:val="18"/>
                <w:szCs w:val="18"/>
              </w:rPr>
            </w:pPr>
            <w:bookmarkStart w:id="9" w:name="_Hlk238630979"/>
            <w:r w:rsidRPr="00C4082A">
              <w:rPr>
                <w:rFonts w:ascii="Arial" w:hAnsi="Arial" w:cs="Arial"/>
                <w:b/>
                <w:sz w:val="18"/>
                <w:szCs w:val="18"/>
              </w:rPr>
              <w:t>Treatment</w:t>
            </w:r>
          </w:p>
        </w:tc>
        <w:tc>
          <w:tcPr>
            <w:tcW w:w="1098" w:type="dxa"/>
            <w:vMerge w:val="restart"/>
            <w:tcBorders>
              <w:top w:val="single" w:sz="4" w:space="0" w:color="auto"/>
            </w:tcBorders>
            <w:vAlign w:val="center"/>
          </w:tcPr>
          <w:p w14:paraId="45DF9916"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No. of harvested</w:t>
            </w:r>
          </w:p>
          <w:p w14:paraId="2E00C373"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bolls per plant</w:t>
            </w:r>
          </w:p>
        </w:tc>
        <w:tc>
          <w:tcPr>
            <w:tcW w:w="960" w:type="dxa"/>
            <w:vMerge w:val="restart"/>
            <w:tcBorders>
              <w:top w:val="single" w:sz="4" w:space="0" w:color="auto"/>
            </w:tcBorders>
            <w:vAlign w:val="center"/>
          </w:tcPr>
          <w:p w14:paraId="6E56E02D"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Single boll</w:t>
            </w:r>
          </w:p>
          <w:p w14:paraId="15E3108B"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weight (g)</w:t>
            </w:r>
          </w:p>
        </w:tc>
        <w:tc>
          <w:tcPr>
            <w:tcW w:w="796" w:type="dxa"/>
            <w:vMerge w:val="restart"/>
            <w:tcBorders>
              <w:top w:val="single" w:sz="4" w:space="0" w:color="auto"/>
            </w:tcBorders>
            <w:vAlign w:val="center"/>
          </w:tcPr>
          <w:p w14:paraId="42FE5114"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1000 seed</w:t>
            </w:r>
          </w:p>
          <w:p w14:paraId="31794907"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weight (g)</w:t>
            </w:r>
          </w:p>
        </w:tc>
        <w:tc>
          <w:tcPr>
            <w:tcW w:w="2524" w:type="dxa"/>
            <w:gridSpan w:val="2"/>
            <w:tcBorders>
              <w:top w:val="single" w:sz="4" w:space="0" w:color="auto"/>
              <w:bottom w:val="single" w:sz="4" w:space="0" w:color="auto"/>
            </w:tcBorders>
          </w:tcPr>
          <w:p w14:paraId="14F36671"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Seed cotton yield</w:t>
            </w:r>
          </w:p>
        </w:tc>
      </w:tr>
      <w:tr w:rsidR="00BF7124" w:rsidRPr="00C4082A" w14:paraId="68DABE66" w14:textId="77777777" w:rsidTr="008923FF">
        <w:trPr>
          <w:trHeight w:val="323"/>
          <w:jc w:val="center"/>
        </w:trPr>
        <w:tc>
          <w:tcPr>
            <w:tcW w:w="2532" w:type="dxa"/>
            <w:vMerge/>
            <w:tcBorders>
              <w:bottom w:val="single" w:sz="4" w:space="0" w:color="auto"/>
            </w:tcBorders>
            <w:vAlign w:val="center"/>
          </w:tcPr>
          <w:p w14:paraId="1931EA0A" w14:textId="77777777" w:rsidR="00BF7124" w:rsidRPr="00C4082A" w:rsidRDefault="00BF7124" w:rsidP="001A205A">
            <w:pPr>
              <w:jc w:val="center"/>
              <w:rPr>
                <w:rFonts w:ascii="Arial" w:hAnsi="Arial" w:cs="Arial"/>
                <w:b/>
                <w:bCs/>
                <w:sz w:val="18"/>
                <w:szCs w:val="18"/>
              </w:rPr>
            </w:pPr>
          </w:p>
        </w:tc>
        <w:tc>
          <w:tcPr>
            <w:tcW w:w="1098" w:type="dxa"/>
            <w:vMerge/>
            <w:tcBorders>
              <w:bottom w:val="single" w:sz="4" w:space="0" w:color="auto"/>
            </w:tcBorders>
            <w:vAlign w:val="center"/>
          </w:tcPr>
          <w:p w14:paraId="2AEC3722" w14:textId="77777777" w:rsidR="00BF7124" w:rsidRPr="00C4082A" w:rsidRDefault="00BF7124" w:rsidP="001A205A">
            <w:pPr>
              <w:jc w:val="center"/>
              <w:rPr>
                <w:rFonts w:ascii="Arial" w:hAnsi="Arial" w:cs="Arial"/>
                <w:b/>
                <w:bCs/>
                <w:sz w:val="18"/>
                <w:szCs w:val="18"/>
              </w:rPr>
            </w:pPr>
          </w:p>
        </w:tc>
        <w:tc>
          <w:tcPr>
            <w:tcW w:w="960" w:type="dxa"/>
            <w:vMerge/>
            <w:tcBorders>
              <w:bottom w:val="single" w:sz="4" w:space="0" w:color="auto"/>
            </w:tcBorders>
            <w:vAlign w:val="center"/>
          </w:tcPr>
          <w:p w14:paraId="430BE15A" w14:textId="77777777" w:rsidR="00BF7124" w:rsidRPr="00C4082A" w:rsidRDefault="00BF7124" w:rsidP="001A205A">
            <w:pPr>
              <w:jc w:val="center"/>
              <w:rPr>
                <w:rFonts w:ascii="Arial" w:hAnsi="Arial" w:cs="Arial"/>
                <w:b/>
                <w:bCs/>
                <w:sz w:val="18"/>
                <w:szCs w:val="18"/>
              </w:rPr>
            </w:pPr>
          </w:p>
        </w:tc>
        <w:tc>
          <w:tcPr>
            <w:tcW w:w="796" w:type="dxa"/>
            <w:vMerge/>
            <w:tcBorders>
              <w:bottom w:val="single" w:sz="4" w:space="0" w:color="auto"/>
            </w:tcBorders>
            <w:vAlign w:val="center"/>
          </w:tcPr>
          <w:p w14:paraId="39D116E8" w14:textId="77777777" w:rsidR="00BF7124" w:rsidRPr="00C4082A" w:rsidRDefault="00BF7124" w:rsidP="001A205A">
            <w:pPr>
              <w:jc w:val="center"/>
              <w:rPr>
                <w:rFonts w:ascii="Arial" w:hAnsi="Arial" w:cs="Arial"/>
                <w:b/>
                <w:bCs/>
                <w:sz w:val="18"/>
                <w:szCs w:val="18"/>
              </w:rPr>
            </w:pPr>
          </w:p>
        </w:tc>
        <w:tc>
          <w:tcPr>
            <w:tcW w:w="1037" w:type="dxa"/>
            <w:tcBorders>
              <w:top w:val="single" w:sz="4" w:space="0" w:color="auto"/>
              <w:bottom w:val="single" w:sz="4" w:space="0" w:color="auto"/>
            </w:tcBorders>
            <w:vAlign w:val="center"/>
          </w:tcPr>
          <w:p w14:paraId="25689AA0"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g plant</w:t>
            </w:r>
            <w:r w:rsidRPr="00C4082A">
              <w:rPr>
                <w:rFonts w:ascii="Arial" w:hAnsi="Arial" w:cs="Arial"/>
                <w:b/>
                <w:bCs/>
                <w:sz w:val="18"/>
                <w:szCs w:val="18"/>
                <w:vertAlign w:val="superscript"/>
              </w:rPr>
              <w:t>-1</w:t>
            </w:r>
          </w:p>
        </w:tc>
        <w:tc>
          <w:tcPr>
            <w:tcW w:w="1487" w:type="dxa"/>
            <w:tcBorders>
              <w:top w:val="single" w:sz="4" w:space="0" w:color="auto"/>
              <w:bottom w:val="single" w:sz="4" w:space="0" w:color="auto"/>
            </w:tcBorders>
            <w:vAlign w:val="center"/>
          </w:tcPr>
          <w:p w14:paraId="3900A585"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kg ha</w:t>
            </w:r>
            <w:r w:rsidRPr="00C4082A">
              <w:rPr>
                <w:rFonts w:ascii="Arial" w:hAnsi="Arial" w:cs="Arial"/>
                <w:b/>
                <w:bCs/>
                <w:sz w:val="18"/>
                <w:szCs w:val="18"/>
                <w:vertAlign w:val="superscript"/>
              </w:rPr>
              <w:t>-1</w:t>
            </w:r>
          </w:p>
        </w:tc>
      </w:tr>
      <w:tr w:rsidR="00AA3690" w:rsidRPr="00C4082A" w14:paraId="754DFE4D" w14:textId="77777777" w:rsidTr="008923FF">
        <w:trPr>
          <w:jc w:val="center"/>
        </w:trPr>
        <w:tc>
          <w:tcPr>
            <w:tcW w:w="2532" w:type="dxa"/>
            <w:tcBorders>
              <w:top w:val="single" w:sz="4" w:space="0" w:color="auto"/>
            </w:tcBorders>
            <w:vAlign w:val="center"/>
          </w:tcPr>
          <w:p w14:paraId="2AC73C27"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1098" w:type="dxa"/>
            <w:tcBorders>
              <w:top w:val="single" w:sz="4" w:space="0" w:color="auto"/>
            </w:tcBorders>
          </w:tcPr>
          <w:p w14:paraId="385B69A1" w14:textId="77777777" w:rsidR="00AA3690" w:rsidRPr="00C4082A" w:rsidRDefault="00AA3690" w:rsidP="00AA3690">
            <w:pPr>
              <w:jc w:val="center"/>
              <w:rPr>
                <w:rFonts w:ascii="Arial" w:hAnsi="Arial" w:cs="Arial"/>
                <w:sz w:val="18"/>
                <w:szCs w:val="18"/>
              </w:rPr>
            </w:pPr>
          </w:p>
        </w:tc>
        <w:tc>
          <w:tcPr>
            <w:tcW w:w="960" w:type="dxa"/>
            <w:tcBorders>
              <w:top w:val="single" w:sz="4" w:space="0" w:color="auto"/>
            </w:tcBorders>
          </w:tcPr>
          <w:p w14:paraId="25F00794" w14:textId="77777777" w:rsidR="00AA3690" w:rsidRPr="00C4082A" w:rsidRDefault="00AA3690" w:rsidP="00AA3690">
            <w:pPr>
              <w:jc w:val="center"/>
              <w:rPr>
                <w:rFonts w:ascii="Arial" w:hAnsi="Arial" w:cs="Arial"/>
                <w:sz w:val="18"/>
                <w:szCs w:val="18"/>
              </w:rPr>
            </w:pPr>
          </w:p>
        </w:tc>
        <w:tc>
          <w:tcPr>
            <w:tcW w:w="796" w:type="dxa"/>
            <w:tcBorders>
              <w:top w:val="single" w:sz="4" w:space="0" w:color="auto"/>
            </w:tcBorders>
          </w:tcPr>
          <w:p w14:paraId="045F7430" w14:textId="77777777" w:rsidR="00AA3690" w:rsidRPr="00C4082A" w:rsidRDefault="00AA3690" w:rsidP="00AA3690">
            <w:pPr>
              <w:jc w:val="center"/>
              <w:rPr>
                <w:rFonts w:ascii="Arial" w:hAnsi="Arial" w:cs="Arial"/>
                <w:sz w:val="18"/>
                <w:szCs w:val="18"/>
              </w:rPr>
            </w:pPr>
          </w:p>
        </w:tc>
        <w:tc>
          <w:tcPr>
            <w:tcW w:w="1037" w:type="dxa"/>
            <w:tcBorders>
              <w:top w:val="single" w:sz="4" w:space="0" w:color="auto"/>
            </w:tcBorders>
          </w:tcPr>
          <w:p w14:paraId="5CF90A7C" w14:textId="77777777" w:rsidR="00AA3690" w:rsidRPr="00C4082A" w:rsidRDefault="00AA3690" w:rsidP="00AA3690">
            <w:pPr>
              <w:jc w:val="center"/>
              <w:rPr>
                <w:rFonts w:ascii="Arial" w:hAnsi="Arial" w:cs="Arial"/>
                <w:sz w:val="18"/>
                <w:szCs w:val="18"/>
              </w:rPr>
            </w:pPr>
          </w:p>
        </w:tc>
        <w:tc>
          <w:tcPr>
            <w:tcW w:w="1487" w:type="dxa"/>
            <w:tcBorders>
              <w:top w:val="single" w:sz="4" w:space="0" w:color="auto"/>
            </w:tcBorders>
          </w:tcPr>
          <w:p w14:paraId="591427F6" w14:textId="77777777" w:rsidR="00AA3690" w:rsidRPr="00C4082A" w:rsidRDefault="00AA3690" w:rsidP="00AA3690">
            <w:pPr>
              <w:jc w:val="center"/>
              <w:rPr>
                <w:rFonts w:ascii="Arial" w:hAnsi="Arial" w:cs="Arial"/>
                <w:sz w:val="18"/>
                <w:szCs w:val="18"/>
              </w:rPr>
            </w:pPr>
          </w:p>
        </w:tc>
      </w:tr>
      <w:tr w:rsidR="00AA3690" w:rsidRPr="00C4082A" w14:paraId="55FEA7E6" w14:textId="77777777" w:rsidTr="008923FF">
        <w:trPr>
          <w:jc w:val="center"/>
        </w:trPr>
        <w:tc>
          <w:tcPr>
            <w:tcW w:w="2532" w:type="dxa"/>
            <w:vAlign w:val="center"/>
          </w:tcPr>
          <w:p w14:paraId="4C21CC6E"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vAlign w:val="center"/>
          </w:tcPr>
          <w:p w14:paraId="47AC6690"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22.30 a</w:t>
            </w:r>
          </w:p>
        </w:tc>
        <w:tc>
          <w:tcPr>
            <w:tcW w:w="960" w:type="dxa"/>
            <w:vAlign w:val="center"/>
          </w:tcPr>
          <w:p w14:paraId="3BE76A8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3.89 a</w:t>
            </w:r>
          </w:p>
        </w:tc>
        <w:tc>
          <w:tcPr>
            <w:tcW w:w="796" w:type="dxa"/>
            <w:vAlign w:val="center"/>
          </w:tcPr>
          <w:p w14:paraId="37EF343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83.44</w:t>
            </w:r>
          </w:p>
        </w:tc>
        <w:tc>
          <w:tcPr>
            <w:tcW w:w="1037" w:type="dxa"/>
            <w:vAlign w:val="center"/>
          </w:tcPr>
          <w:p w14:paraId="6EB39E30"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88.69 a</w:t>
            </w:r>
          </w:p>
        </w:tc>
        <w:tc>
          <w:tcPr>
            <w:tcW w:w="1487" w:type="dxa"/>
            <w:vAlign w:val="center"/>
          </w:tcPr>
          <w:p w14:paraId="7BC880B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2102.9 d</w:t>
            </w:r>
          </w:p>
        </w:tc>
      </w:tr>
      <w:tr w:rsidR="00AA3690" w:rsidRPr="00C4082A" w14:paraId="42452161" w14:textId="77777777" w:rsidTr="008923FF">
        <w:trPr>
          <w:jc w:val="center"/>
        </w:trPr>
        <w:tc>
          <w:tcPr>
            <w:tcW w:w="2532" w:type="dxa"/>
            <w:vAlign w:val="center"/>
          </w:tcPr>
          <w:p w14:paraId="257BFE0B"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vAlign w:val="center"/>
          </w:tcPr>
          <w:p w14:paraId="20CDBD8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19.90 b</w:t>
            </w:r>
          </w:p>
        </w:tc>
        <w:tc>
          <w:tcPr>
            <w:tcW w:w="960" w:type="dxa"/>
            <w:vAlign w:val="center"/>
          </w:tcPr>
          <w:p w14:paraId="0FEC62C6"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3.53 b</w:t>
            </w:r>
          </w:p>
        </w:tc>
        <w:tc>
          <w:tcPr>
            <w:tcW w:w="796" w:type="dxa"/>
            <w:vAlign w:val="center"/>
          </w:tcPr>
          <w:p w14:paraId="7A95F608"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82.11</w:t>
            </w:r>
          </w:p>
        </w:tc>
        <w:tc>
          <w:tcPr>
            <w:tcW w:w="1037" w:type="dxa"/>
            <w:vAlign w:val="center"/>
          </w:tcPr>
          <w:p w14:paraId="660C824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76.45 b</w:t>
            </w:r>
          </w:p>
        </w:tc>
        <w:tc>
          <w:tcPr>
            <w:tcW w:w="1487" w:type="dxa"/>
            <w:vAlign w:val="center"/>
          </w:tcPr>
          <w:p w14:paraId="08EE8A87"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2594.7 c</w:t>
            </w:r>
          </w:p>
        </w:tc>
      </w:tr>
      <w:tr w:rsidR="00AA3690" w:rsidRPr="00C4082A" w14:paraId="2F3C3DC1" w14:textId="77777777" w:rsidTr="008923FF">
        <w:trPr>
          <w:jc w:val="center"/>
        </w:trPr>
        <w:tc>
          <w:tcPr>
            <w:tcW w:w="2532" w:type="dxa"/>
            <w:vAlign w:val="center"/>
          </w:tcPr>
          <w:p w14:paraId="711E52E3"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vAlign w:val="center"/>
          </w:tcPr>
          <w:p w14:paraId="335EC7B3"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16.25 c</w:t>
            </w:r>
          </w:p>
        </w:tc>
        <w:tc>
          <w:tcPr>
            <w:tcW w:w="960" w:type="dxa"/>
            <w:vAlign w:val="center"/>
          </w:tcPr>
          <w:p w14:paraId="561FF3F8"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3.24 c</w:t>
            </w:r>
          </w:p>
        </w:tc>
        <w:tc>
          <w:tcPr>
            <w:tcW w:w="796" w:type="dxa"/>
            <w:vAlign w:val="center"/>
          </w:tcPr>
          <w:p w14:paraId="22DF580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82.00</w:t>
            </w:r>
          </w:p>
        </w:tc>
        <w:tc>
          <w:tcPr>
            <w:tcW w:w="1037" w:type="dxa"/>
            <w:vAlign w:val="center"/>
          </w:tcPr>
          <w:p w14:paraId="6D418DDD"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64.66 c</w:t>
            </w:r>
          </w:p>
        </w:tc>
        <w:tc>
          <w:tcPr>
            <w:tcW w:w="1487" w:type="dxa"/>
            <w:vAlign w:val="center"/>
          </w:tcPr>
          <w:p w14:paraId="06EC386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3150.5 b</w:t>
            </w:r>
          </w:p>
        </w:tc>
      </w:tr>
      <w:tr w:rsidR="00AA3690" w:rsidRPr="00C4082A" w14:paraId="415BBBF0" w14:textId="77777777" w:rsidTr="008923FF">
        <w:trPr>
          <w:jc w:val="center"/>
        </w:trPr>
        <w:tc>
          <w:tcPr>
            <w:tcW w:w="2532" w:type="dxa"/>
            <w:tcBorders>
              <w:bottom w:val="single" w:sz="4" w:space="0" w:color="auto"/>
            </w:tcBorders>
            <w:vAlign w:val="center"/>
          </w:tcPr>
          <w:p w14:paraId="3519DE65"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tcBorders>
              <w:bottom w:val="single" w:sz="4" w:space="0" w:color="auto"/>
            </w:tcBorders>
            <w:vAlign w:val="center"/>
          </w:tcPr>
          <w:p w14:paraId="3C7594E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13.76 d</w:t>
            </w:r>
          </w:p>
        </w:tc>
        <w:tc>
          <w:tcPr>
            <w:tcW w:w="960" w:type="dxa"/>
            <w:tcBorders>
              <w:bottom w:val="single" w:sz="4" w:space="0" w:color="auto"/>
            </w:tcBorders>
            <w:vAlign w:val="center"/>
          </w:tcPr>
          <w:p w14:paraId="05DDE49F"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2.81 d</w:t>
            </w:r>
          </w:p>
        </w:tc>
        <w:tc>
          <w:tcPr>
            <w:tcW w:w="796" w:type="dxa"/>
            <w:tcBorders>
              <w:bottom w:val="single" w:sz="4" w:space="0" w:color="auto"/>
            </w:tcBorders>
            <w:vAlign w:val="center"/>
          </w:tcPr>
          <w:p w14:paraId="2C98498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79.89</w:t>
            </w:r>
          </w:p>
        </w:tc>
        <w:tc>
          <w:tcPr>
            <w:tcW w:w="1037" w:type="dxa"/>
            <w:tcBorders>
              <w:bottom w:val="single" w:sz="4" w:space="0" w:color="auto"/>
            </w:tcBorders>
            <w:vAlign w:val="center"/>
          </w:tcPr>
          <w:p w14:paraId="694AA35A"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42.15 d</w:t>
            </w:r>
          </w:p>
        </w:tc>
        <w:tc>
          <w:tcPr>
            <w:tcW w:w="1487" w:type="dxa"/>
            <w:tcBorders>
              <w:bottom w:val="single" w:sz="4" w:space="0" w:color="auto"/>
            </w:tcBorders>
            <w:vAlign w:val="center"/>
          </w:tcPr>
          <w:p w14:paraId="6F699A92"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3652.4 a</w:t>
            </w:r>
          </w:p>
        </w:tc>
      </w:tr>
      <w:tr w:rsidR="00AA3690" w:rsidRPr="00C4082A" w14:paraId="76DF3F24" w14:textId="77777777" w:rsidTr="008923FF">
        <w:trPr>
          <w:jc w:val="center"/>
        </w:trPr>
        <w:tc>
          <w:tcPr>
            <w:tcW w:w="2532" w:type="dxa"/>
            <w:tcBorders>
              <w:top w:val="single" w:sz="4" w:space="0" w:color="auto"/>
              <w:bottom w:val="single" w:sz="4" w:space="0" w:color="auto"/>
            </w:tcBorders>
            <w:vAlign w:val="center"/>
          </w:tcPr>
          <w:p w14:paraId="7745CB6A"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1098" w:type="dxa"/>
            <w:tcBorders>
              <w:top w:val="single" w:sz="4" w:space="0" w:color="auto"/>
              <w:bottom w:val="single" w:sz="4" w:space="0" w:color="auto"/>
            </w:tcBorders>
            <w:vAlign w:val="center"/>
          </w:tcPr>
          <w:p w14:paraId="4B998A8F"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1.39</w:t>
            </w:r>
          </w:p>
        </w:tc>
        <w:tc>
          <w:tcPr>
            <w:tcW w:w="960" w:type="dxa"/>
            <w:tcBorders>
              <w:top w:val="single" w:sz="4" w:space="0" w:color="auto"/>
              <w:bottom w:val="single" w:sz="4" w:space="0" w:color="auto"/>
            </w:tcBorders>
            <w:vAlign w:val="center"/>
          </w:tcPr>
          <w:p w14:paraId="5C655CE6"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0.22</w:t>
            </w:r>
          </w:p>
        </w:tc>
        <w:tc>
          <w:tcPr>
            <w:tcW w:w="796" w:type="dxa"/>
            <w:tcBorders>
              <w:top w:val="single" w:sz="4" w:space="0" w:color="auto"/>
              <w:bottom w:val="single" w:sz="4" w:space="0" w:color="auto"/>
            </w:tcBorders>
            <w:vAlign w:val="center"/>
          </w:tcPr>
          <w:p w14:paraId="37A9D24D"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3.66</w:t>
            </w:r>
          </w:p>
        </w:tc>
        <w:tc>
          <w:tcPr>
            <w:tcW w:w="1037" w:type="dxa"/>
            <w:tcBorders>
              <w:top w:val="single" w:sz="4" w:space="0" w:color="auto"/>
              <w:bottom w:val="single" w:sz="4" w:space="0" w:color="auto"/>
            </w:tcBorders>
            <w:vAlign w:val="center"/>
          </w:tcPr>
          <w:p w14:paraId="08F59949"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7.67</w:t>
            </w:r>
          </w:p>
        </w:tc>
        <w:tc>
          <w:tcPr>
            <w:tcW w:w="1487" w:type="dxa"/>
            <w:tcBorders>
              <w:top w:val="single" w:sz="4" w:space="0" w:color="auto"/>
              <w:bottom w:val="single" w:sz="4" w:space="0" w:color="auto"/>
            </w:tcBorders>
            <w:vAlign w:val="center"/>
          </w:tcPr>
          <w:p w14:paraId="510639AB"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127.09</w:t>
            </w:r>
          </w:p>
        </w:tc>
      </w:tr>
      <w:tr w:rsidR="00AA3690" w:rsidRPr="00C4082A" w14:paraId="47643628" w14:textId="77777777" w:rsidTr="008923FF">
        <w:trPr>
          <w:jc w:val="center"/>
        </w:trPr>
        <w:tc>
          <w:tcPr>
            <w:tcW w:w="2532" w:type="dxa"/>
            <w:tcBorders>
              <w:top w:val="single" w:sz="4" w:space="0" w:color="auto"/>
            </w:tcBorders>
            <w:vAlign w:val="center"/>
          </w:tcPr>
          <w:p w14:paraId="6D86491A"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t>NAA</w:t>
            </w:r>
            <w:r w:rsidR="008923FF" w:rsidRPr="00C4082A">
              <w:rPr>
                <w:rFonts w:ascii="Arial" w:hAnsi="Arial" w:cs="Arial"/>
                <w:b/>
                <w:bCs/>
                <w:color w:val="000000"/>
                <w:sz w:val="18"/>
                <w:szCs w:val="18"/>
              </w:rPr>
              <w:t xml:space="preserve"> concentrations</w:t>
            </w:r>
            <w:r w:rsidRPr="00C4082A">
              <w:rPr>
                <w:rFonts w:ascii="Arial" w:hAnsi="Arial" w:cs="Arial"/>
                <w:b/>
                <w:bCs/>
                <w:color w:val="000000"/>
                <w:sz w:val="18"/>
                <w:szCs w:val="18"/>
              </w:rPr>
              <w:t xml:space="preserve"> (NAA)</w:t>
            </w:r>
          </w:p>
        </w:tc>
        <w:tc>
          <w:tcPr>
            <w:tcW w:w="1098" w:type="dxa"/>
            <w:tcBorders>
              <w:top w:val="single" w:sz="4" w:space="0" w:color="auto"/>
            </w:tcBorders>
            <w:vAlign w:val="center"/>
          </w:tcPr>
          <w:p w14:paraId="53AF628E" w14:textId="77777777" w:rsidR="00AA3690" w:rsidRPr="00C4082A" w:rsidRDefault="00AA3690" w:rsidP="00AA3690">
            <w:pPr>
              <w:jc w:val="center"/>
              <w:rPr>
                <w:rFonts w:ascii="Arial" w:hAnsi="Arial" w:cs="Arial"/>
                <w:sz w:val="18"/>
                <w:szCs w:val="18"/>
              </w:rPr>
            </w:pPr>
          </w:p>
        </w:tc>
        <w:tc>
          <w:tcPr>
            <w:tcW w:w="960" w:type="dxa"/>
            <w:tcBorders>
              <w:top w:val="single" w:sz="4" w:space="0" w:color="auto"/>
            </w:tcBorders>
            <w:vAlign w:val="center"/>
          </w:tcPr>
          <w:p w14:paraId="0A64C206" w14:textId="77777777" w:rsidR="00AA3690" w:rsidRPr="00C4082A" w:rsidRDefault="00AA3690" w:rsidP="00AA3690">
            <w:pPr>
              <w:jc w:val="center"/>
              <w:rPr>
                <w:rFonts w:ascii="Arial" w:hAnsi="Arial" w:cs="Arial"/>
                <w:sz w:val="18"/>
                <w:szCs w:val="18"/>
              </w:rPr>
            </w:pPr>
          </w:p>
        </w:tc>
        <w:tc>
          <w:tcPr>
            <w:tcW w:w="796" w:type="dxa"/>
            <w:tcBorders>
              <w:top w:val="single" w:sz="4" w:space="0" w:color="auto"/>
            </w:tcBorders>
            <w:vAlign w:val="center"/>
          </w:tcPr>
          <w:p w14:paraId="56740AE3" w14:textId="77777777" w:rsidR="00AA3690" w:rsidRPr="00C4082A" w:rsidRDefault="00AA3690" w:rsidP="00AA3690">
            <w:pPr>
              <w:jc w:val="center"/>
              <w:rPr>
                <w:rFonts w:ascii="Arial" w:hAnsi="Arial" w:cs="Arial"/>
                <w:sz w:val="18"/>
                <w:szCs w:val="18"/>
              </w:rPr>
            </w:pPr>
          </w:p>
        </w:tc>
        <w:tc>
          <w:tcPr>
            <w:tcW w:w="1037" w:type="dxa"/>
            <w:tcBorders>
              <w:top w:val="single" w:sz="4" w:space="0" w:color="auto"/>
            </w:tcBorders>
            <w:vAlign w:val="center"/>
          </w:tcPr>
          <w:p w14:paraId="3CD294D6" w14:textId="77777777" w:rsidR="00AA3690" w:rsidRPr="00C4082A" w:rsidRDefault="00AA3690" w:rsidP="00AA3690">
            <w:pPr>
              <w:jc w:val="center"/>
              <w:rPr>
                <w:rFonts w:ascii="Arial" w:hAnsi="Arial" w:cs="Arial"/>
                <w:sz w:val="18"/>
                <w:szCs w:val="18"/>
              </w:rPr>
            </w:pPr>
          </w:p>
        </w:tc>
        <w:tc>
          <w:tcPr>
            <w:tcW w:w="1487" w:type="dxa"/>
            <w:tcBorders>
              <w:top w:val="single" w:sz="4" w:space="0" w:color="auto"/>
            </w:tcBorders>
            <w:vAlign w:val="center"/>
          </w:tcPr>
          <w:p w14:paraId="75A49E92" w14:textId="77777777" w:rsidR="00AA3690" w:rsidRPr="00C4082A" w:rsidRDefault="00AA3690" w:rsidP="00AA3690">
            <w:pPr>
              <w:jc w:val="center"/>
              <w:rPr>
                <w:rFonts w:ascii="Arial" w:hAnsi="Arial" w:cs="Arial"/>
                <w:sz w:val="18"/>
                <w:szCs w:val="18"/>
              </w:rPr>
            </w:pPr>
          </w:p>
        </w:tc>
      </w:tr>
      <w:tr w:rsidR="00AA3690" w:rsidRPr="00C4082A" w14:paraId="5544E52D" w14:textId="77777777" w:rsidTr="008923FF">
        <w:trPr>
          <w:jc w:val="center"/>
        </w:trPr>
        <w:tc>
          <w:tcPr>
            <w:tcW w:w="2532" w:type="dxa"/>
            <w:vAlign w:val="center"/>
          </w:tcPr>
          <w:p w14:paraId="6A7E84C1"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1098" w:type="dxa"/>
            <w:vAlign w:val="center"/>
          </w:tcPr>
          <w:p w14:paraId="12B7D35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14.18 c</w:t>
            </w:r>
          </w:p>
        </w:tc>
        <w:tc>
          <w:tcPr>
            <w:tcW w:w="960" w:type="dxa"/>
            <w:vAlign w:val="center"/>
          </w:tcPr>
          <w:p w14:paraId="31340B79"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3.17 c</w:t>
            </w:r>
          </w:p>
        </w:tc>
        <w:tc>
          <w:tcPr>
            <w:tcW w:w="796" w:type="dxa"/>
            <w:vAlign w:val="center"/>
          </w:tcPr>
          <w:p w14:paraId="34A8EA63"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80.75</w:t>
            </w:r>
          </w:p>
        </w:tc>
        <w:tc>
          <w:tcPr>
            <w:tcW w:w="1037" w:type="dxa"/>
            <w:vAlign w:val="center"/>
          </w:tcPr>
          <w:p w14:paraId="4F34B21A"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50.32 c</w:t>
            </w:r>
          </w:p>
        </w:tc>
        <w:tc>
          <w:tcPr>
            <w:tcW w:w="1487" w:type="dxa"/>
            <w:vAlign w:val="center"/>
          </w:tcPr>
          <w:p w14:paraId="33A17CF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2669.1 c</w:t>
            </w:r>
          </w:p>
        </w:tc>
      </w:tr>
      <w:tr w:rsidR="00AA3690" w:rsidRPr="00C4082A" w14:paraId="1034A82B" w14:textId="77777777" w:rsidTr="008923FF">
        <w:trPr>
          <w:jc w:val="center"/>
        </w:trPr>
        <w:tc>
          <w:tcPr>
            <w:tcW w:w="2532" w:type="dxa"/>
            <w:vAlign w:val="center"/>
          </w:tcPr>
          <w:p w14:paraId="4F18E56F"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1098" w:type="dxa"/>
            <w:vAlign w:val="center"/>
          </w:tcPr>
          <w:p w14:paraId="0926B75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19.04 b</w:t>
            </w:r>
          </w:p>
        </w:tc>
        <w:tc>
          <w:tcPr>
            <w:tcW w:w="960" w:type="dxa"/>
            <w:vAlign w:val="center"/>
          </w:tcPr>
          <w:p w14:paraId="2D54E458"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3.36 b</w:t>
            </w:r>
          </w:p>
        </w:tc>
        <w:tc>
          <w:tcPr>
            <w:tcW w:w="796" w:type="dxa"/>
            <w:vAlign w:val="center"/>
          </w:tcPr>
          <w:p w14:paraId="2CC8C5F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81.92</w:t>
            </w:r>
          </w:p>
        </w:tc>
        <w:tc>
          <w:tcPr>
            <w:tcW w:w="1037" w:type="dxa"/>
            <w:vAlign w:val="center"/>
          </w:tcPr>
          <w:p w14:paraId="2D600900"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67.63 b</w:t>
            </w:r>
          </w:p>
        </w:tc>
        <w:tc>
          <w:tcPr>
            <w:tcW w:w="1487" w:type="dxa"/>
            <w:vAlign w:val="center"/>
          </w:tcPr>
          <w:p w14:paraId="5845FE2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2867.7 b</w:t>
            </w:r>
          </w:p>
        </w:tc>
      </w:tr>
      <w:tr w:rsidR="00AA3690" w:rsidRPr="00C4082A" w14:paraId="5FB131C9" w14:textId="77777777" w:rsidTr="008923FF">
        <w:trPr>
          <w:trHeight w:val="243"/>
          <w:jc w:val="center"/>
        </w:trPr>
        <w:tc>
          <w:tcPr>
            <w:tcW w:w="2532" w:type="dxa"/>
            <w:tcBorders>
              <w:bottom w:val="single" w:sz="4" w:space="0" w:color="auto"/>
            </w:tcBorders>
            <w:vAlign w:val="center"/>
          </w:tcPr>
          <w:p w14:paraId="4F24265A"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1098" w:type="dxa"/>
            <w:tcBorders>
              <w:bottom w:val="single" w:sz="4" w:space="0" w:color="auto"/>
            </w:tcBorders>
            <w:vAlign w:val="center"/>
          </w:tcPr>
          <w:p w14:paraId="38E0356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20.94 a</w:t>
            </w:r>
          </w:p>
        </w:tc>
        <w:tc>
          <w:tcPr>
            <w:tcW w:w="960" w:type="dxa"/>
            <w:tcBorders>
              <w:bottom w:val="single" w:sz="4" w:space="0" w:color="auto"/>
            </w:tcBorders>
            <w:vAlign w:val="center"/>
          </w:tcPr>
          <w:p w14:paraId="0C6D3059"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3.57 a</w:t>
            </w:r>
          </w:p>
        </w:tc>
        <w:tc>
          <w:tcPr>
            <w:tcW w:w="796" w:type="dxa"/>
            <w:tcBorders>
              <w:bottom w:val="single" w:sz="4" w:space="0" w:color="auto"/>
            </w:tcBorders>
            <w:vAlign w:val="center"/>
          </w:tcPr>
          <w:p w14:paraId="53E472D7"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82.92</w:t>
            </w:r>
          </w:p>
        </w:tc>
        <w:tc>
          <w:tcPr>
            <w:tcW w:w="1037" w:type="dxa"/>
            <w:tcBorders>
              <w:bottom w:val="single" w:sz="4" w:space="0" w:color="auto"/>
            </w:tcBorders>
            <w:vAlign w:val="center"/>
          </w:tcPr>
          <w:p w14:paraId="7E1677E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86.01 a</w:t>
            </w:r>
          </w:p>
        </w:tc>
        <w:tc>
          <w:tcPr>
            <w:tcW w:w="1487" w:type="dxa"/>
            <w:tcBorders>
              <w:bottom w:val="single" w:sz="4" w:space="0" w:color="auto"/>
            </w:tcBorders>
            <w:vAlign w:val="center"/>
          </w:tcPr>
          <w:p w14:paraId="3F028B92"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3088.5 a</w:t>
            </w:r>
          </w:p>
        </w:tc>
      </w:tr>
      <w:tr w:rsidR="00AA3690" w:rsidRPr="00C4082A" w14:paraId="3339682B" w14:textId="77777777" w:rsidTr="008923FF">
        <w:trPr>
          <w:jc w:val="center"/>
        </w:trPr>
        <w:tc>
          <w:tcPr>
            <w:tcW w:w="2532" w:type="dxa"/>
            <w:tcBorders>
              <w:top w:val="single" w:sz="4" w:space="0" w:color="auto"/>
              <w:bottom w:val="single" w:sz="4" w:space="0" w:color="auto"/>
            </w:tcBorders>
            <w:vAlign w:val="center"/>
          </w:tcPr>
          <w:p w14:paraId="2BCFCC61"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1098" w:type="dxa"/>
            <w:tcBorders>
              <w:top w:val="single" w:sz="4" w:space="0" w:color="auto"/>
              <w:bottom w:val="single" w:sz="4" w:space="0" w:color="auto"/>
            </w:tcBorders>
            <w:vAlign w:val="center"/>
          </w:tcPr>
          <w:p w14:paraId="5DE06F57"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1.32</w:t>
            </w:r>
          </w:p>
        </w:tc>
        <w:tc>
          <w:tcPr>
            <w:tcW w:w="960" w:type="dxa"/>
            <w:tcBorders>
              <w:top w:val="single" w:sz="4" w:space="0" w:color="auto"/>
              <w:bottom w:val="single" w:sz="4" w:space="0" w:color="auto"/>
            </w:tcBorders>
            <w:vAlign w:val="center"/>
          </w:tcPr>
          <w:p w14:paraId="061C4F1A"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0.16</w:t>
            </w:r>
          </w:p>
        </w:tc>
        <w:tc>
          <w:tcPr>
            <w:tcW w:w="796" w:type="dxa"/>
            <w:tcBorders>
              <w:top w:val="single" w:sz="4" w:space="0" w:color="auto"/>
              <w:bottom w:val="single" w:sz="4" w:space="0" w:color="auto"/>
            </w:tcBorders>
            <w:vAlign w:val="center"/>
          </w:tcPr>
          <w:p w14:paraId="07133A8B"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2.06</w:t>
            </w:r>
          </w:p>
        </w:tc>
        <w:tc>
          <w:tcPr>
            <w:tcW w:w="1037" w:type="dxa"/>
            <w:tcBorders>
              <w:top w:val="single" w:sz="4" w:space="0" w:color="auto"/>
              <w:bottom w:val="single" w:sz="4" w:space="0" w:color="auto"/>
            </w:tcBorders>
            <w:vAlign w:val="center"/>
          </w:tcPr>
          <w:p w14:paraId="07B98C6A"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11.62</w:t>
            </w:r>
          </w:p>
        </w:tc>
        <w:tc>
          <w:tcPr>
            <w:tcW w:w="1487" w:type="dxa"/>
            <w:tcBorders>
              <w:top w:val="single" w:sz="4" w:space="0" w:color="auto"/>
              <w:bottom w:val="single" w:sz="4" w:space="0" w:color="auto"/>
            </w:tcBorders>
            <w:vAlign w:val="center"/>
          </w:tcPr>
          <w:p w14:paraId="744C6E89"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100.76</w:t>
            </w:r>
          </w:p>
        </w:tc>
      </w:tr>
      <w:tr w:rsidR="00AA3690" w:rsidRPr="00C4082A" w14:paraId="5B3B558F" w14:textId="77777777" w:rsidTr="008923FF">
        <w:trPr>
          <w:jc w:val="center"/>
        </w:trPr>
        <w:tc>
          <w:tcPr>
            <w:tcW w:w="2532" w:type="dxa"/>
            <w:tcBorders>
              <w:top w:val="single" w:sz="4" w:space="0" w:color="auto"/>
            </w:tcBorders>
            <w:vAlign w:val="center"/>
          </w:tcPr>
          <w:p w14:paraId="3C5E10C3" w14:textId="77777777" w:rsidR="00AA3690" w:rsidRPr="00C4082A" w:rsidRDefault="00AA3690" w:rsidP="00AA3690">
            <w:pPr>
              <w:jc w:val="both"/>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1098" w:type="dxa"/>
            <w:tcBorders>
              <w:top w:val="single" w:sz="4" w:space="0" w:color="auto"/>
            </w:tcBorders>
            <w:vAlign w:val="center"/>
          </w:tcPr>
          <w:p w14:paraId="7FB5EC31" w14:textId="77777777" w:rsidR="00AA3690" w:rsidRPr="00C4082A" w:rsidRDefault="00AA3690" w:rsidP="00AA3690">
            <w:pPr>
              <w:jc w:val="center"/>
              <w:rPr>
                <w:rFonts w:ascii="Arial" w:hAnsi="Arial" w:cs="Arial"/>
                <w:sz w:val="18"/>
                <w:szCs w:val="18"/>
              </w:rPr>
            </w:pPr>
          </w:p>
        </w:tc>
        <w:tc>
          <w:tcPr>
            <w:tcW w:w="960" w:type="dxa"/>
            <w:tcBorders>
              <w:top w:val="single" w:sz="4" w:space="0" w:color="auto"/>
            </w:tcBorders>
            <w:vAlign w:val="center"/>
          </w:tcPr>
          <w:p w14:paraId="01330E76" w14:textId="77777777" w:rsidR="00AA3690" w:rsidRPr="00C4082A" w:rsidRDefault="00AA3690" w:rsidP="00AA3690">
            <w:pPr>
              <w:jc w:val="center"/>
              <w:rPr>
                <w:rFonts w:ascii="Arial" w:hAnsi="Arial" w:cs="Arial"/>
                <w:sz w:val="18"/>
                <w:szCs w:val="18"/>
              </w:rPr>
            </w:pPr>
          </w:p>
        </w:tc>
        <w:tc>
          <w:tcPr>
            <w:tcW w:w="796" w:type="dxa"/>
            <w:tcBorders>
              <w:top w:val="single" w:sz="4" w:space="0" w:color="auto"/>
            </w:tcBorders>
            <w:vAlign w:val="center"/>
          </w:tcPr>
          <w:p w14:paraId="1EBE85AF" w14:textId="77777777" w:rsidR="00AA3690" w:rsidRPr="00C4082A" w:rsidRDefault="00AA3690" w:rsidP="00AA3690">
            <w:pPr>
              <w:jc w:val="center"/>
              <w:rPr>
                <w:rFonts w:ascii="Arial" w:hAnsi="Arial" w:cs="Arial"/>
                <w:sz w:val="18"/>
                <w:szCs w:val="18"/>
              </w:rPr>
            </w:pPr>
          </w:p>
        </w:tc>
        <w:tc>
          <w:tcPr>
            <w:tcW w:w="1037" w:type="dxa"/>
            <w:tcBorders>
              <w:top w:val="single" w:sz="4" w:space="0" w:color="auto"/>
            </w:tcBorders>
            <w:vAlign w:val="center"/>
          </w:tcPr>
          <w:p w14:paraId="0E1B42A0" w14:textId="77777777" w:rsidR="00AA3690" w:rsidRPr="00C4082A" w:rsidRDefault="00AA3690" w:rsidP="00AA3690">
            <w:pPr>
              <w:jc w:val="center"/>
              <w:rPr>
                <w:rFonts w:ascii="Arial" w:hAnsi="Arial" w:cs="Arial"/>
                <w:sz w:val="18"/>
                <w:szCs w:val="18"/>
              </w:rPr>
            </w:pPr>
          </w:p>
        </w:tc>
        <w:tc>
          <w:tcPr>
            <w:tcW w:w="1487" w:type="dxa"/>
            <w:tcBorders>
              <w:top w:val="single" w:sz="4" w:space="0" w:color="auto"/>
            </w:tcBorders>
            <w:vAlign w:val="center"/>
          </w:tcPr>
          <w:p w14:paraId="46D7AE02" w14:textId="77777777" w:rsidR="00AA3690" w:rsidRPr="00C4082A" w:rsidRDefault="00AA3690" w:rsidP="00AA3690">
            <w:pPr>
              <w:jc w:val="center"/>
              <w:rPr>
                <w:rFonts w:ascii="Arial" w:hAnsi="Arial" w:cs="Arial"/>
                <w:sz w:val="18"/>
                <w:szCs w:val="18"/>
              </w:rPr>
            </w:pPr>
          </w:p>
        </w:tc>
      </w:tr>
      <w:tr w:rsidR="008923FF" w:rsidRPr="00C4082A" w14:paraId="411B7BEA" w14:textId="77777777" w:rsidTr="00A537C7">
        <w:trPr>
          <w:jc w:val="center"/>
        </w:trPr>
        <w:tc>
          <w:tcPr>
            <w:tcW w:w="2532" w:type="dxa"/>
            <w:vAlign w:val="center"/>
          </w:tcPr>
          <w:p w14:paraId="0E4E3468" w14:textId="77777777" w:rsidR="008923FF" w:rsidRPr="00C4082A" w:rsidRDefault="008923FF" w:rsidP="008923FF">
            <w:pPr>
              <w:jc w:val="both"/>
              <w:rPr>
                <w:rFonts w:ascii="Arial" w:hAnsi="Arial" w:cs="Arial"/>
                <w:sz w:val="18"/>
                <w:szCs w:val="18"/>
              </w:rPr>
            </w:pPr>
            <w:r w:rsidRPr="00C4082A">
              <w:rPr>
                <w:rFonts w:ascii="Arial" w:hAnsi="Arial" w:cs="Arial"/>
                <w:color w:val="000000"/>
                <w:sz w:val="18"/>
                <w:szCs w:val="18"/>
              </w:rPr>
              <w:t>PP</w:t>
            </w:r>
          </w:p>
        </w:tc>
        <w:tc>
          <w:tcPr>
            <w:tcW w:w="1098" w:type="dxa"/>
            <w:tcBorders>
              <w:top w:val="nil"/>
              <w:left w:val="nil"/>
              <w:bottom w:val="nil"/>
              <w:right w:val="nil"/>
            </w:tcBorders>
            <w:vAlign w:val="bottom"/>
          </w:tcPr>
          <w:p w14:paraId="693D2B02"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c>
          <w:tcPr>
            <w:tcW w:w="960" w:type="dxa"/>
            <w:tcBorders>
              <w:top w:val="nil"/>
              <w:left w:val="nil"/>
              <w:bottom w:val="nil"/>
              <w:right w:val="nil"/>
            </w:tcBorders>
            <w:vAlign w:val="bottom"/>
          </w:tcPr>
          <w:p w14:paraId="6AA7D287"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c>
          <w:tcPr>
            <w:tcW w:w="796" w:type="dxa"/>
            <w:tcBorders>
              <w:top w:val="nil"/>
              <w:left w:val="nil"/>
              <w:bottom w:val="nil"/>
              <w:right w:val="nil"/>
            </w:tcBorders>
            <w:vAlign w:val="center"/>
          </w:tcPr>
          <w:p w14:paraId="434466F9"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0.810</w:t>
            </w:r>
          </w:p>
        </w:tc>
        <w:tc>
          <w:tcPr>
            <w:tcW w:w="1037" w:type="dxa"/>
            <w:tcBorders>
              <w:top w:val="nil"/>
              <w:left w:val="nil"/>
              <w:bottom w:val="nil"/>
              <w:right w:val="nil"/>
            </w:tcBorders>
            <w:vAlign w:val="bottom"/>
          </w:tcPr>
          <w:p w14:paraId="322F47CF"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c>
          <w:tcPr>
            <w:tcW w:w="1487" w:type="dxa"/>
            <w:tcBorders>
              <w:top w:val="nil"/>
              <w:left w:val="nil"/>
              <w:bottom w:val="nil"/>
              <w:right w:val="nil"/>
            </w:tcBorders>
            <w:vAlign w:val="bottom"/>
          </w:tcPr>
          <w:p w14:paraId="5AE29282"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r>
      <w:tr w:rsidR="008923FF" w:rsidRPr="00C4082A" w14:paraId="47984832" w14:textId="77777777" w:rsidTr="00A537C7">
        <w:trPr>
          <w:jc w:val="center"/>
        </w:trPr>
        <w:tc>
          <w:tcPr>
            <w:tcW w:w="2532" w:type="dxa"/>
            <w:vAlign w:val="center"/>
          </w:tcPr>
          <w:p w14:paraId="566D8F0E" w14:textId="77777777" w:rsidR="008923FF" w:rsidRPr="00C4082A" w:rsidRDefault="008923FF" w:rsidP="008923FF">
            <w:pPr>
              <w:jc w:val="both"/>
              <w:rPr>
                <w:rFonts w:ascii="Arial" w:hAnsi="Arial" w:cs="Arial"/>
                <w:sz w:val="18"/>
                <w:szCs w:val="18"/>
              </w:rPr>
            </w:pPr>
            <w:r w:rsidRPr="00C4082A">
              <w:rPr>
                <w:rFonts w:ascii="Arial" w:hAnsi="Arial" w:cs="Arial"/>
                <w:color w:val="000000"/>
                <w:sz w:val="18"/>
                <w:szCs w:val="18"/>
              </w:rPr>
              <w:t>NAA</w:t>
            </w:r>
          </w:p>
        </w:tc>
        <w:tc>
          <w:tcPr>
            <w:tcW w:w="1098" w:type="dxa"/>
            <w:tcBorders>
              <w:top w:val="nil"/>
              <w:left w:val="nil"/>
              <w:bottom w:val="nil"/>
              <w:right w:val="nil"/>
            </w:tcBorders>
            <w:vAlign w:val="bottom"/>
          </w:tcPr>
          <w:p w14:paraId="4415FE20"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c>
          <w:tcPr>
            <w:tcW w:w="960" w:type="dxa"/>
            <w:tcBorders>
              <w:top w:val="nil"/>
              <w:left w:val="nil"/>
              <w:bottom w:val="nil"/>
              <w:right w:val="nil"/>
            </w:tcBorders>
            <w:vAlign w:val="bottom"/>
          </w:tcPr>
          <w:p w14:paraId="1AC2FD00"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c>
          <w:tcPr>
            <w:tcW w:w="796" w:type="dxa"/>
            <w:tcBorders>
              <w:top w:val="nil"/>
              <w:left w:val="nil"/>
              <w:bottom w:val="nil"/>
              <w:right w:val="nil"/>
            </w:tcBorders>
            <w:vAlign w:val="center"/>
          </w:tcPr>
          <w:p w14:paraId="4570A7A4"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0.585</w:t>
            </w:r>
          </w:p>
        </w:tc>
        <w:tc>
          <w:tcPr>
            <w:tcW w:w="1037" w:type="dxa"/>
            <w:tcBorders>
              <w:top w:val="nil"/>
              <w:left w:val="nil"/>
              <w:bottom w:val="nil"/>
              <w:right w:val="nil"/>
            </w:tcBorders>
            <w:vAlign w:val="bottom"/>
          </w:tcPr>
          <w:p w14:paraId="0DDC12BA"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c>
          <w:tcPr>
            <w:tcW w:w="1487" w:type="dxa"/>
            <w:tcBorders>
              <w:top w:val="nil"/>
              <w:left w:val="nil"/>
              <w:bottom w:val="nil"/>
              <w:right w:val="nil"/>
            </w:tcBorders>
            <w:vAlign w:val="bottom"/>
          </w:tcPr>
          <w:p w14:paraId="4EC71C5F"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&lt;.001</w:t>
            </w:r>
          </w:p>
        </w:tc>
      </w:tr>
      <w:tr w:rsidR="008923FF" w:rsidRPr="00C4082A" w14:paraId="2BAE14DE" w14:textId="77777777" w:rsidTr="00A537C7">
        <w:trPr>
          <w:jc w:val="center"/>
        </w:trPr>
        <w:tc>
          <w:tcPr>
            <w:tcW w:w="2532" w:type="dxa"/>
            <w:tcBorders>
              <w:bottom w:val="single" w:sz="4" w:space="0" w:color="auto"/>
            </w:tcBorders>
            <w:vAlign w:val="center"/>
          </w:tcPr>
          <w:p w14:paraId="38167E48" w14:textId="77777777" w:rsidR="008923FF" w:rsidRPr="00C4082A" w:rsidRDefault="008923FF" w:rsidP="008923FF">
            <w:pPr>
              <w:jc w:val="both"/>
              <w:rPr>
                <w:rFonts w:ascii="Arial" w:hAnsi="Arial" w:cs="Arial"/>
                <w:sz w:val="18"/>
                <w:szCs w:val="18"/>
              </w:rPr>
            </w:pPr>
            <w:r w:rsidRPr="00C4082A">
              <w:rPr>
                <w:rFonts w:ascii="Arial" w:hAnsi="Arial" w:cs="Arial"/>
                <w:color w:val="000000"/>
                <w:sz w:val="18"/>
                <w:szCs w:val="18"/>
              </w:rPr>
              <w:t>PP × NAA</w:t>
            </w:r>
          </w:p>
        </w:tc>
        <w:tc>
          <w:tcPr>
            <w:tcW w:w="1098" w:type="dxa"/>
            <w:tcBorders>
              <w:top w:val="nil"/>
              <w:left w:val="nil"/>
              <w:bottom w:val="nil"/>
              <w:right w:val="nil"/>
            </w:tcBorders>
            <w:vAlign w:val="bottom"/>
          </w:tcPr>
          <w:p w14:paraId="51F75B02"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.858</w:t>
            </w:r>
          </w:p>
        </w:tc>
        <w:tc>
          <w:tcPr>
            <w:tcW w:w="960" w:type="dxa"/>
            <w:tcBorders>
              <w:top w:val="nil"/>
              <w:left w:val="nil"/>
              <w:bottom w:val="nil"/>
              <w:right w:val="nil"/>
            </w:tcBorders>
            <w:vAlign w:val="bottom"/>
          </w:tcPr>
          <w:p w14:paraId="196B472D"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.341</w:t>
            </w:r>
          </w:p>
        </w:tc>
        <w:tc>
          <w:tcPr>
            <w:tcW w:w="796" w:type="dxa"/>
            <w:tcBorders>
              <w:top w:val="nil"/>
              <w:left w:val="nil"/>
              <w:bottom w:val="nil"/>
              <w:right w:val="nil"/>
            </w:tcBorders>
            <w:vAlign w:val="center"/>
          </w:tcPr>
          <w:p w14:paraId="43964EF5"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.956</w:t>
            </w:r>
          </w:p>
        </w:tc>
        <w:tc>
          <w:tcPr>
            <w:tcW w:w="1037" w:type="dxa"/>
            <w:tcBorders>
              <w:top w:val="nil"/>
              <w:left w:val="nil"/>
              <w:bottom w:val="nil"/>
              <w:right w:val="nil"/>
            </w:tcBorders>
            <w:vAlign w:val="bottom"/>
          </w:tcPr>
          <w:p w14:paraId="785FDD06"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.569</w:t>
            </w:r>
          </w:p>
        </w:tc>
        <w:tc>
          <w:tcPr>
            <w:tcW w:w="1487" w:type="dxa"/>
            <w:tcBorders>
              <w:top w:val="nil"/>
              <w:left w:val="nil"/>
              <w:bottom w:val="nil"/>
              <w:right w:val="nil"/>
            </w:tcBorders>
            <w:vAlign w:val="bottom"/>
          </w:tcPr>
          <w:p w14:paraId="10AF2F16"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.360</w:t>
            </w:r>
          </w:p>
        </w:tc>
      </w:tr>
      <w:tr w:rsidR="00AA3690" w:rsidRPr="00C4082A" w14:paraId="6B29A08C" w14:textId="77777777" w:rsidTr="008923FF">
        <w:trPr>
          <w:jc w:val="center"/>
        </w:trPr>
        <w:tc>
          <w:tcPr>
            <w:tcW w:w="2532" w:type="dxa"/>
            <w:tcBorders>
              <w:top w:val="single" w:sz="4" w:space="0" w:color="auto"/>
            </w:tcBorders>
            <w:vAlign w:val="center"/>
          </w:tcPr>
          <w:p w14:paraId="50635320"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(a)</w:t>
            </w:r>
          </w:p>
        </w:tc>
        <w:tc>
          <w:tcPr>
            <w:tcW w:w="1098" w:type="dxa"/>
            <w:tcBorders>
              <w:top w:val="single" w:sz="4" w:space="0" w:color="auto"/>
            </w:tcBorders>
            <w:vAlign w:val="center"/>
          </w:tcPr>
          <w:p w14:paraId="0D78E199"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6.68</w:t>
            </w:r>
          </w:p>
        </w:tc>
        <w:tc>
          <w:tcPr>
            <w:tcW w:w="960" w:type="dxa"/>
            <w:tcBorders>
              <w:top w:val="single" w:sz="4" w:space="0" w:color="auto"/>
            </w:tcBorders>
            <w:vAlign w:val="center"/>
          </w:tcPr>
          <w:p w14:paraId="71735E6E"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5.55</w:t>
            </w:r>
          </w:p>
        </w:tc>
        <w:tc>
          <w:tcPr>
            <w:tcW w:w="796" w:type="dxa"/>
            <w:tcBorders>
              <w:top w:val="single" w:sz="4" w:space="0" w:color="auto"/>
            </w:tcBorders>
            <w:vAlign w:val="center"/>
          </w:tcPr>
          <w:p w14:paraId="71FA9679"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9.49</w:t>
            </w:r>
          </w:p>
        </w:tc>
        <w:tc>
          <w:tcPr>
            <w:tcW w:w="1037" w:type="dxa"/>
            <w:tcBorders>
              <w:top w:val="single" w:sz="4" w:space="0" w:color="auto"/>
            </w:tcBorders>
            <w:vAlign w:val="center"/>
          </w:tcPr>
          <w:p w14:paraId="356B8B2E"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9.78</w:t>
            </w:r>
          </w:p>
        </w:tc>
        <w:tc>
          <w:tcPr>
            <w:tcW w:w="1487" w:type="dxa"/>
            <w:tcBorders>
              <w:top w:val="single" w:sz="4" w:space="0" w:color="auto"/>
            </w:tcBorders>
            <w:vAlign w:val="center"/>
          </w:tcPr>
          <w:p w14:paraId="79C73AD9"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3.83</w:t>
            </w:r>
          </w:p>
        </w:tc>
      </w:tr>
      <w:tr w:rsidR="00AA3690" w:rsidRPr="00C4082A" w14:paraId="6ACBE497" w14:textId="77777777" w:rsidTr="008923FF">
        <w:trPr>
          <w:jc w:val="center"/>
        </w:trPr>
        <w:tc>
          <w:tcPr>
            <w:tcW w:w="2532" w:type="dxa"/>
            <w:tcBorders>
              <w:bottom w:val="single" w:sz="4" w:space="0" w:color="auto"/>
            </w:tcBorders>
            <w:vAlign w:val="center"/>
          </w:tcPr>
          <w:p w14:paraId="370115AB"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(b)</w:t>
            </w:r>
          </w:p>
        </w:tc>
        <w:tc>
          <w:tcPr>
            <w:tcW w:w="1098" w:type="dxa"/>
            <w:tcBorders>
              <w:bottom w:val="single" w:sz="4" w:space="0" w:color="auto"/>
            </w:tcBorders>
            <w:vAlign w:val="center"/>
          </w:tcPr>
          <w:p w14:paraId="3FA90FDF"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8.48</w:t>
            </w:r>
          </w:p>
        </w:tc>
        <w:tc>
          <w:tcPr>
            <w:tcW w:w="960" w:type="dxa"/>
            <w:tcBorders>
              <w:bottom w:val="single" w:sz="4" w:space="0" w:color="auto"/>
            </w:tcBorders>
            <w:vAlign w:val="center"/>
          </w:tcPr>
          <w:p w14:paraId="53D2B42E"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5.56</w:t>
            </w:r>
          </w:p>
        </w:tc>
        <w:tc>
          <w:tcPr>
            <w:tcW w:w="796" w:type="dxa"/>
            <w:tcBorders>
              <w:bottom w:val="single" w:sz="4" w:space="0" w:color="auto"/>
            </w:tcBorders>
            <w:vAlign w:val="center"/>
          </w:tcPr>
          <w:p w14:paraId="55571E34"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6.16</w:t>
            </w:r>
          </w:p>
        </w:tc>
        <w:tc>
          <w:tcPr>
            <w:tcW w:w="1037" w:type="dxa"/>
            <w:tcBorders>
              <w:bottom w:val="single" w:sz="4" w:space="0" w:color="auto"/>
            </w:tcBorders>
            <w:vAlign w:val="center"/>
          </w:tcPr>
          <w:p w14:paraId="0A2E9466"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19.75</w:t>
            </w:r>
          </w:p>
        </w:tc>
        <w:tc>
          <w:tcPr>
            <w:tcW w:w="1487" w:type="dxa"/>
            <w:tcBorders>
              <w:bottom w:val="single" w:sz="4" w:space="0" w:color="auto"/>
            </w:tcBorders>
            <w:vAlign w:val="center"/>
          </w:tcPr>
          <w:p w14:paraId="37FFC8EC" w14:textId="77777777" w:rsidR="00AA3690" w:rsidRPr="00C4082A" w:rsidRDefault="00AA3690" w:rsidP="00AA3690">
            <w:pPr>
              <w:jc w:val="center"/>
              <w:rPr>
                <w:rFonts w:ascii="Arial" w:hAnsi="Arial" w:cs="Arial"/>
                <w:sz w:val="18"/>
                <w:szCs w:val="18"/>
              </w:rPr>
            </w:pPr>
            <w:r w:rsidRPr="00C4082A">
              <w:rPr>
                <w:rFonts w:ascii="Arial" w:hAnsi="Arial" w:cs="Arial"/>
                <w:b/>
                <w:bCs/>
                <w:sz w:val="18"/>
                <w:szCs w:val="18"/>
              </w:rPr>
              <w:t>4.05</w:t>
            </w:r>
          </w:p>
        </w:tc>
      </w:tr>
      <w:bookmarkEnd w:id="9"/>
    </w:tbl>
    <w:p w14:paraId="2B0D7369" w14:textId="77777777" w:rsidR="003D5993" w:rsidRPr="00C4082A" w:rsidRDefault="003D5993" w:rsidP="00E16204">
      <w:pPr>
        <w:autoSpaceDE w:val="0"/>
        <w:autoSpaceDN w:val="0"/>
        <w:adjustRightInd w:val="0"/>
        <w:jc w:val="both"/>
        <w:rPr>
          <w:rFonts w:ascii="Arial" w:hAnsi="Arial" w:cs="Arial"/>
          <w:b/>
          <w:bCs/>
          <w:szCs w:val="22"/>
        </w:rPr>
      </w:pPr>
    </w:p>
    <w:p w14:paraId="3E11550B" w14:textId="77777777" w:rsidR="00BF7124" w:rsidRPr="00C4082A" w:rsidRDefault="00BF7124" w:rsidP="00BF7124">
      <w:pPr>
        <w:autoSpaceDE w:val="0"/>
        <w:autoSpaceDN w:val="0"/>
        <w:adjustRightInd w:val="0"/>
        <w:ind w:left="851" w:hanging="851"/>
        <w:jc w:val="both"/>
        <w:rPr>
          <w:rFonts w:ascii="Arial" w:hAnsi="Arial" w:cs="Arial"/>
          <w:szCs w:val="22"/>
          <w:vertAlign w:val="subscript"/>
        </w:rPr>
      </w:pPr>
      <w:bookmarkStart w:id="10" w:name="_Hlk238631058"/>
      <w:r w:rsidRPr="00C4082A">
        <w:rPr>
          <w:rFonts w:ascii="Arial" w:hAnsi="Arial" w:cs="Arial"/>
          <w:szCs w:val="22"/>
          <w:vertAlign w:val="subscript"/>
        </w:rPr>
        <w:t>Means followed by same letters in each column are not significantly different by LSD test at 5% level. CV = Coefficient of variation</w:t>
      </w:r>
    </w:p>
    <w:bookmarkEnd w:id="10"/>
    <w:p w14:paraId="39F84EEE" w14:textId="77777777" w:rsidR="006537A1" w:rsidRPr="00C4082A" w:rsidRDefault="006537A1" w:rsidP="00E16204">
      <w:pPr>
        <w:autoSpaceDE w:val="0"/>
        <w:autoSpaceDN w:val="0"/>
        <w:adjustRightInd w:val="0"/>
        <w:jc w:val="both"/>
        <w:rPr>
          <w:rFonts w:ascii="Arial" w:hAnsi="Arial" w:cs="Arial"/>
          <w:b/>
          <w:bCs/>
          <w:szCs w:val="22"/>
        </w:rPr>
      </w:pPr>
    </w:p>
    <w:p w14:paraId="05F8C254" w14:textId="77777777" w:rsidR="006537A1" w:rsidRPr="00C4082A" w:rsidRDefault="00BF7124" w:rsidP="00BF7124">
      <w:pPr>
        <w:autoSpaceDE w:val="0"/>
        <w:autoSpaceDN w:val="0"/>
        <w:adjustRightInd w:val="0"/>
        <w:ind w:left="993" w:hanging="993"/>
        <w:jc w:val="both"/>
        <w:rPr>
          <w:rFonts w:ascii="Arial" w:hAnsi="Arial" w:cs="Arial"/>
          <w:b/>
          <w:bCs/>
          <w:szCs w:val="22"/>
        </w:rPr>
      </w:pPr>
      <w:r w:rsidRPr="00C4082A">
        <w:rPr>
          <w:rFonts w:ascii="Arial" w:hAnsi="Arial" w:cs="Arial"/>
          <w:b/>
          <w:bCs/>
          <w:szCs w:val="22"/>
        </w:rPr>
        <w:t xml:space="preserve">Table 9 Yield and yield components of cotton as affected by different plant populations and </w:t>
      </w:r>
      <w:r w:rsidR="00DE4769" w:rsidRPr="00C4082A">
        <w:rPr>
          <w:rFonts w:ascii="Arial" w:eastAsiaTheme="minorEastAsia" w:hAnsi="Arial" w:cs="Arial"/>
          <w:b/>
          <w:bCs/>
          <w:kern w:val="2"/>
          <w:lang w:eastAsia="ko-KR" w:bidi="my-MM"/>
        </w:rPr>
        <w:t xml:space="preserve">Naphthalene Acetic Acid (NAA) </w:t>
      </w:r>
      <w:r w:rsidR="008923FF" w:rsidRPr="00C4082A">
        <w:rPr>
          <w:rFonts w:ascii="Arial" w:hAnsi="Arial" w:cs="Arial"/>
          <w:b/>
          <w:bCs/>
          <w:szCs w:val="22"/>
        </w:rPr>
        <w:t>concentrations</w:t>
      </w:r>
      <w:r w:rsidRPr="00C4082A">
        <w:rPr>
          <w:rFonts w:ascii="Arial" w:hAnsi="Arial" w:cs="Arial"/>
          <w:b/>
          <w:bCs/>
          <w:szCs w:val="22"/>
        </w:rPr>
        <w:t xml:space="preserve"> during post-monsoon season, 2025</w:t>
      </w:r>
      <w:r w:rsidR="00116A3A" w:rsidRPr="00C4082A">
        <w:rPr>
          <w:rFonts w:ascii="Arial" w:hAnsi="Arial" w:cs="Arial"/>
          <w:b/>
          <w:bCs/>
          <w:szCs w:val="22"/>
        </w:rPr>
        <w:t>-2026</w:t>
      </w:r>
    </w:p>
    <w:p w14:paraId="3343B708" w14:textId="77777777" w:rsidR="00DE4769" w:rsidRPr="00C4082A" w:rsidRDefault="00DE4769" w:rsidP="00BF7124">
      <w:pPr>
        <w:autoSpaceDE w:val="0"/>
        <w:autoSpaceDN w:val="0"/>
        <w:adjustRightInd w:val="0"/>
        <w:ind w:left="993" w:hanging="993"/>
        <w:jc w:val="both"/>
        <w:rPr>
          <w:rFonts w:ascii="Arial" w:hAnsi="Arial" w:cs="Arial"/>
          <w:b/>
          <w:bCs/>
          <w:szCs w:val="22"/>
        </w:rPr>
      </w:pPr>
    </w:p>
    <w:tbl>
      <w:tblPr>
        <w:tblW w:w="8605" w:type="dxa"/>
        <w:jc w:val="center"/>
        <w:tblLook w:val="01E0" w:firstRow="1" w:lastRow="1" w:firstColumn="1" w:lastColumn="1" w:noHBand="0" w:noVBand="0"/>
      </w:tblPr>
      <w:tblGrid>
        <w:gridCol w:w="2224"/>
        <w:gridCol w:w="308"/>
        <w:gridCol w:w="790"/>
        <w:gridCol w:w="735"/>
        <w:gridCol w:w="651"/>
        <w:gridCol w:w="309"/>
        <w:gridCol w:w="753"/>
        <w:gridCol w:w="311"/>
        <w:gridCol w:w="726"/>
        <w:gridCol w:w="311"/>
        <w:gridCol w:w="1176"/>
        <w:gridCol w:w="311"/>
      </w:tblGrid>
      <w:tr w:rsidR="00BF7124" w:rsidRPr="00C4082A" w14:paraId="3A6227C4" w14:textId="77777777" w:rsidTr="008923FF">
        <w:trPr>
          <w:gridAfter w:val="1"/>
          <w:wAfter w:w="311" w:type="dxa"/>
          <w:jc w:val="center"/>
        </w:trPr>
        <w:tc>
          <w:tcPr>
            <w:tcW w:w="2224" w:type="dxa"/>
            <w:vMerge w:val="restart"/>
            <w:tcBorders>
              <w:top w:val="single" w:sz="4" w:space="0" w:color="auto"/>
            </w:tcBorders>
            <w:vAlign w:val="center"/>
          </w:tcPr>
          <w:p w14:paraId="47D16F52" w14:textId="77777777" w:rsidR="00BF7124" w:rsidRPr="00C4082A" w:rsidRDefault="00BF7124" w:rsidP="001A205A">
            <w:pPr>
              <w:jc w:val="center"/>
              <w:rPr>
                <w:rFonts w:ascii="Arial" w:hAnsi="Arial" w:cs="Arial"/>
                <w:b/>
                <w:bCs/>
                <w:sz w:val="18"/>
                <w:szCs w:val="18"/>
              </w:rPr>
            </w:pPr>
            <w:r w:rsidRPr="00C4082A">
              <w:rPr>
                <w:rFonts w:ascii="Arial" w:hAnsi="Arial" w:cs="Arial"/>
                <w:b/>
                <w:sz w:val="18"/>
                <w:szCs w:val="18"/>
              </w:rPr>
              <w:t>Treatment</w:t>
            </w:r>
          </w:p>
        </w:tc>
        <w:tc>
          <w:tcPr>
            <w:tcW w:w="1098" w:type="dxa"/>
            <w:gridSpan w:val="2"/>
            <w:vMerge w:val="restart"/>
            <w:tcBorders>
              <w:top w:val="single" w:sz="4" w:space="0" w:color="auto"/>
            </w:tcBorders>
            <w:vAlign w:val="center"/>
          </w:tcPr>
          <w:p w14:paraId="48A86638"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No. of harvested</w:t>
            </w:r>
          </w:p>
          <w:p w14:paraId="7F664C7B"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bolls per plant</w:t>
            </w:r>
          </w:p>
        </w:tc>
        <w:tc>
          <w:tcPr>
            <w:tcW w:w="1386" w:type="dxa"/>
            <w:gridSpan w:val="2"/>
            <w:vMerge w:val="restart"/>
            <w:tcBorders>
              <w:top w:val="single" w:sz="4" w:space="0" w:color="auto"/>
            </w:tcBorders>
            <w:vAlign w:val="center"/>
          </w:tcPr>
          <w:p w14:paraId="1290F83B" w14:textId="77777777" w:rsidR="008923FF" w:rsidRPr="00C4082A" w:rsidRDefault="00BF7124" w:rsidP="001A205A">
            <w:pPr>
              <w:jc w:val="center"/>
              <w:rPr>
                <w:rFonts w:ascii="Arial" w:hAnsi="Arial" w:cs="Arial"/>
                <w:b/>
                <w:bCs/>
                <w:sz w:val="18"/>
                <w:szCs w:val="18"/>
              </w:rPr>
            </w:pPr>
            <w:r w:rsidRPr="00C4082A">
              <w:rPr>
                <w:rFonts w:ascii="Arial" w:hAnsi="Arial" w:cs="Arial"/>
                <w:b/>
                <w:bCs/>
                <w:sz w:val="18"/>
                <w:szCs w:val="18"/>
              </w:rPr>
              <w:t>Single</w:t>
            </w:r>
          </w:p>
          <w:p w14:paraId="5E8FB87D"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 xml:space="preserve"> boll</w:t>
            </w:r>
          </w:p>
          <w:p w14:paraId="4AA57112"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weight (g)</w:t>
            </w:r>
          </w:p>
        </w:tc>
        <w:tc>
          <w:tcPr>
            <w:tcW w:w="1062" w:type="dxa"/>
            <w:gridSpan w:val="2"/>
            <w:vMerge w:val="restart"/>
            <w:tcBorders>
              <w:top w:val="single" w:sz="4" w:space="0" w:color="auto"/>
            </w:tcBorders>
            <w:vAlign w:val="center"/>
          </w:tcPr>
          <w:p w14:paraId="47EF9B53"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1000 seed</w:t>
            </w:r>
          </w:p>
          <w:p w14:paraId="4E26AC8C"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weight (g)</w:t>
            </w:r>
          </w:p>
        </w:tc>
        <w:tc>
          <w:tcPr>
            <w:tcW w:w="2524" w:type="dxa"/>
            <w:gridSpan w:val="4"/>
            <w:tcBorders>
              <w:top w:val="single" w:sz="4" w:space="0" w:color="auto"/>
              <w:bottom w:val="single" w:sz="4" w:space="0" w:color="auto"/>
            </w:tcBorders>
          </w:tcPr>
          <w:p w14:paraId="3CB65831"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Seed cotton yield</w:t>
            </w:r>
          </w:p>
        </w:tc>
      </w:tr>
      <w:tr w:rsidR="00BF7124" w:rsidRPr="00C4082A" w14:paraId="304F50C8" w14:textId="77777777" w:rsidTr="008923FF">
        <w:trPr>
          <w:gridAfter w:val="1"/>
          <w:wAfter w:w="311" w:type="dxa"/>
          <w:trHeight w:val="323"/>
          <w:jc w:val="center"/>
        </w:trPr>
        <w:tc>
          <w:tcPr>
            <w:tcW w:w="2224" w:type="dxa"/>
            <w:vMerge/>
            <w:tcBorders>
              <w:bottom w:val="single" w:sz="4" w:space="0" w:color="auto"/>
            </w:tcBorders>
            <w:vAlign w:val="center"/>
          </w:tcPr>
          <w:p w14:paraId="629C6D7B" w14:textId="77777777" w:rsidR="00BF7124" w:rsidRPr="00C4082A" w:rsidRDefault="00BF7124" w:rsidP="001A205A">
            <w:pPr>
              <w:jc w:val="center"/>
              <w:rPr>
                <w:rFonts w:ascii="Arial" w:hAnsi="Arial" w:cs="Arial"/>
                <w:b/>
                <w:bCs/>
                <w:sz w:val="18"/>
                <w:szCs w:val="18"/>
              </w:rPr>
            </w:pPr>
          </w:p>
        </w:tc>
        <w:tc>
          <w:tcPr>
            <w:tcW w:w="1098" w:type="dxa"/>
            <w:gridSpan w:val="2"/>
            <w:vMerge/>
            <w:tcBorders>
              <w:bottom w:val="single" w:sz="4" w:space="0" w:color="auto"/>
            </w:tcBorders>
            <w:vAlign w:val="center"/>
          </w:tcPr>
          <w:p w14:paraId="2620FB60" w14:textId="77777777" w:rsidR="00BF7124" w:rsidRPr="00C4082A" w:rsidRDefault="00BF7124" w:rsidP="001A205A">
            <w:pPr>
              <w:jc w:val="center"/>
              <w:rPr>
                <w:rFonts w:ascii="Arial" w:hAnsi="Arial" w:cs="Arial"/>
                <w:b/>
                <w:bCs/>
                <w:sz w:val="18"/>
                <w:szCs w:val="18"/>
              </w:rPr>
            </w:pPr>
          </w:p>
        </w:tc>
        <w:tc>
          <w:tcPr>
            <w:tcW w:w="1386" w:type="dxa"/>
            <w:gridSpan w:val="2"/>
            <w:vMerge/>
            <w:tcBorders>
              <w:bottom w:val="single" w:sz="4" w:space="0" w:color="auto"/>
            </w:tcBorders>
            <w:vAlign w:val="center"/>
          </w:tcPr>
          <w:p w14:paraId="5A5856BC" w14:textId="77777777" w:rsidR="00BF7124" w:rsidRPr="00C4082A" w:rsidRDefault="00BF7124" w:rsidP="001A205A">
            <w:pPr>
              <w:jc w:val="center"/>
              <w:rPr>
                <w:rFonts w:ascii="Arial" w:hAnsi="Arial" w:cs="Arial"/>
                <w:b/>
                <w:bCs/>
                <w:sz w:val="18"/>
                <w:szCs w:val="18"/>
              </w:rPr>
            </w:pPr>
          </w:p>
        </w:tc>
        <w:tc>
          <w:tcPr>
            <w:tcW w:w="1062" w:type="dxa"/>
            <w:gridSpan w:val="2"/>
            <w:vMerge/>
            <w:tcBorders>
              <w:bottom w:val="single" w:sz="4" w:space="0" w:color="auto"/>
            </w:tcBorders>
            <w:vAlign w:val="center"/>
          </w:tcPr>
          <w:p w14:paraId="0A04415E" w14:textId="77777777" w:rsidR="00BF7124" w:rsidRPr="00C4082A" w:rsidRDefault="00BF7124" w:rsidP="001A205A">
            <w:pPr>
              <w:jc w:val="center"/>
              <w:rPr>
                <w:rFonts w:ascii="Arial" w:hAnsi="Arial" w:cs="Arial"/>
                <w:b/>
                <w:bCs/>
                <w:sz w:val="18"/>
                <w:szCs w:val="18"/>
              </w:rPr>
            </w:pPr>
          </w:p>
        </w:tc>
        <w:tc>
          <w:tcPr>
            <w:tcW w:w="1037" w:type="dxa"/>
            <w:gridSpan w:val="2"/>
            <w:tcBorders>
              <w:top w:val="single" w:sz="4" w:space="0" w:color="auto"/>
              <w:bottom w:val="single" w:sz="4" w:space="0" w:color="auto"/>
            </w:tcBorders>
            <w:vAlign w:val="center"/>
          </w:tcPr>
          <w:p w14:paraId="604C692C"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g plant</w:t>
            </w:r>
            <w:r w:rsidRPr="00C4082A">
              <w:rPr>
                <w:rFonts w:ascii="Arial" w:hAnsi="Arial" w:cs="Arial"/>
                <w:b/>
                <w:bCs/>
                <w:sz w:val="18"/>
                <w:szCs w:val="18"/>
                <w:vertAlign w:val="superscript"/>
              </w:rPr>
              <w:t>-1</w:t>
            </w:r>
          </w:p>
        </w:tc>
        <w:tc>
          <w:tcPr>
            <w:tcW w:w="1487" w:type="dxa"/>
            <w:gridSpan w:val="2"/>
            <w:tcBorders>
              <w:top w:val="single" w:sz="4" w:space="0" w:color="auto"/>
              <w:bottom w:val="single" w:sz="4" w:space="0" w:color="auto"/>
            </w:tcBorders>
            <w:vAlign w:val="center"/>
          </w:tcPr>
          <w:p w14:paraId="6E6B9566" w14:textId="77777777" w:rsidR="00BF7124" w:rsidRPr="00C4082A" w:rsidRDefault="00BF7124" w:rsidP="001A205A">
            <w:pPr>
              <w:jc w:val="center"/>
              <w:rPr>
                <w:rFonts w:ascii="Arial" w:hAnsi="Arial" w:cs="Arial"/>
                <w:b/>
                <w:bCs/>
                <w:sz w:val="18"/>
                <w:szCs w:val="18"/>
              </w:rPr>
            </w:pPr>
            <w:r w:rsidRPr="00C4082A">
              <w:rPr>
                <w:rFonts w:ascii="Arial" w:hAnsi="Arial" w:cs="Arial"/>
                <w:b/>
                <w:bCs/>
                <w:sz w:val="18"/>
                <w:szCs w:val="18"/>
              </w:rPr>
              <w:t>kg ha</w:t>
            </w:r>
            <w:r w:rsidRPr="00C4082A">
              <w:rPr>
                <w:rFonts w:ascii="Arial" w:hAnsi="Arial" w:cs="Arial"/>
                <w:b/>
                <w:bCs/>
                <w:sz w:val="18"/>
                <w:szCs w:val="18"/>
                <w:vertAlign w:val="superscript"/>
              </w:rPr>
              <w:t>-1</w:t>
            </w:r>
          </w:p>
        </w:tc>
      </w:tr>
      <w:tr w:rsidR="00AA3690" w:rsidRPr="00C4082A" w14:paraId="7BFCF602" w14:textId="77777777" w:rsidTr="008923FF">
        <w:trPr>
          <w:gridAfter w:val="1"/>
          <w:wAfter w:w="311" w:type="dxa"/>
          <w:jc w:val="center"/>
        </w:trPr>
        <w:tc>
          <w:tcPr>
            <w:tcW w:w="2224" w:type="dxa"/>
            <w:tcBorders>
              <w:top w:val="single" w:sz="4" w:space="0" w:color="auto"/>
            </w:tcBorders>
            <w:vAlign w:val="center"/>
          </w:tcPr>
          <w:p w14:paraId="6DDAE3B1" w14:textId="77777777" w:rsidR="00AA3690" w:rsidRPr="00C4082A" w:rsidRDefault="00AA3690" w:rsidP="00AA3690">
            <w:pPr>
              <w:jc w:val="both"/>
              <w:rPr>
                <w:rFonts w:ascii="Arial" w:hAnsi="Arial" w:cs="Arial"/>
                <w:b/>
                <w:bCs/>
                <w:sz w:val="18"/>
                <w:szCs w:val="18"/>
              </w:rPr>
            </w:pPr>
            <w:r w:rsidRPr="00C4082A">
              <w:rPr>
                <w:rFonts w:ascii="Arial" w:hAnsi="Arial" w:cs="Arial"/>
                <w:b/>
                <w:bCs/>
                <w:color w:val="000000"/>
                <w:sz w:val="18"/>
                <w:szCs w:val="18"/>
              </w:rPr>
              <w:lastRenderedPageBreak/>
              <w:t xml:space="preserve">Plant </w:t>
            </w:r>
            <w:r w:rsidR="003621AF" w:rsidRPr="00C4082A">
              <w:rPr>
                <w:rFonts w:ascii="Arial" w:hAnsi="Arial" w:cs="Arial"/>
                <w:b/>
                <w:bCs/>
                <w:color w:val="000000"/>
                <w:sz w:val="18"/>
                <w:szCs w:val="18"/>
              </w:rPr>
              <w:t>p</w:t>
            </w:r>
            <w:r w:rsidRPr="00C4082A">
              <w:rPr>
                <w:rFonts w:ascii="Arial" w:hAnsi="Arial" w:cs="Arial"/>
                <w:b/>
                <w:bCs/>
                <w:color w:val="000000"/>
                <w:sz w:val="18"/>
                <w:szCs w:val="18"/>
              </w:rPr>
              <w:t>opulation</w:t>
            </w:r>
            <w:r w:rsidR="001A65A5" w:rsidRPr="00C4082A">
              <w:rPr>
                <w:rFonts w:ascii="Arial" w:hAnsi="Arial" w:cs="Arial"/>
                <w:b/>
                <w:bCs/>
                <w:color w:val="000000"/>
                <w:sz w:val="18"/>
                <w:szCs w:val="18"/>
              </w:rPr>
              <w:t>s</w:t>
            </w:r>
            <w:r w:rsidRPr="00C4082A">
              <w:rPr>
                <w:rFonts w:ascii="Arial" w:hAnsi="Arial" w:cs="Arial"/>
                <w:b/>
                <w:bCs/>
                <w:color w:val="000000"/>
                <w:sz w:val="18"/>
                <w:szCs w:val="18"/>
              </w:rPr>
              <w:t xml:space="preserve"> (PP)</w:t>
            </w:r>
          </w:p>
        </w:tc>
        <w:tc>
          <w:tcPr>
            <w:tcW w:w="1098" w:type="dxa"/>
            <w:gridSpan w:val="2"/>
            <w:tcBorders>
              <w:top w:val="single" w:sz="4" w:space="0" w:color="auto"/>
            </w:tcBorders>
          </w:tcPr>
          <w:p w14:paraId="015DF1BE" w14:textId="77777777" w:rsidR="00AA3690" w:rsidRPr="00C4082A" w:rsidRDefault="00AA3690" w:rsidP="00AA3690">
            <w:pPr>
              <w:jc w:val="center"/>
              <w:rPr>
                <w:rFonts w:ascii="Arial" w:hAnsi="Arial" w:cs="Arial"/>
                <w:sz w:val="18"/>
                <w:szCs w:val="18"/>
              </w:rPr>
            </w:pPr>
          </w:p>
        </w:tc>
        <w:tc>
          <w:tcPr>
            <w:tcW w:w="1386" w:type="dxa"/>
            <w:gridSpan w:val="2"/>
            <w:tcBorders>
              <w:top w:val="single" w:sz="4" w:space="0" w:color="auto"/>
            </w:tcBorders>
          </w:tcPr>
          <w:p w14:paraId="0C0FC3FE" w14:textId="77777777" w:rsidR="00AA3690" w:rsidRPr="00C4082A" w:rsidRDefault="00AA3690" w:rsidP="00AA3690">
            <w:pPr>
              <w:jc w:val="center"/>
              <w:rPr>
                <w:rFonts w:ascii="Arial" w:hAnsi="Arial" w:cs="Arial"/>
                <w:sz w:val="18"/>
                <w:szCs w:val="18"/>
              </w:rPr>
            </w:pPr>
          </w:p>
        </w:tc>
        <w:tc>
          <w:tcPr>
            <w:tcW w:w="1062" w:type="dxa"/>
            <w:gridSpan w:val="2"/>
            <w:tcBorders>
              <w:top w:val="single" w:sz="4" w:space="0" w:color="auto"/>
            </w:tcBorders>
          </w:tcPr>
          <w:p w14:paraId="53DEA311" w14:textId="77777777" w:rsidR="00AA3690" w:rsidRPr="00C4082A" w:rsidRDefault="00AA3690" w:rsidP="00AA3690">
            <w:pPr>
              <w:jc w:val="center"/>
              <w:rPr>
                <w:rFonts w:ascii="Arial" w:hAnsi="Arial" w:cs="Arial"/>
                <w:sz w:val="18"/>
                <w:szCs w:val="18"/>
              </w:rPr>
            </w:pPr>
          </w:p>
        </w:tc>
        <w:tc>
          <w:tcPr>
            <w:tcW w:w="1037" w:type="dxa"/>
            <w:gridSpan w:val="2"/>
            <w:tcBorders>
              <w:top w:val="single" w:sz="4" w:space="0" w:color="auto"/>
            </w:tcBorders>
          </w:tcPr>
          <w:p w14:paraId="1F22A692" w14:textId="77777777" w:rsidR="00AA3690" w:rsidRPr="00C4082A" w:rsidRDefault="00AA3690" w:rsidP="00AA3690">
            <w:pPr>
              <w:jc w:val="center"/>
              <w:rPr>
                <w:rFonts w:ascii="Arial" w:hAnsi="Arial" w:cs="Arial"/>
                <w:sz w:val="18"/>
                <w:szCs w:val="18"/>
              </w:rPr>
            </w:pPr>
          </w:p>
        </w:tc>
        <w:tc>
          <w:tcPr>
            <w:tcW w:w="1487" w:type="dxa"/>
            <w:gridSpan w:val="2"/>
            <w:tcBorders>
              <w:top w:val="single" w:sz="4" w:space="0" w:color="auto"/>
            </w:tcBorders>
          </w:tcPr>
          <w:p w14:paraId="0F5CF3AD" w14:textId="77777777" w:rsidR="00AA3690" w:rsidRPr="00C4082A" w:rsidRDefault="00AA3690" w:rsidP="00AA3690">
            <w:pPr>
              <w:jc w:val="center"/>
              <w:rPr>
                <w:rFonts w:ascii="Arial" w:hAnsi="Arial" w:cs="Arial"/>
                <w:sz w:val="18"/>
                <w:szCs w:val="18"/>
              </w:rPr>
            </w:pPr>
          </w:p>
        </w:tc>
      </w:tr>
      <w:tr w:rsidR="00AA3690" w:rsidRPr="00C4082A" w14:paraId="0E5EAEF5" w14:textId="77777777" w:rsidTr="008923FF">
        <w:trPr>
          <w:gridAfter w:val="1"/>
          <w:wAfter w:w="311" w:type="dxa"/>
          <w:jc w:val="center"/>
        </w:trPr>
        <w:tc>
          <w:tcPr>
            <w:tcW w:w="2224" w:type="dxa"/>
            <w:vAlign w:val="center"/>
          </w:tcPr>
          <w:p w14:paraId="3276937A"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1</w:t>
            </w:r>
            <w:r w:rsidRPr="00C4082A">
              <w:rPr>
                <w:rFonts w:ascii="Arial" w:hAnsi="Arial" w:cs="Arial"/>
                <w:color w:val="000000"/>
                <w:sz w:val="18"/>
                <w:szCs w:val="18"/>
              </w:rPr>
              <w:t xml:space="preserve"> (34429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gridSpan w:val="2"/>
            <w:tcBorders>
              <w:top w:val="nil"/>
              <w:left w:val="nil"/>
              <w:bottom w:val="nil"/>
              <w:right w:val="nil"/>
            </w:tcBorders>
            <w:vAlign w:val="center"/>
          </w:tcPr>
          <w:p w14:paraId="0A0486C4"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21.63 a</w:t>
            </w:r>
          </w:p>
        </w:tc>
        <w:tc>
          <w:tcPr>
            <w:tcW w:w="1386" w:type="dxa"/>
            <w:gridSpan w:val="2"/>
            <w:tcBorders>
              <w:top w:val="nil"/>
              <w:left w:val="nil"/>
              <w:bottom w:val="nil"/>
              <w:right w:val="nil"/>
            </w:tcBorders>
            <w:vAlign w:val="center"/>
          </w:tcPr>
          <w:p w14:paraId="6AB2BFB4"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3.58 a</w:t>
            </w:r>
          </w:p>
        </w:tc>
        <w:tc>
          <w:tcPr>
            <w:tcW w:w="1062" w:type="dxa"/>
            <w:gridSpan w:val="2"/>
            <w:tcBorders>
              <w:top w:val="nil"/>
              <w:left w:val="nil"/>
              <w:bottom w:val="nil"/>
              <w:right w:val="nil"/>
            </w:tcBorders>
            <w:vAlign w:val="center"/>
          </w:tcPr>
          <w:p w14:paraId="66714690"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82.44</w:t>
            </w:r>
          </w:p>
        </w:tc>
        <w:tc>
          <w:tcPr>
            <w:tcW w:w="1037" w:type="dxa"/>
            <w:gridSpan w:val="2"/>
            <w:tcBorders>
              <w:top w:val="nil"/>
              <w:left w:val="nil"/>
              <w:bottom w:val="nil"/>
              <w:right w:val="nil"/>
            </w:tcBorders>
            <w:vAlign w:val="center"/>
          </w:tcPr>
          <w:p w14:paraId="22ACEAEA"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77.49 a</w:t>
            </w:r>
          </w:p>
        </w:tc>
        <w:tc>
          <w:tcPr>
            <w:tcW w:w="1487" w:type="dxa"/>
            <w:gridSpan w:val="2"/>
            <w:tcBorders>
              <w:top w:val="nil"/>
              <w:left w:val="nil"/>
              <w:bottom w:val="nil"/>
              <w:right w:val="nil"/>
            </w:tcBorders>
            <w:vAlign w:val="center"/>
          </w:tcPr>
          <w:p w14:paraId="5EBCDC5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2014.0 d</w:t>
            </w:r>
          </w:p>
        </w:tc>
      </w:tr>
      <w:tr w:rsidR="00AA3690" w:rsidRPr="00C4082A" w14:paraId="194E5561" w14:textId="77777777" w:rsidTr="008923FF">
        <w:trPr>
          <w:gridAfter w:val="1"/>
          <w:wAfter w:w="311" w:type="dxa"/>
          <w:jc w:val="center"/>
        </w:trPr>
        <w:tc>
          <w:tcPr>
            <w:tcW w:w="2224" w:type="dxa"/>
            <w:vAlign w:val="center"/>
          </w:tcPr>
          <w:p w14:paraId="616AB84E" w14:textId="77777777" w:rsidR="00AA3690" w:rsidRPr="00C4082A" w:rsidRDefault="00AA3690" w:rsidP="00AA3690">
            <w:pPr>
              <w:jc w:val="both"/>
              <w:rPr>
                <w:rFonts w:ascii="Arial" w:hAnsi="Arial" w:cs="Arial"/>
                <w:b/>
                <w:bCs/>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 xml:space="preserve">2 </w:t>
            </w:r>
            <w:r w:rsidRPr="00C4082A">
              <w:rPr>
                <w:rFonts w:ascii="Arial" w:hAnsi="Arial" w:cs="Arial"/>
                <w:color w:val="000000"/>
                <w:sz w:val="18"/>
                <w:szCs w:val="18"/>
              </w:rPr>
              <w:t>(43037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gridSpan w:val="2"/>
            <w:tcBorders>
              <w:top w:val="nil"/>
              <w:left w:val="nil"/>
              <w:bottom w:val="nil"/>
              <w:right w:val="nil"/>
            </w:tcBorders>
            <w:vAlign w:val="center"/>
          </w:tcPr>
          <w:p w14:paraId="562D773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18.44 b</w:t>
            </w:r>
          </w:p>
        </w:tc>
        <w:tc>
          <w:tcPr>
            <w:tcW w:w="1386" w:type="dxa"/>
            <w:gridSpan w:val="2"/>
            <w:tcBorders>
              <w:top w:val="nil"/>
              <w:left w:val="nil"/>
              <w:bottom w:val="nil"/>
              <w:right w:val="nil"/>
            </w:tcBorders>
            <w:vAlign w:val="center"/>
          </w:tcPr>
          <w:p w14:paraId="2943E5A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3.43 b</w:t>
            </w:r>
          </w:p>
        </w:tc>
        <w:tc>
          <w:tcPr>
            <w:tcW w:w="1062" w:type="dxa"/>
            <w:gridSpan w:val="2"/>
            <w:tcBorders>
              <w:top w:val="nil"/>
              <w:left w:val="nil"/>
              <w:bottom w:val="nil"/>
              <w:right w:val="nil"/>
            </w:tcBorders>
            <w:vAlign w:val="center"/>
          </w:tcPr>
          <w:p w14:paraId="2CCF167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81.67</w:t>
            </w:r>
          </w:p>
        </w:tc>
        <w:tc>
          <w:tcPr>
            <w:tcW w:w="1037" w:type="dxa"/>
            <w:gridSpan w:val="2"/>
            <w:tcBorders>
              <w:top w:val="nil"/>
              <w:left w:val="nil"/>
              <w:bottom w:val="nil"/>
              <w:right w:val="nil"/>
            </w:tcBorders>
            <w:vAlign w:val="center"/>
          </w:tcPr>
          <w:p w14:paraId="1F9E577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63.36 b</w:t>
            </w:r>
          </w:p>
        </w:tc>
        <w:tc>
          <w:tcPr>
            <w:tcW w:w="1487" w:type="dxa"/>
            <w:gridSpan w:val="2"/>
            <w:tcBorders>
              <w:top w:val="nil"/>
              <w:left w:val="nil"/>
              <w:bottom w:val="nil"/>
              <w:right w:val="nil"/>
            </w:tcBorders>
            <w:vAlign w:val="center"/>
          </w:tcPr>
          <w:p w14:paraId="188DF720"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2272.4 c</w:t>
            </w:r>
          </w:p>
        </w:tc>
      </w:tr>
      <w:tr w:rsidR="00AA3690" w:rsidRPr="00C4082A" w14:paraId="09368ECB" w14:textId="77777777" w:rsidTr="008923FF">
        <w:trPr>
          <w:gridAfter w:val="1"/>
          <w:wAfter w:w="311" w:type="dxa"/>
          <w:jc w:val="center"/>
        </w:trPr>
        <w:tc>
          <w:tcPr>
            <w:tcW w:w="2224" w:type="dxa"/>
            <w:vAlign w:val="center"/>
          </w:tcPr>
          <w:p w14:paraId="6D2E1A0A"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3</w:t>
            </w:r>
            <w:r w:rsidRPr="00C4082A">
              <w:rPr>
                <w:rFonts w:ascii="Arial" w:hAnsi="Arial" w:cs="Arial"/>
                <w:color w:val="000000"/>
                <w:sz w:val="18"/>
                <w:szCs w:val="18"/>
              </w:rPr>
              <w:t xml:space="preserve"> (57383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gridSpan w:val="2"/>
            <w:tcBorders>
              <w:top w:val="nil"/>
              <w:left w:val="nil"/>
              <w:bottom w:val="nil"/>
              <w:right w:val="nil"/>
            </w:tcBorders>
            <w:vAlign w:val="center"/>
          </w:tcPr>
          <w:p w14:paraId="1CA9ED7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16.58 c</w:t>
            </w:r>
          </w:p>
        </w:tc>
        <w:tc>
          <w:tcPr>
            <w:tcW w:w="1386" w:type="dxa"/>
            <w:gridSpan w:val="2"/>
            <w:tcBorders>
              <w:top w:val="nil"/>
              <w:left w:val="nil"/>
              <w:bottom w:val="nil"/>
              <w:right w:val="nil"/>
            </w:tcBorders>
            <w:vAlign w:val="center"/>
          </w:tcPr>
          <w:p w14:paraId="3E08B7F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3.28 c</w:t>
            </w:r>
          </w:p>
        </w:tc>
        <w:tc>
          <w:tcPr>
            <w:tcW w:w="1062" w:type="dxa"/>
            <w:gridSpan w:val="2"/>
            <w:tcBorders>
              <w:top w:val="nil"/>
              <w:left w:val="nil"/>
              <w:bottom w:val="nil"/>
              <w:right w:val="nil"/>
            </w:tcBorders>
            <w:vAlign w:val="center"/>
          </w:tcPr>
          <w:p w14:paraId="6F874E1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81.44</w:t>
            </w:r>
          </w:p>
        </w:tc>
        <w:tc>
          <w:tcPr>
            <w:tcW w:w="1037" w:type="dxa"/>
            <w:gridSpan w:val="2"/>
            <w:tcBorders>
              <w:top w:val="nil"/>
              <w:left w:val="nil"/>
              <w:bottom w:val="nil"/>
              <w:right w:val="nil"/>
            </w:tcBorders>
            <w:vAlign w:val="center"/>
          </w:tcPr>
          <w:p w14:paraId="34CC62E9"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54.42 c</w:t>
            </w:r>
          </w:p>
        </w:tc>
        <w:tc>
          <w:tcPr>
            <w:tcW w:w="1487" w:type="dxa"/>
            <w:gridSpan w:val="2"/>
            <w:tcBorders>
              <w:top w:val="nil"/>
              <w:left w:val="nil"/>
              <w:bottom w:val="nil"/>
              <w:right w:val="nil"/>
            </w:tcBorders>
            <w:vAlign w:val="center"/>
          </w:tcPr>
          <w:p w14:paraId="1FFB5D49"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2510.5 b</w:t>
            </w:r>
          </w:p>
        </w:tc>
      </w:tr>
      <w:tr w:rsidR="00AA3690" w:rsidRPr="00C4082A" w14:paraId="7A2773A4" w14:textId="77777777" w:rsidTr="008923FF">
        <w:trPr>
          <w:gridAfter w:val="1"/>
          <w:wAfter w:w="311" w:type="dxa"/>
          <w:jc w:val="center"/>
        </w:trPr>
        <w:tc>
          <w:tcPr>
            <w:tcW w:w="2224" w:type="dxa"/>
            <w:tcBorders>
              <w:bottom w:val="single" w:sz="4" w:space="0" w:color="auto"/>
            </w:tcBorders>
            <w:vAlign w:val="center"/>
          </w:tcPr>
          <w:p w14:paraId="0D10A9FC"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P</w:t>
            </w:r>
            <w:r w:rsidRPr="00C4082A">
              <w:rPr>
                <w:rFonts w:ascii="Arial" w:hAnsi="Arial" w:cs="Arial"/>
                <w:color w:val="000000"/>
                <w:sz w:val="18"/>
                <w:szCs w:val="18"/>
                <w:vertAlign w:val="subscript"/>
              </w:rPr>
              <w:t>4</w:t>
            </w:r>
            <w:r w:rsidRPr="00C4082A">
              <w:rPr>
                <w:rFonts w:ascii="Arial" w:hAnsi="Arial" w:cs="Arial"/>
                <w:color w:val="000000"/>
                <w:sz w:val="18"/>
                <w:szCs w:val="18"/>
              </w:rPr>
              <w:t xml:space="preserve"> (86074 plants ha</w:t>
            </w:r>
            <w:r w:rsidRPr="00C4082A">
              <w:rPr>
                <w:rFonts w:ascii="Arial" w:hAnsi="Arial" w:cs="Arial"/>
                <w:color w:val="000000"/>
                <w:sz w:val="18"/>
                <w:szCs w:val="18"/>
                <w:vertAlign w:val="superscript"/>
              </w:rPr>
              <w:t>-1</w:t>
            </w:r>
            <w:r w:rsidRPr="00C4082A">
              <w:rPr>
                <w:rFonts w:ascii="Arial" w:hAnsi="Arial" w:cs="Arial"/>
                <w:color w:val="000000"/>
                <w:sz w:val="18"/>
                <w:szCs w:val="18"/>
              </w:rPr>
              <w:t>)</w:t>
            </w:r>
          </w:p>
        </w:tc>
        <w:tc>
          <w:tcPr>
            <w:tcW w:w="1098" w:type="dxa"/>
            <w:gridSpan w:val="2"/>
            <w:tcBorders>
              <w:top w:val="nil"/>
              <w:left w:val="nil"/>
              <w:bottom w:val="nil"/>
              <w:right w:val="nil"/>
            </w:tcBorders>
            <w:vAlign w:val="center"/>
          </w:tcPr>
          <w:p w14:paraId="5355F0C7"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13.39 d</w:t>
            </w:r>
          </w:p>
        </w:tc>
        <w:tc>
          <w:tcPr>
            <w:tcW w:w="1386" w:type="dxa"/>
            <w:gridSpan w:val="2"/>
            <w:tcBorders>
              <w:top w:val="nil"/>
              <w:left w:val="nil"/>
              <w:bottom w:val="nil"/>
              <w:right w:val="nil"/>
            </w:tcBorders>
            <w:vAlign w:val="center"/>
          </w:tcPr>
          <w:p w14:paraId="2302E008"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2.80 d</w:t>
            </w:r>
          </w:p>
        </w:tc>
        <w:tc>
          <w:tcPr>
            <w:tcW w:w="1062" w:type="dxa"/>
            <w:gridSpan w:val="2"/>
            <w:tcBorders>
              <w:top w:val="nil"/>
              <w:left w:val="nil"/>
              <w:bottom w:val="nil"/>
              <w:right w:val="nil"/>
            </w:tcBorders>
            <w:vAlign w:val="center"/>
          </w:tcPr>
          <w:p w14:paraId="40594F4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80.33</w:t>
            </w:r>
          </w:p>
        </w:tc>
        <w:tc>
          <w:tcPr>
            <w:tcW w:w="1037" w:type="dxa"/>
            <w:gridSpan w:val="2"/>
            <w:tcBorders>
              <w:top w:val="nil"/>
              <w:left w:val="nil"/>
              <w:bottom w:val="nil"/>
              <w:right w:val="nil"/>
            </w:tcBorders>
            <w:vAlign w:val="center"/>
          </w:tcPr>
          <w:p w14:paraId="3D43FFE2"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37.59 d</w:t>
            </w:r>
          </w:p>
        </w:tc>
        <w:tc>
          <w:tcPr>
            <w:tcW w:w="1487" w:type="dxa"/>
            <w:gridSpan w:val="2"/>
            <w:tcBorders>
              <w:top w:val="nil"/>
              <w:left w:val="nil"/>
              <w:bottom w:val="nil"/>
              <w:right w:val="nil"/>
            </w:tcBorders>
            <w:vAlign w:val="center"/>
          </w:tcPr>
          <w:p w14:paraId="74BC62C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3041.3 a</w:t>
            </w:r>
          </w:p>
        </w:tc>
      </w:tr>
      <w:tr w:rsidR="00AA3690" w:rsidRPr="00C4082A" w14:paraId="539991E6" w14:textId="77777777" w:rsidTr="008923FF">
        <w:trPr>
          <w:gridAfter w:val="1"/>
          <w:wAfter w:w="311" w:type="dxa"/>
          <w:jc w:val="center"/>
        </w:trPr>
        <w:tc>
          <w:tcPr>
            <w:tcW w:w="2224" w:type="dxa"/>
            <w:tcBorders>
              <w:top w:val="single" w:sz="4" w:space="0" w:color="auto"/>
              <w:bottom w:val="single" w:sz="4" w:space="0" w:color="auto"/>
            </w:tcBorders>
            <w:vAlign w:val="center"/>
          </w:tcPr>
          <w:p w14:paraId="568C4FB1"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1098" w:type="dxa"/>
            <w:gridSpan w:val="2"/>
            <w:tcBorders>
              <w:top w:val="single" w:sz="4" w:space="0" w:color="auto"/>
              <w:left w:val="nil"/>
              <w:bottom w:val="single" w:sz="4" w:space="0" w:color="auto"/>
              <w:right w:val="nil"/>
            </w:tcBorders>
            <w:vAlign w:val="center"/>
          </w:tcPr>
          <w:p w14:paraId="5FDA0F8B"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1.03</w:t>
            </w:r>
          </w:p>
        </w:tc>
        <w:tc>
          <w:tcPr>
            <w:tcW w:w="1386" w:type="dxa"/>
            <w:gridSpan w:val="2"/>
            <w:tcBorders>
              <w:top w:val="single" w:sz="4" w:space="0" w:color="auto"/>
              <w:left w:val="nil"/>
              <w:bottom w:val="single" w:sz="4" w:space="0" w:color="auto"/>
              <w:right w:val="nil"/>
            </w:tcBorders>
            <w:vAlign w:val="center"/>
          </w:tcPr>
          <w:p w14:paraId="4B9323F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0.14</w:t>
            </w:r>
          </w:p>
        </w:tc>
        <w:tc>
          <w:tcPr>
            <w:tcW w:w="1062" w:type="dxa"/>
            <w:gridSpan w:val="2"/>
            <w:tcBorders>
              <w:top w:val="single" w:sz="4" w:space="0" w:color="auto"/>
              <w:left w:val="nil"/>
              <w:bottom w:val="single" w:sz="4" w:space="0" w:color="auto"/>
              <w:right w:val="nil"/>
            </w:tcBorders>
            <w:vAlign w:val="center"/>
          </w:tcPr>
          <w:p w14:paraId="66D74D63"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1.74</w:t>
            </w:r>
          </w:p>
        </w:tc>
        <w:tc>
          <w:tcPr>
            <w:tcW w:w="1037" w:type="dxa"/>
            <w:gridSpan w:val="2"/>
            <w:tcBorders>
              <w:top w:val="single" w:sz="4" w:space="0" w:color="auto"/>
              <w:left w:val="nil"/>
              <w:bottom w:val="single" w:sz="4" w:space="0" w:color="auto"/>
              <w:right w:val="nil"/>
            </w:tcBorders>
            <w:vAlign w:val="center"/>
          </w:tcPr>
          <w:p w14:paraId="6CC0B191"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4.79</w:t>
            </w:r>
          </w:p>
        </w:tc>
        <w:tc>
          <w:tcPr>
            <w:tcW w:w="1487" w:type="dxa"/>
            <w:gridSpan w:val="2"/>
            <w:tcBorders>
              <w:top w:val="single" w:sz="4" w:space="0" w:color="auto"/>
              <w:left w:val="nil"/>
              <w:bottom w:val="single" w:sz="4" w:space="0" w:color="auto"/>
              <w:right w:val="nil"/>
            </w:tcBorders>
            <w:vAlign w:val="center"/>
          </w:tcPr>
          <w:p w14:paraId="37690961"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113.36</w:t>
            </w:r>
          </w:p>
        </w:tc>
      </w:tr>
      <w:tr w:rsidR="008923FF" w:rsidRPr="00C4082A" w14:paraId="144EF18D" w14:textId="77777777" w:rsidTr="008923FF">
        <w:trPr>
          <w:jc w:val="center"/>
        </w:trPr>
        <w:tc>
          <w:tcPr>
            <w:tcW w:w="2532" w:type="dxa"/>
            <w:gridSpan w:val="2"/>
            <w:tcBorders>
              <w:top w:val="single" w:sz="4" w:space="0" w:color="auto"/>
            </w:tcBorders>
            <w:vAlign w:val="center"/>
          </w:tcPr>
          <w:p w14:paraId="457EFF38" w14:textId="77777777" w:rsidR="008923FF" w:rsidRPr="00C4082A" w:rsidRDefault="008923FF" w:rsidP="008923FF">
            <w:pPr>
              <w:jc w:val="both"/>
              <w:rPr>
                <w:rFonts w:ascii="Arial" w:hAnsi="Arial" w:cs="Arial"/>
                <w:b/>
                <w:bCs/>
                <w:sz w:val="18"/>
                <w:szCs w:val="18"/>
              </w:rPr>
            </w:pPr>
            <w:r w:rsidRPr="00C4082A">
              <w:rPr>
                <w:rFonts w:ascii="Arial" w:hAnsi="Arial" w:cs="Arial"/>
                <w:b/>
                <w:bCs/>
                <w:color w:val="000000"/>
                <w:sz w:val="18"/>
                <w:szCs w:val="18"/>
              </w:rPr>
              <w:t>NAA concentrations (NAA)</w:t>
            </w:r>
          </w:p>
        </w:tc>
        <w:tc>
          <w:tcPr>
            <w:tcW w:w="1525" w:type="dxa"/>
            <w:gridSpan w:val="2"/>
            <w:tcBorders>
              <w:top w:val="nil"/>
              <w:left w:val="nil"/>
              <w:bottom w:val="nil"/>
              <w:right w:val="nil"/>
            </w:tcBorders>
            <w:vAlign w:val="center"/>
          </w:tcPr>
          <w:p w14:paraId="3411D8F1" w14:textId="77777777" w:rsidR="008923FF" w:rsidRPr="00C4082A" w:rsidRDefault="008923FF" w:rsidP="008923FF">
            <w:pPr>
              <w:jc w:val="center"/>
              <w:rPr>
                <w:rFonts w:ascii="Arial" w:hAnsi="Arial" w:cs="Arial"/>
                <w:sz w:val="18"/>
                <w:szCs w:val="18"/>
              </w:rPr>
            </w:pPr>
          </w:p>
        </w:tc>
        <w:tc>
          <w:tcPr>
            <w:tcW w:w="960" w:type="dxa"/>
            <w:gridSpan w:val="2"/>
            <w:tcBorders>
              <w:top w:val="nil"/>
              <w:left w:val="nil"/>
              <w:bottom w:val="nil"/>
              <w:right w:val="nil"/>
            </w:tcBorders>
            <w:vAlign w:val="center"/>
          </w:tcPr>
          <w:p w14:paraId="2BBC67F9" w14:textId="77777777" w:rsidR="008923FF" w:rsidRPr="00C4082A" w:rsidRDefault="008923FF" w:rsidP="008923FF">
            <w:pPr>
              <w:jc w:val="center"/>
              <w:rPr>
                <w:rFonts w:ascii="Arial" w:hAnsi="Arial" w:cs="Arial"/>
                <w:sz w:val="18"/>
                <w:szCs w:val="18"/>
              </w:rPr>
            </w:pPr>
          </w:p>
        </w:tc>
        <w:tc>
          <w:tcPr>
            <w:tcW w:w="1064" w:type="dxa"/>
            <w:gridSpan w:val="2"/>
            <w:tcBorders>
              <w:top w:val="nil"/>
              <w:left w:val="nil"/>
              <w:bottom w:val="nil"/>
              <w:right w:val="nil"/>
            </w:tcBorders>
            <w:vAlign w:val="center"/>
          </w:tcPr>
          <w:p w14:paraId="75ED8DCD" w14:textId="77777777" w:rsidR="008923FF" w:rsidRPr="00C4082A" w:rsidRDefault="008923FF" w:rsidP="008923FF">
            <w:pPr>
              <w:jc w:val="center"/>
              <w:rPr>
                <w:rFonts w:ascii="Arial" w:hAnsi="Arial" w:cs="Arial"/>
                <w:sz w:val="18"/>
                <w:szCs w:val="18"/>
              </w:rPr>
            </w:pPr>
          </w:p>
        </w:tc>
        <w:tc>
          <w:tcPr>
            <w:tcW w:w="1037" w:type="dxa"/>
            <w:gridSpan w:val="2"/>
            <w:tcBorders>
              <w:top w:val="nil"/>
              <w:left w:val="nil"/>
              <w:bottom w:val="nil"/>
              <w:right w:val="nil"/>
            </w:tcBorders>
            <w:vAlign w:val="center"/>
          </w:tcPr>
          <w:p w14:paraId="3565E337" w14:textId="77777777" w:rsidR="008923FF" w:rsidRPr="00C4082A" w:rsidRDefault="008923FF" w:rsidP="008923FF">
            <w:pPr>
              <w:jc w:val="center"/>
              <w:rPr>
                <w:rFonts w:ascii="Arial" w:hAnsi="Arial" w:cs="Arial"/>
                <w:sz w:val="18"/>
                <w:szCs w:val="18"/>
              </w:rPr>
            </w:pPr>
          </w:p>
        </w:tc>
        <w:tc>
          <w:tcPr>
            <w:tcW w:w="1487" w:type="dxa"/>
            <w:gridSpan w:val="2"/>
            <w:tcBorders>
              <w:top w:val="nil"/>
              <w:left w:val="nil"/>
              <w:bottom w:val="nil"/>
              <w:right w:val="nil"/>
            </w:tcBorders>
            <w:vAlign w:val="center"/>
          </w:tcPr>
          <w:p w14:paraId="20CA84A2" w14:textId="77777777" w:rsidR="008923FF" w:rsidRPr="00C4082A" w:rsidRDefault="008923FF" w:rsidP="008923FF">
            <w:pPr>
              <w:jc w:val="center"/>
              <w:rPr>
                <w:rFonts w:ascii="Arial" w:hAnsi="Arial" w:cs="Arial"/>
                <w:sz w:val="18"/>
                <w:szCs w:val="18"/>
              </w:rPr>
            </w:pPr>
          </w:p>
        </w:tc>
      </w:tr>
      <w:tr w:rsidR="00AA3690" w:rsidRPr="00C4082A" w14:paraId="1997B1FE" w14:textId="77777777" w:rsidTr="008923FF">
        <w:trPr>
          <w:gridAfter w:val="1"/>
          <w:wAfter w:w="311" w:type="dxa"/>
          <w:jc w:val="center"/>
        </w:trPr>
        <w:tc>
          <w:tcPr>
            <w:tcW w:w="2224" w:type="dxa"/>
            <w:vAlign w:val="center"/>
          </w:tcPr>
          <w:p w14:paraId="339578A1"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1 </w:t>
            </w:r>
            <w:r w:rsidRPr="00C4082A">
              <w:rPr>
                <w:rFonts w:ascii="Arial" w:hAnsi="Arial" w:cs="Arial"/>
                <w:color w:val="000000"/>
                <w:sz w:val="18"/>
                <w:szCs w:val="18"/>
              </w:rPr>
              <w:t>(</w:t>
            </w:r>
            <w:r w:rsidR="001A65A5" w:rsidRPr="00C4082A">
              <w:rPr>
                <w:rFonts w:ascii="Arial" w:hAnsi="Arial" w:cs="Arial"/>
                <w:color w:val="000000"/>
                <w:sz w:val="18"/>
                <w:szCs w:val="18"/>
              </w:rPr>
              <w:t>0 ppm NAA</w:t>
            </w:r>
            <w:r w:rsidRPr="00C4082A">
              <w:rPr>
                <w:rFonts w:ascii="Arial" w:hAnsi="Arial" w:cs="Arial"/>
                <w:color w:val="000000"/>
                <w:sz w:val="18"/>
                <w:szCs w:val="18"/>
              </w:rPr>
              <w:t>)</w:t>
            </w:r>
          </w:p>
        </w:tc>
        <w:tc>
          <w:tcPr>
            <w:tcW w:w="1098" w:type="dxa"/>
            <w:gridSpan w:val="2"/>
            <w:tcBorders>
              <w:top w:val="nil"/>
              <w:left w:val="nil"/>
              <w:bottom w:val="nil"/>
              <w:right w:val="nil"/>
            </w:tcBorders>
            <w:vAlign w:val="center"/>
          </w:tcPr>
          <w:p w14:paraId="08417A21"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16.48 c</w:t>
            </w:r>
          </w:p>
        </w:tc>
        <w:tc>
          <w:tcPr>
            <w:tcW w:w="1386" w:type="dxa"/>
            <w:gridSpan w:val="2"/>
            <w:tcBorders>
              <w:top w:val="nil"/>
              <w:left w:val="nil"/>
              <w:bottom w:val="nil"/>
              <w:right w:val="nil"/>
            </w:tcBorders>
            <w:vAlign w:val="center"/>
          </w:tcPr>
          <w:p w14:paraId="52F6FBF5"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3.16 c</w:t>
            </w:r>
          </w:p>
        </w:tc>
        <w:tc>
          <w:tcPr>
            <w:tcW w:w="1062" w:type="dxa"/>
            <w:gridSpan w:val="2"/>
            <w:tcBorders>
              <w:top w:val="nil"/>
              <w:left w:val="nil"/>
              <w:bottom w:val="nil"/>
              <w:right w:val="nil"/>
            </w:tcBorders>
            <w:vAlign w:val="center"/>
          </w:tcPr>
          <w:p w14:paraId="682CDA24"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80.75</w:t>
            </w:r>
          </w:p>
        </w:tc>
        <w:tc>
          <w:tcPr>
            <w:tcW w:w="1037" w:type="dxa"/>
            <w:gridSpan w:val="2"/>
            <w:tcBorders>
              <w:top w:val="nil"/>
              <w:left w:val="nil"/>
              <w:bottom w:val="nil"/>
              <w:right w:val="nil"/>
            </w:tcBorders>
            <w:vAlign w:val="center"/>
          </w:tcPr>
          <w:p w14:paraId="1BB985C0"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53.05 c</w:t>
            </w:r>
          </w:p>
        </w:tc>
        <w:tc>
          <w:tcPr>
            <w:tcW w:w="1487" w:type="dxa"/>
            <w:gridSpan w:val="2"/>
            <w:tcBorders>
              <w:top w:val="nil"/>
              <w:left w:val="nil"/>
              <w:bottom w:val="nil"/>
              <w:right w:val="nil"/>
            </w:tcBorders>
            <w:vAlign w:val="center"/>
          </w:tcPr>
          <w:p w14:paraId="374CD517"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2227.4 c</w:t>
            </w:r>
          </w:p>
        </w:tc>
      </w:tr>
      <w:tr w:rsidR="00AA3690" w:rsidRPr="00C4082A" w14:paraId="275FE2F5" w14:textId="77777777" w:rsidTr="008923FF">
        <w:trPr>
          <w:gridAfter w:val="1"/>
          <w:wAfter w:w="311" w:type="dxa"/>
          <w:jc w:val="center"/>
        </w:trPr>
        <w:tc>
          <w:tcPr>
            <w:tcW w:w="2224" w:type="dxa"/>
            <w:vAlign w:val="center"/>
          </w:tcPr>
          <w:p w14:paraId="6B94208F"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2</w:t>
            </w:r>
            <w:r w:rsidRPr="00C4082A">
              <w:rPr>
                <w:rFonts w:ascii="Arial" w:hAnsi="Arial" w:cs="Arial"/>
                <w:color w:val="000000"/>
                <w:sz w:val="18"/>
                <w:szCs w:val="18"/>
              </w:rPr>
              <w:t xml:space="preserve"> (20 ppm NAA)</w:t>
            </w:r>
          </w:p>
        </w:tc>
        <w:tc>
          <w:tcPr>
            <w:tcW w:w="1098" w:type="dxa"/>
            <w:gridSpan w:val="2"/>
            <w:tcBorders>
              <w:top w:val="nil"/>
              <w:left w:val="nil"/>
              <w:bottom w:val="nil"/>
              <w:right w:val="nil"/>
            </w:tcBorders>
            <w:vAlign w:val="center"/>
          </w:tcPr>
          <w:p w14:paraId="2CB1EC23"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17.56 b</w:t>
            </w:r>
          </w:p>
        </w:tc>
        <w:tc>
          <w:tcPr>
            <w:tcW w:w="1386" w:type="dxa"/>
            <w:gridSpan w:val="2"/>
            <w:tcBorders>
              <w:top w:val="nil"/>
              <w:left w:val="nil"/>
              <w:bottom w:val="nil"/>
              <w:right w:val="nil"/>
            </w:tcBorders>
            <w:vAlign w:val="center"/>
          </w:tcPr>
          <w:p w14:paraId="40BCBAA1"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3.27 b</w:t>
            </w:r>
          </w:p>
        </w:tc>
        <w:tc>
          <w:tcPr>
            <w:tcW w:w="1062" w:type="dxa"/>
            <w:gridSpan w:val="2"/>
            <w:tcBorders>
              <w:top w:val="nil"/>
              <w:left w:val="nil"/>
              <w:bottom w:val="nil"/>
              <w:right w:val="nil"/>
            </w:tcBorders>
            <w:vAlign w:val="center"/>
          </w:tcPr>
          <w:p w14:paraId="23508A02"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81.25</w:t>
            </w:r>
          </w:p>
        </w:tc>
        <w:tc>
          <w:tcPr>
            <w:tcW w:w="1037" w:type="dxa"/>
            <w:gridSpan w:val="2"/>
            <w:tcBorders>
              <w:top w:val="nil"/>
              <w:left w:val="nil"/>
              <w:bottom w:val="nil"/>
              <w:right w:val="nil"/>
            </w:tcBorders>
            <w:vAlign w:val="center"/>
          </w:tcPr>
          <w:p w14:paraId="63CB2832"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58.21 b</w:t>
            </w:r>
          </w:p>
        </w:tc>
        <w:tc>
          <w:tcPr>
            <w:tcW w:w="1487" w:type="dxa"/>
            <w:gridSpan w:val="2"/>
            <w:tcBorders>
              <w:top w:val="nil"/>
              <w:left w:val="nil"/>
              <w:bottom w:val="nil"/>
              <w:right w:val="nil"/>
            </w:tcBorders>
            <w:vAlign w:val="center"/>
          </w:tcPr>
          <w:p w14:paraId="03D1EC38"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2462.7 b</w:t>
            </w:r>
          </w:p>
        </w:tc>
      </w:tr>
      <w:tr w:rsidR="00AA3690" w:rsidRPr="00C4082A" w14:paraId="6E420A3F" w14:textId="77777777" w:rsidTr="008923FF">
        <w:trPr>
          <w:gridAfter w:val="1"/>
          <w:wAfter w:w="311" w:type="dxa"/>
          <w:trHeight w:val="243"/>
          <w:jc w:val="center"/>
        </w:trPr>
        <w:tc>
          <w:tcPr>
            <w:tcW w:w="2224" w:type="dxa"/>
            <w:tcBorders>
              <w:bottom w:val="single" w:sz="4" w:space="0" w:color="auto"/>
            </w:tcBorders>
            <w:vAlign w:val="center"/>
          </w:tcPr>
          <w:p w14:paraId="249296D7" w14:textId="77777777" w:rsidR="00AA3690" w:rsidRPr="00C4082A" w:rsidRDefault="00AA3690" w:rsidP="00AA3690">
            <w:pPr>
              <w:jc w:val="both"/>
              <w:rPr>
                <w:rFonts w:ascii="Arial" w:hAnsi="Arial" w:cs="Arial"/>
                <w:sz w:val="18"/>
                <w:szCs w:val="18"/>
              </w:rPr>
            </w:pPr>
            <w:r w:rsidRPr="00C4082A">
              <w:rPr>
                <w:rFonts w:ascii="Arial" w:hAnsi="Arial" w:cs="Arial"/>
                <w:color w:val="000000"/>
                <w:sz w:val="18"/>
                <w:szCs w:val="18"/>
              </w:rPr>
              <w:t>N</w:t>
            </w:r>
            <w:r w:rsidRPr="00C4082A">
              <w:rPr>
                <w:rFonts w:ascii="Arial" w:hAnsi="Arial" w:cs="Arial"/>
                <w:color w:val="000000"/>
                <w:sz w:val="18"/>
                <w:szCs w:val="18"/>
                <w:vertAlign w:val="subscript"/>
              </w:rPr>
              <w:t xml:space="preserve">3 </w:t>
            </w:r>
            <w:r w:rsidRPr="00C4082A">
              <w:rPr>
                <w:rFonts w:ascii="Arial" w:hAnsi="Arial" w:cs="Arial"/>
                <w:color w:val="000000"/>
                <w:sz w:val="18"/>
                <w:szCs w:val="18"/>
              </w:rPr>
              <w:t>(40 ppm NAA)</w:t>
            </w:r>
          </w:p>
        </w:tc>
        <w:tc>
          <w:tcPr>
            <w:tcW w:w="1098" w:type="dxa"/>
            <w:gridSpan w:val="2"/>
            <w:tcBorders>
              <w:top w:val="nil"/>
              <w:left w:val="nil"/>
              <w:bottom w:val="nil"/>
              <w:right w:val="nil"/>
            </w:tcBorders>
            <w:vAlign w:val="center"/>
          </w:tcPr>
          <w:p w14:paraId="26B174A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18.49 a</w:t>
            </w:r>
          </w:p>
        </w:tc>
        <w:tc>
          <w:tcPr>
            <w:tcW w:w="1386" w:type="dxa"/>
            <w:gridSpan w:val="2"/>
            <w:tcBorders>
              <w:top w:val="nil"/>
              <w:left w:val="nil"/>
              <w:bottom w:val="nil"/>
              <w:right w:val="nil"/>
            </w:tcBorders>
            <w:vAlign w:val="center"/>
          </w:tcPr>
          <w:p w14:paraId="00D5B7AA"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3.39 a</w:t>
            </w:r>
          </w:p>
        </w:tc>
        <w:tc>
          <w:tcPr>
            <w:tcW w:w="1062" w:type="dxa"/>
            <w:gridSpan w:val="2"/>
            <w:tcBorders>
              <w:top w:val="nil"/>
              <w:left w:val="nil"/>
              <w:bottom w:val="nil"/>
              <w:right w:val="nil"/>
            </w:tcBorders>
            <w:vAlign w:val="center"/>
          </w:tcPr>
          <w:p w14:paraId="21F3ABAF"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82.42</w:t>
            </w:r>
          </w:p>
        </w:tc>
        <w:tc>
          <w:tcPr>
            <w:tcW w:w="1037" w:type="dxa"/>
            <w:gridSpan w:val="2"/>
            <w:tcBorders>
              <w:top w:val="nil"/>
              <w:left w:val="nil"/>
              <w:bottom w:val="nil"/>
              <w:right w:val="nil"/>
            </w:tcBorders>
            <w:vAlign w:val="center"/>
          </w:tcPr>
          <w:p w14:paraId="1C0E1186"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63.38 a</w:t>
            </w:r>
          </w:p>
        </w:tc>
        <w:tc>
          <w:tcPr>
            <w:tcW w:w="1487" w:type="dxa"/>
            <w:gridSpan w:val="2"/>
            <w:tcBorders>
              <w:top w:val="nil"/>
              <w:left w:val="nil"/>
              <w:bottom w:val="nil"/>
              <w:right w:val="nil"/>
            </w:tcBorders>
            <w:vAlign w:val="center"/>
          </w:tcPr>
          <w:p w14:paraId="62C30274"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2688.5 a</w:t>
            </w:r>
          </w:p>
        </w:tc>
      </w:tr>
      <w:tr w:rsidR="00AA3690" w:rsidRPr="00C4082A" w14:paraId="5AB504CC" w14:textId="77777777" w:rsidTr="008923FF">
        <w:trPr>
          <w:gridAfter w:val="1"/>
          <w:wAfter w:w="311" w:type="dxa"/>
          <w:jc w:val="center"/>
        </w:trPr>
        <w:tc>
          <w:tcPr>
            <w:tcW w:w="2224" w:type="dxa"/>
            <w:tcBorders>
              <w:top w:val="single" w:sz="4" w:space="0" w:color="auto"/>
              <w:bottom w:val="single" w:sz="4" w:space="0" w:color="auto"/>
            </w:tcBorders>
            <w:vAlign w:val="center"/>
          </w:tcPr>
          <w:p w14:paraId="768FFCD5"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 xml:space="preserve">LSD </w:t>
            </w:r>
            <w:r w:rsidRPr="00C4082A">
              <w:rPr>
                <w:rFonts w:ascii="Arial" w:hAnsi="Arial" w:cs="Arial"/>
                <w:b/>
                <w:bCs/>
                <w:color w:val="000000"/>
                <w:sz w:val="18"/>
                <w:szCs w:val="18"/>
                <w:vertAlign w:val="subscript"/>
              </w:rPr>
              <w:t>0.05</w:t>
            </w:r>
          </w:p>
        </w:tc>
        <w:tc>
          <w:tcPr>
            <w:tcW w:w="1098" w:type="dxa"/>
            <w:gridSpan w:val="2"/>
            <w:tcBorders>
              <w:top w:val="single" w:sz="4" w:space="0" w:color="auto"/>
              <w:left w:val="nil"/>
              <w:bottom w:val="single" w:sz="4" w:space="0" w:color="auto"/>
              <w:right w:val="nil"/>
            </w:tcBorders>
            <w:vAlign w:val="center"/>
          </w:tcPr>
          <w:p w14:paraId="0CE37197"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0.77</w:t>
            </w:r>
          </w:p>
        </w:tc>
        <w:tc>
          <w:tcPr>
            <w:tcW w:w="1386" w:type="dxa"/>
            <w:gridSpan w:val="2"/>
            <w:tcBorders>
              <w:top w:val="single" w:sz="4" w:space="0" w:color="auto"/>
              <w:left w:val="nil"/>
              <w:bottom w:val="single" w:sz="4" w:space="0" w:color="auto"/>
              <w:right w:val="nil"/>
            </w:tcBorders>
            <w:vAlign w:val="center"/>
          </w:tcPr>
          <w:p w14:paraId="0C896B3A"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0.10</w:t>
            </w:r>
          </w:p>
        </w:tc>
        <w:tc>
          <w:tcPr>
            <w:tcW w:w="1062" w:type="dxa"/>
            <w:gridSpan w:val="2"/>
            <w:tcBorders>
              <w:top w:val="single" w:sz="4" w:space="0" w:color="auto"/>
              <w:left w:val="nil"/>
              <w:bottom w:val="single" w:sz="4" w:space="0" w:color="auto"/>
              <w:right w:val="nil"/>
            </w:tcBorders>
            <w:vAlign w:val="center"/>
          </w:tcPr>
          <w:p w14:paraId="0EE33A7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1.88</w:t>
            </w:r>
          </w:p>
        </w:tc>
        <w:tc>
          <w:tcPr>
            <w:tcW w:w="1037" w:type="dxa"/>
            <w:gridSpan w:val="2"/>
            <w:tcBorders>
              <w:top w:val="single" w:sz="4" w:space="0" w:color="auto"/>
              <w:left w:val="nil"/>
              <w:bottom w:val="single" w:sz="4" w:space="0" w:color="auto"/>
              <w:right w:val="nil"/>
            </w:tcBorders>
            <w:vAlign w:val="center"/>
          </w:tcPr>
          <w:p w14:paraId="3E47532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2.94</w:t>
            </w:r>
          </w:p>
        </w:tc>
        <w:tc>
          <w:tcPr>
            <w:tcW w:w="1487" w:type="dxa"/>
            <w:gridSpan w:val="2"/>
            <w:tcBorders>
              <w:top w:val="single" w:sz="4" w:space="0" w:color="auto"/>
              <w:left w:val="nil"/>
              <w:bottom w:val="single" w:sz="4" w:space="0" w:color="auto"/>
              <w:right w:val="nil"/>
            </w:tcBorders>
            <w:vAlign w:val="center"/>
          </w:tcPr>
          <w:p w14:paraId="514EE506"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121.63</w:t>
            </w:r>
          </w:p>
        </w:tc>
      </w:tr>
      <w:tr w:rsidR="00AA3690" w:rsidRPr="00C4082A" w14:paraId="5F7688C1" w14:textId="77777777" w:rsidTr="008923FF">
        <w:trPr>
          <w:gridAfter w:val="1"/>
          <w:wAfter w:w="311" w:type="dxa"/>
          <w:jc w:val="center"/>
        </w:trPr>
        <w:tc>
          <w:tcPr>
            <w:tcW w:w="2224" w:type="dxa"/>
            <w:tcBorders>
              <w:top w:val="single" w:sz="4" w:space="0" w:color="auto"/>
            </w:tcBorders>
            <w:vAlign w:val="center"/>
          </w:tcPr>
          <w:p w14:paraId="6D85FC58" w14:textId="77777777" w:rsidR="00AA3690" w:rsidRPr="00C4082A" w:rsidRDefault="00AA3690" w:rsidP="00AA3690">
            <w:pPr>
              <w:jc w:val="both"/>
              <w:rPr>
                <w:rFonts w:ascii="Arial" w:hAnsi="Arial" w:cs="Arial"/>
                <w:sz w:val="18"/>
                <w:szCs w:val="18"/>
              </w:rPr>
            </w:pPr>
            <w:proofErr w:type="spellStart"/>
            <w:r w:rsidRPr="00C4082A">
              <w:rPr>
                <w:rFonts w:ascii="Arial" w:hAnsi="Arial" w:cs="Arial"/>
                <w:color w:val="000000"/>
                <w:sz w:val="18"/>
                <w:szCs w:val="18"/>
              </w:rPr>
              <w:t>Pr</w:t>
            </w:r>
            <w:proofErr w:type="spellEnd"/>
            <w:r w:rsidRPr="00C4082A">
              <w:rPr>
                <w:rFonts w:ascii="Arial" w:hAnsi="Arial" w:cs="Arial"/>
                <w:color w:val="000000"/>
                <w:sz w:val="18"/>
                <w:szCs w:val="18"/>
              </w:rPr>
              <w:t>&gt;F</w:t>
            </w:r>
          </w:p>
        </w:tc>
        <w:tc>
          <w:tcPr>
            <w:tcW w:w="1098" w:type="dxa"/>
            <w:gridSpan w:val="2"/>
            <w:tcBorders>
              <w:top w:val="nil"/>
              <w:left w:val="nil"/>
              <w:bottom w:val="nil"/>
              <w:right w:val="nil"/>
            </w:tcBorders>
            <w:vAlign w:val="center"/>
          </w:tcPr>
          <w:p w14:paraId="482EADEF" w14:textId="77777777" w:rsidR="00AA3690" w:rsidRPr="00C4082A" w:rsidRDefault="00AA3690" w:rsidP="00AA3690">
            <w:pPr>
              <w:jc w:val="center"/>
              <w:rPr>
                <w:rFonts w:ascii="Arial" w:hAnsi="Arial" w:cs="Arial"/>
                <w:sz w:val="18"/>
                <w:szCs w:val="18"/>
              </w:rPr>
            </w:pPr>
          </w:p>
        </w:tc>
        <w:tc>
          <w:tcPr>
            <w:tcW w:w="1386" w:type="dxa"/>
            <w:gridSpan w:val="2"/>
            <w:tcBorders>
              <w:top w:val="nil"/>
              <w:left w:val="nil"/>
              <w:bottom w:val="nil"/>
              <w:right w:val="nil"/>
            </w:tcBorders>
            <w:vAlign w:val="center"/>
          </w:tcPr>
          <w:p w14:paraId="41D38E4E" w14:textId="77777777" w:rsidR="00AA3690" w:rsidRPr="00C4082A" w:rsidRDefault="00AA3690" w:rsidP="00AA3690">
            <w:pPr>
              <w:jc w:val="center"/>
              <w:rPr>
                <w:rFonts w:ascii="Arial" w:hAnsi="Arial" w:cs="Arial"/>
                <w:sz w:val="18"/>
                <w:szCs w:val="18"/>
              </w:rPr>
            </w:pPr>
          </w:p>
        </w:tc>
        <w:tc>
          <w:tcPr>
            <w:tcW w:w="1062" w:type="dxa"/>
            <w:gridSpan w:val="2"/>
            <w:tcBorders>
              <w:top w:val="nil"/>
              <w:left w:val="nil"/>
              <w:bottom w:val="nil"/>
              <w:right w:val="nil"/>
            </w:tcBorders>
            <w:vAlign w:val="center"/>
          </w:tcPr>
          <w:p w14:paraId="6C071010" w14:textId="77777777" w:rsidR="00AA3690" w:rsidRPr="00C4082A" w:rsidRDefault="00AA3690" w:rsidP="00AA3690">
            <w:pPr>
              <w:jc w:val="center"/>
              <w:rPr>
                <w:rFonts w:ascii="Arial" w:hAnsi="Arial" w:cs="Arial"/>
                <w:sz w:val="18"/>
                <w:szCs w:val="18"/>
              </w:rPr>
            </w:pPr>
          </w:p>
        </w:tc>
        <w:tc>
          <w:tcPr>
            <w:tcW w:w="1037" w:type="dxa"/>
            <w:gridSpan w:val="2"/>
            <w:tcBorders>
              <w:top w:val="nil"/>
              <w:left w:val="nil"/>
              <w:bottom w:val="nil"/>
              <w:right w:val="nil"/>
            </w:tcBorders>
            <w:vAlign w:val="center"/>
          </w:tcPr>
          <w:p w14:paraId="66002BD3" w14:textId="77777777" w:rsidR="00AA3690" w:rsidRPr="00C4082A" w:rsidRDefault="00AA3690" w:rsidP="00AA3690">
            <w:pPr>
              <w:jc w:val="center"/>
              <w:rPr>
                <w:rFonts w:ascii="Arial" w:hAnsi="Arial" w:cs="Arial"/>
                <w:sz w:val="18"/>
                <w:szCs w:val="18"/>
              </w:rPr>
            </w:pPr>
          </w:p>
        </w:tc>
        <w:tc>
          <w:tcPr>
            <w:tcW w:w="1487" w:type="dxa"/>
            <w:gridSpan w:val="2"/>
            <w:tcBorders>
              <w:top w:val="nil"/>
              <w:left w:val="nil"/>
              <w:bottom w:val="nil"/>
              <w:right w:val="nil"/>
            </w:tcBorders>
            <w:vAlign w:val="center"/>
          </w:tcPr>
          <w:p w14:paraId="2F9E1ACA" w14:textId="77777777" w:rsidR="00AA3690" w:rsidRPr="00C4082A" w:rsidRDefault="00AA3690" w:rsidP="00AA3690">
            <w:pPr>
              <w:jc w:val="center"/>
              <w:rPr>
                <w:rFonts w:ascii="Arial" w:hAnsi="Arial" w:cs="Arial"/>
                <w:sz w:val="18"/>
                <w:szCs w:val="18"/>
              </w:rPr>
            </w:pPr>
          </w:p>
        </w:tc>
      </w:tr>
      <w:tr w:rsidR="008923FF" w:rsidRPr="00C4082A" w14:paraId="611239A4" w14:textId="77777777" w:rsidTr="008923FF">
        <w:trPr>
          <w:gridAfter w:val="1"/>
          <w:wAfter w:w="311" w:type="dxa"/>
          <w:jc w:val="center"/>
        </w:trPr>
        <w:tc>
          <w:tcPr>
            <w:tcW w:w="2224" w:type="dxa"/>
            <w:vAlign w:val="center"/>
          </w:tcPr>
          <w:p w14:paraId="616937FE" w14:textId="77777777" w:rsidR="008923FF" w:rsidRPr="00C4082A" w:rsidRDefault="008923FF" w:rsidP="008923FF">
            <w:pPr>
              <w:jc w:val="both"/>
              <w:rPr>
                <w:rFonts w:ascii="Arial" w:hAnsi="Arial" w:cs="Arial"/>
                <w:sz w:val="18"/>
                <w:szCs w:val="18"/>
              </w:rPr>
            </w:pPr>
            <w:r w:rsidRPr="00C4082A">
              <w:rPr>
                <w:rFonts w:ascii="Arial" w:hAnsi="Arial" w:cs="Arial"/>
                <w:color w:val="000000"/>
                <w:sz w:val="18"/>
                <w:szCs w:val="18"/>
              </w:rPr>
              <w:t>PP</w:t>
            </w:r>
          </w:p>
        </w:tc>
        <w:tc>
          <w:tcPr>
            <w:tcW w:w="1098" w:type="dxa"/>
            <w:gridSpan w:val="2"/>
            <w:tcBorders>
              <w:top w:val="nil"/>
              <w:left w:val="nil"/>
              <w:bottom w:val="nil"/>
              <w:right w:val="nil"/>
            </w:tcBorders>
            <w:vAlign w:val="bottom"/>
          </w:tcPr>
          <w:p w14:paraId="1C95E9FC"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c>
          <w:tcPr>
            <w:tcW w:w="1386" w:type="dxa"/>
            <w:gridSpan w:val="2"/>
            <w:tcBorders>
              <w:top w:val="nil"/>
              <w:left w:val="nil"/>
              <w:bottom w:val="nil"/>
              <w:right w:val="nil"/>
            </w:tcBorders>
            <w:vAlign w:val="bottom"/>
          </w:tcPr>
          <w:p w14:paraId="3E3E32CD"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c>
          <w:tcPr>
            <w:tcW w:w="1062" w:type="dxa"/>
            <w:gridSpan w:val="2"/>
            <w:tcBorders>
              <w:top w:val="nil"/>
              <w:left w:val="nil"/>
              <w:bottom w:val="nil"/>
              <w:right w:val="nil"/>
            </w:tcBorders>
            <w:vAlign w:val="bottom"/>
          </w:tcPr>
          <w:p w14:paraId="732FBC89"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.695</w:t>
            </w:r>
          </w:p>
        </w:tc>
        <w:tc>
          <w:tcPr>
            <w:tcW w:w="1037" w:type="dxa"/>
            <w:gridSpan w:val="2"/>
            <w:tcBorders>
              <w:top w:val="nil"/>
              <w:left w:val="nil"/>
              <w:bottom w:val="nil"/>
              <w:right w:val="nil"/>
            </w:tcBorders>
            <w:vAlign w:val="bottom"/>
          </w:tcPr>
          <w:p w14:paraId="0960BA5A"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c>
          <w:tcPr>
            <w:tcW w:w="1487" w:type="dxa"/>
            <w:gridSpan w:val="2"/>
            <w:tcBorders>
              <w:top w:val="nil"/>
              <w:left w:val="nil"/>
              <w:bottom w:val="nil"/>
              <w:right w:val="nil"/>
            </w:tcBorders>
            <w:vAlign w:val="bottom"/>
          </w:tcPr>
          <w:p w14:paraId="5ED9B56F"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r>
      <w:tr w:rsidR="008923FF" w:rsidRPr="00C4082A" w14:paraId="786E6876" w14:textId="77777777" w:rsidTr="008923FF">
        <w:trPr>
          <w:gridAfter w:val="1"/>
          <w:wAfter w:w="311" w:type="dxa"/>
          <w:jc w:val="center"/>
        </w:trPr>
        <w:tc>
          <w:tcPr>
            <w:tcW w:w="2224" w:type="dxa"/>
            <w:vAlign w:val="center"/>
          </w:tcPr>
          <w:p w14:paraId="133A2C03" w14:textId="77777777" w:rsidR="008923FF" w:rsidRPr="00C4082A" w:rsidRDefault="008923FF" w:rsidP="008923FF">
            <w:pPr>
              <w:jc w:val="both"/>
              <w:rPr>
                <w:rFonts w:ascii="Arial" w:hAnsi="Arial" w:cs="Arial"/>
                <w:sz w:val="18"/>
                <w:szCs w:val="18"/>
              </w:rPr>
            </w:pPr>
            <w:r w:rsidRPr="00C4082A">
              <w:rPr>
                <w:rFonts w:ascii="Arial" w:hAnsi="Arial" w:cs="Arial"/>
                <w:color w:val="000000"/>
                <w:sz w:val="18"/>
                <w:szCs w:val="18"/>
              </w:rPr>
              <w:t>NAA</w:t>
            </w:r>
          </w:p>
        </w:tc>
        <w:tc>
          <w:tcPr>
            <w:tcW w:w="1098" w:type="dxa"/>
            <w:gridSpan w:val="2"/>
            <w:tcBorders>
              <w:top w:val="nil"/>
              <w:left w:val="nil"/>
              <w:bottom w:val="nil"/>
              <w:right w:val="nil"/>
            </w:tcBorders>
            <w:vAlign w:val="bottom"/>
          </w:tcPr>
          <w:p w14:paraId="39B723FD"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c>
          <w:tcPr>
            <w:tcW w:w="1386" w:type="dxa"/>
            <w:gridSpan w:val="2"/>
            <w:tcBorders>
              <w:top w:val="nil"/>
              <w:left w:val="nil"/>
              <w:bottom w:val="nil"/>
              <w:right w:val="nil"/>
            </w:tcBorders>
            <w:vAlign w:val="bottom"/>
          </w:tcPr>
          <w:p w14:paraId="41EC83E4"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.001</w:t>
            </w:r>
          </w:p>
        </w:tc>
        <w:tc>
          <w:tcPr>
            <w:tcW w:w="1062" w:type="dxa"/>
            <w:gridSpan w:val="2"/>
            <w:tcBorders>
              <w:top w:val="nil"/>
              <w:left w:val="nil"/>
              <w:bottom w:val="nil"/>
              <w:right w:val="nil"/>
            </w:tcBorders>
            <w:vAlign w:val="bottom"/>
          </w:tcPr>
          <w:p w14:paraId="298C99A5"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.669</w:t>
            </w:r>
          </w:p>
        </w:tc>
        <w:tc>
          <w:tcPr>
            <w:tcW w:w="1037" w:type="dxa"/>
            <w:gridSpan w:val="2"/>
            <w:tcBorders>
              <w:top w:val="nil"/>
              <w:left w:val="nil"/>
              <w:bottom w:val="nil"/>
              <w:right w:val="nil"/>
            </w:tcBorders>
            <w:vAlign w:val="bottom"/>
          </w:tcPr>
          <w:p w14:paraId="11EF244A"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c>
          <w:tcPr>
            <w:tcW w:w="1487" w:type="dxa"/>
            <w:gridSpan w:val="2"/>
            <w:tcBorders>
              <w:top w:val="nil"/>
              <w:left w:val="nil"/>
              <w:bottom w:val="nil"/>
              <w:right w:val="nil"/>
            </w:tcBorders>
            <w:vAlign w:val="bottom"/>
          </w:tcPr>
          <w:p w14:paraId="1E4FDA17" w14:textId="77777777" w:rsidR="008923FF" w:rsidRPr="00C4082A" w:rsidRDefault="00F40DE6" w:rsidP="008923FF">
            <w:pPr>
              <w:jc w:val="center"/>
              <w:rPr>
                <w:rFonts w:ascii="Arial" w:hAnsi="Arial" w:cs="Arial"/>
                <w:sz w:val="18"/>
                <w:szCs w:val="18"/>
              </w:rPr>
            </w:pPr>
            <w:r w:rsidRPr="00C4082A">
              <w:rPr>
                <w:rFonts w:ascii="Arial" w:hAnsi="Arial" w:cs="Arial"/>
                <w:color w:val="000000"/>
                <w:sz w:val="18"/>
                <w:szCs w:val="18"/>
              </w:rPr>
              <w:t>&lt;.001</w:t>
            </w:r>
          </w:p>
        </w:tc>
      </w:tr>
      <w:tr w:rsidR="008923FF" w:rsidRPr="00C4082A" w14:paraId="673011E1" w14:textId="77777777" w:rsidTr="008923FF">
        <w:trPr>
          <w:gridAfter w:val="1"/>
          <w:wAfter w:w="311" w:type="dxa"/>
          <w:jc w:val="center"/>
        </w:trPr>
        <w:tc>
          <w:tcPr>
            <w:tcW w:w="2224" w:type="dxa"/>
            <w:tcBorders>
              <w:bottom w:val="single" w:sz="4" w:space="0" w:color="auto"/>
            </w:tcBorders>
            <w:vAlign w:val="center"/>
          </w:tcPr>
          <w:p w14:paraId="3EAA7B57" w14:textId="77777777" w:rsidR="008923FF" w:rsidRPr="00C4082A" w:rsidRDefault="008923FF" w:rsidP="008923FF">
            <w:pPr>
              <w:jc w:val="both"/>
              <w:rPr>
                <w:rFonts w:ascii="Arial" w:hAnsi="Arial" w:cs="Arial"/>
                <w:sz w:val="18"/>
                <w:szCs w:val="18"/>
              </w:rPr>
            </w:pPr>
            <w:r w:rsidRPr="00C4082A">
              <w:rPr>
                <w:rFonts w:ascii="Arial" w:hAnsi="Arial" w:cs="Arial"/>
                <w:color w:val="000000"/>
                <w:sz w:val="18"/>
                <w:szCs w:val="18"/>
              </w:rPr>
              <w:t>PP × NAA</w:t>
            </w:r>
          </w:p>
        </w:tc>
        <w:tc>
          <w:tcPr>
            <w:tcW w:w="1098" w:type="dxa"/>
            <w:gridSpan w:val="2"/>
            <w:tcBorders>
              <w:top w:val="nil"/>
              <w:left w:val="nil"/>
              <w:bottom w:val="nil"/>
              <w:right w:val="nil"/>
            </w:tcBorders>
            <w:vAlign w:val="bottom"/>
          </w:tcPr>
          <w:p w14:paraId="2D4A97D7"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.881</w:t>
            </w:r>
          </w:p>
        </w:tc>
        <w:tc>
          <w:tcPr>
            <w:tcW w:w="1386" w:type="dxa"/>
            <w:gridSpan w:val="2"/>
            <w:tcBorders>
              <w:top w:val="nil"/>
              <w:left w:val="nil"/>
              <w:bottom w:val="nil"/>
              <w:right w:val="nil"/>
            </w:tcBorders>
            <w:vAlign w:val="bottom"/>
          </w:tcPr>
          <w:p w14:paraId="21AFE7C7" w14:textId="77777777" w:rsidR="008923FF" w:rsidRPr="00C4082A" w:rsidRDefault="008923FF" w:rsidP="008923FF">
            <w:pPr>
              <w:jc w:val="center"/>
              <w:rPr>
                <w:rFonts w:ascii="Arial" w:hAnsi="Arial" w:cs="Arial"/>
                <w:sz w:val="18"/>
                <w:szCs w:val="18"/>
              </w:rPr>
            </w:pPr>
            <w:r w:rsidRPr="00C4082A">
              <w:rPr>
                <w:rFonts w:ascii="Arial" w:hAnsi="Arial" w:cs="Arial"/>
                <w:sz w:val="18"/>
                <w:szCs w:val="18"/>
              </w:rPr>
              <w:t>.68</w:t>
            </w:r>
            <w:r w:rsidR="00F40DE6" w:rsidRPr="00C4082A">
              <w:rPr>
                <w:rFonts w:ascii="Arial" w:hAnsi="Arial" w:cs="Arial"/>
                <w:sz w:val="18"/>
                <w:szCs w:val="18"/>
              </w:rPr>
              <w:t>4</w:t>
            </w:r>
          </w:p>
        </w:tc>
        <w:tc>
          <w:tcPr>
            <w:tcW w:w="1062" w:type="dxa"/>
            <w:gridSpan w:val="2"/>
            <w:tcBorders>
              <w:top w:val="nil"/>
              <w:left w:val="nil"/>
              <w:bottom w:val="nil"/>
              <w:right w:val="nil"/>
            </w:tcBorders>
            <w:vAlign w:val="bottom"/>
          </w:tcPr>
          <w:p w14:paraId="745B7A82" w14:textId="77777777" w:rsidR="008923FF" w:rsidRPr="00C4082A" w:rsidRDefault="008923FF" w:rsidP="008923FF">
            <w:pPr>
              <w:jc w:val="center"/>
              <w:rPr>
                <w:rFonts w:ascii="Arial" w:hAnsi="Arial" w:cs="Arial"/>
                <w:sz w:val="18"/>
                <w:szCs w:val="18"/>
              </w:rPr>
            </w:pPr>
            <w:r w:rsidRPr="00C4082A">
              <w:rPr>
                <w:rFonts w:ascii="Arial" w:hAnsi="Arial" w:cs="Arial"/>
                <w:sz w:val="18"/>
                <w:szCs w:val="18"/>
              </w:rPr>
              <w:t>.98</w:t>
            </w:r>
            <w:r w:rsidR="00F40DE6" w:rsidRPr="00C4082A">
              <w:rPr>
                <w:rFonts w:ascii="Arial" w:hAnsi="Arial" w:cs="Arial"/>
                <w:sz w:val="18"/>
                <w:szCs w:val="18"/>
              </w:rPr>
              <w:t>3</w:t>
            </w:r>
          </w:p>
        </w:tc>
        <w:tc>
          <w:tcPr>
            <w:tcW w:w="1037" w:type="dxa"/>
            <w:gridSpan w:val="2"/>
            <w:tcBorders>
              <w:top w:val="nil"/>
              <w:left w:val="nil"/>
              <w:bottom w:val="nil"/>
              <w:right w:val="nil"/>
            </w:tcBorders>
            <w:vAlign w:val="bottom"/>
          </w:tcPr>
          <w:p w14:paraId="7477B66C" w14:textId="77777777" w:rsidR="008923FF" w:rsidRPr="00C4082A" w:rsidRDefault="008923FF" w:rsidP="008923FF">
            <w:pPr>
              <w:jc w:val="center"/>
              <w:rPr>
                <w:rFonts w:ascii="Arial" w:hAnsi="Arial" w:cs="Arial"/>
                <w:sz w:val="18"/>
                <w:szCs w:val="18"/>
              </w:rPr>
            </w:pPr>
            <w:r w:rsidRPr="00C4082A">
              <w:rPr>
                <w:rFonts w:ascii="Arial" w:hAnsi="Arial" w:cs="Arial"/>
                <w:sz w:val="18"/>
                <w:szCs w:val="18"/>
              </w:rPr>
              <w:t>.991</w:t>
            </w:r>
          </w:p>
        </w:tc>
        <w:tc>
          <w:tcPr>
            <w:tcW w:w="1487" w:type="dxa"/>
            <w:gridSpan w:val="2"/>
            <w:tcBorders>
              <w:top w:val="nil"/>
              <w:left w:val="nil"/>
              <w:bottom w:val="nil"/>
              <w:right w:val="nil"/>
            </w:tcBorders>
            <w:vAlign w:val="bottom"/>
          </w:tcPr>
          <w:p w14:paraId="2F9E4E56" w14:textId="77777777" w:rsidR="008923FF" w:rsidRPr="00C4082A" w:rsidRDefault="008923FF" w:rsidP="008923FF">
            <w:pPr>
              <w:jc w:val="center"/>
              <w:rPr>
                <w:rFonts w:ascii="Arial" w:hAnsi="Arial" w:cs="Arial"/>
                <w:sz w:val="18"/>
                <w:szCs w:val="18"/>
              </w:rPr>
            </w:pPr>
            <w:r w:rsidRPr="00C4082A">
              <w:rPr>
                <w:rFonts w:ascii="Arial" w:hAnsi="Arial" w:cs="Arial"/>
                <w:color w:val="000000"/>
                <w:sz w:val="18"/>
                <w:szCs w:val="18"/>
              </w:rPr>
              <w:t>.982</w:t>
            </w:r>
          </w:p>
        </w:tc>
      </w:tr>
      <w:tr w:rsidR="00AA3690" w:rsidRPr="00C4082A" w14:paraId="5D4A6A6F" w14:textId="77777777" w:rsidTr="008923FF">
        <w:trPr>
          <w:gridAfter w:val="1"/>
          <w:wAfter w:w="311" w:type="dxa"/>
          <w:jc w:val="center"/>
        </w:trPr>
        <w:tc>
          <w:tcPr>
            <w:tcW w:w="2224" w:type="dxa"/>
            <w:tcBorders>
              <w:top w:val="single" w:sz="4" w:space="0" w:color="auto"/>
            </w:tcBorders>
            <w:vAlign w:val="center"/>
          </w:tcPr>
          <w:p w14:paraId="3A2AE05F"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(a)</w:t>
            </w:r>
          </w:p>
        </w:tc>
        <w:tc>
          <w:tcPr>
            <w:tcW w:w="1098" w:type="dxa"/>
            <w:gridSpan w:val="2"/>
            <w:tcBorders>
              <w:top w:val="single" w:sz="4" w:space="0" w:color="auto"/>
              <w:left w:val="nil"/>
              <w:bottom w:val="nil"/>
              <w:right w:val="nil"/>
            </w:tcBorders>
            <w:vAlign w:val="center"/>
          </w:tcPr>
          <w:p w14:paraId="19EE6B1D"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5.09</w:t>
            </w:r>
          </w:p>
        </w:tc>
        <w:tc>
          <w:tcPr>
            <w:tcW w:w="1386" w:type="dxa"/>
            <w:gridSpan w:val="2"/>
            <w:tcBorders>
              <w:top w:val="single" w:sz="4" w:space="0" w:color="auto"/>
              <w:left w:val="nil"/>
              <w:bottom w:val="nil"/>
              <w:right w:val="nil"/>
            </w:tcBorders>
            <w:vAlign w:val="center"/>
          </w:tcPr>
          <w:p w14:paraId="6A8FFFC4"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3.74</w:t>
            </w:r>
          </w:p>
        </w:tc>
        <w:tc>
          <w:tcPr>
            <w:tcW w:w="1062" w:type="dxa"/>
            <w:gridSpan w:val="2"/>
            <w:tcBorders>
              <w:top w:val="single" w:sz="4" w:space="0" w:color="auto"/>
              <w:left w:val="nil"/>
              <w:bottom w:val="nil"/>
              <w:right w:val="nil"/>
            </w:tcBorders>
            <w:vAlign w:val="center"/>
          </w:tcPr>
          <w:p w14:paraId="3153DFF1"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4.53</w:t>
            </w:r>
          </w:p>
        </w:tc>
        <w:tc>
          <w:tcPr>
            <w:tcW w:w="1037" w:type="dxa"/>
            <w:gridSpan w:val="2"/>
            <w:tcBorders>
              <w:top w:val="single" w:sz="4" w:space="0" w:color="auto"/>
              <w:left w:val="nil"/>
              <w:bottom w:val="nil"/>
              <w:right w:val="nil"/>
            </w:tcBorders>
            <w:vAlign w:val="center"/>
          </w:tcPr>
          <w:p w14:paraId="79C2DCF1"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7.13</w:t>
            </w:r>
          </w:p>
        </w:tc>
        <w:tc>
          <w:tcPr>
            <w:tcW w:w="1487" w:type="dxa"/>
            <w:gridSpan w:val="2"/>
            <w:tcBorders>
              <w:top w:val="single" w:sz="4" w:space="0" w:color="auto"/>
              <w:left w:val="nil"/>
              <w:bottom w:val="nil"/>
              <w:right w:val="nil"/>
            </w:tcBorders>
            <w:vAlign w:val="center"/>
          </w:tcPr>
          <w:p w14:paraId="43A2F2D3"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4.00</w:t>
            </w:r>
          </w:p>
        </w:tc>
      </w:tr>
      <w:tr w:rsidR="00AA3690" w:rsidRPr="00C4082A" w14:paraId="76ECBD96" w14:textId="77777777" w:rsidTr="008923FF">
        <w:trPr>
          <w:gridAfter w:val="1"/>
          <w:wAfter w:w="311" w:type="dxa"/>
          <w:jc w:val="center"/>
        </w:trPr>
        <w:tc>
          <w:tcPr>
            <w:tcW w:w="2224" w:type="dxa"/>
            <w:tcBorders>
              <w:bottom w:val="single" w:sz="4" w:space="0" w:color="auto"/>
            </w:tcBorders>
            <w:vAlign w:val="center"/>
          </w:tcPr>
          <w:p w14:paraId="0AE1FFBE" w14:textId="77777777" w:rsidR="00AA3690" w:rsidRPr="00C4082A" w:rsidRDefault="00AA3690" w:rsidP="00AA3690">
            <w:pPr>
              <w:jc w:val="both"/>
              <w:rPr>
                <w:rFonts w:ascii="Arial" w:hAnsi="Arial" w:cs="Arial"/>
                <w:sz w:val="18"/>
                <w:szCs w:val="18"/>
              </w:rPr>
            </w:pPr>
            <w:r w:rsidRPr="00C4082A">
              <w:rPr>
                <w:rFonts w:ascii="Arial" w:hAnsi="Arial" w:cs="Arial"/>
                <w:b/>
                <w:bCs/>
                <w:color w:val="000000"/>
                <w:sz w:val="18"/>
                <w:szCs w:val="18"/>
              </w:rPr>
              <w:t>CV % (b)</w:t>
            </w:r>
          </w:p>
        </w:tc>
        <w:tc>
          <w:tcPr>
            <w:tcW w:w="1098" w:type="dxa"/>
            <w:gridSpan w:val="2"/>
            <w:tcBorders>
              <w:top w:val="nil"/>
              <w:left w:val="nil"/>
              <w:bottom w:val="single" w:sz="4" w:space="0" w:color="auto"/>
              <w:right w:val="nil"/>
            </w:tcBorders>
            <w:vAlign w:val="center"/>
          </w:tcPr>
          <w:p w14:paraId="1B1CC037"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5.06</w:t>
            </w:r>
          </w:p>
        </w:tc>
        <w:tc>
          <w:tcPr>
            <w:tcW w:w="1386" w:type="dxa"/>
            <w:gridSpan w:val="2"/>
            <w:tcBorders>
              <w:top w:val="nil"/>
              <w:left w:val="nil"/>
              <w:bottom w:val="single" w:sz="4" w:space="0" w:color="auto"/>
              <w:right w:val="nil"/>
            </w:tcBorders>
            <w:vAlign w:val="center"/>
          </w:tcPr>
          <w:p w14:paraId="3906CD8E"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3.39</w:t>
            </w:r>
          </w:p>
        </w:tc>
        <w:tc>
          <w:tcPr>
            <w:tcW w:w="1062" w:type="dxa"/>
            <w:gridSpan w:val="2"/>
            <w:tcBorders>
              <w:top w:val="nil"/>
              <w:left w:val="nil"/>
              <w:bottom w:val="single" w:sz="4" w:space="0" w:color="auto"/>
              <w:right w:val="nil"/>
            </w:tcBorders>
            <w:vAlign w:val="center"/>
          </w:tcPr>
          <w:p w14:paraId="550896AD"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5.67</w:t>
            </w:r>
          </w:p>
        </w:tc>
        <w:tc>
          <w:tcPr>
            <w:tcW w:w="1037" w:type="dxa"/>
            <w:gridSpan w:val="2"/>
            <w:tcBorders>
              <w:top w:val="nil"/>
              <w:left w:val="nil"/>
              <w:bottom w:val="single" w:sz="4" w:space="0" w:color="auto"/>
              <w:right w:val="nil"/>
            </w:tcBorders>
            <w:vAlign w:val="center"/>
          </w:tcPr>
          <w:p w14:paraId="45895FB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5.84</w:t>
            </w:r>
          </w:p>
        </w:tc>
        <w:tc>
          <w:tcPr>
            <w:tcW w:w="1487" w:type="dxa"/>
            <w:gridSpan w:val="2"/>
            <w:tcBorders>
              <w:top w:val="nil"/>
              <w:left w:val="nil"/>
              <w:bottom w:val="single" w:sz="4" w:space="0" w:color="auto"/>
              <w:right w:val="nil"/>
            </w:tcBorders>
            <w:vAlign w:val="center"/>
          </w:tcPr>
          <w:p w14:paraId="422A96EC" w14:textId="77777777" w:rsidR="00AA3690" w:rsidRPr="00C4082A" w:rsidRDefault="00AA3690" w:rsidP="00AA3690">
            <w:pPr>
              <w:jc w:val="center"/>
              <w:rPr>
                <w:rFonts w:ascii="Arial" w:hAnsi="Arial" w:cs="Arial"/>
                <w:sz w:val="18"/>
                <w:szCs w:val="18"/>
              </w:rPr>
            </w:pPr>
            <w:r w:rsidRPr="00C4082A">
              <w:rPr>
                <w:rFonts w:ascii="Arial" w:hAnsi="Arial" w:cs="Arial"/>
                <w:sz w:val="18"/>
                <w:szCs w:val="18"/>
              </w:rPr>
              <w:t>5.71</w:t>
            </w:r>
          </w:p>
        </w:tc>
      </w:tr>
    </w:tbl>
    <w:p w14:paraId="73322C3C" w14:textId="77777777" w:rsidR="00BF7124" w:rsidRPr="00C4082A" w:rsidRDefault="00BF7124" w:rsidP="00BF7124">
      <w:pPr>
        <w:autoSpaceDE w:val="0"/>
        <w:autoSpaceDN w:val="0"/>
        <w:adjustRightInd w:val="0"/>
        <w:ind w:left="851" w:hanging="851"/>
        <w:jc w:val="both"/>
        <w:rPr>
          <w:rFonts w:ascii="Arial" w:hAnsi="Arial" w:cs="Arial"/>
          <w:szCs w:val="22"/>
          <w:vertAlign w:val="subscript"/>
        </w:rPr>
      </w:pPr>
      <w:r w:rsidRPr="00C4082A">
        <w:rPr>
          <w:rFonts w:ascii="Arial" w:hAnsi="Arial" w:cs="Arial"/>
          <w:szCs w:val="22"/>
          <w:vertAlign w:val="subscript"/>
        </w:rPr>
        <w:t>Means followed by same letters in each column are not significantly different by LSD test at 5% level. CV = Coefficient of variation</w:t>
      </w:r>
    </w:p>
    <w:p w14:paraId="66D7E6AA" w14:textId="77777777" w:rsidR="00BF7124" w:rsidRPr="00C4082A" w:rsidRDefault="00BF7124" w:rsidP="00BF7124">
      <w:pPr>
        <w:autoSpaceDE w:val="0"/>
        <w:autoSpaceDN w:val="0"/>
        <w:adjustRightInd w:val="0"/>
        <w:ind w:left="993" w:hanging="993"/>
        <w:jc w:val="both"/>
        <w:rPr>
          <w:rFonts w:ascii="Arial" w:hAnsi="Arial" w:cs="Arial"/>
          <w:b/>
          <w:bCs/>
          <w:szCs w:val="22"/>
        </w:rPr>
      </w:pPr>
    </w:p>
    <w:p w14:paraId="03B9051E" w14:textId="77777777" w:rsidR="00B01FCD" w:rsidRPr="00C4082A" w:rsidRDefault="00000F8F" w:rsidP="00441B6F">
      <w:pPr>
        <w:pStyle w:val="ConcHead"/>
        <w:spacing w:after="0"/>
        <w:jc w:val="both"/>
        <w:rPr>
          <w:rFonts w:ascii="Arial" w:hAnsi="Arial" w:cs="Arial"/>
        </w:rPr>
      </w:pPr>
      <w:r w:rsidRPr="00C4082A">
        <w:t>4. CONCLUSION</w:t>
      </w:r>
    </w:p>
    <w:p w14:paraId="6C05FEF3" w14:textId="77777777" w:rsidR="00F40DE6" w:rsidRPr="00B04E6E" w:rsidRDefault="00B04E6E" w:rsidP="00B04E6E">
      <w:pPr>
        <w:pStyle w:val="AcknHead"/>
        <w:spacing w:after="0"/>
        <w:jc w:val="both"/>
        <w:rPr>
          <w:rFonts w:ascii="Arial" w:hAnsi="Arial" w:cs="Arial"/>
          <w:b w:val="0"/>
          <w:caps w:val="0"/>
          <w:sz w:val="20"/>
        </w:rPr>
      </w:pPr>
      <w:r w:rsidRPr="00B04E6E">
        <w:rPr>
          <w:rFonts w:ascii="Arial" w:hAnsi="Arial" w:cs="Arial"/>
          <w:b w:val="0"/>
          <w:caps w:val="0"/>
          <w:sz w:val="20"/>
        </w:rPr>
        <w:t xml:space="preserve">Plant population and </w:t>
      </w:r>
      <w:r w:rsidR="00635A0D" w:rsidRPr="00B04E6E">
        <w:rPr>
          <w:rFonts w:ascii="Arial" w:hAnsi="Arial" w:cs="Arial"/>
          <w:b w:val="0"/>
          <w:caps w:val="0"/>
          <w:sz w:val="20"/>
        </w:rPr>
        <w:t xml:space="preserve">NAA </w:t>
      </w:r>
      <w:r w:rsidRPr="00B04E6E">
        <w:rPr>
          <w:rFonts w:ascii="Arial" w:hAnsi="Arial" w:cs="Arial"/>
          <w:b w:val="0"/>
          <w:caps w:val="0"/>
          <w:sz w:val="20"/>
        </w:rPr>
        <w:t>concentration significantly affected plant height, yield, and yield-contributing parameters of cotton in both seasons. As plant population increased, plant height and seed cotton yield per hectare increased significantly, whereas yield-contributing parameters decreased. Among the tested plant populations, the highest plant population, p4 (86,074 plants ha</w:t>
      </w:r>
      <w:r w:rsidRPr="00B04E6E">
        <w:rPr>
          <w:rFonts w:ascii="Cambria Math" w:hAnsi="Cambria Math" w:cs="Cambria Math"/>
          <w:b w:val="0"/>
          <w:caps w:val="0"/>
          <w:sz w:val="20"/>
        </w:rPr>
        <w:t>⁻</w:t>
      </w:r>
      <w:r w:rsidRPr="00B04E6E">
        <w:rPr>
          <w:rFonts w:ascii="Arial" w:hAnsi="Arial" w:cs="Arial"/>
          <w:b w:val="0"/>
          <w:caps w:val="0"/>
          <w:sz w:val="20"/>
        </w:rPr>
        <w:t xml:space="preserve">¹, with 75 cm × 30 cm spacing and two plants per dibble), produced the greatest seed cotton yield per hectare because the greater number of plants per unit area resulted in a greater number of harvested bolls per unit area despite lower productivity per plant. As the applied </w:t>
      </w:r>
      <w:r w:rsidR="00635A0D" w:rsidRPr="00B04E6E">
        <w:rPr>
          <w:rFonts w:ascii="Arial" w:hAnsi="Arial" w:cs="Arial"/>
          <w:b w:val="0"/>
          <w:caps w:val="0"/>
          <w:sz w:val="20"/>
        </w:rPr>
        <w:t xml:space="preserve">NAA </w:t>
      </w:r>
      <w:r w:rsidRPr="00B04E6E">
        <w:rPr>
          <w:rFonts w:ascii="Arial" w:hAnsi="Arial" w:cs="Arial"/>
          <w:b w:val="0"/>
          <w:caps w:val="0"/>
          <w:sz w:val="20"/>
        </w:rPr>
        <w:t xml:space="preserve">concentration increased, plant height and seed cotton yield per hectare increased significantly. Among the tested </w:t>
      </w:r>
      <w:r w:rsidR="00635A0D" w:rsidRPr="00B04E6E">
        <w:rPr>
          <w:rFonts w:ascii="Arial" w:hAnsi="Arial" w:cs="Arial"/>
          <w:b w:val="0"/>
          <w:caps w:val="0"/>
          <w:sz w:val="20"/>
        </w:rPr>
        <w:t xml:space="preserve">NAA </w:t>
      </w:r>
      <w:r w:rsidRPr="00B04E6E">
        <w:rPr>
          <w:rFonts w:ascii="Arial" w:hAnsi="Arial" w:cs="Arial"/>
          <w:b w:val="0"/>
          <w:caps w:val="0"/>
          <w:sz w:val="20"/>
        </w:rPr>
        <w:t>concentrations, n3 (40 ppm) produced the highest seed cotton yield. Therefore, increasing the plant population to 86,074 plants ha</w:t>
      </w:r>
      <w:r w:rsidRPr="00B04E6E">
        <w:rPr>
          <w:rFonts w:ascii="Cambria Math" w:hAnsi="Cambria Math" w:cs="Cambria Math"/>
          <w:b w:val="0"/>
          <w:caps w:val="0"/>
          <w:sz w:val="20"/>
        </w:rPr>
        <w:t>⁻</w:t>
      </w:r>
      <w:r w:rsidRPr="00B04E6E">
        <w:rPr>
          <w:rFonts w:ascii="Arial" w:hAnsi="Arial" w:cs="Arial"/>
          <w:b w:val="0"/>
          <w:caps w:val="0"/>
          <w:sz w:val="20"/>
        </w:rPr>
        <w:t xml:space="preserve">¹ using a spacing of 75 cm × 30 cm with two plants per dibble and applying 40 ppm </w:t>
      </w:r>
      <w:r w:rsidR="00635A0D" w:rsidRPr="00B04E6E">
        <w:rPr>
          <w:rFonts w:ascii="Arial" w:hAnsi="Arial" w:cs="Arial"/>
          <w:b w:val="0"/>
          <w:caps w:val="0"/>
          <w:sz w:val="20"/>
        </w:rPr>
        <w:t xml:space="preserve">NAA </w:t>
      </w:r>
      <w:r w:rsidRPr="00B04E6E">
        <w:rPr>
          <w:rFonts w:ascii="Arial" w:hAnsi="Arial" w:cs="Arial"/>
          <w:b w:val="0"/>
          <w:caps w:val="0"/>
          <w:sz w:val="20"/>
        </w:rPr>
        <w:t>could improve seed cotton yield under the conditions of both seasons studied.</w:t>
      </w:r>
    </w:p>
    <w:p w14:paraId="3D12B32D" w14:textId="77777777" w:rsidR="003C541F" w:rsidRDefault="003C541F" w:rsidP="00F40DE6">
      <w:pPr>
        <w:pStyle w:val="AcknHead"/>
        <w:spacing w:after="0"/>
        <w:ind w:firstLine="720"/>
        <w:jc w:val="both"/>
        <w:rPr>
          <w:caps w:val="0"/>
        </w:rPr>
      </w:pPr>
    </w:p>
    <w:p w14:paraId="1170ABC7" w14:textId="77777777" w:rsidR="003C541F" w:rsidRDefault="003C541F" w:rsidP="00F40DE6">
      <w:pPr>
        <w:pStyle w:val="AcknHead"/>
        <w:spacing w:after="0"/>
        <w:ind w:firstLine="720"/>
        <w:jc w:val="both"/>
        <w:rPr>
          <w:caps w:val="0"/>
        </w:rPr>
      </w:pPr>
    </w:p>
    <w:p w14:paraId="2A7AB062" w14:textId="77777777" w:rsidR="003C541F" w:rsidRDefault="003C541F" w:rsidP="00B04E6E">
      <w:pPr>
        <w:pStyle w:val="AcknHead"/>
        <w:spacing w:after="0"/>
        <w:jc w:val="both"/>
        <w:rPr>
          <w:rFonts w:ascii="Arial" w:hAnsi="Arial" w:cs="Arial"/>
          <w:b w:val="0"/>
          <w:caps w:val="0"/>
          <w:sz w:val="20"/>
        </w:rPr>
      </w:pPr>
      <w:r w:rsidRPr="003C541F">
        <w:rPr>
          <w:rFonts w:ascii="Arial" w:hAnsi="Arial" w:cs="Arial"/>
          <w:b w:val="0"/>
          <w:caps w:val="0"/>
          <w:sz w:val="20"/>
        </w:rPr>
        <w:t>Limitations</w:t>
      </w:r>
    </w:p>
    <w:p w14:paraId="3FCD7731" w14:textId="77777777" w:rsidR="003C541F" w:rsidRDefault="003C541F" w:rsidP="00F40DE6">
      <w:pPr>
        <w:pStyle w:val="AcknHead"/>
        <w:spacing w:after="0"/>
        <w:ind w:firstLine="720"/>
        <w:jc w:val="both"/>
        <w:rPr>
          <w:rFonts w:ascii="Arial" w:hAnsi="Arial" w:cs="Arial"/>
          <w:b w:val="0"/>
          <w:caps w:val="0"/>
          <w:sz w:val="20"/>
        </w:rPr>
      </w:pPr>
    </w:p>
    <w:p w14:paraId="4862799A" w14:textId="77777777" w:rsidR="003C541F" w:rsidRPr="00C4082A" w:rsidRDefault="003C541F" w:rsidP="00B04E6E">
      <w:pPr>
        <w:pStyle w:val="AcknHead"/>
        <w:spacing w:after="0"/>
        <w:jc w:val="both"/>
        <w:rPr>
          <w:rFonts w:ascii="Arial" w:hAnsi="Arial" w:cs="Arial"/>
          <w:b w:val="0"/>
          <w:caps w:val="0"/>
          <w:sz w:val="20"/>
        </w:rPr>
      </w:pPr>
      <w:r w:rsidRPr="003C541F">
        <w:rPr>
          <w:rFonts w:ascii="Arial" w:hAnsi="Arial" w:cs="Arial"/>
          <w:b w:val="0"/>
          <w:caps w:val="0"/>
          <w:sz w:val="20"/>
        </w:rPr>
        <w:t xml:space="preserve">The study was conducted at a single research location using one cotton cultivar and covered only one pre-monsoon and one post-monsoon season. Consequently, the observed responses may vary under other soil, climatic, varietal, or management conditions. In addition, plant population and NAA concentration were evaluated only within the specified treatment ranges. The absence of significant interaction effects should therefore be interpreted within these experimental conditions. Multi-location and multi-year studies involving additional cultivars, plant populations, and NAA concentrations would strengthen the </w:t>
      </w:r>
      <w:proofErr w:type="spellStart"/>
      <w:r w:rsidRPr="003C541F">
        <w:rPr>
          <w:rFonts w:ascii="Arial" w:hAnsi="Arial" w:cs="Arial"/>
          <w:b w:val="0"/>
          <w:caps w:val="0"/>
          <w:sz w:val="20"/>
        </w:rPr>
        <w:t>generalisability</w:t>
      </w:r>
      <w:proofErr w:type="spellEnd"/>
      <w:r w:rsidRPr="003C541F">
        <w:rPr>
          <w:rFonts w:ascii="Arial" w:hAnsi="Arial" w:cs="Arial"/>
          <w:b w:val="0"/>
          <w:caps w:val="0"/>
          <w:sz w:val="20"/>
        </w:rPr>
        <w:t xml:space="preserve"> of the findings.</w:t>
      </w:r>
    </w:p>
    <w:p w14:paraId="04DFEAE1" w14:textId="77777777" w:rsidR="00F71F23" w:rsidRPr="00C4082A" w:rsidRDefault="00F71F23" w:rsidP="00BF7124">
      <w:pPr>
        <w:spacing w:line="360" w:lineRule="auto"/>
        <w:jc w:val="both"/>
        <w:rPr>
          <w:rFonts w:ascii="Arial" w:eastAsia="Calibri" w:hAnsi="Arial" w:cs="Arial"/>
          <w:b/>
          <w:kern w:val="2"/>
        </w:rPr>
      </w:pPr>
    </w:p>
    <w:p w14:paraId="1D427CBA" w14:textId="77777777" w:rsidR="00BF7124" w:rsidRPr="00C4082A" w:rsidRDefault="00BF7124" w:rsidP="00BF7124">
      <w:pPr>
        <w:spacing w:line="360" w:lineRule="auto"/>
        <w:jc w:val="both"/>
        <w:rPr>
          <w:rFonts w:ascii="Arial" w:eastAsia="Calibri" w:hAnsi="Arial" w:cs="Arial"/>
          <w:b/>
          <w:kern w:val="2"/>
        </w:rPr>
      </w:pPr>
      <w:r w:rsidRPr="00C4082A">
        <w:rPr>
          <w:rFonts w:ascii="Arial" w:eastAsia="Calibri" w:hAnsi="Arial" w:cs="Arial"/>
          <w:b/>
          <w:kern w:val="2"/>
        </w:rPr>
        <w:t>Competing interests</w:t>
      </w:r>
    </w:p>
    <w:p w14:paraId="1AB7ADE2" w14:textId="77777777" w:rsidR="00BF7124" w:rsidRPr="00C4082A" w:rsidRDefault="00BF7124" w:rsidP="00BF7124">
      <w:pPr>
        <w:spacing w:line="360" w:lineRule="auto"/>
        <w:ind w:firstLine="720"/>
        <w:jc w:val="both"/>
        <w:rPr>
          <w:rFonts w:ascii="Arial" w:eastAsia="Calibri" w:hAnsi="Arial" w:cs="Arial"/>
          <w:bCs/>
          <w:kern w:val="2"/>
        </w:rPr>
      </w:pPr>
      <w:r w:rsidRPr="00C4082A">
        <w:rPr>
          <w:rFonts w:ascii="Arial" w:eastAsia="Calibri" w:hAnsi="Arial" w:cs="Arial"/>
          <w:bCs/>
          <w:kern w:val="2"/>
        </w:rPr>
        <w:t>Authors have declared that no competing interests exist.</w:t>
      </w:r>
    </w:p>
    <w:p w14:paraId="1396876D" w14:textId="77777777" w:rsidR="00116A3A" w:rsidRPr="00C4082A" w:rsidRDefault="00116A3A" w:rsidP="00BF7124">
      <w:pPr>
        <w:spacing w:line="360" w:lineRule="auto"/>
        <w:jc w:val="both"/>
        <w:rPr>
          <w:rFonts w:ascii="Arial" w:eastAsia="Calibri" w:hAnsi="Arial" w:cs="Arial"/>
          <w:b/>
          <w:kern w:val="2"/>
        </w:rPr>
      </w:pPr>
    </w:p>
    <w:p w14:paraId="10D62FA6" w14:textId="77777777" w:rsidR="00116A3A" w:rsidRPr="00C4082A" w:rsidRDefault="00116A3A" w:rsidP="00BF7124">
      <w:pPr>
        <w:spacing w:line="360" w:lineRule="auto"/>
        <w:jc w:val="both"/>
        <w:rPr>
          <w:rFonts w:ascii="Arial" w:eastAsia="Calibri" w:hAnsi="Arial" w:cs="Arial"/>
          <w:b/>
          <w:kern w:val="2"/>
        </w:rPr>
      </w:pPr>
    </w:p>
    <w:p w14:paraId="03EEBEFC" w14:textId="77777777" w:rsidR="00BD5B9D" w:rsidRPr="00C4082A" w:rsidRDefault="00BD5B9D" w:rsidP="005C6FC7">
      <w:pPr>
        <w:spacing w:line="360" w:lineRule="auto"/>
        <w:ind w:firstLine="720"/>
        <w:jc w:val="both"/>
        <w:rPr>
          <w:rFonts w:ascii="Arial" w:eastAsia="Calibri" w:hAnsi="Arial" w:cs="Arial"/>
          <w:bCs/>
          <w:kern w:val="2"/>
          <w:u w:val="single"/>
        </w:rPr>
      </w:pPr>
    </w:p>
    <w:p w14:paraId="79218E8D" w14:textId="77777777" w:rsidR="002B7AEE" w:rsidRPr="00C4082A" w:rsidRDefault="002B7AEE" w:rsidP="002B7AEE">
      <w:pPr>
        <w:rPr>
          <w:rFonts w:ascii="Arial" w:hAnsi="Arial" w:cs="Arial"/>
          <w:b/>
        </w:rPr>
      </w:pPr>
      <w:bookmarkStart w:id="11" w:name="_Hlk238550938"/>
      <w:bookmarkStart w:id="12" w:name="_Hlk237856463"/>
      <w:r w:rsidRPr="00C4082A">
        <w:rPr>
          <w:rFonts w:ascii="Arial" w:hAnsi="Arial" w:cs="Arial"/>
          <w:b/>
        </w:rPr>
        <w:t>Declaration of AI Use</w:t>
      </w:r>
    </w:p>
    <w:p w14:paraId="1766C298" w14:textId="77777777" w:rsidR="002B7AEE" w:rsidRPr="00C4082A" w:rsidRDefault="002B7AEE" w:rsidP="002B7AEE">
      <w:pPr>
        <w:rPr>
          <w:rFonts w:ascii="Arial" w:hAnsi="Arial" w:cs="Arial"/>
        </w:rPr>
      </w:pPr>
      <w:bookmarkStart w:id="13" w:name="_Hlk239068730"/>
    </w:p>
    <w:p w14:paraId="5C43EF00" w14:textId="77777777" w:rsidR="002B7AEE" w:rsidRPr="00C4082A" w:rsidRDefault="002B7AEE" w:rsidP="002B7AEE">
      <w:pPr>
        <w:rPr>
          <w:rFonts w:ascii="Arial" w:hAnsi="Arial" w:cs="Arial"/>
        </w:rPr>
      </w:pPr>
      <w:bookmarkStart w:id="14" w:name="_Hlk237862032"/>
      <w:r w:rsidRPr="00C4082A">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1"/>
      <w:r w:rsidRPr="00C4082A">
        <w:rPr>
          <w:rFonts w:ascii="Arial" w:hAnsi="Arial" w:cs="Arial"/>
        </w:rPr>
        <w:t>.</w:t>
      </w:r>
    </w:p>
    <w:bookmarkEnd w:id="12"/>
    <w:bookmarkEnd w:id="13"/>
    <w:bookmarkEnd w:id="14"/>
    <w:p w14:paraId="3534AC2A" w14:textId="77777777" w:rsidR="00BD5B9D" w:rsidRPr="00C4082A" w:rsidRDefault="00BD5B9D" w:rsidP="005C6FC7">
      <w:pPr>
        <w:spacing w:line="360" w:lineRule="auto"/>
        <w:ind w:firstLine="720"/>
        <w:jc w:val="both"/>
        <w:rPr>
          <w:rFonts w:ascii="Arial" w:eastAsia="Calibri" w:hAnsi="Arial" w:cs="Arial"/>
          <w:bCs/>
          <w:kern w:val="2"/>
          <w:u w:val="single"/>
        </w:rPr>
      </w:pPr>
    </w:p>
    <w:p w14:paraId="40BDA6F1" w14:textId="77777777" w:rsidR="00EB4CDF" w:rsidRPr="00C4082A" w:rsidRDefault="00B01FCD" w:rsidP="00EB4CDF">
      <w:pPr>
        <w:pStyle w:val="ReferHead"/>
        <w:spacing w:after="0"/>
        <w:jc w:val="both"/>
        <w:rPr>
          <w:rFonts w:ascii="Arial" w:hAnsi="Arial" w:cs="Arial"/>
        </w:rPr>
      </w:pPr>
      <w:r w:rsidRPr="00C4082A">
        <w:rPr>
          <w:rFonts w:ascii="Arial" w:hAnsi="Arial" w:cs="Arial"/>
        </w:rPr>
        <w:t>References</w:t>
      </w:r>
    </w:p>
    <w:p w14:paraId="232E9FBB" w14:textId="77777777" w:rsidR="00055408" w:rsidRDefault="00055408">
      <w:pPr>
        <w:ind w:left="720" w:hanging="720"/>
        <w:jc w:val="both"/>
        <w:rPr>
          <w:rFonts w:ascii="Arial" w:hAnsi="Arial"/>
        </w:rPr>
      </w:pPr>
    </w:p>
    <w:p w14:paraId="46BA43AB" w14:textId="07D57678" w:rsidR="002E7C84" w:rsidRDefault="00000000">
      <w:pPr>
        <w:ind w:left="720" w:hanging="720"/>
        <w:jc w:val="both"/>
      </w:pPr>
      <w:r>
        <w:rPr>
          <w:rFonts w:ascii="Arial" w:hAnsi="Arial"/>
        </w:rPr>
        <w:t xml:space="preserve">Ahmed, N., Masood, S., Abid, M., Mustafa, G., Ali, M. A., Ahmad, S., &amp; Qayyum, M. F. (2018). Determination of residual and cumulative boron requirements for cotton and wheat crops grown under calcareous soil conditions. </w:t>
      </w:r>
      <w:r>
        <w:rPr>
          <w:rFonts w:ascii="Arial" w:hAnsi="Arial"/>
          <w:i/>
        </w:rPr>
        <w:t>Communications in Soil Science and Plant Analysis, 49</w:t>
      </w:r>
      <w:r>
        <w:rPr>
          <w:rFonts w:ascii="Arial" w:hAnsi="Arial"/>
        </w:rPr>
        <w:t xml:space="preserve">(9), 1092–1098. </w:t>
      </w:r>
      <w:hyperlink r:id="rId14">
        <w:r>
          <w:rPr>
            <w:rFonts w:ascii="Arial" w:hAnsi="Arial"/>
            <w:color w:val="0563C1"/>
            <w:u w:val="single"/>
          </w:rPr>
          <w:t>https://doi.org/10.1080/00103624.2018.1448859</w:t>
        </w:r>
      </w:hyperlink>
    </w:p>
    <w:p w14:paraId="72C2C1F9" w14:textId="77777777" w:rsidR="002E7C84" w:rsidRDefault="00000000">
      <w:pPr>
        <w:ind w:left="720" w:hanging="720"/>
        <w:jc w:val="both"/>
      </w:pPr>
      <w:r>
        <w:rPr>
          <w:rFonts w:ascii="Arial" w:hAnsi="Arial"/>
        </w:rPr>
        <w:t xml:space="preserve">Bednarz, C. W., Bridges, D. C., &amp; Brown, S. M. (2000). Analysis of cotton yield stability across population densities. </w:t>
      </w:r>
      <w:r>
        <w:rPr>
          <w:rFonts w:ascii="Arial" w:hAnsi="Arial"/>
          <w:i/>
        </w:rPr>
        <w:t>Agronomy Journal, 92</w:t>
      </w:r>
      <w:r>
        <w:rPr>
          <w:rFonts w:ascii="Arial" w:hAnsi="Arial"/>
        </w:rPr>
        <w:t xml:space="preserve">(1), 128–135. </w:t>
      </w:r>
      <w:hyperlink r:id="rId15">
        <w:r>
          <w:rPr>
            <w:rFonts w:ascii="Arial" w:hAnsi="Arial"/>
            <w:color w:val="0563C1"/>
            <w:u w:val="single"/>
          </w:rPr>
          <w:t>https://doi.org/10.2134/agronj2000.921128x</w:t>
        </w:r>
      </w:hyperlink>
    </w:p>
    <w:p w14:paraId="349858E8" w14:textId="77777777" w:rsidR="002E7C84" w:rsidRDefault="00000000">
      <w:pPr>
        <w:ind w:left="720" w:hanging="720"/>
        <w:jc w:val="both"/>
      </w:pPr>
      <w:r>
        <w:rPr>
          <w:rFonts w:ascii="Arial" w:hAnsi="Arial"/>
        </w:rPr>
        <w:t xml:space="preserve">Bhalerao, P. D., Gawande, P. P., Ghatol, P. U., &amp; Patil, B. R. (2008). Performance of Bt cotton hybrids for various spacing under rainfed condition. </w:t>
      </w:r>
      <w:r>
        <w:rPr>
          <w:rFonts w:ascii="Arial" w:hAnsi="Arial"/>
          <w:i/>
        </w:rPr>
        <w:t>Agricultural Science Digest, 28</w:t>
      </w:r>
      <w:r>
        <w:rPr>
          <w:rFonts w:ascii="Arial" w:hAnsi="Arial"/>
        </w:rPr>
        <w:t xml:space="preserve">(1), 54–56. </w:t>
      </w:r>
      <w:hyperlink r:id="rId16">
        <w:r>
          <w:rPr>
            <w:rFonts w:ascii="Arial" w:hAnsi="Arial"/>
            <w:color w:val="0563C1"/>
            <w:u w:val="single"/>
          </w:rPr>
          <w:t>https://arccjournals.com/journal/agricultural-science-digest/ARCC2535</w:t>
        </w:r>
      </w:hyperlink>
    </w:p>
    <w:p w14:paraId="5397820A" w14:textId="77777777" w:rsidR="002E7C84" w:rsidRDefault="00000000">
      <w:pPr>
        <w:ind w:left="720" w:hanging="720"/>
        <w:jc w:val="both"/>
      </w:pPr>
      <w:r>
        <w:rPr>
          <w:rFonts w:ascii="Arial" w:hAnsi="Arial"/>
        </w:rPr>
        <w:t>Bhalerao, P. D., &amp; Gaikwad, G. S. (2010). Productivity and profitability of Bt cotton (</w:t>
      </w:r>
      <w:r>
        <w:rPr>
          <w:rFonts w:ascii="Arial" w:hAnsi="Arial"/>
          <w:i/>
        </w:rPr>
        <w:t>Gossypium hirsutum</w:t>
      </w:r>
      <w:r>
        <w:rPr>
          <w:rFonts w:ascii="Arial" w:hAnsi="Arial"/>
        </w:rPr>
        <w:t xml:space="preserve">) under various plant geometry and fertilizer levels. </w:t>
      </w:r>
      <w:r>
        <w:rPr>
          <w:rFonts w:ascii="Arial" w:hAnsi="Arial"/>
          <w:i/>
        </w:rPr>
        <w:t>Indian Journal of Agronomy, 55</w:t>
      </w:r>
      <w:r>
        <w:rPr>
          <w:rFonts w:ascii="Arial" w:hAnsi="Arial"/>
        </w:rPr>
        <w:t xml:space="preserve">(1), 60–63. </w:t>
      </w:r>
      <w:hyperlink r:id="rId17">
        <w:r>
          <w:rPr>
            <w:rFonts w:ascii="Arial" w:hAnsi="Arial"/>
            <w:color w:val="0563C1"/>
            <w:u w:val="single"/>
          </w:rPr>
          <w:t>https://doi.org/10.59797/ija.v55i1.4717</w:t>
        </w:r>
      </w:hyperlink>
    </w:p>
    <w:p w14:paraId="76649797" w14:textId="7A3182B2" w:rsidR="002E7C84" w:rsidRDefault="00000000">
      <w:pPr>
        <w:ind w:left="720" w:hanging="720"/>
        <w:jc w:val="both"/>
      </w:pPr>
      <w:r>
        <w:rPr>
          <w:rFonts w:ascii="Arial" w:hAnsi="Arial"/>
        </w:rPr>
        <w:t>Brar, Z. S., Dhillon, G. S., &amp; Sohu, R. S. (2000). Effect of plant population and nitrogen levels on growth, yield and yield attributes of American cotton (</w:t>
      </w:r>
      <w:r>
        <w:rPr>
          <w:rFonts w:ascii="Arial" w:hAnsi="Arial"/>
          <w:i/>
        </w:rPr>
        <w:t>Gossypium hirsutum</w:t>
      </w:r>
      <w:r>
        <w:rPr>
          <w:rFonts w:ascii="Arial" w:hAnsi="Arial"/>
        </w:rPr>
        <w:t xml:space="preserve"> L.). </w:t>
      </w:r>
      <w:r>
        <w:rPr>
          <w:rFonts w:ascii="Arial" w:hAnsi="Arial"/>
          <w:i/>
        </w:rPr>
        <w:t>Journal of Cotton Research and Development, 14</w:t>
      </w:r>
      <w:r>
        <w:rPr>
          <w:rFonts w:ascii="Arial" w:hAnsi="Arial"/>
        </w:rPr>
        <w:t xml:space="preserve">(2), 118–121. </w:t>
      </w:r>
    </w:p>
    <w:p w14:paraId="0C187385" w14:textId="77777777" w:rsidR="002E7C84" w:rsidRDefault="00000000">
      <w:pPr>
        <w:ind w:left="720" w:hanging="720"/>
        <w:jc w:val="both"/>
      </w:pPr>
      <w:r>
        <w:rPr>
          <w:rFonts w:ascii="Arial" w:hAnsi="Arial"/>
        </w:rPr>
        <w:t xml:space="preserve">Campanoni, P., &amp; Nick, P. (2005). Auxin-dependent cell division and cell elongation: 1-Naphthaleneacetic acid and 2,4-dichlorophenoxyacetic acid activate different pathways. </w:t>
      </w:r>
      <w:r>
        <w:rPr>
          <w:rFonts w:ascii="Arial" w:hAnsi="Arial"/>
          <w:i/>
        </w:rPr>
        <w:t>Plant Physiology, 137</w:t>
      </w:r>
      <w:r>
        <w:rPr>
          <w:rFonts w:ascii="Arial" w:hAnsi="Arial"/>
        </w:rPr>
        <w:t xml:space="preserve">(3), 939–948. </w:t>
      </w:r>
      <w:hyperlink r:id="rId18">
        <w:r>
          <w:rPr>
            <w:rFonts w:ascii="Arial" w:hAnsi="Arial"/>
            <w:color w:val="0563C1"/>
            <w:u w:val="single"/>
          </w:rPr>
          <w:t>https://doi.org/10.1104/pp.104.053843</w:t>
        </w:r>
      </w:hyperlink>
    </w:p>
    <w:p w14:paraId="21146BF1" w14:textId="77777777" w:rsidR="002E7C84" w:rsidRDefault="00000000">
      <w:pPr>
        <w:ind w:left="720" w:hanging="720"/>
        <w:jc w:val="both"/>
      </w:pPr>
      <w:r>
        <w:rPr>
          <w:rFonts w:ascii="Arial" w:hAnsi="Arial"/>
        </w:rPr>
        <w:t xml:space="preserve">Chapepa, B., Mudada, N., &amp; Mapuranga, R. (2020). The impact of plant density and spatial arrangement on light interception in cotton crop and seed cotton yield: An overview. </w:t>
      </w:r>
      <w:r>
        <w:rPr>
          <w:rFonts w:ascii="Arial" w:hAnsi="Arial"/>
          <w:i/>
        </w:rPr>
        <w:t>Journal of Cotton Research, 3</w:t>
      </w:r>
      <w:r>
        <w:rPr>
          <w:rFonts w:ascii="Arial" w:hAnsi="Arial"/>
        </w:rPr>
        <w:t xml:space="preserve">, 18. </w:t>
      </w:r>
      <w:hyperlink r:id="rId19">
        <w:r>
          <w:rPr>
            <w:rFonts w:ascii="Arial" w:hAnsi="Arial"/>
            <w:color w:val="0563C1"/>
            <w:u w:val="single"/>
          </w:rPr>
          <w:t>https://doi.org/10.1186/s42397-020-00059-z</w:t>
        </w:r>
      </w:hyperlink>
    </w:p>
    <w:p w14:paraId="277DBFFD" w14:textId="77777777" w:rsidR="002E7C84" w:rsidRDefault="00000000">
      <w:pPr>
        <w:ind w:left="720" w:hanging="720"/>
        <w:jc w:val="both"/>
      </w:pPr>
      <w:r>
        <w:rPr>
          <w:rFonts w:ascii="Arial" w:hAnsi="Arial"/>
        </w:rPr>
        <w:t xml:space="preserve">Chen, H., Zhao, X., Han, Y., Xing, F., Feng, L., Wang, Z., Wang, G., Yang, B., Lei, Y., Xiong, S., Li, X., Xin, M., An, J., Du, W., &amp; Li, Y. (2021). Competition for light interception in cotton populations of different densities. </w:t>
      </w:r>
      <w:r>
        <w:rPr>
          <w:rFonts w:ascii="Arial" w:hAnsi="Arial"/>
          <w:i/>
        </w:rPr>
        <w:t>Agronomy, 11</w:t>
      </w:r>
      <w:r>
        <w:rPr>
          <w:rFonts w:ascii="Arial" w:hAnsi="Arial"/>
        </w:rPr>
        <w:t xml:space="preserve">(1), 176. </w:t>
      </w:r>
      <w:hyperlink r:id="rId20">
        <w:r>
          <w:rPr>
            <w:rFonts w:ascii="Arial" w:hAnsi="Arial"/>
            <w:color w:val="0563C1"/>
            <w:u w:val="single"/>
          </w:rPr>
          <w:t>https://doi.org/10.3390/agronomy11010176</w:t>
        </w:r>
      </w:hyperlink>
    </w:p>
    <w:p w14:paraId="1E3B12AC" w14:textId="77777777" w:rsidR="002E7C84" w:rsidRDefault="00000000">
      <w:pPr>
        <w:ind w:left="720" w:hanging="720"/>
        <w:jc w:val="both"/>
      </w:pPr>
      <w:r>
        <w:rPr>
          <w:rFonts w:ascii="Arial" w:hAnsi="Arial"/>
        </w:rPr>
        <w:t xml:space="preserve">Chen, M., Yan, Y., Yan, P., Zhang, Y., Tian, J., Yang, M., Jiang, C., &amp; Zhang, W. (2025). Optimal planting density enhances cotton yield by coordinating boll–leaf system photosynthesis under heat-limited conditions. </w:t>
      </w:r>
      <w:r>
        <w:rPr>
          <w:rFonts w:ascii="Arial" w:hAnsi="Arial"/>
          <w:i/>
        </w:rPr>
        <w:t>Field Crops Research, 333</w:t>
      </w:r>
      <w:r>
        <w:rPr>
          <w:rFonts w:ascii="Arial" w:hAnsi="Arial"/>
        </w:rPr>
        <w:t xml:space="preserve">, 110073. </w:t>
      </w:r>
      <w:hyperlink r:id="rId21">
        <w:r>
          <w:rPr>
            <w:rFonts w:ascii="Arial" w:hAnsi="Arial"/>
            <w:color w:val="0563C1"/>
            <w:u w:val="single"/>
          </w:rPr>
          <w:t>https://doi.org/10.1016/j.fcr.2025.110073</w:t>
        </w:r>
      </w:hyperlink>
    </w:p>
    <w:p w14:paraId="5B480814" w14:textId="586FF09B" w:rsidR="002E7C84" w:rsidRDefault="00000000">
      <w:pPr>
        <w:ind w:left="720" w:hanging="720"/>
        <w:jc w:val="both"/>
      </w:pPr>
      <w:r>
        <w:rPr>
          <w:rFonts w:ascii="Arial" w:hAnsi="Arial"/>
        </w:rPr>
        <w:t xml:space="preserve">Department of Agriculture. (2017). </w:t>
      </w:r>
      <w:r>
        <w:rPr>
          <w:rFonts w:ascii="Arial" w:hAnsi="Arial"/>
          <w:i/>
        </w:rPr>
        <w:t>Data records of Cotton and Allied Fiber Crops Division, Ministry of Agriculture, Livestock and Irrigation, Nay Pyi Taw, Myanmar</w:t>
      </w:r>
      <w:r>
        <w:rPr>
          <w:rFonts w:ascii="Arial" w:hAnsi="Arial"/>
        </w:rPr>
        <w:t xml:space="preserve">. </w:t>
      </w:r>
    </w:p>
    <w:p w14:paraId="756ADEEC" w14:textId="596E5395" w:rsidR="002E7C84" w:rsidRDefault="00000000">
      <w:pPr>
        <w:ind w:left="720" w:hanging="720"/>
        <w:jc w:val="both"/>
      </w:pPr>
      <w:r>
        <w:rPr>
          <w:rFonts w:ascii="Arial" w:hAnsi="Arial"/>
        </w:rPr>
        <w:t xml:space="preserve">Devraj, Bhattoo, M. S., Duhan, B. S., Kumari, P., &amp; Jain, P. P. (2011). Effect of crop geometry and fertilizer levels on seed cotton yield and nutrient uptake of Bt cotton under irrigated conditions. </w:t>
      </w:r>
      <w:r>
        <w:rPr>
          <w:rFonts w:ascii="Arial" w:hAnsi="Arial"/>
          <w:i/>
        </w:rPr>
        <w:t>Journal of Cotton Research and Development, 25</w:t>
      </w:r>
      <w:r>
        <w:rPr>
          <w:rFonts w:ascii="Arial" w:hAnsi="Arial"/>
        </w:rPr>
        <w:t xml:space="preserve">(2), 176–180. </w:t>
      </w:r>
    </w:p>
    <w:p w14:paraId="1FF70703" w14:textId="77777777" w:rsidR="002E7C84" w:rsidRDefault="00000000">
      <w:pPr>
        <w:ind w:left="720" w:hanging="720"/>
        <w:jc w:val="both"/>
      </w:pPr>
      <w:r>
        <w:rPr>
          <w:rFonts w:ascii="Arial" w:hAnsi="Arial"/>
        </w:rPr>
        <w:t xml:space="preserve">Ferguson, B. J., &amp; Beveridge, C. A. (2009). Roles for auxin, cytokinin, and strigolactone in regulating shoot branching. </w:t>
      </w:r>
      <w:r>
        <w:rPr>
          <w:rFonts w:ascii="Arial" w:hAnsi="Arial"/>
          <w:i/>
        </w:rPr>
        <w:t>Plant Physiology, 149</w:t>
      </w:r>
      <w:r>
        <w:rPr>
          <w:rFonts w:ascii="Arial" w:hAnsi="Arial"/>
        </w:rPr>
        <w:t xml:space="preserve">(4), 1929–1944. </w:t>
      </w:r>
      <w:hyperlink r:id="rId22">
        <w:r>
          <w:rPr>
            <w:rFonts w:ascii="Arial" w:hAnsi="Arial"/>
            <w:color w:val="0563C1"/>
            <w:u w:val="single"/>
          </w:rPr>
          <w:t>https://doi.org/10.1104/pp.109.135475</w:t>
        </w:r>
      </w:hyperlink>
    </w:p>
    <w:p w14:paraId="62D4BA8E" w14:textId="77777777" w:rsidR="002E7C84" w:rsidRDefault="00000000">
      <w:pPr>
        <w:ind w:left="720" w:hanging="720"/>
        <w:jc w:val="both"/>
      </w:pPr>
      <w:r>
        <w:rPr>
          <w:rFonts w:ascii="Arial" w:hAnsi="Arial"/>
        </w:rPr>
        <w:lastRenderedPageBreak/>
        <w:t xml:space="preserve">Food and Agriculture Organization of the United Nations. (2023). </w:t>
      </w:r>
      <w:r>
        <w:rPr>
          <w:rFonts w:ascii="Arial" w:hAnsi="Arial"/>
          <w:i/>
        </w:rPr>
        <w:t>Agricultural production statistics (2000–2022)</w:t>
      </w:r>
      <w:r>
        <w:rPr>
          <w:rFonts w:ascii="Arial" w:hAnsi="Arial"/>
        </w:rPr>
        <w:t xml:space="preserve">. </w:t>
      </w:r>
      <w:hyperlink r:id="rId23">
        <w:r>
          <w:rPr>
            <w:rFonts w:ascii="Arial" w:hAnsi="Arial"/>
            <w:color w:val="0563C1"/>
            <w:u w:val="single"/>
          </w:rPr>
          <w:t>https://www.fao.org/statistics/highlights-archive/highlights-detail/agricultural-production-statistics-%282000-2022%29/</w:t>
        </w:r>
      </w:hyperlink>
    </w:p>
    <w:p w14:paraId="1605C9D5" w14:textId="77777777" w:rsidR="002E7C84" w:rsidRDefault="00000000">
      <w:pPr>
        <w:ind w:left="720" w:hanging="720"/>
        <w:jc w:val="both"/>
      </w:pPr>
      <w:r>
        <w:rPr>
          <w:rFonts w:ascii="Arial" w:hAnsi="Arial"/>
        </w:rPr>
        <w:t xml:space="preserve">Geethanjali, K., Ankiah, R., Ashoka Rani, Y., Pulla Rao, C., &amp; Ratna Babu, D. (2018). Effect of foliar application of NAA, GA and macronutrients on growth and development of Bt cotton hybrids. </w:t>
      </w:r>
      <w:r>
        <w:rPr>
          <w:rFonts w:ascii="Arial" w:hAnsi="Arial"/>
          <w:i/>
        </w:rPr>
        <w:t>Bulletin of Environment, Pharmacology and Life Sciences, 7</w:t>
      </w:r>
      <w:r>
        <w:rPr>
          <w:rFonts w:ascii="Arial" w:hAnsi="Arial"/>
        </w:rPr>
        <w:t xml:space="preserve">(SPL 1), 141–146. </w:t>
      </w:r>
      <w:hyperlink r:id="rId24">
        <w:r>
          <w:rPr>
            <w:rFonts w:ascii="Arial" w:hAnsi="Arial"/>
            <w:color w:val="0563C1"/>
            <w:u w:val="single"/>
          </w:rPr>
          <w:t>https://bepls.com/special%281%292018/28.pdf</w:t>
        </w:r>
      </w:hyperlink>
    </w:p>
    <w:p w14:paraId="771CA799" w14:textId="77777777" w:rsidR="002E7C84" w:rsidRDefault="00000000">
      <w:pPr>
        <w:ind w:left="720" w:hanging="720"/>
        <w:jc w:val="both"/>
      </w:pPr>
      <w:r>
        <w:rPr>
          <w:rFonts w:ascii="Arial" w:hAnsi="Arial"/>
        </w:rPr>
        <w:t xml:space="preserve">Gomez, K. A., &amp; Gomez, A. A. (1984). </w:t>
      </w:r>
      <w:r>
        <w:rPr>
          <w:rFonts w:ascii="Arial" w:hAnsi="Arial"/>
          <w:i/>
        </w:rPr>
        <w:t>Statistical procedures for agricultural research</w:t>
      </w:r>
      <w:r>
        <w:rPr>
          <w:rFonts w:ascii="Arial" w:hAnsi="Arial"/>
        </w:rPr>
        <w:t xml:space="preserve"> (2nd ed.). John Wiley &amp; Sons. </w:t>
      </w:r>
      <w:hyperlink r:id="rId25">
        <w:r>
          <w:rPr>
            <w:rFonts w:ascii="Arial" w:hAnsi="Arial"/>
            <w:color w:val="0563C1"/>
            <w:u w:val="single"/>
          </w:rPr>
          <w:t>https://agris.fao.org/search/en/records/65ddf0374c5aef494fd7a8f5</w:t>
        </w:r>
      </w:hyperlink>
    </w:p>
    <w:p w14:paraId="215693C4" w14:textId="77777777" w:rsidR="002E7C84" w:rsidRDefault="00000000">
      <w:pPr>
        <w:ind w:left="720" w:hanging="720"/>
        <w:jc w:val="both"/>
      </w:pPr>
      <w:r>
        <w:rPr>
          <w:rFonts w:ascii="Arial" w:hAnsi="Arial"/>
        </w:rPr>
        <w:t xml:space="preserve">Jadhav, S. G., Chavan, D. A., &amp; Waghmare, Y. M. (2015). Effect of plant spacing, growth regulator and nutrient management on yield, quality and economics of Bt cotton. </w:t>
      </w:r>
      <w:r>
        <w:rPr>
          <w:rFonts w:ascii="Arial" w:hAnsi="Arial"/>
          <w:i/>
        </w:rPr>
        <w:t>Journal of Cotton Research and Development, 29</w:t>
      </w:r>
      <w:r>
        <w:rPr>
          <w:rFonts w:ascii="Arial" w:hAnsi="Arial"/>
        </w:rPr>
        <w:t xml:space="preserve">(1), 48–52. </w:t>
      </w:r>
      <w:hyperlink r:id="rId26">
        <w:r>
          <w:rPr>
            <w:rFonts w:ascii="Arial" w:hAnsi="Arial"/>
            <w:color w:val="0563C1"/>
            <w:u w:val="single"/>
          </w:rPr>
          <w:t>https://www.crdaindia.com/fileserve.php?FID=146</w:t>
        </w:r>
      </w:hyperlink>
    </w:p>
    <w:p w14:paraId="116F915C" w14:textId="77777777" w:rsidR="002E7C84" w:rsidRDefault="00000000">
      <w:pPr>
        <w:ind w:left="720" w:hanging="720"/>
        <w:jc w:val="both"/>
      </w:pPr>
      <w:r>
        <w:rPr>
          <w:rFonts w:ascii="Arial" w:hAnsi="Arial"/>
        </w:rPr>
        <w:t xml:space="preserve">James, C. (2010). </w:t>
      </w:r>
      <w:r>
        <w:rPr>
          <w:rFonts w:ascii="Arial" w:hAnsi="Arial"/>
          <w:i/>
        </w:rPr>
        <w:t>Global status of commercialized biotech/GM crops: 2010</w:t>
      </w:r>
      <w:r>
        <w:rPr>
          <w:rFonts w:ascii="Arial" w:hAnsi="Arial"/>
        </w:rPr>
        <w:t xml:space="preserve"> (ISAAA Brief No. 42). International Service for the Acquisition of Agri-biotech Applications. </w:t>
      </w:r>
      <w:hyperlink r:id="rId27">
        <w:r>
          <w:rPr>
            <w:rFonts w:ascii="Arial" w:hAnsi="Arial"/>
            <w:color w:val="0563C1"/>
            <w:u w:val="single"/>
          </w:rPr>
          <w:t>https://www.isaaa.org/resources/publications/briefs/42/</w:t>
        </w:r>
      </w:hyperlink>
    </w:p>
    <w:p w14:paraId="00283105" w14:textId="78895CD5" w:rsidR="002E7C84" w:rsidRDefault="00000000">
      <w:pPr>
        <w:ind w:left="720" w:hanging="720"/>
        <w:jc w:val="both"/>
      </w:pPr>
      <w:r>
        <w:rPr>
          <w:rFonts w:ascii="Arial" w:hAnsi="Arial"/>
        </w:rPr>
        <w:t xml:space="preserve">Kalaichelvi, K. (2009). Bt cotton response to plant geometry and fertilizer levels. </w:t>
      </w:r>
      <w:r>
        <w:rPr>
          <w:rFonts w:ascii="Arial" w:hAnsi="Arial"/>
          <w:i/>
        </w:rPr>
        <w:t>Journal of Cotton Research and Development, 23</w:t>
      </w:r>
      <w:r>
        <w:rPr>
          <w:rFonts w:ascii="Arial" w:hAnsi="Arial"/>
        </w:rPr>
        <w:t xml:space="preserve">(1), 96–99. </w:t>
      </w:r>
    </w:p>
    <w:p w14:paraId="20ED41F1" w14:textId="77777777" w:rsidR="002E7C84" w:rsidRDefault="00000000">
      <w:pPr>
        <w:ind w:left="720" w:hanging="720"/>
        <w:jc w:val="both"/>
      </w:pPr>
      <w:r>
        <w:rPr>
          <w:rFonts w:ascii="Arial" w:hAnsi="Arial"/>
        </w:rPr>
        <w:t xml:space="preserve">Kalve, S., Sizani, B. L., Markakis, M. N., Helsmoortel, C., Vandeweyer, G., Laukens, K., Sommen, M., Naulaerts, S., Vissenberg, K., Prinsen, E., &amp; Beemster, G. T. S. (2020). Osmotic stress inhibits leaf growth of </w:t>
      </w:r>
      <w:r>
        <w:rPr>
          <w:rFonts w:ascii="Arial" w:hAnsi="Arial"/>
          <w:i/>
        </w:rPr>
        <w:t>Arabidopsis thaliana</w:t>
      </w:r>
      <w:r>
        <w:rPr>
          <w:rFonts w:ascii="Arial" w:hAnsi="Arial"/>
        </w:rPr>
        <w:t xml:space="preserve"> by enhancing ARF-mediated auxin responses. </w:t>
      </w:r>
      <w:r>
        <w:rPr>
          <w:rFonts w:ascii="Arial" w:hAnsi="Arial"/>
          <w:i/>
        </w:rPr>
        <w:t>New Phytologist, 226</w:t>
      </w:r>
      <w:r>
        <w:rPr>
          <w:rFonts w:ascii="Arial" w:hAnsi="Arial"/>
        </w:rPr>
        <w:t xml:space="preserve">(6), 1766–1780. </w:t>
      </w:r>
      <w:hyperlink r:id="rId28">
        <w:r>
          <w:rPr>
            <w:rFonts w:ascii="Arial" w:hAnsi="Arial"/>
            <w:color w:val="0563C1"/>
            <w:u w:val="single"/>
          </w:rPr>
          <w:t>https://doi.org/10.1111/nph.16490</w:t>
        </w:r>
      </w:hyperlink>
    </w:p>
    <w:p w14:paraId="49078C13" w14:textId="77777777" w:rsidR="002E7C84" w:rsidRDefault="00000000">
      <w:pPr>
        <w:ind w:left="720" w:hanging="720"/>
        <w:jc w:val="both"/>
      </w:pPr>
      <w:r>
        <w:rPr>
          <w:rFonts w:ascii="Arial" w:hAnsi="Arial"/>
        </w:rPr>
        <w:t xml:space="preserve">Khetre, O. S., Shinde, V. S., Asewar, B. V., &amp; Mirza, I. A. B. (2018). Studies of yield and economic parameters as influenced by planting densities and growth regulators in Bt cotton. </w:t>
      </w:r>
      <w:r>
        <w:rPr>
          <w:rFonts w:ascii="Arial" w:hAnsi="Arial"/>
          <w:i/>
        </w:rPr>
        <w:t>International Journal of Chemical Studies, 6</w:t>
      </w:r>
      <w:r>
        <w:rPr>
          <w:rFonts w:ascii="Arial" w:hAnsi="Arial"/>
        </w:rPr>
        <w:t xml:space="preserve">(4), 711–714. </w:t>
      </w:r>
      <w:hyperlink r:id="rId29">
        <w:r>
          <w:rPr>
            <w:rFonts w:ascii="Arial" w:hAnsi="Arial"/>
            <w:color w:val="0563C1"/>
            <w:u w:val="single"/>
          </w:rPr>
          <w:t>https://www.chemijournal.com/archives/2018/vol6issue4/PartN/6-1-213-419.pdf</w:t>
        </w:r>
      </w:hyperlink>
    </w:p>
    <w:p w14:paraId="41958EBE" w14:textId="77777777" w:rsidR="002E7C84" w:rsidRDefault="00000000">
      <w:pPr>
        <w:ind w:left="720" w:hanging="720"/>
        <w:jc w:val="both"/>
      </w:pPr>
      <w:r>
        <w:rPr>
          <w:rFonts w:ascii="Arial" w:hAnsi="Arial"/>
        </w:rPr>
        <w:t xml:space="preserve">Kimura, E., Adams, C., DeLaune, P. B., Ramirez, J., &amp; Thapa, S. (2024). Effect of cotton population density on lint yield and fiber quality. </w:t>
      </w:r>
      <w:r>
        <w:rPr>
          <w:rFonts w:ascii="Arial" w:hAnsi="Arial"/>
          <w:i/>
        </w:rPr>
        <w:t>Agrosystems, Geosciences &amp; Environment, 7</w:t>
      </w:r>
      <w:r>
        <w:rPr>
          <w:rFonts w:ascii="Arial" w:hAnsi="Arial"/>
        </w:rPr>
        <w:t xml:space="preserve">(2), e20497. </w:t>
      </w:r>
      <w:hyperlink r:id="rId30">
        <w:r>
          <w:rPr>
            <w:rFonts w:ascii="Arial" w:hAnsi="Arial"/>
            <w:color w:val="0563C1"/>
            <w:u w:val="single"/>
          </w:rPr>
          <w:t>https://doi.org/10.1002/agg2.20497</w:t>
        </w:r>
      </w:hyperlink>
    </w:p>
    <w:p w14:paraId="2191E0B3" w14:textId="48BB5230" w:rsidR="002E7C84" w:rsidRDefault="00000000">
      <w:pPr>
        <w:ind w:left="720" w:hanging="720"/>
        <w:jc w:val="both"/>
      </w:pPr>
      <w:r>
        <w:rPr>
          <w:rFonts w:ascii="Arial" w:hAnsi="Arial"/>
        </w:rPr>
        <w:t xml:space="preserve">Kirankumar, K. A., Patil, B. C., &amp; Chetti, M. B. (2003). Effect of plant growth regulators on biophysical, biochemical parameters and yield of hybrid cotton. </w:t>
      </w:r>
      <w:r>
        <w:rPr>
          <w:rFonts w:ascii="Arial" w:hAnsi="Arial"/>
          <w:i/>
        </w:rPr>
        <w:t>Karnataka Journal of Agricultural Sciences, 16</w:t>
      </w:r>
      <w:r>
        <w:rPr>
          <w:rFonts w:ascii="Arial" w:hAnsi="Arial"/>
        </w:rPr>
        <w:t xml:space="preserve">(4), 591–594. </w:t>
      </w:r>
    </w:p>
    <w:p w14:paraId="7465E60D" w14:textId="77777777" w:rsidR="002E7C84" w:rsidRDefault="00000000">
      <w:pPr>
        <w:ind w:left="720" w:hanging="720"/>
        <w:jc w:val="both"/>
      </w:pPr>
      <w:r>
        <w:rPr>
          <w:rFonts w:ascii="Arial" w:hAnsi="Arial"/>
        </w:rPr>
        <w:t>Kuldeep, D. K., Sharma, D. P., Pandey, S. K., Singh, A., Sharma, R., &amp; Dongre, R. (2026). Integrated application of NAA, PGPR and micronutrients to reduce panicle malformation and improve floral health in mango (</w:t>
      </w:r>
      <w:r>
        <w:rPr>
          <w:rFonts w:ascii="Arial" w:hAnsi="Arial"/>
          <w:i/>
        </w:rPr>
        <w:t>Mangifera indica</w:t>
      </w:r>
      <w:r>
        <w:rPr>
          <w:rFonts w:ascii="Arial" w:hAnsi="Arial"/>
        </w:rPr>
        <w:t xml:space="preserve"> L.). </w:t>
      </w:r>
      <w:r>
        <w:rPr>
          <w:rFonts w:ascii="Arial" w:hAnsi="Arial"/>
          <w:i/>
        </w:rPr>
        <w:t>Journal of Basic and Applied Research International, 32</w:t>
      </w:r>
      <w:r>
        <w:rPr>
          <w:rFonts w:ascii="Arial" w:hAnsi="Arial"/>
        </w:rPr>
        <w:t xml:space="preserve">(1), 105–111. </w:t>
      </w:r>
      <w:hyperlink r:id="rId31">
        <w:r>
          <w:rPr>
            <w:rFonts w:ascii="Arial" w:hAnsi="Arial"/>
            <w:color w:val="0563C1"/>
            <w:u w:val="single"/>
          </w:rPr>
          <w:t>https://doi.org/10.56557/jobari/2026/v32i110279</w:t>
        </w:r>
      </w:hyperlink>
    </w:p>
    <w:p w14:paraId="04377551" w14:textId="554CCA30" w:rsidR="002E7C84" w:rsidRDefault="00000000">
      <w:pPr>
        <w:ind w:left="720" w:hanging="720"/>
        <w:jc w:val="both"/>
      </w:pPr>
      <w:r>
        <w:rPr>
          <w:rFonts w:ascii="Arial" w:hAnsi="Arial"/>
        </w:rPr>
        <w:t xml:space="preserve">Ministry of Agriculture, Livestock and Irrigation. (2023). </w:t>
      </w:r>
      <w:r>
        <w:rPr>
          <w:rFonts w:ascii="Arial" w:hAnsi="Arial"/>
          <w:i/>
        </w:rPr>
        <w:t>Myanmar agriculture in brief</w:t>
      </w:r>
      <w:r>
        <w:rPr>
          <w:rFonts w:ascii="Arial" w:hAnsi="Arial"/>
        </w:rPr>
        <w:t xml:space="preserve">. Department of Planning. </w:t>
      </w:r>
    </w:p>
    <w:p w14:paraId="5E9C49D0" w14:textId="7DF5699A" w:rsidR="002E7C84" w:rsidRDefault="00000000">
      <w:pPr>
        <w:ind w:left="720" w:hanging="720"/>
        <w:jc w:val="both"/>
      </w:pPr>
      <w:r>
        <w:rPr>
          <w:rFonts w:ascii="Arial" w:hAnsi="Arial"/>
        </w:rPr>
        <w:t xml:space="preserve">Ministry of Agriculture, Livestock and Irrigation. (2024). </w:t>
      </w:r>
      <w:r>
        <w:rPr>
          <w:rFonts w:ascii="Arial" w:hAnsi="Arial"/>
          <w:i/>
        </w:rPr>
        <w:t>Myanmar agriculture in brief</w:t>
      </w:r>
      <w:r>
        <w:rPr>
          <w:rFonts w:ascii="Arial" w:hAnsi="Arial"/>
        </w:rPr>
        <w:t xml:space="preserve"> (pp. 38–40). Department of Planning. </w:t>
      </w:r>
    </w:p>
    <w:p w14:paraId="2CC8A2E8" w14:textId="77777777" w:rsidR="002E7C84" w:rsidRDefault="00000000">
      <w:pPr>
        <w:ind w:left="720" w:hanging="720"/>
        <w:jc w:val="both"/>
      </w:pPr>
      <w:r>
        <w:rPr>
          <w:rFonts w:ascii="Arial" w:hAnsi="Arial"/>
        </w:rPr>
        <w:t xml:space="preserve">Müller, D., &amp; Leyser, O. (2011). Auxin, cytokinin and the control of shoot branching. </w:t>
      </w:r>
      <w:r>
        <w:rPr>
          <w:rFonts w:ascii="Arial" w:hAnsi="Arial"/>
          <w:i/>
        </w:rPr>
        <w:t>Annals of Botany, 107</w:t>
      </w:r>
      <w:r>
        <w:rPr>
          <w:rFonts w:ascii="Arial" w:hAnsi="Arial"/>
        </w:rPr>
        <w:t xml:space="preserve">(7), 1203–1212. </w:t>
      </w:r>
      <w:hyperlink r:id="rId32">
        <w:r>
          <w:rPr>
            <w:rFonts w:ascii="Arial" w:hAnsi="Arial"/>
            <w:color w:val="0563C1"/>
            <w:u w:val="single"/>
          </w:rPr>
          <w:t>https://doi.org/10.1093/aob/mcr069</w:t>
        </w:r>
      </w:hyperlink>
    </w:p>
    <w:p w14:paraId="281E58CD" w14:textId="77777777" w:rsidR="002E7C84" w:rsidRDefault="00000000">
      <w:pPr>
        <w:ind w:left="720" w:hanging="720"/>
        <w:jc w:val="both"/>
      </w:pPr>
      <w:r>
        <w:rPr>
          <w:rFonts w:ascii="Arial" w:hAnsi="Arial"/>
        </w:rPr>
        <w:t xml:space="preserve">Naoumkina, M., &amp; Kim, H. J. (2023). Bridging molecular genetics and genomics for cotton fiber quality improvement. </w:t>
      </w:r>
      <w:r>
        <w:rPr>
          <w:rFonts w:ascii="Arial" w:hAnsi="Arial"/>
          <w:i/>
        </w:rPr>
        <w:t>Crop Science, 63</w:t>
      </w:r>
      <w:r>
        <w:rPr>
          <w:rFonts w:ascii="Arial" w:hAnsi="Arial"/>
        </w:rPr>
        <w:t xml:space="preserve">(4), 1794–1815. </w:t>
      </w:r>
      <w:hyperlink r:id="rId33">
        <w:r>
          <w:rPr>
            <w:rFonts w:ascii="Arial" w:hAnsi="Arial"/>
            <w:color w:val="0563C1"/>
            <w:u w:val="single"/>
          </w:rPr>
          <w:t>https://doi.org/10.1002/csc2.20987</w:t>
        </w:r>
      </w:hyperlink>
    </w:p>
    <w:p w14:paraId="2F4184FE" w14:textId="77777777" w:rsidR="002E7C84" w:rsidRDefault="00000000">
      <w:pPr>
        <w:ind w:left="720" w:hanging="720"/>
        <w:jc w:val="both"/>
      </w:pPr>
      <w:r>
        <w:rPr>
          <w:rFonts w:ascii="Arial" w:hAnsi="Arial"/>
        </w:rPr>
        <w:t xml:space="preserve">Narkizilova, G. N., Mirakhmedov, M. S., &amp; Boboev, S. G. (2024). Inheritance of raw cotton weight in a single boll and the weight of 1000 seeds in intraspecific cotton hybrids of the species </w:t>
      </w:r>
      <w:r>
        <w:rPr>
          <w:rFonts w:ascii="Arial" w:hAnsi="Arial"/>
          <w:i/>
        </w:rPr>
        <w:t>Gossypium hirsutum</w:t>
      </w:r>
      <w:r>
        <w:rPr>
          <w:rFonts w:ascii="Arial" w:hAnsi="Arial"/>
        </w:rPr>
        <w:t xml:space="preserve"> L. </w:t>
      </w:r>
      <w:r>
        <w:rPr>
          <w:rFonts w:ascii="Arial" w:hAnsi="Arial"/>
          <w:i/>
        </w:rPr>
        <w:t>Scientific Review. Biological Science</w:t>
      </w:r>
      <w:r>
        <w:rPr>
          <w:rFonts w:ascii="Arial" w:hAnsi="Arial"/>
        </w:rPr>
        <w:t xml:space="preserve">, (3), 27–31. </w:t>
      </w:r>
      <w:hyperlink r:id="rId34">
        <w:r>
          <w:rPr>
            <w:rFonts w:ascii="Arial" w:hAnsi="Arial"/>
            <w:color w:val="0563C1"/>
            <w:u w:val="single"/>
          </w:rPr>
          <w:t>https://doi.org/10.17513/srbs.1370</w:t>
        </w:r>
      </w:hyperlink>
    </w:p>
    <w:p w14:paraId="7F97D9EA" w14:textId="4AE134CD" w:rsidR="002E7C84" w:rsidRDefault="00000000">
      <w:pPr>
        <w:ind w:left="720" w:hanging="720"/>
        <w:jc w:val="both"/>
      </w:pPr>
      <w:r>
        <w:rPr>
          <w:rFonts w:ascii="Arial" w:hAnsi="Arial"/>
        </w:rPr>
        <w:lastRenderedPageBreak/>
        <w:t>Patel, J. K. (1993). Response of rainfed upland cotton (</w:t>
      </w:r>
      <w:r>
        <w:rPr>
          <w:rFonts w:ascii="Arial" w:hAnsi="Arial"/>
          <w:i/>
        </w:rPr>
        <w:t>Gossypium hirsutum</w:t>
      </w:r>
      <w:r>
        <w:rPr>
          <w:rFonts w:ascii="Arial" w:hAnsi="Arial"/>
        </w:rPr>
        <w:t xml:space="preserve">) to triacontanol and naphthalene acetic acid sprays. </w:t>
      </w:r>
      <w:r>
        <w:rPr>
          <w:rFonts w:ascii="Arial" w:hAnsi="Arial"/>
          <w:i/>
        </w:rPr>
        <w:t>Indian Journal of Agronomy, 38</w:t>
      </w:r>
      <w:r>
        <w:rPr>
          <w:rFonts w:ascii="Arial" w:hAnsi="Arial"/>
        </w:rPr>
        <w:t xml:space="preserve">(1), 97–101. </w:t>
      </w:r>
    </w:p>
    <w:p w14:paraId="7F8FD772" w14:textId="05D1315D" w:rsidR="002E7C84" w:rsidRDefault="00000000">
      <w:pPr>
        <w:ind w:left="720" w:hanging="720"/>
        <w:jc w:val="both"/>
      </w:pPr>
      <w:r>
        <w:rPr>
          <w:rFonts w:ascii="Arial" w:hAnsi="Arial"/>
        </w:rPr>
        <w:t xml:space="preserve">Pye Tin. (2003). </w:t>
      </w:r>
      <w:r>
        <w:rPr>
          <w:rFonts w:ascii="Arial" w:hAnsi="Arial"/>
          <w:i/>
        </w:rPr>
        <w:t>Myanmar's perspective on increasing cotton production in light of global production changes</w:t>
      </w:r>
      <w:r>
        <w:rPr>
          <w:rFonts w:ascii="Arial" w:hAnsi="Arial"/>
        </w:rPr>
        <w:t xml:space="preserve"> (V.R.F. Series No. 369). </w:t>
      </w:r>
    </w:p>
    <w:p w14:paraId="4C4930EA" w14:textId="455F75A8" w:rsidR="002E7C84" w:rsidRDefault="00000000">
      <w:pPr>
        <w:ind w:left="720" w:hanging="720"/>
        <w:jc w:val="both"/>
      </w:pPr>
      <w:r>
        <w:rPr>
          <w:rFonts w:ascii="Arial" w:hAnsi="Arial"/>
        </w:rPr>
        <w:t xml:space="preserve">Raoofi, M. M., Dehghan, S., Keighobadi, M., &amp; Poodineh, O. (2014). Effect of naphthalene acetic acid in agriculture and the role of increase yield. </w:t>
      </w:r>
      <w:r>
        <w:rPr>
          <w:rFonts w:ascii="Arial" w:hAnsi="Arial"/>
          <w:i/>
        </w:rPr>
        <w:t>International Journal of Agriculture and Crop Sciences, 7</w:t>
      </w:r>
      <w:r>
        <w:rPr>
          <w:rFonts w:ascii="Arial" w:hAnsi="Arial"/>
        </w:rPr>
        <w:t xml:space="preserve">(14), 1378–1380. </w:t>
      </w:r>
    </w:p>
    <w:p w14:paraId="2EE66EA1" w14:textId="77777777" w:rsidR="002E7C84" w:rsidRDefault="00000000">
      <w:pPr>
        <w:ind w:left="720" w:hanging="720"/>
        <w:jc w:val="both"/>
      </w:pPr>
      <w:r>
        <w:rPr>
          <w:rFonts w:ascii="Arial" w:hAnsi="Arial"/>
        </w:rPr>
        <w:t xml:space="preserve">Reddy, P. R. R., &amp; Kumar, B. D. (2010). Yield and economics of Bt cotton as influenced by spacing and nutrition levels. </w:t>
      </w:r>
      <w:r>
        <w:rPr>
          <w:rFonts w:ascii="Arial" w:hAnsi="Arial"/>
          <w:i/>
        </w:rPr>
        <w:t>PKV Research Journal, 34</w:t>
      </w:r>
      <w:r>
        <w:rPr>
          <w:rFonts w:ascii="Arial" w:hAnsi="Arial"/>
        </w:rPr>
        <w:t xml:space="preserve">(1), 20–22. </w:t>
      </w:r>
      <w:hyperlink r:id="rId35">
        <w:r>
          <w:rPr>
            <w:rFonts w:ascii="Arial" w:hAnsi="Arial"/>
            <w:color w:val="0563C1"/>
            <w:u w:val="single"/>
          </w:rPr>
          <w:t>https://www.pdkv.ac.in/pkv_journal/PKVResJ-Vol.34%28I%29-2010.pdf</w:t>
        </w:r>
      </w:hyperlink>
    </w:p>
    <w:p w14:paraId="592EE65C" w14:textId="77777777" w:rsidR="002E7C84" w:rsidRDefault="00000000">
      <w:pPr>
        <w:ind w:left="720" w:hanging="720"/>
        <w:jc w:val="both"/>
      </w:pPr>
      <w:r>
        <w:rPr>
          <w:rFonts w:ascii="Arial" w:hAnsi="Arial"/>
        </w:rPr>
        <w:t xml:space="preserve">Riaz, T., Iqbal, M. W., Mahmood, S., Yasmin, I., Leghari, A. A., Rehman, A., Mushtaq, A., Ali, K., Azam, M., &amp; Bilal, M. (2023). Cottonseed oil: A review of extraction techniques, physicochemical, functional, and nutritional properties. </w:t>
      </w:r>
      <w:r>
        <w:rPr>
          <w:rFonts w:ascii="Arial" w:hAnsi="Arial"/>
          <w:i/>
        </w:rPr>
        <w:t>Critical Reviews in Food Science and Nutrition, 63</w:t>
      </w:r>
      <w:r>
        <w:rPr>
          <w:rFonts w:ascii="Arial" w:hAnsi="Arial"/>
        </w:rPr>
        <w:t xml:space="preserve">(9), 1219–1237. </w:t>
      </w:r>
      <w:hyperlink r:id="rId36">
        <w:r>
          <w:rPr>
            <w:rFonts w:ascii="Arial" w:hAnsi="Arial"/>
            <w:color w:val="0563C1"/>
            <w:u w:val="single"/>
          </w:rPr>
          <w:t>https://doi.org/10.1080/10408398.2021.1963206</w:t>
        </w:r>
      </w:hyperlink>
    </w:p>
    <w:p w14:paraId="77484962" w14:textId="77777777" w:rsidR="002E7C84" w:rsidRDefault="00000000">
      <w:pPr>
        <w:ind w:left="720" w:hanging="720"/>
        <w:jc w:val="both"/>
      </w:pPr>
      <w:r>
        <w:rPr>
          <w:rFonts w:ascii="Arial" w:hAnsi="Arial"/>
        </w:rPr>
        <w:t>Sabale, S. S., Lahane, G. R., &amp; Shaikh, S. A. (2018). Effect of various plant growth regulators on yield of American cotton (</w:t>
      </w:r>
      <w:r>
        <w:rPr>
          <w:rFonts w:ascii="Arial" w:hAnsi="Arial"/>
          <w:i/>
        </w:rPr>
        <w:t>Gossypium hirsutum</w:t>
      </w:r>
      <w:r>
        <w:rPr>
          <w:rFonts w:ascii="Arial" w:hAnsi="Arial"/>
        </w:rPr>
        <w:t xml:space="preserve"> L.). </w:t>
      </w:r>
      <w:r>
        <w:rPr>
          <w:rFonts w:ascii="Arial" w:hAnsi="Arial"/>
          <w:i/>
        </w:rPr>
        <w:t>Journal of Pharmacognosy and Phytochemistry, 7</w:t>
      </w:r>
      <w:r>
        <w:rPr>
          <w:rFonts w:ascii="Arial" w:hAnsi="Arial"/>
        </w:rPr>
        <w:t xml:space="preserve">(5), 1203–1209. </w:t>
      </w:r>
      <w:hyperlink r:id="rId37">
        <w:r>
          <w:rPr>
            <w:rFonts w:ascii="Arial" w:hAnsi="Arial"/>
            <w:color w:val="0563C1"/>
            <w:u w:val="single"/>
          </w:rPr>
          <w:t>https://www.phytojournal.com/archives/2018.v7.i5.5710/effect-of-various-plant-growth-regulators-on-yield-of-american-cotton-gossypium-hirsutum</w:t>
        </w:r>
      </w:hyperlink>
    </w:p>
    <w:p w14:paraId="2B343F5F" w14:textId="77777777" w:rsidR="002E7C84" w:rsidRDefault="00000000">
      <w:pPr>
        <w:ind w:left="720" w:hanging="720"/>
        <w:jc w:val="both"/>
      </w:pPr>
      <w:r>
        <w:rPr>
          <w:rFonts w:ascii="Arial" w:hAnsi="Arial"/>
        </w:rPr>
        <w:t>Sawan, Z. M., Sakr, R. A., &amp; Momtaz, O. A. (1998). Effect of 1-naphthaleneacetic acid concentrations and the number of applications on the yield components, yield, and fibre properties of Egyptian cotton (</w:t>
      </w:r>
      <w:r>
        <w:rPr>
          <w:rFonts w:ascii="Arial" w:hAnsi="Arial"/>
          <w:i/>
        </w:rPr>
        <w:t>Gossypium barbadense</w:t>
      </w:r>
      <w:r>
        <w:rPr>
          <w:rFonts w:ascii="Arial" w:hAnsi="Arial"/>
        </w:rPr>
        <w:t xml:space="preserve"> L.). </w:t>
      </w:r>
      <w:r>
        <w:rPr>
          <w:rFonts w:ascii="Arial" w:hAnsi="Arial"/>
          <w:i/>
        </w:rPr>
        <w:t>Australian Journal of Agricultural Research, 49</w:t>
      </w:r>
      <w:r>
        <w:rPr>
          <w:rFonts w:ascii="Arial" w:hAnsi="Arial"/>
        </w:rPr>
        <w:t xml:space="preserve">(6), 955–960. </w:t>
      </w:r>
      <w:hyperlink r:id="rId38">
        <w:r>
          <w:rPr>
            <w:rFonts w:ascii="Arial" w:hAnsi="Arial"/>
            <w:color w:val="0563C1"/>
            <w:u w:val="single"/>
          </w:rPr>
          <w:t>https://doi.org/10.1071/A97139</w:t>
        </w:r>
      </w:hyperlink>
    </w:p>
    <w:p w14:paraId="0E6FE247" w14:textId="77777777" w:rsidR="002E7C84" w:rsidRDefault="00000000">
      <w:pPr>
        <w:ind w:left="720" w:hanging="720"/>
        <w:jc w:val="both"/>
      </w:pPr>
      <w:r>
        <w:rPr>
          <w:rFonts w:ascii="Arial" w:hAnsi="Arial"/>
        </w:rPr>
        <w:t>Sekar, M., Selvaraj, S., Panneerselvam, P., Alagesan, S., Veerasamy, R., &amp; Narayanan, M. B. (2024). Exploring the impact of high-density planting system and deficit irrigation in cotton (</w:t>
      </w:r>
      <w:r>
        <w:rPr>
          <w:rFonts w:ascii="Arial" w:hAnsi="Arial"/>
          <w:i/>
        </w:rPr>
        <w:t>Gossypium hirsutum</w:t>
      </w:r>
      <w:r>
        <w:rPr>
          <w:rFonts w:ascii="Arial" w:hAnsi="Arial"/>
        </w:rPr>
        <w:t xml:space="preserve"> L.): A comprehensive review. </w:t>
      </w:r>
      <w:r>
        <w:rPr>
          <w:rFonts w:ascii="Arial" w:hAnsi="Arial"/>
          <w:i/>
        </w:rPr>
        <w:t>Journal of Cotton Research, 7</w:t>
      </w:r>
      <w:r>
        <w:rPr>
          <w:rFonts w:ascii="Arial" w:hAnsi="Arial"/>
        </w:rPr>
        <w:t xml:space="preserve">, 28. </w:t>
      </w:r>
      <w:hyperlink r:id="rId39">
        <w:r>
          <w:rPr>
            <w:rFonts w:ascii="Arial" w:hAnsi="Arial"/>
            <w:color w:val="0563C1"/>
            <w:u w:val="single"/>
          </w:rPr>
          <w:t>https://doi.org/10.1186/s42397-024-00190-1</w:t>
        </w:r>
      </w:hyperlink>
    </w:p>
    <w:p w14:paraId="75486B32" w14:textId="77777777" w:rsidR="002E7C84" w:rsidRDefault="00000000">
      <w:pPr>
        <w:ind w:left="720" w:hanging="720"/>
        <w:jc w:val="both"/>
      </w:pPr>
      <w:r>
        <w:rPr>
          <w:rFonts w:ascii="Arial" w:hAnsi="Arial"/>
        </w:rPr>
        <w:t xml:space="preserve">Selvamani, S., Kumaresan, D., Ravikesavan, R., Kannan, N., Manikanda Boopathi, N., &amp; Sakthivel, N. (2026). Comprehensive insights on evolving ideal plant type for high density planting of cotton in India. </w:t>
      </w:r>
      <w:r>
        <w:rPr>
          <w:rFonts w:ascii="Arial" w:hAnsi="Arial"/>
          <w:i/>
        </w:rPr>
        <w:t>Journal of Cotton Research, 9</w:t>
      </w:r>
      <w:r>
        <w:rPr>
          <w:rFonts w:ascii="Arial" w:hAnsi="Arial"/>
        </w:rPr>
        <w:t xml:space="preserve">, 1. </w:t>
      </w:r>
      <w:hyperlink r:id="rId40">
        <w:r>
          <w:rPr>
            <w:rFonts w:ascii="Arial" w:hAnsi="Arial"/>
            <w:color w:val="0563C1"/>
            <w:u w:val="single"/>
          </w:rPr>
          <w:t>https://doi.org/10.1186/s42397-025-00246-w</w:t>
        </w:r>
      </w:hyperlink>
    </w:p>
    <w:p w14:paraId="76456036" w14:textId="77777777" w:rsidR="002E7C84" w:rsidRDefault="00000000">
      <w:pPr>
        <w:ind w:left="720" w:hanging="720"/>
        <w:jc w:val="both"/>
      </w:pPr>
      <w:r>
        <w:rPr>
          <w:rFonts w:ascii="Arial" w:hAnsi="Arial"/>
        </w:rPr>
        <w:t xml:space="preserve">Shimizu-Sato, S., Tanaka, M., &amp; Mori, H. (2009). Auxin–cytokinin interactions in the control of shoot branching. </w:t>
      </w:r>
      <w:r>
        <w:rPr>
          <w:rFonts w:ascii="Arial" w:hAnsi="Arial"/>
          <w:i/>
        </w:rPr>
        <w:t>Plant Molecular Biology, 69</w:t>
      </w:r>
      <w:r>
        <w:rPr>
          <w:rFonts w:ascii="Arial" w:hAnsi="Arial"/>
        </w:rPr>
        <w:t xml:space="preserve">(4), 429–435. </w:t>
      </w:r>
      <w:hyperlink r:id="rId41">
        <w:r>
          <w:rPr>
            <w:rFonts w:ascii="Arial" w:hAnsi="Arial"/>
            <w:color w:val="0563C1"/>
            <w:u w:val="single"/>
          </w:rPr>
          <w:t>https://doi.org/10.1007/s11103-008-9416-3</w:t>
        </w:r>
      </w:hyperlink>
    </w:p>
    <w:p w14:paraId="5E88EBFB" w14:textId="77777777" w:rsidR="002E7C84" w:rsidRDefault="00000000">
      <w:pPr>
        <w:ind w:left="720" w:hanging="720"/>
        <w:jc w:val="both"/>
      </w:pPr>
      <w:r>
        <w:rPr>
          <w:rFonts w:ascii="Arial" w:hAnsi="Arial"/>
        </w:rPr>
        <w:t xml:space="preserve">Singh, T., Singh, S. P., Anand, K. B., Rai, T. N., Sahu, A., &amp; Gupta, V. P. (2024). Assessment of yield and economics under high density planting system in cotton in Kachchh District of Gujarat, India. </w:t>
      </w:r>
      <w:r>
        <w:rPr>
          <w:rFonts w:ascii="Arial" w:hAnsi="Arial"/>
          <w:i/>
        </w:rPr>
        <w:t>International Journal of Plant &amp; Soil Science, 36</w:t>
      </w:r>
      <w:r>
        <w:rPr>
          <w:rFonts w:ascii="Arial" w:hAnsi="Arial"/>
        </w:rPr>
        <w:t xml:space="preserve">(10), 441–447. </w:t>
      </w:r>
      <w:hyperlink r:id="rId42">
        <w:r>
          <w:rPr>
            <w:rFonts w:ascii="Arial" w:hAnsi="Arial"/>
            <w:color w:val="0563C1"/>
            <w:u w:val="single"/>
          </w:rPr>
          <w:t>https://doi.org/10.9734/ijpss/2024/v36i105095</w:t>
        </w:r>
      </w:hyperlink>
    </w:p>
    <w:p w14:paraId="45D1D978" w14:textId="77777777" w:rsidR="002E7C84" w:rsidRDefault="00000000">
      <w:pPr>
        <w:ind w:left="720" w:hanging="720"/>
        <w:jc w:val="both"/>
      </w:pPr>
      <w:r>
        <w:rPr>
          <w:rFonts w:ascii="Arial" w:hAnsi="Arial"/>
        </w:rPr>
        <w:t xml:space="preserve">SMART Myanmar. (2023). </w:t>
      </w:r>
      <w:r>
        <w:rPr>
          <w:rFonts w:ascii="Arial" w:hAnsi="Arial"/>
          <w:i/>
        </w:rPr>
        <w:t>A value chain analysis: Sustainability, more consumer awareness, responsibility and transparency in textile sector of Myanmar</w:t>
      </w:r>
      <w:r>
        <w:rPr>
          <w:rFonts w:ascii="Arial" w:hAnsi="Arial"/>
        </w:rPr>
        <w:t xml:space="preserve">. </w:t>
      </w:r>
      <w:hyperlink r:id="rId43">
        <w:r>
          <w:rPr>
            <w:rFonts w:ascii="Arial" w:hAnsi="Arial"/>
            <w:color w:val="0563C1"/>
            <w:u w:val="single"/>
          </w:rPr>
          <w:t>https://smartmyanmar.org/sites/smartmyanmar.org/files/publication_docs/23_jan_tvc_update.pdf</w:t>
        </w:r>
      </w:hyperlink>
    </w:p>
    <w:p w14:paraId="1E90AFE8" w14:textId="77777777" w:rsidR="002E7C84" w:rsidRDefault="00000000">
      <w:pPr>
        <w:ind w:left="720" w:hanging="720"/>
        <w:jc w:val="both"/>
      </w:pPr>
      <w:r>
        <w:rPr>
          <w:rFonts w:ascii="Arial" w:hAnsi="Arial"/>
        </w:rPr>
        <w:t xml:space="preserve">Stewart, J. M., Oosterhuis, D. M., Heitholt, J. J., &amp; Mauney, J. R. (Eds.). (2010). </w:t>
      </w:r>
      <w:r>
        <w:rPr>
          <w:rFonts w:ascii="Arial" w:hAnsi="Arial"/>
          <w:i/>
        </w:rPr>
        <w:t>Physiology of cotton</w:t>
      </w:r>
      <w:r>
        <w:rPr>
          <w:rFonts w:ascii="Arial" w:hAnsi="Arial"/>
        </w:rPr>
        <w:t xml:space="preserve">. Springer. </w:t>
      </w:r>
      <w:hyperlink r:id="rId44">
        <w:r>
          <w:rPr>
            <w:rFonts w:ascii="Arial" w:hAnsi="Arial"/>
            <w:color w:val="0563C1"/>
            <w:u w:val="single"/>
          </w:rPr>
          <w:t>https://doi.org/10.1007/978-90-481-3195-2</w:t>
        </w:r>
      </w:hyperlink>
    </w:p>
    <w:p w14:paraId="2FB90C8E" w14:textId="77777777" w:rsidR="002E7C84" w:rsidRDefault="00000000">
      <w:pPr>
        <w:ind w:left="720" w:hanging="720"/>
        <w:jc w:val="both"/>
      </w:pPr>
      <w:r>
        <w:rPr>
          <w:rFonts w:ascii="Arial" w:hAnsi="Arial"/>
        </w:rPr>
        <w:t xml:space="preserve">Trudgian, K. G. (1965). Effects of alpha naphthalene acetic acid on fruiting patterns and yield of irrigated cotton in central Queensland. </w:t>
      </w:r>
      <w:r>
        <w:rPr>
          <w:rFonts w:ascii="Arial" w:hAnsi="Arial"/>
          <w:i/>
        </w:rPr>
        <w:t>Queensland Journal of Agricultural and Animal Sciences, 22</w:t>
      </w:r>
      <w:r>
        <w:rPr>
          <w:rFonts w:ascii="Arial" w:hAnsi="Arial"/>
        </w:rPr>
        <w:t xml:space="preserve">(1), 49–58. </w:t>
      </w:r>
      <w:hyperlink r:id="rId45">
        <w:r>
          <w:rPr>
            <w:rFonts w:ascii="Arial" w:hAnsi="Arial"/>
            <w:color w:val="0563C1"/>
            <w:u w:val="single"/>
          </w:rPr>
          <w:t>https://era.dpi.qld.gov.au/id/eprint/11640/</w:t>
        </w:r>
      </w:hyperlink>
    </w:p>
    <w:p w14:paraId="6923830B" w14:textId="77777777" w:rsidR="002E7C84" w:rsidRDefault="00000000">
      <w:pPr>
        <w:ind w:left="720" w:hanging="720"/>
        <w:jc w:val="both"/>
      </w:pPr>
      <w:r w:rsidRPr="00055408">
        <w:rPr>
          <w:rFonts w:ascii="Arial" w:hAnsi="Arial"/>
          <w:lang w:val="nl-BE"/>
        </w:rPr>
        <w:t xml:space="preserve">Wang, W., Li, J., Liu, J., Ren, M., &amp; Li, F. (2023). </w:t>
      </w:r>
      <w:proofErr w:type="spellStart"/>
      <w:r>
        <w:rPr>
          <w:rFonts w:ascii="Arial" w:hAnsi="Arial"/>
        </w:rPr>
        <w:t>Utilising</w:t>
      </w:r>
      <w:proofErr w:type="spellEnd"/>
      <w:r>
        <w:rPr>
          <w:rFonts w:ascii="Arial" w:hAnsi="Arial"/>
        </w:rPr>
        <w:t xml:space="preserve"> cottonseed in animal feeding: A dialectical perspective. </w:t>
      </w:r>
      <w:r>
        <w:rPr>
          <w:rFonts w:ascii="Arial" w:hAnsi="Arial"/>
          <w:i/>
        </w:rPr>
        <w:t>Modern Agriculture, 1</w:t>
      </w:r>
      <w:r>
        <w:rPr>
          <w:rFonts w:ascii="Arial" w:hAnsi="Arial"/>
        </w:rPr>
        <w:t xml:space="preserve">(2), 112–121. </w:t>
      </w:r>
      <w:hyperlink r:id="rId46">
        <w:r>
          <w:rPr>
            <w:rFonts w:ascii="Arial" w:hAnsi="Arial"/>
            <w:color w:val="0563C1"/>
            <w:u w:val="single"/>
          </w:rPr>
          <w:t>https://doi.org/10.1002/moda.16</w:t>
        </w:r>
      </w:hyperlink>
    </w:p>
    <w:p w14:paraId="12672693" w14:textId="77777777" w:rsidR="002E7C84" w:rsidRDefault="00000000">
      <w:pPr>
        <w:ind w:left="720" w:hanging="720"/>
        <w:jc w:val="both"/>
      </w:pPr>
      <w:r>
        <w:rPr>
          <w:rFonts w:ascii="Arial" w:hAnsi="Arial"/>
        </w:rPr>
        <w:lastRenderedPageBreak/>
        <w:t xml:space="preserve">Xiao, G., Zhao, P., &amp; Zhang, Y. (2019). A pivotal role of hormones in regulating cotton fiber development. </w:t>
      </w:r>
      <w:r>
        <w:rPr>
          <w:rFonts w:ascii="Arial" w:hAnsi="Arial"/>
          <w:i/>
        </w:rPr>
        <w:t>Frontiers in Plant Science, 10</w:t>
      </w:r>
      <w:r>
        <w:rPr>
          <w:rFonts w:ascii="Arial" w:hAnsi="Arial"/>
        </w:rPr>
        <w:t xml:space="preserve">, 87. </w:t>
      </w:r>
      <w:hyperlink r:id="rId47">
        <w:r>
          <w:rPr>
            <w:rFonts w:ascii="Arial" w:hAnsi="Arial"/>
            <w:color w:val="0563C1"/>
            <w:u w:val="single"/>
          </w:rPr>
          <w:t>https://doi.org/10.3389/fpls.2019.00087</w:t>
        </w:r>
      </w:hyperlink>
    </w:p>
    <w:p w14:paraId="4C70C57E" w14:textId="77777777" w:rsidR="005F6E00" w:rsidRDefault="005F6E00"/>
    <w:sectPr w:rsidR="005F6E00" w:rsidSect="00F71F2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412A" w14:textId="77777777" w:rsidR="005F6E00" w:rsidRDefault="005F6E00" w:rsidP="00C37E61">
      <w:r>
        <w:separator/>
      </w:r>
    </w:p>
  </w:endnote>
  <w:endnote w:type="continuationSeparator" w:id="0">
    <w:p w14:paraId="198D882C" w14:textId="77777777" w:rsidR="005F6E00" w:rsidRDefault="005F6E0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A50C" w14:textId="77777777" w:rsidR="00F71F23" w:rsidRDefault="00F71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0BA7" w14:textId="77777777" w:rsidR="00F57A1B" w:rsidRDefault="00F57A1B" w:rsidP="002568BB">
    <w:pPr>
      <w:pStyle w:val="Footer"/>
    </w:pPr>
  </w:p>
  <w:p w14:paraId="5F90F456" w14:textId="77777777" w:rsidR="00F57A1B" w:rsidRDefault="00F57A1B" w:rsidP="004D547F">
    <w:pPr>
      <w:pStyle w:val="Footer"/>
    </w:pPr>
    <w:r w:rsidRPr="008669E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9127" w14:textId="77777777" w:rsidR="00F57A1B" w:rsidRDefault="00F57A1B">
    <w:pPr>
      <w:pStyle w:val="Footer"/>
      <w:rPr>
        <w:rFonts w:ascii="Arial" w:hAnsi="Arial" w:cs="Arial"/>
        <w:sz w:val="16"/>
      </w:rPr>
    </w:pPr>
  </w:p>
  <w:p w14:paraId="12CC8200" w14:textId="77777777" w:rsidR="00F57A1B" w:rsidRDefault="00F57A1B" w:rsidP="009E048A">
    <w:pPr>
      <w:pStyle w:val="Footer"/>
      <w:jc w:val="center"/>
      <w:rPr>
        <w:rFonts w:ascii="Arial" w:hAnsi="Arial" w:cs="Arial"/>
        <w:sz w:val="16"/>
      </w:rPr>
    </w:pPr>
    <w:r>
      <w:rPr>
        <w:rFonts w:ascii="Arial" w:hAnsi="Arial" w:cs="Arial"/>
        <w:sz w:val="16"/>
      </w:rPr>
      <w:t>____________________________________________________________________________________________</w:t>
    </w:r>
  </w:p>
  <w:p w14:paraId="4AA40527" w14:textId="77777777" w:rsidR="00F57A1B" w:rsidRDefault="00F57A1B">
    <w:pPr>
      <w:pStyle w:val="Footer"/>
      <w:rPr>
        <w:rFonts w:ascii="Arial" w:hAnsi="Arial" w:cs="Arial"/>
        <w:sz w:val="16"/>
      </w:rPr>
    </w:pPr>
  </w:p>
  <w:p w14:paraId="11668A21" w14:textId="77777777" w:rsidR="00F57A1B" w:rsidRPr="009E048A" w:rsidRDefault="00F57A1B">
    <w:pPr>
      <w:pStyle w:val="Footer"/>
      <w:rPr>
        <w:rFonts w:ascii="Arial" w:hAnsi="Arial" w:cs="Arial"/>
        <w:i/>
        <w:sz w:val="16"/>
      </w:rPr>
    </w:pPr>
    <w:r w:rsidRPr="009E048A">
      <w:rPr>
        <w:rFonts w:ascii="Arial" w:hAnsi="Arial" w:cs="Arial"/>
        <w:i/>
        <w:sz w:val="16"/>
      </w:rPr>
      <w:t>*Corresponding author: Email: XYZ@ABC.COM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E3C9" w14:textId="77777777" w:rsidR="005F6E00" w:rsidRDefault="005F6E00" w:rsidP="00C37E61">
      <w:r>
        <w:separator/>
      </w:r>
    </w:p>
  </w:footnote>
  <w:footnote w:type="continuationSeparator" w:id="0">
    <w:p w14:paraId="1B3F22CE" w14:textId="77777777" w:rsidR="005F6E00" w:rsidRDefault="005F6E0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9F4A7" w14:textId="77777777" w:rsidR="00F71F23" w:rsidRDefault="00000000">
    <w:pPr>
      <w:pStyle w:val="Header"/>
    </w:pPr>
    <w:r>
      <w:rPr>
        <w:noProof/>
      </w:rPr>
      <w:pict w14:anchorId="212EC7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499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C3B4" w14:textId="77777777" w:rsidR="00F71F23" w:rsidRDefault="00000000">
    <w:pPr>
      <w:pStyle w:val="Header"/>
    </w:pPr>
    <w:r>
      <w:rPr>
        <w:noProof/>
      </w:rPr>
      <w:pict w14:anchorId="7FF473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499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EE16B" w14:textId="77777777" w:rsidR="00F57A1B" w:rsidRPr="00296529" w:rsidRDefault="00000000" w:rsidP="00296529">
    <w:pPr>
      <w:ind w:left="2160"/>
      <w:jc w:val="center"/>
      <w:rPr>
        <w:rFonts w:ascii="Times New Roman" w:eastAsia="Calibri" w:hAnsi="Times New Roman"/>
        <w:i/>
        <w:sz w:val="18"/>
        <w:szCs w:val="22"/>
      </w:rPr>
    </w:pPr>
    <w:r>
      <w:rPr>
        <w:noProof/>
      </w:rPr>
      <w:pict w14:anchorId="78C00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7499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5EAAB66" w14:textId="77777777" w:rsidR="00F57A1B" w:rsidRPr="00296529" w:rsidRDefault="00F57A1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6BE469E" w14:textId="77777777" w:rsidR="00F57A1B" w:rsidRPr="00296529" w:rsidRDefault="00F57A1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CA7D7B7" w14:textId="77777777" w:rsidR="00F57A1B" w:rsidRPr="00296529" w:rsidRDefault="00F57A1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E0B69C9" w14:textId="77777777" w:rsidR="00F57A1B" w:rsidRDefault="00F57A1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6E629D8" w14:textId="77777777" w:rsidR="00F57A1B" w:rsidRDefault="00F57A1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6E03DE6" w14:textId="77777777" w:rsidR="00F57A1B" w:rsidRDefault="00F57A1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1828A6"/>
    <w:multiLevelType w:val="hybridMultilevel"/>
    <w:tmpl w:val="3FA06194"/>
    <w:lvl w:ilvl="0" w:tplc="C542F10C">
      <w:start w:val="1"/>
      <w:numFmt w:val="bullet"/>
      <w:lvlText w:val=""/>
      <w:lvlJc w:val="left"/>
      <w:pPr>
        <w:tabs>
          <w:tab w:val="num" w:pos="720"/>
        </w:tabs>
        <w:ind w:left="720" w:hanging="360"/>
      </w:pPr>
      <w:rPr>
        <w:rFonts w:ascii="Wingdings" w:hAnsi="Wingdings" w:hint="default"/>
      </w:rPr>
    </w:lvl>
    <w:lvl w:ilvl="1" w:tplc="0A68A432" w:tentative="1">
      <w:start w:val="1"/>
      <w:numFmt w:val="bullet"/>
      <w:lvlText w:val=""/>
      <w:lvlJc w:val="left"/>
      <w:pPr>
        <w:tabs>
          <w:tab w:val="num" w:pos="1440"/>
        </w:tabs>
        <w:ind w:left="1440" w:hanging="360"/>
      </w:pPr>
      <w:rPr>
        <w:rFonts w:ascii="Wingdings" w:hAnsi="Wingdings" w:hint="default"/>
      </w:rPr>
    </w:lvl>
    <w:lvl w:ilvl="2" w:tplc="B3E4E08A" w:tentative="1">
      <w:start w:val="1"/>
      <w:numFmt w:val="bullet"/>
      <w:lvlText w:val=""/>
      <w:lvlJc w:val="left"/>
      <w:pPr>
        <w:tabs>
          <w:tab w:val="num" w:pos="2160"/>
        </w:tabs>
        <w:ind w:left="2160" w:hanging="360"/>
      </w:pPr>
      <w:rPr>
        <w:rFonts w:ascii="Wingdings" w:hAnsi="Wingdings" w:hint="default"/>
      </w:rPr>
    </w:lvl>
    <w:lvl w:ilvl="3" w:tplc="C7A8FA22" w:tentative="1">
      <w:start w:val="1"/>
      <w:numFmt w:val="bullet"/>
      <w:lvlText w:val=""/>
      <w:lvlJc w:val="left"/>
      <w:pPr>
        <w:tabs>
          <w:tab w:val="num" w:pos="2880"/>
        </w:tabs>
        <w:ind w:left="2880" w:hanging="360"/>
      </w:pPr>
      <w:rPr>
        <w:rFonts w:ascii="Wingdings" w:hAnsi="Wingdings" w:hint="default"/>
      </w:rPr>
    </w:lvl>
    <w:lvl w:ilvl="4" w:tplc="73AE70D4" w:tentative="1">
      <w:start w:val="1"/>
      <w:numFmt w:val="bullet"/>
      <w:lvlText w:val=""/>
      <w:lvlJc w:val="left"/>
      <w:pPr>
        <w:tabs>
          <w:tab w:val="num" w:pos="3600"/>
        </w:tabs>
        <w:ind w:left="3600" w:hanging="360"/>
      </w:pPr>
      <w:rPr>
        <w:rFonts w:ascii="Wingdings" w:hAnsi="Wingdings" w:hint="default"/>
      </w:rPr>
    </w:lvl>
    <w:lvl w:ilvl="5" w:tplc="FAD4367C" w:tentative="1">
      <w:start w:val="1"/>
      <w:numFmt w:val="bullet"/>
      <w:lvlText w:val=""/>
      <w:lvlJc w:val="left"/>
      <w:pPr>
        <w:tabs>
          <w:tab w:val="num" w:pos="4320"/>
        </w:tabs>
        <w:ind w:left="4320" w:hanging="360"/>
      </w:pPr>
      <w:rPr>
        <w:rFonts w:ascii="Wingdings" w:hAnsi="Wingdings" w:hint="default"/>
      </w:rPr>
    </w:lvl>
    <w:lvl w:ilvl="6" w:tplc="B8B819B8" w:tentative="1">
      <w:start w:val="1"/>
      <w:numFmt w:val="bullet"/>
      <w:lvlText w:val=""/>
      <w:lvlJc w:val="left"/>
      <w:pPr>
        <w:tabs>
          <w:tab w:val="num" w:pos="5040"/>
        </w:tabs>
        <w:ind w:left="5040" w:hanging="360"/>
      </w:pPr>
      <w:rPr>
        <w:rFonts w:ascii="Wingdings" w:hAnsi="Wingdings" w:hint="default"/>
      </w:rPr>
    </w:lvl>
    <w:lvl w:ilvl="7" w:tplc="FB60214A" w:tentative="1">
      <w:start w:val="1"/>
      <w:numFmt w:val="bullet"/>
      <w:lvlText w:val=""/>
      <w:lvlJc w:val="left"/>
      <w:pPr>
        <w:tabs>
          <w:tab w:val="num" w:pos="5760"/>
        </w:tabs>
        <w:ind w:left="5760" w:hanging="360"/>
      </w:pPr>
      <w:rPr>
        <w:rFonts w:ascii="Wingdings" w:hAnsi="Wingdings" w:hint="default"/>
      </w:rPr>
    </w:lvl>
    <w:lvl w:ilvl="8" w:tplc="5F6ACF9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4738191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125346456">
    <w:abstractNumId w:val="16"/>
  </w:num>
  <w:num w:numId="3" w16cid:durableId="246115964">
    <w:abstractNumId w:val="24"/>
  </w:num>
  <w:num w:numId="4" w16cid:durableId="123831882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04555289">
    <w:abstractNumId w:val="7"/>
  </w:num>
  <w:num w:numId="6" w16cid:durableId="812791806">
    <w:abstractNumId w:val="6"/>
  </w:num>
  <w:num w:numId="7" w16cid:durableId="1988364340">
    <w:abstractNumId w:val="1"/>
  </w:num>
  <w:num w:numId="8" w16cid:durableId="332297928">
    <w:abstractNumId w:val="12"/>
  </w:num>
  <w:num w:numId="9" w16cid:durableId="1023168918">
    <w:abstractNumId w:val="26"/>
  </w:num>
  <w:num w:numId="10" w16cid:durableId="1200584317">
    <w:abstractNumId w:val="2"/>
  </w:num>
  <w:num w:numId="11" w16cid:durableId="1231304232">
    <w:abstractNumId w:val="19"/>
  </w:num>
  <w:num w:numId="12" w16cid:durableId="1618684262">
    <w:abstractNumId w:val="3"/>
  </w:num>
  <w:num w:numId="13" w16cid:durableId="311831795">
    <w:abstractNumId w:val="18"/>
  </w:num>
  <w:num w:numId="14" w16cid:durableId="2011056051">
    <w:abstractNumId w:val="8"/>
  </w:num>
  <w:num w:numId="15" w16cid:durableId="1536961441">
    <w:abstractNumId w:val="22"/>
  </w:num>
  <w:num w:numId="16" w16cid:durableId="1652176770">
    <w:abstractNumId w:val="5"/>
  </w:num>
  <w:num w:numId="17" w16cid:durableId="1845047930">
    <w:abstractNumId w:val="23"/>
  </w:num>
  <w:num w:numId="18" w16cid:durableId="2058431003">
    <w:abstractNumId w:val="14"/>
  </w:num>
  <w:num w:numId="19" w16cid:durableId="691997313">
    <w:abstractNumId w:val="29"/>
  </w:num>
  <w:num w:numId="20" w16cid:durableId="858737232">
    <w:abstractNumId w:val="11"/>
  </w:num>
  <w:num w:numId="21" w16cid:durableId="2034182176">
    <w:abstractNumId w:val="9"/>
  </w:num>
  <w:num w:numId="22" w16cid:durableId="1121417281">
    <w:abstractNumId w:val="13"/>
  </w:num>
  <w:num w:numId="23" w16cid:durableId="613941678">
    <w:abstractNumId w:val="20"/>
  </w:num>
  <w:num w:numId="24" w16cid:durableId="332339999">
    <w:abstractNumId w:val="27"/>
  </w:num>
  <w:num w:numId="25" w16cid:durableId="99685849">
    <w:abstractNumId w:val="4"/>
  </w:num>
  <w:num w:numId="26" w16cid:durableId="1465006132">
    <w:abstractNumId w:val="17"/>
  </w:num>
  <w:num w:numId="27" w16cid:durableId="1304191772">
    <w:abstractNumId w:val="21"/>
  </w:num>
  <w:num w:numId="28" w16cid:durableId="2138982807">
    <w:abstractNumId w:val="28"/>
  </w:num>
  <w:num w:numId="29" w16cid:durableId="865141869">
    <w:abstractNumId w:val="25"/>
  </w:num>
  <w:num w:numId="30" w16cid:durableId="1841233962">
    <w:abstractNumId w:val="10"/>
  </w:num>
  <w:num w:numId="31" w16cid:durableId="13038047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YzsDAxNzcyt7AwNDJS0lEKTi0uzszPAykwrAUASSDWZSwAAAA="/>
  </w:docVars>
  <w:rsids>
    <w:rsidRoot w:val="00AA6219"/>
    <w:rsid w:val="000003FD"/>
    <w:rsid w:val="00000943"/>
    <w:rsid w:val="00000F8F"/>
    <w:rsid w:val="00001B3F"/>
    <w:rsid w:val="000027A5"/>
    <w:rsid w:val="000073AB"/>
    <w:rsid w:val="000123CB"/>
    <w:rsid w:val="00013861"/>
    <w:rsid w:val="0002263F"/>
    <w:rsid w:val="000227CE"/>
    <w:rsid w:val="00024CCD"/>
    <w:rsid w:val="00025A08"/>
    <w:rsid w:val="00030174"/>
    <w:rsid w:val="00030839"/>
    <w:rsid w:val="00030EEF"/>
    <w:rsid w:val="000314A0"/>
    <w:rsid w:val="00032BF9"/>
    <w:rsid w:val="00033159"/>
    <w:rsid w:val="00036CB6"/>
    <w:rsid w:val="0004579C"/>
    <w:rsid w:val="00047BA5"/>
    <w:rsid w:val="00047F1C"/>
    <w:rsid w:val="00050F38"/>
    <w:rsid w:val="00051278"/>
    <w:rsid w:val="00051955"/>
    <w:rsid w:val="00055408"/>
    <w:rsid w:val="00060F9A"/>
    <w:rsid w:val="000626A8"/>
    <w:rsid w:val="00063A06"/>
    <w:rsid w:val="00063A82"/>
    <w:rsid w:val="00064B60"/>
    <w:rsid w:val="00065709"/>
    <w:rsid w:val="00066464"/>
    <w:rsid w:val="000671F0"/>
    <w:rsid w:val="000726A2"/>
    <w:rsid w:val="00072940"/>
    <w:rsid w:val="00073DF9"/>
    <w:rsid w:val="00074DB9"/>
    <w:rsid w:val="00074FD6"/>
    <w:rsid w:val="00076E8F"/>
    <w:rsid w:val="00080879"/>
    <w:rsid w:val="000813B8"/>
    <w:rsid w:val="00081FC8"/>
    <w:rsid w:val="00085F06"/>
    <w:rsid w:val="0008660D"/>
    <w:rsid w:val="0009221C"/>
    <w:rsid w:val="000958C6"/>
    <w:rsid w:val="00096170"/>
    <w:rsid w:val="000961D2"/>
    <w:rsid w:val="000A307B"/>
    <w:rsid w:val="000A47FA"/>
    <w:rsid w:val="000A4A44"/>
    <w:rsid w:val="000A65D3"/>
    <w:rsid w:val="000B1E33"/>
    <w:rsid w:val="000B7DC3"/>
    <w:rsid w:val="000C2AB9"/>
    <w:rsid w:val="000C2FFD"/>
    <w:rsid w:val="000C3B48"/>
    <w:rsid w:val="000C6D4F"/>
    <w:rsid w:val="000D295C"/>
    <w:rsid w:val="000D3A5F"/>
    <w:rsid w:val="000D689F"/>
    <w:rsid w:val="000E23CF"/>
    <w:rsid w:val="000E7B7B"/>
    <w:rsid w:val="000E7D62"/>
    <w:rsid w:val="000F0522"/>
    <w:rsid w:val="000F239C"/>
    <w:rsid w:val="000F2900"/>
    <w:rsid w:val="000F3E6E"/>
    <w:rsid w:val="000F5585"/>
    <w:rsid w:val="000F62CE"/>
    <w:rsid w:val="00101091"/>
    <w:rsid w:val="00102012"/>
    <w:rsid w:val="00103357"/>
    <w:rsid w:val="00103CE0"/>
    <w:rsid w:val="001043DA"/>
    <w:rsid w:val="0010574E"/>
    <w:rsid w:val="00106101"/>
    <w:rsid w:val="00113BF9"/>
    <w:rsid w:val="001154A2"/>
    <w:rsid w:val="00116A3A"/>
    <w:rsid w:val="00117D94"/>
    <w:rsid w:val="00117EDE"/>
    <w:rsid w:val="00121B30"/>
    <w:rsid w:val="00123C9F"/>
    <w:rsid w:val="00126190"/>
    <w:rsid w:val="00130F17"/>
    <w:rsid w:val="001320BF"/>
    <w:rsid w:val="00140895"/>
    <w:rsid w:val="00141844"/>
    <w:rsid w:val="00146FDC"/>
    <w:rsid w:val="001534DA"/>
    <w:rsid w:val="001558A0"/>
    <w:rsid w:val="00156E2E"/>
    <w:rsid w:val="00157452"/>
    <w:rsid w:val="00163BC4"/>
    <w:rsid w:val="00166B97"/>
    <w:rsid w:val="00170250"/>
    <w:rsid w:val="001854E7"/>
    <w:rsid w:val="00191062"/>
    <w:rsid w:val="00192B72"/>
    <w:rsid w:val="00196A25"/>
    <w:rsid w:val="00197D44"/>
    <w:rsid w:val="001A11C0"/>
    <w:rsid w:val="001A29D8"/>
    <w:rsid w:val="001A3A0F"/>
    <w:rsid w:val="001A5CAA"/>
    <w:rsid w:val="001A65A5"/>
    <w:rsid w:val="001A761C"/>
    <w:rsid w:val="001B0427"/>
    <w:rsid w:val="001C1198"/>
    <w:rsid w:val="001C2DAF"/>
    <w:rsid w:val="001C53E2"/>
    <w:rsid w:val="001D3A51"/>
    <w:rsid w:val="001E10D2"/>
    <w:rsid w:val="001E25B4"/>
    <w:rsid w:val="001E3E9C"/>
    <w:rsid w:val="001E44FE"/>
    <w:rsid w:val="001E4CA9"/>
    <w:rsid w:val="001E67A6"/>
    <w:rsid w:val="001F068E"/>
    <w:rsid w:val="001F137E"/>
    <w:rsid w:val="001F6AAA"/>
    <w:rsid w:val="00200595"/>
    <w:rsid w:val="0020099A"/>
    <w:rsid w:val="0020165D"/>
    <w:rsid w:val="002026EB"/>
    <w:rsid w:val="00204154"/>
    <w:rsid w:val="00204835"/>
    <w:rsid w:val="00205FF5"/>
    <w:rsid w:val="002111FC"/>
    <w:rsid w:val="00211B2B"/>
    <w:rsid w:val="00216C16"/>
    <w:rsid w:val="00222450"/>
    <w:rsid w:val="00223597"/>
    <w:rsid w:val="00225E8A"/>
    <w:rsid w:val="00231920"/>
    <w:rsid w:val="0023195C"/>
    <w:rsid w:val="002329E0"/>
    <w:rsid w:val="002335E0"/>
    <w:rsid w:val="00233A77"/>
    <w:rsid w:val="0024282C"/>
    <w:rsid w:val="002435F4"/>
    <w:rsid w:val="00244894"/>
    <w:rsid w:val="0024496B"/>
    <w:rsid w:val="00245592"/>
    <w:rsid w:val="002460DC"/>
    <w:rsid w:val="00250985"/>
    <w:rsid w:val="00252229"/>
    <w:rsid w:val="00252278"/>
    <w:rsid w:val="002556F6"/>
    <w:rsid w:val="002568BB"/>
    <w:rsid w:val="002572F1"/>
    <w:rsid w:val="00262030"/>
    <w:rsid w:val="0026408E"/>
    <w:rsid w:val="00264175"/>
    <w:rsid w:val="0026488D"/>
    <w:rsid w:val="00264B22"/>
    <w:rsid w:val="002656F8"/>
    <w:rsid w:val="002677E5"/>
    <w:rsid w:val="0027410B"/>
    <w:rsid w:val="00281B2D"/>
    <w:rsid w:val="00283105"/>
    <w:rsid w:val="00284997"/>
    <w:rsid w:val="00284C4C"/>
    <w:rsid w:val="0028520A"/>
    <w:rsid w:val="00286790"/>
    <w:rsid w:val="00286B9F"/>
    <w:rsid w:val="002878CA"/>
    <w:rsid w:val="00287E68"/>
    <w:rsid w:val="00292565"/>
    <w:rsid w:val="00296529"/>
    <w:rsid w:val="002973DA"/>
    <w:rsid w:val="00297D0C"/>
    <w:rsid w:val="002A00C2"/>
    <w:rsid w:val="002A0E07"/>
    <w:rsid w:val="002A12E6"/>
    <w:rsid w:val="002A266D"/>
    <w:rsid w:val="002A3AFC"/>
    <w:rsid w:val="002A6970"/>
    <w:rsid w:val="002A6F2B"/>
    <w:rsid w:val="002A7729"/>
    <w:rsid w:val="002B0378"/>
    <w:rsid w:val="002B127A"/>
    <w:rsid w:val="002B27FB"/>
    <w:rsid w:val="002B685A"/>
    <w:rsid w:val="002B7AEE"/>
    <w:rsid w:val="002C0D1E"/>
    <w:rsid w:val="002C14E2"/>
    <w:rsid w:val="002C2BED"/>
    <w:rsid w:val="002C2C38"/>
    <w:rsid w:val="002C30A5"/>
    <w:rsid w:val="002C3419"/>
    <w:rsid w:val="002C57D2"/>
    <w:rsid w:val="002C73DA"/>
    <w:rsid w:val="002D6762"/>
    <w:rsid w:val="002D763D"/>
    <w:rsid w:val="002D7A65"/>
    <w:rsid w:val="002E0D56"/>
    <w:rsid w:val="002E1BA7"/>
    <w:rsid w:val="002E24E4"/>
    <w:rsid w:val="002E2A08"/>
    <w:rsid w:val="002E66BE"/>
    <w:rsid w:val="002E777C"/>
    <w:rsid w:val="002E7C84"/>
    <w:rsid w:val="002F10D8"/>
    <w:rsid w:val="002F2584"/>
    <w:rsid w:val="00300D36"/>
    <w:rsid w:val="00302F1C"/>
    <w:rsid w:val="003145D6"/>
    <w:rsid w:val="00314E0F"/>
    <w:rsid w:val="00315186"/>
    <w:rsid w:val="00316AFC"/>
    <w:rsid w:val="00317478"/>
    <w:rsid w:val="00322C5D"/>
    <w:rsid w:val="0032389D"/>
    <w:rsid w:val="00323A94"/>
    <w:rsid w:val="00324991"/>
    <w:rsid w:val="00326109"/>
    <w:rsid w:val="00332049"/>
    <w:rsid w:val="0033343E"/>
    <w:rsid w:val="00340246"/>
    <w:rsid w:val="00342B80"/>
    <w:rsid w:val="00345A5E"/>
    <w:rsid w:val="003512C2"/>
    <w:rsid w:val="00354553"/>
    <w:rsid w:val="00354FA1"/>
    <w:rsid w:val="00356D77"/>
    <w:rsid w:val="003606CB"/>
    <w:rsid w:val="0036072F"/>
    <w:rsid w:val="00361E23"/>
    <w:rsid w:val="003621AF"/>
    <w:rsid w:val="003623CF"/>
    <w:rsid w:val="0036475E"/>
    <w:rsid w:val="003677B7"/>
    <w:rsid w:val="00371FB6"/>
    <w:rsid w:val="003748BA"/>
    <w:rsid w:val="003763C1"/>
    <w:rsid w:val="00376BBE"/>
    <w:rsid w:val="00376EF8"/>
    <w:rsid w:val="00386FFA"/>
    <w:rsid w:val="00391D7C"/>
    <w:rsid w:val="0039224F"/>
    <w:rsid w:val="00394396"/>
    <w:rsid w:val="00395AFF"/>
    <w:rsid w:val="003972F2"/>
    <w:rsid w:val="00397DC8"/>
    <w:rsid w:val="003A25C2"/>
    <w:rsid w:val="003A43A4"/>
    <w:rsid w:val="003A5AE2"/>
    <w:rsid w:val="003A70F2"/>
    <w:rsid w:val="003A7E18"/>
    <w:rsid w:val="003B054E"/>
    <w:rsid w:val="003B06DE"/>
    <w:rsid w:val="003B07E1"/>
    <w:rsid w:val="003B0BE9"/>
    <w:rsid w:val="003B18A4"/>
    <w:rsid w:val="003B1B8B"/>
    <w:rsid w:val="003B1F41"/>
    <w:rsid w:val="003B78B0"/>
    <w:rsid w:val="003C1975"/>
    <w:rsid w:val="003C23D6"/>
    <w:rsid w:val="003C3DE8"/>
    <w:rsid w:val="003C4C86"/>
    <w:rsid w:val="003C541F"/>
    <w:rsid w:val="003C6258"/>
    <w:rsid w:val="003D1F17"/>
    <w:rsid w:val="003D345A"/>
    <w:rsid w:val="003D3D90"/>
    <w:rsid w:val="003D5993"/>
    <w:rsid w:val="003D6C97"/>
    <w:rsid w:val="003E0264"/>
    <w:rsid w:val="003E2805"/>
    <w:rsid w:val="003E2904"/>
    <w:rsid w:val="003E7B7D"/>
    <w:rsid w:val="003F2190"/>
    <w:rsid w:val="003F263A"/>
    <w:rsid w:val="003F2A10"/>
    <w:rsid w:val="003F7215"/>
    <w:rsid w:val="00401927"/>
    <w:rsid w:val="00404AD0"/>
    <w:rsid w:val="0041027F"/>
    <w:rsid w:val="00412475"/>
    <w:rsid w:val="0042027B"/>
    <w:rsid w:val="004209EB"/>
    <w:rsid w:val="00423789"/>
    <w:rsid w:val="00427495"/>
    <w:rsid w:val="00432AB9"/>
    <w:rsid w:val="00432E2A"/>
    <w:rsid w:val="00435AB0"/>
    <w:rsid w:val="00440F43"/>
    <w:rsid w:val="00441B6F"/>
    <w:rsid w:val="00442624"/>
    <w:rsid w:val="00446221"/>
    <w:rsid w:val="00450E62"/>
    <w:rsid w:val="0045191D"/>
    <w:rsid w:val="004539DB"/>
    <w:rsid w:val="00453A8C"/>
    <w:rsid w:val="00454BC3"/>
    <w:rsid w:val="00454F98"/>
    <w:rsid w:val="00461AF3"/>
    <w:rsid w:val="00463320"/>
    <w:rsid w:val="004642A0"/>
    <w:rsid w:val="00464BAE"/>
    <w:rsid w:val="00465BAA"/>
    <w:rsid w:val="00470295"/>
    <w:rsid w:val="00470450"/>
    <w:rsid w:val="00470C73"/>
    <w:rsid w:val="00471A80"/>
    <w:rsid w:val="00483A7E"/>
    <w:rsid w:val="004847B7"/>
    <w:rsid w:val="00491585"/>
    <w:rsid w:val="004926C1"/>
    <w:rsid w:val="00493969"/>
    <w:rsid w:val="004B462F"/>
    <w:rsid w:val="004B6024"/>
    <w:rsid w:val="004C18FB"/>
    <w:rsid w:val="004C459D"/>
    <w:rsid w:val="004C52F6"/>
    <w:rsid w:val="004C7E6D"/>
    <w:rsid w:val="004D0665"/>
    <w:rsid w:val="004D17AC"/>
    <w:rsid w:val="004D1D0C"/>
    <w:rsid w:val="004D2723"/>
    <w:rsid w:val="004D305E"/>
    <w:rsid w:val="004D4277"/>
    <w:rsid w:val="004D547F"/>
    <w:rsid w:val="004D680D"/>
    <w:rsid w:val="004E39BF"/>
    <w:rsid w:val="004E40A5"/>
    <w:rsid w:val="004E4900"/>
    <w:rsid w:val="004E72CB"/>
    <w:rsid w:val="004F146B"/>
    <w:rsid w:val="004F4E37"/>
    <w:rsid w:val="00500651"/>
    <w:rsid w:val="005008A2"/>
    <w:rsid w:val="005024E2"/>
    <w:rsid w:val="00502516"/>
    <w:rsid w:val="00505F06"/>
    <w:rsid w:val="00506828"/>
    <w:rsid w:val="00510C6B"/>
    <w:rsid w:val="005113C4"/>
    <w:rsid w:val="00514818"/>
    <w:rsid w:val="0051588D"/>
    <w:rsid w:val="00515C8F"/>
    <w:rsid w:val="00516D93"/>
    <w:rsid w:val="00524AE7"/>
    <w:rsid w:val="0053056E"/>
    <w:rsid w:val="00536AB6"/>
    <w:rsid w:val="0053729E"/>
    <w:rsid w:val="00551537"/>
    <w:rsid w:val="00551992"/>
    <w:rsid w:val="0055294C"/>
    <w:rsid w:val="00554F67"/>
    <w:rsid w:val="00554FDA"/>
    <w:rsid w:val="00561124"/>
    <w:rsid w:val="00572D04"/>
    <w:rsid w:val="00575AAB"/>
    <w:rsid w:val="005766B2"/>
    <w:rsid w:val="00576DE1"/>
    <w:rsid w:val="0058028A"/>
    <w:rsid w:val="00581A36"/>
    <w:rsid w:val="00581F30"/>
    <w:rsid w:val="0058241F"/>
    <w:rsid w:val="005849B9"/>
    <w:rsid w:val="00587ED7"/>
    <w:rsid w:val="005904BA"/>
    <w:rsid w:val="00594166"/>
    <w:rsid w:val="00595128"/>
    <w:rsid w:val="00597AA9"/>
    <w:rsid w:val="005A1206"/>
    <w:rsid w:val="005A3DEA"/>
    <w:rsid w:val="005A40E4"/>
    <w:rsid w:val="005A716B"/>
    <w:rsid w:val="005B2109"/>
    <w:rsid w:val="005B2FA8"/>
    <w:rsid w:val="005B6BE7"/>
    <w:rsid w:val="005C41D4"/>
    <w:rsid w:val="005C5360"/>
    <w:rsid w:val="005C6FC7"/>
    <w:rsid w:val="005C784C"/>
    <w:rsid w:val="005D17F6"/>
    <w:rsid w:val="005D59FC"/>
    <w:rsid w:val="005D6A2C"/>
    <w:rsid w:val="005E13E6"/>
    <w:rsid w:val="005E1C5F"/>
    <w:rsid w:val="005E1EDC"/>
    <w:rsid w:val="005E3682"/>
    <w:rsid w:val="005E478D"/>
    <w:rsid w:val="005E5539"/>
    <w:rsid w:val="005F0A2B"/>
    <w:rsid w:val="005F1D7F"/>
    <w:rsid w:val="005F3DD4"/>
    <w:rsid w:val="005F5B57"/>
    <w:rsid w:val="005F6041"/>
    <w:rsid w:val="005F6E00"/>
    <w:rsid w:val="005F71FA"/>
    <w:rsid w:val="005F7975"/>
    <w:rsid w:val="005F79E9"/>
    <w:rsid w:val="005F7C68"/>
    <w:rsid w:val="00600EC2"/>
    <w:rsid w:val="0060183B"/>
    <w:rsid w:val="00602BF5"/>
    <w:rsid w:val="006064E2"/>
    <w:rsid w:val="00606AF9"/>
    <w:rsid w:val="00613565"/>
    <w:rsid w:val="00614F87"/>
    <w:rsid w:val="00617FDD"/>
    <w:rsid w:val="006239F9"/>
    <w:rsid w:val="00627397"/>
    <w:rsid w:val="00633614"/>
    <w:rsid w:val="00633F68"/>
    <w:rsid w:val="00635A0D"/>
    <w:rsid w:val="00636EB2"/>
    <w:rsid w:val="006375B8"/>
    <w:rsid w:val="00644E66"/>
    <w:rsid w:val="006537A1"/>
    <w:rsid w:val="00653C05"/>
    <w:rsid w:val="00656BF7"/>
    <w:rsid w:val="0065772D"/>
    <w:rsid w:val="00657E69"/>
    <w:rsid w:val="00660593"/>
    <w:rsid w:val="006605AC"/>
    <w:rsid w:val="0066510A"/>
    <w:rsid w:val="0066667F"/>
    <w:rsid w:val="00667025"/>
    <w:rsid w:val="00670335"/>
    <w:rsid w:val="00671750"/>
    <w:rsid w:val="00672C55"/>
    <w:rsid w:val="00673F9F"/>
    <w:rsid w:val="006753E4"/>
    <w:rsid w:val="006762C5"/>
    <w:rsid w:val="006810DE"/>
    <w:rsid w:val="00683F31"/>
    <w:rsid w:val="00686953"/>
    <w:rsid w:val="00687CBC"/>
    <w:rsid w:val="00687DEA"/>
    <w:rsid w:val="00687E67"/>
    <w:rsid w:val="006967F7"/>
    <w:rsid w:val="006A1A51"/>
    <w:rsid w:val="006A250C"/>
    <w:rsid w:val="006A461E"/>
    <w:rsid w:val="006B0D76"/>
    <w:rsid w:val="006B21D3"/>
    <w:rsid w:val="006B57D0"/>
    <w:rsid w:val="006C0E1B"/>
    <w:rsid w:val="006C4E72"/>
    <w:rsid w:val="006D2760"/>
    <w:rsid w:val="006D30FF"/>
    <w:rsid w:val="006D31AF"/>
    <w:rsid w:val="006D6940"/>
    <w:rsid w:val="006D6EAF"/>
    <w:rsid w:val="006E01D4"/>
    <w:rsid w:val="006E3429"/>
    <w:rsid w:val="006E4EB8"/>
    <w:rsid w:val="006E7D58"/>
    <w:rsid w:val="006F11EC"/>
    <w:rsid w:val="006F32D0"/>
    <w:rsid w:val="006F3658"/>
    <w:rsid w:val="0070082C"/>
    <w:rsid w:val="00700A46"/>
    <w:rsid w:val="007032A2"/>
    <w:rsid w:val="00712CF0"/>
    <w:rsid w:val="00713677"/>
    <w:rsid w:val="00716228"/>
    <w:rsid w:val="007165FC"/>
    <w:rsid w:val="007176AA"/>
    <w:rsid w:val="00721032"/>
    <w:rsid w:val="00721809"/>
    <w:rsid w:val="007243E1"/>
    <w:rsid w:val="00725841"/>
    <w:rsid w:val="00725D87"/>
    <w:rsid w:val="00727224"/>
    <w:rsid w:val="007369E6"/>
    <w:rsid w:val="00744998"/>
    <w:rsid w:val="0074697D"/>
    <w:rsid w:val="00746E59"/>
    <w:rsid w:val="00752075"/>
    <w:rsid w:val="00754C9A"/>
    <w:rsid w:val="0075599A"/>
    <w:rsid w:val="00761D52"/>
    <w:rsid w:val="007650C4"/>
    <w:rsid w:val="0077175E"/>
    <w:rsid w:val="00773701"/>
    <w:rsid w:val="00774AAC"/>
    <w:rsid w:val="007751FB"/>
    <w:rsid w:val="00776CF8"/>
    <w:rsid w:val="0077749E"/>
    <w:rsid w:val="00780D68"/>
    <w:rsid w:val="00784634"/>
    <w:rsid w:val="00790ADA"/>
    <w:rsid w:val="007919E9"/>
    <w:rsid w:val="007931BA"/>
    <w:rsid w:val="007951C8"/>
    <w:rsid w:val="0079525D"/>
    <w:rsid w:val="0079526C"/>
    <w:rsid w:val="00795ECE"/>
    <w:rsid w:val="007964F7"/>
    <w:rsid w:val="007A042C"/>
    <w:rsid w:val="007A1F2D"/>
    <w:rsid w:val="007A28FF"/>
    <w:rsid w:val="007B71AB"/>
    <w:rsid w:val="007B7576"/>
    <w:rsid w:val="007B759F"/>
    <w:rsid w:val="007C08B5"/>
    <w:rsid w:val="007C21F6"/>
    <w:rsid w:val="007C2B9E"/>
    <w:rsid w:val="007D0495"/>
    <w:rsid w:val="007D2288"/>
    <w:rsid w:val="007D51E6"/>
    <w:rsid w:val="007E088F"/>
    <w:rsid w:val="007E0FF5"/>
    <w:rsid w:val="007E6B22"/>
    <w:rsid w:val="007F05E6"/>
    <w:rsid w:val="007F0D4F"/>
    <w:rsid w:val="007F32BD"/>
    <w:rsid w:val="007F7B32"/>
    <w:rsid w:val="00803D35"/>
    <w:rsid w:val="00804AF0"/>
    <w:rsid w:val="00804BC2"/>
    <w:rsid w:val="00804E25"/>
    <w:rsid w:val="0080723F"/>
    <w:rsid w:val="0081084D"/>
    <w:rsid w:val="0081431A"/>
    <w:rsid w:val="00817DD8"/>
    <w:rsid w:val="00820183"/>
    <w:rsid w:val="00820839"/>
    <w:rsid w:val="00821BFA"/>
    <w:rsid w:val="0083216F"/>
    <w:rsid w:val="00837E78"/>
    <w:rsid w:val="0084230C"/>
    <w:rsid w:val="008433BF"/>
    <w:rsid w:val="00843ECB"/>
    <w:rsid w:val="0084606E"/>
    <w:rsid w:val="008472FF"/>
    <w:rsid w:val="00847F4E"/>
    <w:rsid w:val="00850150"/>
    <w:rsid w:val="00851D2E"/>
    <w:rsid w:val="00852A6D"/>
    <w:rsid w:val="00860000"/>
    <w:rsid w:val="0086097A"/>
    <w:rsid w:val="00863BD3"/>
    <w:rsid w:val="008641ED"/>
    <w:rsid w:val="00864A79"/>
    <w:rsid w:val="00864E28"/>
    <w:rsid w:val="008655B9"/>
    <w:rsid w:val="008669E2"/>
    <w:rsid w:val="00866D66"/>
    <w:rsid w:val="008671C6"/>
    <w:rsid w:val="0086743C"/>
    <w:rsid w:val="00867810"/>
    <w:rsid w:val="008710E1"/>
    <w:rsid w:val="00875803"/>
    <w:rsid w:val="00877D11"/>
    <w:rsid w:val="00882584"/>
    <w:rsid w:val="00882EFE"/>
    <w:rsid w:val="00883A4A"/>
    <w:rsid w:val="008923FF"/>
    <w:rsid w:val="008A435A"/>
    <w:rsid w:val="008A594E"/>
    <w:rsid w:val="008A7143"/>
    <w:rsid w:val="008B07A5"/>
    <w:rsid w:val="008B2F65"/>
    <w:rsid w:val="008B459E"/>
    <w:rsid w:val="008B7664"/>
    <w:rsid w:val="008C08FF"/>
    <w:rsid w:val="008C7249"/>
    <w:rsid w:val="008C73E6"/>
    <w:rsid w:val="008D0DED"/>
    <w:rsid w:val="008D28F7"/>
    <w:rsid w:val="008D4393"/>
    <w:rsid w:val="008D78E8"/>
    <w:rsid w:val="008E0D24"/>
    <w:rsid w:val="008E13AE"/>
    <w:rsid w:val="008E1506"/>
    <w:rsid w:val="008E3477"/>
    <w:rsid w:val="008E3771"/>
    <w:rsid w:val="008E5BBF"/>
    <w:rsid w:val="008E710C"/>
    <w:rsid w:val="008F69D6"/>
    <w:rsid w:val="0090142C"/>
    <w:rsid w:val="00902823"/>
    <w:rsid w:val="009031D4"/>
    <w:rsid w:val="009067C1"/>
    <w:rsid w:val="009072B7"/>
    <w:rsid w:val="009107B6"/>
    <w:rsid w:val="009127A1"/>
    <w:rsid w:val="009130C5"/>
    <w:rsid w:val="00913556"/>
    <w:rsid w:val="00915CA6"/>
    <w:rsid w:val="00916E47"/>
    <w:rsid w:val="0092432D"/>
    <w:rsid w:val="00924DD9"/>
    <w:rsid w:val="00927661"/>
    <w:rsid w:val="00927834"/>
    <w:rsid w:val="0093349A"/>
    <w:rsid w:val="009371FF"/>
    <w:rsid w:val="00945B3E"/>
    <w:rsid w:val="009500A6"/>
    <w:rsid w:val="009505E0"/>
    <w:rsid w:val="009531C9"/>
    <w:rsid w:val="00953883"/>
    <w:rsid w:val="00957C18"/>
    <w:rsid w:val="00962C7A"/>
    <w:rsid w:val="00964EAC"/>
    <w:rsid w:val="009659BA"/>
    <w:rsid w:val="009661FA"/>
    <w:rsid w:val="009669F8"/>
    <w:rsid w:val="009717B3"/>
    <w:rsid w:val="0097463D"/>
    <w:rsid w:val="0098041A"/>
    <w:rsid w:val="00980DF8"/>
    <w:rsid w:val="0098294C"/>
    <w:rsid w:val="00983040"/>
    <w:rsid w:val="009855BE"/>
    <w:rsid w:val="00987C01"/>
    <w:rsid w:val="00990429"/>
    <w:rsid w:val="00990906"/>
    <w:rsid w:val="00993CFA"/>
    <w:rsid w:val="00993FC6"/>
    <w:rsid w:val="00996176"/>
    <w:rsid w:val="009A49FE"/>
    <w:rsid w:val="009B3651"/>
    <w:rsid w:val="009B3FB9"/>
    <w:rsid w:val="009B75A3"/>
    <w:rsid w:val="009C2465"/>
    <w:rsid w:val="009C2503"/>
    <w:rsid w:val="009C33F8"/>
    <w:rsid w:val="009C4AF6"/>
    <w:rsid w:val="009D201D"/>
    <w:rsid w:val="009D35A0"/>
    <w:rsid w:val="009D47A8"/>
    <w:rsid w:val="009D5508"/>
    <w:rsid w:val="009D5CAA"/>
    <w:rsid w:val="009D7052"/>
    <w:rsid w:val="009D7489"/>
    <w:rsid w:val="009D7EB7"/>
    <w:rsid w:val="009E048A"/>
    <w:rsid w:val="009E08E9"/>
    <w:rsid w:val="009E10FA"/>
    <w:rsid w:val="009E288C"/>
    <w:rsid w:val="009E3933"/>
    <w:rsid w:val="009E3DB9"/>
    <w:rsid w:val="009E6E35"/>
    <w:rsid w:val="009F0EDA"/>
    <w:rsid w:val="009F1269"/>
    <w:rsid w:val="009F2BEA"/>
    <w:rsid w:val="00A03B96"/>
    <w:rsid w:val="00A05B19"/>
    <w:rsid w:val="00A0651B"/>
    <w:rsid w:val="00A1134E"/>
    <w:rsid w:val="00A1355E"/>
    <w:rsid w:val="00A14F5F"/>
    <w:rsid w:val="00A16E6D"/>
    <w:rsid w:val="00A24E7E"/>
    <w:rsid w:val="00A252E5"/>
    <w:rsid w:val="00A258C3"/>
    <w:rsid w:val="00A25E45"/>
    <w:rsid w:val="00A31DC8"/>
    <w:rsid w:val="00A347C0"/>
    <w:rsid w:val="00A34A3E"/>
    <w:rsid w:val="00A36749"/>
    <w:rsid w:val="00A4210B"/>
    <w:rsid w:val="00A42F2B"/>
    <w:rsid w:val="00A448C7"/>
    <w:rsid w:val="00A44AEF"/>
    <w:rsid w:val="00A50C5F"/>
    <w:rsid w:val="00A51431"/>
    <w:rsid w:val="00A539AD"/>
    <w:rsid w:val="00A5406E"/>
    <w:rsid w:val="00A55049"/>
    <w:rsid w:val="00A55263"/>
    <w:rsid w:val="00A61410"/>
    <w:rsid w:val="00A708CC"/>
    <w:rsid w:val="00A713F1"/>
    <w:rsid w:val="00A761B4"/>
    <w:rsid w:val="00A76214"/>
    <w:rsid w:val="00A77D31"/>
    <w:rsid w:val="00A81F26"/>
    <w:rsid w:val="00A86152"/>
    <w:rsid w:val="00A86C10"/>
    <w:rsid w:val="00A94063"/>
    <w:rsid w:val="00A94976"/>
    <w:rsid w:val="00A95559"/>
    <w:rsid w:val="00A96C0B"/>
    <w:rsid w:val="00AA3690"/>
    <w:rsid w:val="00AA37F7"/>
    <w:rsid w:val="00AA45A0"/>
    <w:rsid w:val="00AA5D53"/>
    <w:rsid w:val="00AA6219"/>
    <w:rsid w:val="00AA74E0"/>
    <w:rsid w:val="00AB0893"/>
    <w:rsid w:val="00AB1665"/>
    <w:rsid w:val="00AB1F4F"/>
    <w:rsid w:val="00AB2DA2"/>
    <w:rsid w:val="00AB6708"/>
    <w:rsid w:val="00AB703F"/>
    <w:rsid w:val="00AC38C6"/>
    <w:rsid w:val="00AC4BF2"/>
    <w:rsid w:val="00AC4EAE"/>
    <w:rsid w:val="00AC5134"/>
    <w:rsid w:val="00AC584F"/>
    <w:rsid w:val="00AC6BB8"/>
    <w:rsid w:val="00AC7362"/>
    <w:rsid w:val="00AD0DE5"/>
    <w:rsid w:val="00AD1628"/>
    <w:rsid w:val="00AE008F"/>
    <w:rsid w:val="00AE1AA8"/>
    <w:rsid w:val="00AE38B3"/>
    <w:rsid w:val="00AE6F27"/>
    <w:rsid w:val="00AE7722"/>
    <w:rsid w:val="00AF0057"/>
    <w:rsid w:val="00AF018E"/>
    <w:rsid w:val="00AF0908"/>
    <w:rsid w:val="00AF23A4"/>
    <w:rsid w:val="00AF7C68"/>
    <w:rsid w:val="00B01FCD"/>
    <w:rsid w:val="00B04E6E"/>
    <w:rsid w:val="00B102B1"/>
    <w:rsid w:val="00B103BC"/>
    <w:rsid w:val="00B1170D"/>
    <w:rsid w:val="00B1776C"/>
    <w:rsid w:val="00B27320"/>
    <w:rsid w:val="00B30D9A"/>
    <w:rsid w:val="00B32C18"/>
    <w:rsid w:val="00B37A59"/>
    <w:rsid w:val="00B37CEF"/>
    <w:rsid w:val="00B40309"/>
    <w:rsid w:val="00B52583"/>
    <w:rsid w:val="00B52896"/>
    <w:rsid w:val="00B57CC8"/>
    <w:rsid w:val="00B624DB"/>
    <w:rsid w:val="00B62BA0"/>
    <w:rsid w:val="00B64208"/>
    <w:rsid w:val="00B6723A"/>
    <w:rsid w:val="00B67F28"/>
    <w:rsid w:val="00B75BC7"/>
    <w:rsid w:val="00B75D4D"/>
    <w:rsid w:val="00B763D5"/>
    <w:rsid w:val="00B77ED5"/>
    <w:rsid w:val="00B85E3E"/>
    <w:rsid w:val="00B864D4"/>
    <w:rsid w:val="00B8777D"/>
    <w:rsid w:val="00B90D03"/>
    <w:rsid w:val="00B95236"/>
    <w:rsid w:val="00B96BD9"/>
    <w:rsid w:val="00B97AAC"/>
    <w:rsid w:val="00BA1557"/>
    <w:rsid w:val="00BA1B01"/>
    <w:rsid w:val="00BA1ED5"/>
    <w:rsid w:val="00BA2641"/>
    <w:rsid w:val="00BA3705"/>
    <w:rsid w:val="00BA6E86"/>
    <w:rsid w:val="00BB204D"/>
    <w:rsid w:val="00BB37AA"/>
    <w:rsid w:val="00BB38E6"/>
    <w:rsid w:val="00BB3938"/>
    <w:rsid w:val="00BC0BCB"/>
    <w:rsid w:val="00BC39D6"/>
    <w:rsid w:val="00BC53A0"/>
    <w:rsid w:val="00BC7666"/>
    <w:rsid w:val="00BD34DB"/>
    <w:rsid w:val="00BD5B9D"/>
    <w:rsid w:val="00BE3278"/>
    <w:rsid w:val="00BE62AD"/>
    <w:rsid w:val="00BE74D7"/>
    <w:rsid w:val="00BF121F"/>
    <w:rsid w:val="00BF1F80"/>
    <w:rsid w:val="00BF5AA0"/>
    <w:rsid w:val="00BF6C93"/>
    <w:rsid w:val="00BF6CD8"/>
    <w:rsid w:val="00BF7124"/>
    <w:rsid w:val="00C002B1"/>
    <w:rsid w:val="00C0058F"/>
    <w:rsid w:val="00C074DC"/>
    <w:rsid w:val="00C1140C"/>
    <w:rsid w:val="00C1279C"/>
    <w:rsid w:val="00C166EF"/>
    <w:rsid w:val="00C17EB0"/>
    <w:rsid w:val="00C22867"/>
    <w:rsid w:val="00C23919"/>
    <w:rsid w:val="00C23C93"/>
    <w:rsid w:val="00C27F5F"/>
    <w:rsid w:val="00C30A0F"/>
    <w:rsid w:val="00C31786"/>
    <w:rsid w:val="00C34C2E"/>
    <w:rsid w:val="00C37E61"/>
    <w:rsid w:val="00C4082A"/>
    <w:rsid w:val="00C41694"/>
    <w:rsid w:val="00C42016"/>
    <w:rsid w:val="00C42588"/>
    <w:rsid w:val="00C4582C"/>
    <w:rsid w:val="00C45971"/>
    <w:rsid w:val="00C479A5"/>
    <w:rsid w:val="00C509AC"/>
    <w:rsid w:val="00C50CD9"/>
    <w:rsid w:val="00C51451"/>
    <w:rsid w:val="00C57B44"/>
    <w:rsid w:val="00C61362"/>
    <w:rsid w:val="00C70F1B"/>
    <w:rsid w:val="00C71A47"/>
    <w:rsid w:val="00C7464C"/>
    <w:rsid w:val="00C75B36"/>
    <w:rsid w:val="00C806B6"/>
    <w:rsid w:val="00C84167"/>
    <w:rsid w:val="00C85588"/>
    <w:rsid w:val="00C8588E"/>
    <w:rsid w:val="00C864D1"/>
    <w:rsid w:val="00C87C29"/>
    <w:rsid w:val="00C93212"/>
    <w:rsid w:val="00C9438A"/>
    <w:rsid w:val="00C97942"/>
    <w:rsid w:val="00CA21EA"/>
    <w:rsid w:val="00CA3B5D"/>
    <w:rsid w:val="00CA511D"/>
    <w:rsid w:val="00CA702B"/>
    <w:rsid w:val="00CB34DB"/>
    <w:rsid w:val="00CB3C90"/>
    <w:rsid w:val="00CC1890"/>
    <w:rsid w:val="00CC56EA"/>
    <w:rsid w:val="00CC681F"/>
    <w:rsid w:val="00CC70E2"/>
    <w:rsid w:val="00CD3F86"/>
    <w:rsid w:val="00CD571C"/>
    <w:rsid w:val="00CD5D8C"/>
    <w:rsid w:val="00CD5D91"/>
    <w:rsid w:val="00CD6755"/>
    <w:rsid w:val="00CD6856"/>
    <w:rsid w:val="00CD6C4F"/>
    <w:rsid w:val="00CE0089"/>
    <w:rsid w:val="00CE1A59"/>
    <w:rsid w:val="00CE793C"/>
    <w:rsid w:val="00CE79CE"/>
    <w:rsid w:val="00CF193C"/>
    <w:rsid w:val="00CF5E3F"/>
    <w:rsid w:val="00D00989"/>
    <w:rsid w:val="00D05137"/>
    <w:rsid w:val="00D055A0"/>
    <w:rsid w:val="00D06358"/>
    <w:rsid w:val="00D13E6C"/>
    <w:rsid w:val="00D173F1"/>
    <w:rsid w:val="00D23C3C"/>
    <w:rsid w:val="00D27F94"/>
    <w:rsid w:val="00D3000D"/>
    <w:rsid w:val="00D34B78"/>
    <w:rsid w:val="00D35668"/>
    <w:rsid w:val="00D4175C"/>
    <w:rsid w:val="00D43295"/>
    <w:rsid w:val="00D43E6A"/>
    <w:rsid w:val="00D45E3F"/>
    <w:rsid w:val="00D60D4B"/>
    <w:rsid w:val="00D62155"/>
    <w:rsid w:val="00D66D8B"/>
    <w:rsid w:val="00D74CB0"/>
    <w:rsid w:val="00D758A1"/>
    <w:rsid w:val="00D8085D"/>
    <w:rsid w:val="00D8185C"/>
    <w:rsid w:val="00D8295D"/>
    <w:rsid w:val="00D82E32"/>
    <w:rsid w:val="00D82F7F"/>
    <w:rsid w:val="00D83CE4"/>
    <w:rsid w:val="00D8463D"/>
    <w:rsid w:val="00D85099"/>
    <w:rsid w:val="00D90EA5"/>
    <w:rsid w:val="00D9521F"/>
    <w:rsid w:val="00DA06E9"/>
    <w:rsid w:val="00DA3AD0"/>
    <w:rsid w:val="00DA55F8"/>
    <w:rsid w:val="00DB34B3"/>
    <w:rsid w:val="00DB601E"/>
    <w:rsid w:val="00DB630D"/>
    <w:rsid w:val="00DB6F82"/>
    <w:rsid w:val="00DC0797"/>
    <w:rsid w:val="00DC2A65"/>
    <w:rsid w:val="00DC67C3"/>
    <w:rsid w:val="00DD391D"/>
    <w:rsid w:val="00DD4ED0"/>
    <w:rsid w:val="00DE1043"/>
    <w:rsid w:val="00DE15F0"/>
    <w:rsid w:val="00DE1A1D"/>
    <w:rsid w:val="00DE2CD4"/>
    <w:rsid w:val="00DE4769"/>
    <w:rsid w:val="00DE48F7"/>
    <w:rsid w:val="00DE5663"/>
    <w:rsid w:val="00DE677A"/>
    <w:rsid w:val="00DE73B8"/>
    <w:rsid w:val="00DE78AA"/>
    <w:rsid w:val="00DF0466"/>
    <w:rsid w:val="00DF2D5A"/>
    <w:rsid w:val="00DF7FC3"/>
    <w:rsid w:val="00E015EA"/>
    <w:rsid w:val="00E04844"/>
    <w:rsid w:val="00E053D0"/>
    <w:rsid w:val="00E13130"/>
    <w:rsid w:val="00E13147"/>
    <w:rsid w:val="00E13216"/>
    <w:rsid w:val="00E15994"/>
    <w:rsid w:val="00E16204"/>
    <w:rsid w:val="00E17E2F"/>
    <w:rsid w:val="00E22FEA"/>
    <w:rsid w:val="00E23EF2"/>
    <w:rsid w:val="00E2465A"/>
    <w:rsid w:val="00E25659"/>
    <w:rsid w:val="00E30297"/>
    <w:rsid w:val="00E30C3A"/>
    <w:rsid w:val="00E3114E"/>
    <w:rsid w:val="00E312B4"/>
    <w:rsid w:val="00E31A70"/>
    <w:rsid w:val="00E31D00"/>
    <w:rsid w:val="00E34597"/>
    <w:rsid w:val="00E35B02"/>
    <w:rsid w:val="00E36C0E"/>
    <w:rsid w:val="00E4058E"/>
    <w:rsid w:val="00E40ECA"/>
    <w:rsid w:val="00E4471E"/>
    <w:rsid w:val="00E45589"/>
    <w:rsid w:val="00E533D8"/>
    <w:rsid w:val="00E5439C"/>
    <w:rsid w:val="00E56112"/>
    <w:rsid w:val="00E60853"/>
    <w:rsid w:val="00E60B71"/>
    <w:rsid w:val="00E62105"/>
    <w:rsid w:val="00E6353E"/>
    <w:rsid w:val="00E63E4F"/>
    <w:rsid w:val="00E66496"/>
    <w:rsid w:val="00E66764"/>
    <w:rsid w:val="00E66B35"/>
    <w:rsid w:val="00E66E10"/>
    <w:rsid w:val="00E66F63"/>
    <w:rsid w:val="00E67DD9"/>
    <w:rsid w:val="00E72F5B"/>
    <w:rsid w:val="00E769F6"/>
    <w:rsid w:val="00E82FD5"/>
    <w:rsid w:val="00E8407C"/>
    <w:rsid w:val="00E84F3C"/>
    <w:rsid w:val="00E93699"/>
    <w:rsid w:val="00E94EC0"/>
    <w:rsid w:val="00E950BF"/>
    <w:rsid w:val="00E95E3E"/>
    <w:rsid w:val="00EA00D2"/>
    <w:rsid w:val="00EA012C"/>
    <w:rsid w:val="00EA0A9E"/>
    <w:rsid w:val="00EA1D5D"/>
    <w:rsid w:val="00EA2848"/>
    <w:rsid w:val="00EA3C35"/>
    <w:rsid w:val="00EB4CDF"/>
    <w:rsid w:val="00EC1435"/>
    <w:rsid w:val="00EC6A55"/>
    <w:rsid w:val="00EC7A06"/>
    <w:rsid w:val="00ED0288"/>
    <w:rsid w:val="00ED3E5B"/>
    <w:rsid w:val="00ED408D"/>
    <w:rsid w:val="00ED4983"/>
    <w:rsid w:val="00EE2D94"/>
    <w:rsid w:val="00EE2FD1"/>
    <w:rsid w:val="00EE3C3F"/>
    <w:rsid w:val="00EE4F35"/>
    <w:rsid w:val="00EE52CB"/>
    <w:rsid w:val="00EE5F93"/>
    <w:rsid w:val="00EF0D38"/>
    <w:rsid w:val="00EF581D"/>
    <w:rsid w:val="00EF7FD8"/>
    <w:rsid w:val="00F02F54"/>
    <w:rsid w:val="00F06925"/>
    <w:rsid w:val="00F06F59"/>
    <w:rsid w:val="00F110DD"/>
    <w:rsid w:val="00F129DD"/>
    <w:rsid w:val="00F13829"/>
    <w:rsid w:val="00F15B19"/>
    <w:rsid w:val="00F16DF5"/>
    <w:rsid w:val="00F17988"/>
    <w:rsid w:val="00F22F81"/>
    <w:rsid w:val="00F2493B"/>
    <w:rsid w:val="00F25009"/>
    <w:rsid w:val="00F26FCA"/>
    <w:rsid w:val="00F27F44"/>
    <w:rsid w:val="00F32F5C"/>
    <w:rsid w:val="00F40DE6"/>
    <w:rsid w:val="00F40E08"/>
    <w:rsid w:val="00F469F0"/>
    <w:rsid w:val="00F46DDA"/>
    <w:rsid w:val="00F53273"/>
    <w:rsid w:val="00F54AE3"/>
    <w:rsid w:val="00F57A1B"/>
    <w:rsid w:val="00F62BED"/>
    <w:rsid w:val="00F656E4"/>
    <w:rsid w:val="00F67D7D"/>
    <w:rsid w:val="00F71F23"/>
    <w:rsid w:val="00F755E4"/>
    <w:rsid w:val="00F77D02"/>
    <w:rsid w:val="00F8062D"/>
    <w:rsid w:val="00F80E28"/>
    <w:rsid w:val="00F8455E"/>
    <w:rsid w:val="00F914EF"/>
    <w:rsid w:val="00F91EC7"/>
    <w:rsid w:val="00F939CB"/>
    <w:rsid w:val="00F93CFF"/>
    <w:rsid w:val="00F94D68"/>
    <w:rsid w:val="00F95A6E"/>
    <w:rsid w:val="00F97C5F"/>
    <w:rsid w:val="00FA30EB"/>
    <w:rsid w:val="00FB164B"/>
    <w:rsid w:val="00FB2D9D"/>
    <w:rsid w:val="00FB3A86"/>
    <w:rsid w:val="00FB427F"/>
    <w:rsid w:val="00FC01EC"/>
    <w:rsid w:val="00FC0286"/>
    <w:rsid w:val="00FC0DD4"/>
    <w:rsid w:val="00FC2024"/>
    <w:rsid w:val="00FC2A71"/>
    <w:rsid w:val="00FC4655"/>
    <w:rsid w:val="00FC60CC"/>
    <w:rsid w:val="00FC7DA3"/>
    <w:rsid w:val="00FD29BA"/>
    <w:rsid w:val="00FD36C8"/>
    <w:rsid w:val="00FD7DDC"/>
    <w:rsid w:val="00FE4B10"/>
    <w:rsid w:val="00FF05FE"/>
    <w:rsid w:val="00FF2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7E04C21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054E"/>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paragraph" w:styleId="ListParagraph">
    <w:name w:val="List Paragraph"/>
    <w:basedOn w:val="Normal"/>
    <w:uiPriority w:val="34"/>
    <w:qFormat/>
    <w:rsid w:val="00DE4769"/>
    <w:pPr>
      <w:ind w:left="720"/>
      <w:contextualSpacing/>
    </w:pPr>
    <w:rPr>
      <w:rFonts w:ascii="Times New Roman" w:hAnsi="Times New Roman"/>
      <w:sz w:val="24"/>
      <w:szCs w:val="24"/>
    </w:rPr>
  </w:style>
  <w:style w:type="paragraph" w:styleId="NormalWeb">
    <w:name w:val="Normal (Web)"/>
    <w:basedOn w:val="Normal"/>
    <w:semiHidden/>
    <w:unhideWhenUsed/>
    <w:rsid w:val="003B1F4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87039778">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04/pp.104.053843" TargetMode="External"/><Relationship Id="rId26" Type="http://schemas.openxmlformats.org/officeDocument/2006/relationships/hyperlink" Target="https://www.crdaindia.com/fileserve.php?FID=146" TargetMode="External"/><Relationship Id="rId39" Type="http://schemas.openxmlformats.org/officeDocument/2006/relationships/hyperlink" Target="https://doi.org/10.1186/s42397-024-00190-1" TargetMode="External"/><Relationship Id="rId21" Type="http://schemas.openxmlformats.org/officeDocument/2006/relationships/hyperlink" Target="https://doi.org/10.1016/j.fcr.2025.110073" TargetMode="External"/><Relationship Id="rId34" Type="http://schemas.openxmlformats.org/officeDocument/2006/relationships/hyperlink" Target="https://doi.org/10.17513/srbs.1370" TargetMode="External"/><Relationship Id="rId42" Type="http://schemas.openxmlformats.org/officeDocument/2006/relationships/hyperlink" Target="https://doi.org/10.9734/ijpss/2024/v36i105095" TargetMode="External"/><Relationship Id="rId47" Type="http://schemas.openxmlformats.org/officeDocument/2006/relationships/hyperlink" Target="https://doi.org/10.3389/fpls.2019.0008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rccjournals.com/journal/agricultural-science-digest/ARCC2535" TargetMode="External"/><Relationship Id="rId29" Type="http://schemas.openxmlformats.org/officeDocument/2006/relationships/hyperlink" Target="https://www.chemijournal.com/archives/2018/vol6issue4/PartN/6-1-213-419.pdf" TargetMode="External"/><Relationship Id="rId11" Type="http://schemas.openxmlformats.org/officeDocument/2006/relationships/footer" Target="footer2.xml"/><Relationship Id="rId24" Type="http://schemas.openxmlformats.org/officeDocument/2006/relationships/hyperlink" Target="https://bepls.com/special%281%292018/28.pdf" TargetMode="External"/><Relationship Id="rId32" Type="http://schemas.openxmlformats.org/officeDocument/2006/relationships/hyperlink" Target="https://doi.org/10.1093/aob/mcr069" TargetMode="External"/><Relationship Id="rId37" Type="http://schemas.openxmlformats.org/officeDocument/2006/relationships/hyperlink" Target="https://www.phytojournal.com/archives/2018.v7.i5.5710/effect-of-various-plant-growth-regulators-on-yield-of-american-cotton-gossypium-hirsutum" TargetMode="External"/><Relationship Id="rId40" Type="http://schemas.openxmlformats.org/officeDocument/2006/relationships/hyperlink" Target="https://doi.org/10.1186/s42397-025-00246-w" TargetMode="External"/><Relationship Id="rId45" Type="http://schemas.openxmlformats.org/officeDocument/2006/relationships/hyperlink" Target="https://era.dpi.qld.gov.au/id/eprint/11640/" TargetMode="External"/><Relationship Id="rId5" Type="http://schemas.openxmlformats.org/officeDocument/2006/relationships/webSettings" Target="webSettings.xml"/><Relationship Id="rId15" Type="http://schemas.openxmlformats.org/officeDocument/2006/relationships/hyperlink" Target="https://doi.org/10.2134/agronj2000.921128x" TargetMode="External"/><Relationship Id="rId23" Type="http://schemas.openxmlformats.org/officeDocument/2006/relationships/hyperlink" Target="https://www.fao.org/statistics/highlights-archive/highlights-detail/agricultural-production-statistics-%282000-2022%29/" TargetMode="External"/><Relationship Id="rId28" Type="http://schemas.openxmlformats.org/officeDocument/2006/relationships/hyperlink" Target="https://doi.org/10.1111/nph.16490" TargetMode="External"/><Relationship Id="rId36" Type="http://schemas.openxmlformats.org/officeDocument/2006/relationships/hyperlink" Target="https://doi.org/10.1080/10408398.2021.1963206"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1186/s42397-020-00059-z" TargetMode="External"/><Relationship Id="rId31" Type="http://schemas.openxmlformats.org/officeDocument/2006/relationships/hyperlink" Target="https://doi.org/10.56557/jobari/2026/v32i110279" TargetMode="External"/><Relationship Id="rId44" Type="http://schemas.openxmlformats.org/officeDocument/2006/relationships/hyperlink" Target="https://doi.org/10.1007/978-90-481-3195-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80/00103624.2018.1448859" TargetMode="External"/><Relationship Id="rId22" Type="http://schemas.openxmlformats.org/officeDocument/2006/relationships/hyperlink" Target="https://doi.org/10.1104/pp.109.135475" TargetMode="External"/><Relationship Id="rId27" Type="http://schemas.openxmlformats.org/officeDocument/2006/relationships/hyperlink" Target="https://www.isaaa.org/resources/publications/briefs/42/" TargetMode="External"/><Relationship Id="rId30" Type="http://schemas.openxmlformats.org/officeDocument/2006/relationships/hyperlink" Target="https://doi.org/10.1002/agg2.20497" TargetMode="External"/><Relationship Id="rId35" Type="http://schemas.openxmlformats.org/officeDocument/2006/relationships/hyperlink" Target="https://www.pdkv.ac.in/pkv_journal/PKVResJ-Vol.34%28I%29-2010.pdf" TargetMode="External"/><Relationship Id="rId43" Type="http://schemas.openxmlformats.org/officeDocument/2006/relationships/hyperlink" Target="https://smartmyanmar.org/sites/smartmyanmar.org/files/publication_docs/23_jan_tvc_update.pdf"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59797/ija.v55i1.4717" TargetMode="External"/><Relationship Id="rId25" Type="http://schemas.openxmlformats.org/officeDocument/2006/relationships/hyperlink" Target="https://agris.fao.org/search/en/records/65ddf0374c5aef494fd7a8f5" TargetMode="External"/><Relationship Id="rId33" Type="http://schemas.openxmlformats.org/officeDocument/2006/relationships/hyperlink" Target="https://doi.org/10.1002/csc2.20987" TargetMode="External"/><Relationship Id="rId38" Type="http://schemas.openxmlformats.org/officeDocument/2006/relationships/hyperlink" Target="https://doi.org/10.1071/A97139" TargetMode="External"/><Relationship Id="rId46" Type="http://schemas.openxmlformats.org/officeDocument/2006/relationships/hyperlink" Target="https://doi.org/10.1002/moda.16" TargetMode="External"/><Relationship Id="rId20" Type="http://schemas.openxmlformats.org/officeDocument/2006/relationships/hyperlink" Target="https://doi.org/10.3390/agronomy11010176" TargetMode="External"/><Relationship Id="rId41" Type="http://schemas.openxmlformats.org/officeDocument/2006/relationships/hyperlink" Target="https://doi.org/10.1007/s11103-008-9416-3"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28115-965A-4433-B3C2-B03D73A0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1799</TotalTime>
  <Pages>16</Pages>
  <Words>7690</Words>
  <Characters>43835</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51423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687</cp:revision>
  <cp:lastPrinted>1999-07-06T11:00:00Z</cp:lastPrinted>
  <dcterms:created xsi:type="dcterms:W3CDTF">2014-10-25T14:34:00Z</dcterms:created>
  <dcterms:modified xsi:type="dcterms:W3CDTF">2026-09-14T13:28:00Z</dcterms:modified>
</cp:coreProperties>
</file>