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3DF1" w:rsidRPr="008367FF" w:rsidRDefault="00CB5723" w:rsidP="00A520AE">
      <w:pPr>
        <w:spacing w:line="240" w:lineRule="auto"/>
        <w:jc w:val="center"/>
        <w:rPr>
          <w:rFonts w:ascii="Times New Roman" w:hAnsi="Times New Roman" w:cs="Times New Roman"/>
          <w:b/>
          <w:sz w:val="24"/>
          <w:szCs w:val="24"/>
        </w:rPr>
      </w:pPr>
      <w:r w:rsidRPr="008367FF">
        <w:rPr>
          <w:rFonts w:ascii="Times New Roman" w:eastAsia="MS Mincho" w:hAnsi="Times New Roman" w:cs="Times New Roman"/>
          <w:b/>
          <w:sz w:val="24"/>
          <w:szCs w:val="24"/>
        </w:rPr>
        <w:t>KNOWLEDGE, ATTITUDES AND READINESS OF AGRICULTURAL SCIENCE TEACHERS FOR AI APPLICATIONS IN LIVESTOCK FARMING INSTRUCTION IN DELTA STATE, NIGERIA.</w:t>
      </w:r>
    </w:p>
    <w:p w:rsidR="002F2C6D" w:rsidRPr="008367FF" w:rsidRDefault="002F2C6D" w:rsidP="003C00AE">
      <w:pPr>
        <w:spacing w:after="0" w:line="240" w:lineRule="auto"/>
        <w:jc w:val="center"/>
        <w:rPr>
          <w:rFonts w:ascii="Times New Roman" w:hAnsi="Times New Roman" w:cs="Times New Roman"/>
          <w:b/>
          <w:bCs/>
          <w:sz w:val="24"/>
          <w:szCs w:val="24"/>
        </w:rPr>
      </w:pPr>
    </w:p>
    <w:p w:rsidR="005B6550" w:rsidRPr="008367FF" w:rsidRDefault="005B6550" w:rsidP="003C00AE">
      <w:pPr>
        <w:spacing w:after="0" w:line="240" w:lineRule="auto"/>
        <w:jc w:val="center"/>
        <w:rPr>
          <w:rFonts w:ascii="Times New Roman" w:hAnsi="Times New Roman" w:cs="Times New Roman"/>
          <w:sz w:val="24"/>
          <w:szCs w:val="24"/>
        </w:rPr>
      </w:pPr>
    </w:p>
    <w:p w:rsidR="003C00AE" w:rsidRPr="008367FF" w:rsidRDefault="003C00AE" w:rsidP="00A520AE">
      <w:pPr>
        <w:spacing w:after="0" w:line="240" w:lineRule="auto"/>
        <w:jc w:val="both"/>
        <w:rPr>
          <w:rFonts w:ascii="Times New Roman" w:hAnsi="Times New Roman" w:cs="Times New Roman"/>
          <w:b/>
          <w:bCs/>
          <w:sz w:val="24"/>
          <w:szCs w:val="24"/>
        </w:rPr>
      </w:pPr>
    </w:p>
    <w:p w:rsidR="00F039B8" w:rsidRPr="008367FF" w:rsidRDefault="00F039B8" w:rsidP="00A520AE">
      <w:pPr>
        <w:spacing w:after="0" w:line="240" w:lineRule="auto"/>
        <w:jc w:val="both"/>
        <w:rPr>
          <w:rFonts w:ascii="Times New Roman" w:hAnsi="Times New Roman" w:cs="Times New Roman"/>
          <w:b/>
          <w:bCs/>
          <w:sz w:val="24"/>
          <w:szCs w:val="24"/>
        </w:rPr>
      </w:pPr>
      <w:r w:rsidRPr="008367FF">
        <w:rPr>
          <w:rFonts w:ascii="Times New Roman" w:hAnsi="Times New Roman" w:cs="Times New Roman"/>
          <w:b/>
          <w:bCs/>
          <w:sz w:val="24"/>
          <w:szCs w:val="24"/>
        </w:rPr>
        <w:t>Abstract</w:t>
      </w:r>
    </w:p>
    <w:p w:rsidR="00182151" w:rsidRPr="008367FF" w:rsidRDefault="00182151" w:rsidP="00182151">
      <w:pPr>
        <w:spacing w:after="0" w:line="240" w:lineRule="auto"/>
        <w:jc w:val="both"/>
        <w:rPr>
          <w:rFonts w:ascii="Times New Roman" w:hAnsi="Times New Roman" w:cs="Times New Roman"/>
          <w:i/>
          <w:iCs/>
        </w:rPr>
      </w:pPr>
      <w:r w:rsidRPr="008367FF">
        <w:rPr>
          <w:rFonts w:ascii="Times New Roman" w:hAnsi="Times New Roman" w:cs="Times New Roman"/>
          <w:i/>
          <w:iCs/>
        </w:rPr>
        <w:t>The study focused on the knowledge, attitudes, and readiness of Agricultural Science teachers in Delta State to use artificial intelligence (AI) in teaching Livestock Farming. Three research questions and three null hypotheses guided the study. A descriptive survey research design was used. The population comprised 722 Agricultural Science teachers who taught Livestock Farming in public secondary schools across the 25 Local Government Areas of Delta State. A sample of 257 teachers was determined using the Taro Yamane formula and selected through proportionate stratified random sampling. The Agricultural Science Teachers’ Knowledge, Attitude, and Readiness for Artificial Intelligence in Livestock Farming Instruction Questionnaire (ASTKAR-AILFIQ), with a split-half reliability coefficient of 0.76, was used for data collection. Frequencies, percentages, means, standard deviations, and an independent-samples t-test at the 0.05 level of significance were used for data analysis. The findings revealed moderate perceived knowledge of AI applications in Livestock Farming instruction and positive attitudes towards the use of AI technologies. However, item-level findings showed limited readiness, as teachers were ready for four of the fifteen assessed activities and not ready for eleven. No significant differences were found in perceived knowledge or readiness based on school location, or in attitudes based on gender. The study concluded that Agricultural Science teachers expressed positive attitudes towards the use of AI in Livestock Farming instruction but reported limited readiness across most assessed instructional activities. The findings underscore the need for targeted practical training and continuing professional development to enhance teachers’ preparedness to use and facilitate the use of AI tools in Livestock Farming instruction.</w:t>
      </w:r>
    </w:p>
    <w:p w:rsidR="00182151" w:rsidRPr="008367FF" w:rsidRDefault="00182151" w:rsidP="00182151">
      <w:pPr>
        <w:spacing w:after="0" w:line="240" w:lineRule="auto"/>
        <w:jc w:val="both"/>
        <w:rPr>
          <w:rFonts w:ascii="Times New Roman" w:hAnsi="Times New Roman" w:cs="Times New Roman"/>
          <w:i/>
          <w:iCs/>
        </w:rPr>
      </w:pPr>
    </w:p>
    <w:p w:rsidR="00EA7F7A" w:rsidRPr="008367FF" w:rsidRDefault="00182151" w:rsidP="00EA7F7A">
      <w:pPr>
        <w:spacing w:after="0" w:line="240" w:lineRule="auto"/>
        <w:jc w:val="both"/>
        <w:rPr>
          <w:rFonts w:ascii="Times New Roman" w:hAnsi="Times New Roman" w:cs="Times New Roman"/>
        </w:rPr>
      </w:pPr>
      <w:r w:rsidRPr="008367FF">
        <w:rPr>
          <w:rFonts w:ascii="Times New Roman" w:hAnsi="Times New Roman" w:cs="Times New Roman"/>
          <w:b/>
          <w:bCs/>
        </w:rPr>
        <w:t>Keywords</w:t>
      </w:r>
      <w:r w:rsidRPr="008367FF">
        <w:rPr>
          <w:rFonts w:ascii="Times New Roman" w:hAnsi="Times New Roman" w:cs="Times New Roman"/>
        </w:rPr>
        <w:t xml:space="preserve">: </w:t>
      </w:r>
      <w:r w:rsidR="00E31D6A" w:rsidRPr="00E31D6A">
        <w:rPr>
          <w:rFonts w:ascii="Times New Roman" w:hAnsi="Times New Roman" w:cs="Times New Roman"/>
        </w:rPr>
        <w:t>Artificial intelligence; Agricultural Science teachers; livestock farming instruction; AI knowledge; teacher attitudes; teacher readiness; secondary schools; agricultural education; technology integration</w:t>
      </w:r>
      <w:r w:rsidR="00E31D6A">
        <w:rPr>
          <w:rFonts w:ascii="Times New Roman" w:hAnsi="Times New Roman" w:cs="Times New Roman"/>
        </w:rPr>
        <w:t>.</w:t>
      </w:r>
    </w:p>
    <w:p w:rsidR="00EA7F7A" w:rsidRPr="008367FF" w:rsidRDefault="00EA7F7A" w:rsidP="00EA7F7A">
      <w:pPr>
        <w:spacing w:after="0" w:line="240" w:lineRule="auto"/>
        <w:jc w:val="both"/>
        <w:rPr>
          <w:rFonts w:ascii="Times New Roman" w:hAnsi="Times New Roman" w:cs="Times New Roman"/>
          <w:b/>
          <w:bCs/>
          <w:sz w:val="24"/>
          <w:szCs w:val="24"/>
        </w:rPr>
      </w:pPr>
      <w:r w:rsidRPr="008367FF">
        <w:rPr>
          <w:rFonts w:ascii="Times New Roman" w:hAnsi="Times New Roman" w:cs="Times New Roman"/>
          <w:b/>
          <w:bCs/>
          <w:sz w:val="24"/>
          <w:szCs w:val="24"/>
        </w:rPr>
        <w:t>Introduction</w:t>
      </w:r>
    </w:p>
    <w:p w:rsidR="00EA7F7A" w:rsidRPr="008367FF" w:rsidRDefault="00EA7F7A" w:rsidP="00EA7F7A">
      <w:pPr>
        <w:spacing w:after="0" w:line="240" w:lineRule="auto"/>
        <w:ind w:firstLine="720"/>
        <w:jc w:val="both"/>
        <w:rPr>
          <w:rFonts w:ascii="Times New Roman" w:hAnsi="Times New Roman" w:cs="Times New Roman"/>
          <w:sz w:val="24"/>
          <w:szCs w:val="24"/>
        </w:rPr>
      </w:pPr>
      <w:r w:rsidRPr="008367FF">
        <w:rPr>
          <w:rFonts w:ascii="Times New Roman" w:hAnsi="Times New Roman" w:cs="Times New Roman"/>
          <w:sz w:val="24"/>
          <w:szCs w:val="24"/>
        </w:rPr>
        <w:t xml:space="preserve">Agriculture is one of the most important sectors of the economy, and the livestock sector plays a critical role in Nigeria's food security, employment, income generation, and rural livelihoods. It supplies meat, milk, eggs, and other products that help sustain household nutritional needs and support various economic activities within the agricultural value chain </w:t>
      </w:r>
      <w:r w:rsidR="00B87405" w:rsidRPr="008367FF">
        <w:rPr>
          <w:rFonts w:ascii="Times New Roman" w:hAnsi="Times New Roman" w:cs="Times New Roman"/>
          <w:sz w:val="24"/>
          <w:szCs w:val="24"/>
        </w:rPr>
        <w:fldChar w:fldCharType="begin" w:fldLock="1"/>
      </w:r>
      <w:r w:rsidR="00182151" w:rsidRPr="008367FF">
        <w:rPr>
          <w:rFonts w:ascii="Times New Roman" w:hAnsi="Times New Roman" w:cs="Times New Roman"/>
          <w:sz w:val="24"/>
          <w:szCs w:val="24"/>
        </w:rPr>
        <w:instrText>ADDIN CSL_CITATION {"citationItems":[{"id":"ITEM-1","itemData":{"DOI":"10.9734/ajraf/2025/v11i2396","ISSN":"2581-7418","abstract":"Digital learning tools are integrated into animal husbandry education, which can promote students’ understanding of the complex processes and the acquisition of practical skills needed for precision action in animal husbandry. This study examines the degree of digital learning tools’ take-up, challenges, and impact on animal husbandry education in Nigeria. The descriptive survey research design was used in data collection from 100 students and educators with the use of questionnaires and interviews. Results indicated that despite the use of digital learning tools, such as online resources, mobile applications, and digital assessments, their adoption is still impermanent because of the difficulties in their adoption, including access to digital devices, poor internet connectivity, no digital literacy, financial limits, and institutional resistance to change. Besides this, power outages and weak policy frameworks caused integration efforts to fail further. Comparison between students and educators was significant in terms of their perceptions of digital tool effectiveness. Based on the study, we suggest subsidizing digital learning tools, offering structured training programs, improving internet access, adapting locally relevant content, and using blended learning models. These interventions could cement the gap between conventional training approaches and technology-enriched learning to fill the gap in the animal husbandry education system with extra effectiveness and accessibility within Delta State.","author":[{"dropping-particle":"","family":"OLADAYO","given":"Aghogho Perculiar","non-dropping-particle":"","parse-names":false,"suffix":""},{"dropping-particle":"","family":"DIMONI","given":"Oghenebrorien","non-dropping-particle":"","parse-names":false,"suffix":""}],"container-title":"Asian Journal of Research in Agriculture and Forestry","id":"ITEM-1","issue":"2","issued":{"date-parts":[["2025","5","5"]]},"page":"172-181","title":"Incorporating Digital Learning Technologies into Animal Husbandry Education in Delta State, Nigeria: A Comprehensive Study","type":"article-journal","volume":"11"},"uris":["http://www.mendeley.com/documents/?uuid=651d0fa3-84ed-43d4-a5c6-5aff7ca6609f"]}],"mendeley":{"formattedCitation":"(OLADAYO &amp; DIMONI, 2025)","manualFormatting":"(Oladayo &amp; Dimoni, 2025","plainTextFormattedCitation":"(OLADAYO &amp; DIMONI, 2025)","previouslyFormattedCitation":"(OLADAYO &amp; DIMONI, 2025)"},"properties":{"noteIndex":0},"schema":"https://github.com/citation-style-language/schema/raw/master/csl-citation.json"}</w:instrText>
      </w:r>
      <w:r w:rsidR="00B87405" w:rsidRPr="008367FF">
        <w:rPr>
          <w:rFonts w:ascii="Times New Roman" w:hAnsi="Times New Roman" w:cs="Times New Roman"/>
          <w:sz w:val="24"/>
          <w:szCs w:val="24"/>
        </w:rPr>
        <w:fldChar w:fldCharType="separate"/>
      </w:r>
      <w:r w:rsidR="00182151" w:rsidRPr="008367FF">
        <w:rPr>
          <w:rFonts w:ascii="Times New Roman" w:hAnsi="Times New Roman" w:cs="Times New Roman"/>
          <w:noProof/>
          <w:sz w:val="24"/>
          <w:szCs w:val="24"/>
        </w:rPr>
        <w:t>(Oladayo &amp; Dimoni, 2025</w:t>
      </w:r>
      <w:r w:rsidR="00B87405" w:rsidRPr="008367FF">
        <w:rPr>
          <w:rFonts w:ascii="Times New Roman" w:hAnsi="Times New Roman" w:cs="Times New Roman"/>
          <w:sz w:val="24"/>
          <w:szCs w:val="24"/>
        </w:rPr>
        <w:fldChar w:fldCharType="end"/>
      </w:r>
      <w:r w:rsidR="00182151" w:rsidRPr="008367FF">
        <w:rPr>
          <w:rFonts w:ascii="Times New Roman" w:hAnsi="Times New Roman" w:cs="Times New Roman"/>
          <w:sz w:val="24"/>
          <w:szCs w:val="24"/>
        </w:rPr>
        <w:t xml:space="preserve">; </w:t>
      </w:r>
      <w:r w:rsidR="00B87405" w:rsidRPr="008367FF">
        <w:rPr>
          <w:rFonts w:ascii="Times New Roman" w:hAnsi="Times New Roman" w:cs="Times New Roman"/>
          <w:sz w:val="24"/>
          <w:szCs w:val="24"/>
        </w:rPr>
        <w:fldChar w:fldCharType="begin" w:fldLock="1"/>
      </w:r>
      <w:r w:rsidR="00B832AE" w:rsidRPr="008367FF">
        <w:rPr>
          <w:rFonts w:ascii="Times New Roman" w:hAnsi="Times New Roman" w:cs="Times New Roman"/>
          <w:sz w:val="24"/>
          <w:szCs w:val="24"/>
        </w:rPr>
        <w:instrText>ADDIN CSL_CITATION {"citationItems":[{"id":"ITEM-1","itemData":{"DOI":"10.62810/jnsr.v2iSpecial.Issue.150","ISSN":"3006-7804","abstract":"The agri-food sector is pressured to produce more livestock products with fewer resources due to global drivers like rapid population growth and challenging climate changes. Food insecurity can lead to hunger, malnutrition, and famine over time. Recently, half of Afghanistan’s population has been food insecure due to COVID-19 and climate change, as highlighted by current food price shocks. One of the factors contributing to food insecurity is the decline of livestock production for many reasons. Meanwhile, by 2050, we will need to produce 50-70% more food to feed an additional 2 billion people, and the demand for animal-source foods (ASFs) will double. Ruminant livestock are crucial for food security by converting non-edible products into nutritious food. Still, they pose a challenge to sustainability due to resource-intensive practices and greenhouse gas emissions. In Afghanistan, empowering livestock farmers to build capacity for sustainable food security and implementing region-specific strategies for sustainable livestock production and consumption is crucial. However, creating and developing an efficient whole value chain system can help maximize dairy production and improve nutritional security in Afghanistan. Nonetheless, a single player cannot achieve livestock-based food security in Afghanistan. All stakeholders need to collaborate and recognize the significance of livestock in ensuring food security. This paper reviewed the role of livestock resources and the required percentage of ASF in human diets for sustainable nutritional security and resulting productive livelihoods in Afghanistan.","author":[{"dropping-particle":"","family":"Zahir","given":"Ahmadullah","non-dropping-particle":"","parse-names":false,"suffix":""},{"dropping-particle":"","family":"Nasim","given":"Maazullah","non-dropping-particle":"","parse-names":false,"suffix":""},{"dropping-particle":"","family":"Jauhar","given":"Safiullah","non-dropping-particle":"","parse-names":false,"suffix":""},{"dropping-particle":"","family":"Naseri","given":"Emal","non-dropping-particle":"","parse-names":false,"suffix":""},{"dropping-particle":"","family":"Sarwary","given":"Abdulfahim","non-dropping-particle":"","parse-names":false,"suffix":""},{"dropping-particle":"","family":"Noor","given":"Aminullah","non-dropping-particle":"","parse-names":false,"suffix":""},{"dropping-particle":"","family":"Amarkhil","given":"Rahimullah","non-dropping-particle":"","parse-names":false,"suffix":""},{"dropping-particle":"","family":"Hamdard","given":"Enayatullah","non-dropping-particle":"","parse-names":false,"suffix":""}],"container-title":"Journal of Natural Science Review","id":"ITEM-1","issue":"Special.Issue","issued":{"date-parts":[["2024","11","23"]]},"page":"495-516","title":"The Role of Livestock Resources in Sustainable Food Security and Livelihoods in Afghanistan","type":"article-journal","volume":"2"},"uris":["http://www.mendeley.com/documents/?uuid=7cdb1c1a-d2ab-4361-afed-ecfc20d3e970"]}],"mendeley":{"formattedCitation":"(Zahir et al., 2024)","manualFormatting":"Zahir et al., 2024)","plainTextFormattedCitation":"(Zahir et al., 2024)","previouslyFormattedCitation":"(Zahir et al., 2024)"},"properties":{"noteIndex":0},"schema":"https://github.com/citation-style-language/schema/raw/master/csl-citation.json"}</w:instrText>
      </w:r>
      <w:r w:rsidR="00B87405" w:rsidRPr="008367FF">
        <w:rPr>
          <w:rFonts w:ascii="Times New Roman" w:hAnsi="Times New Roman" w:cs="Times New Roman"/>
          <w:sz w:val="24"/>
          <w:szCs w:val="24"/>
        </w:rPr>
        <w:fldChar w:fldCharType="separate"/>
      </w:r>
      <w:r w:rsidR="00182151" w:rsidRPr="008367FF">
        <w:rPr>
          <w:rFonts w:ascii="Times New Roman" w:hAnsi="Times New Roman" w:cs="Times New Roman"/>
          <w:noProof/>
          <w:sz w:val="24"/>
          <w:szCs w:val="24"/>
        </w:rPr>
        <w:t>Zahir et al., 2024)</w:t>
      </w:r>
      <w:r w:rsidR="00B87405" w:rsidRPr="008367FF">
        <w:rPr>
          <w:rFonts w:ascii="Times New Roman" w:hAnsi="Times New Roman" w:cs="Times New Roman"/>
          <w:sz w:val="24"/>
          <w:szCs w:val="24"/>
        </w:rPr>
        <w:fldChar w:fldCharType="end"/>
      </w:r>
      <w:r w:rsidRPr="008367FF">
        <w:rPr>
          <w:rFonts w:ascii="Times New Roman" w:hAnsi="Times New Roman" w:cs="Times New Roman"/>
          <w:sz w:val="24"/>
          <w:szCs w:val="24"/>
        </w:rPr>
        <w:t xml:space="preserve">. Although important, livestock production is affected by persistent problems of disease outbreaks, poor feeding, poor housing, inefficient breeding and management practices, inadequate record-keeping, and limited availability of production information and modern technologies. The teaching of animal husbandry in secondary schools has been reported to be a production constraint for livestock farmers in Delta State </w:t>
      </w:r>
      <w:r w:rsidR="00B87405" w:rsidRPr="008367FF">
        <w:rPr>
          <w:rFonts w:ascii="Times New Roman" w:hAnsi="Times New Roman" w:cs="Times New Roman"/>
          <w:sz w:val="24"/>
          <w:szCs w:val="24"/>
        </w:rPr>
        <w:fldChar w:fldCharType="begin" w:fldLock="1"/>
      </w:r>
      <w:r w:rsidR="009A4892" w:rsidRPr="008367FF">
        <w:rPr>
          <w:rFonts w:ascii="Times New Roman" w:hAnsi="Times New Roman" w:cs="Times New Roman"/>
          <w:sz w:val="24"/>
          <w:szCs w:val="24"/>
        </w:rPr>
        <w:instrText>ADDIN CSL_CITATION {"citationItems":[{"id":"ITEM-1","itemData":{"DOI":"10.1098/rstb.2009.0097","ISSN":"0962-8436","abstract":"Poverty is now at the heart of development discourse; we discuss how it is measured and understood. We next consider the negative and positive impacts of livestock on pro-poor development. Taking a value-chain approach that includes keepers, users and eaters of livestock, we identify diseases that are road blocks on the ‘three livestock pathways out of poverty’. We discuss livestock impacts on poverty reduction and review attempts to prioritize the livestock diseases relevant to the poor. We make suggestions for metrics that better measure disease impact and show the benefits of more rigorous evaluation before reviewing recent attempts to measure the importance of disease to the poor. High impact of a disease does not guarantee high benefits from its control; other factors must be taken into consideration, including technical feasibility and political desirability. We conclude by considering how we might better understand and exploit the roles of livestock and improved animal health by posing three speculative questions on the impact of livestock diseases and their control on global poverty: how can understanding livestock and poverty links help disease control?; if global poverty reduction was the aim of livestock disease control, how would it differ from the current model?; and how much of the impact of livestock disease on poverty is due to disease control policy rather than disease itself?","author":[{"dropping-particle":"","family":"Perry","given":"Brian","non-dropping-particle":"","parse-names":false,"suffix":""},{"dropping-particle":"","family":"Grace","given":"Delia","non-dropping-particle":"","parse-names":false,"suffix":""}],"container-title":"Philosophical Transactions of the Royal Society B: Biological Sciences","id":"ITEM-1","issue":"1530","issued":{"date-parts":[["2009","9","27"]]},"page":"2643-2655","title":"The impacts of livestock diseases and their control on growth and development processes that are pro-poor","type":"article-journal","volume":"364"},"uris":["http://www.mendeley.com/documents/?uuid=f023dc12-ae75-4389-9089-a39807f19858"]}],"mendeley":{"formattedCitation":"(Perry &amp; Grace, 2009)","plainTextFormattedCitation":"(Perry &amp; Grace, 2009)","previouslyFormattedCitation":"(Perry &amp; Grace, 2009)"},"properties":{"noteIndex":0},"schema":"https://github.com/citation-style-language/schema/raw/master/csl-citation.json"}</w:instrText>
      </w:r>
      <w:r w:rsidR="00B87405" w:rsidRPr="008367FF">
        <w:rPr>
          <w:rFonts w:ascii="Times New Roman" w:hAnsi="Times New Roman" w:cs="Times New Roman"/>
          <w:sz w:val="24"/>
          <w:szCs w:val="24"/>
        </w:rPr>
        <w:fldChar w:fldCharType="separate"/>
      </w:r>
      <w:r w:rsidR="004319AE" w:rsidRPr="008367FF">
        <w:rPr>
          <w:rFonts w:ascii="Times New Roman" w:hAnsi="Times New Roman" w:cs="Times New Roman"/>
          <w:noProof/>
          <w:sz w:val="24"/>
          <w:szCs w:val="24"/>
        </w:rPr>
        <w:t>(Perry &amp; Grace, 2009)</w:t>
      </w:r>
      <w:r w:rsidR="00B87405" w:rsidRPr="008367FF">
        <w:rPr>
          <w:rFonts w:ascii="Times New Roman" w:hAnsi="Times New Roman" w:cs="Times New Roman"/>
          <w:sz w:val="24"/>
          <w:szCs w:val="24"/>
        </w:rPr>
        <w:fldChar w:fldCharType="end"/>
      </w:r>
      <w:r w:rsidRPr="008367FF">
        <w:rPr>
          <w:rFonts w:ascii="Times New Roman" w:hAnsi="Times New Roman" w:cs="Times New Roman"/>
          <w:sz w:val="24"/>
          <w:szCs w:val="24"/>
        </w:rPr>
        <w:t>. These challenges highlight the need for better production practices and a labour force with the skills required to use appropriate technologies in livestock production.</w:t>
      </w:r>
    </w:p>
    <w:p w:rsidR="009A4892" w:rsidRPr="008367FF" w:rsidRDefault="00EA7F7A" w:rsidP="009A4892">
      <w:pPr>
        <w:spacing w:after="0" w:line="240" w:lineRule="auto"/>
        <w:ind w:firstLine="720"/>
        <w:jc w:val="both"/>
        <w:rPr>
          <w:rFonts w:ascii="Times New Roman" w:hAnsi="Times New Roman" w:cs="Times New Roman"/>
          <w:sz w:val="24"/>
          <w:szCs w:val="24"/>
        </w:rPr>
      </w:pPr>
      <w:r w:rsidRPr="008367FF">
        <w:rPr>
          <w:rFonts w:ascii="Times New Roman" w:hAnsi="Times New Roman" w:cs="Times New Roman"/>
          <w:sz w:val="24"/>
          <w:szCs w:val="24"/>
        </w:rPr>
        <w:t xml:space="preserve">The livestock industry is undergoing a technological transition, and artificial intelligence (AI) is one of the technologies that can be used to make better production and management decisions. AI tools can aid livestock health and disease monitoring, feeding and nutrition management, breeding, behaviour monitoring, environmental management, record keeping, and production outcome prediction </w:t>
      </w:r>
      <w:r w:rsidR="00B87405" w:rsidRPr="008367FF">
        <w:rPr>
          <w:rFonts w:ascii="Times New Roman" w:hAnsi="Times New Roman" w:cs="Times New Roman"/>
          <w:sz w:val="24"/>
          <w:szCs w:val="24"/>
        </w:rPr>
        <w:fldChar w:fldCharType="begin" w:fldLock="1"/>
      </w:r>
      <w:r w:rsidR="009A4892" w:rsidRPr="008367FF">
        <w:rPr>
          <w:rFonts w:ascii="Times New Roman" w:hAnsi="Times New Roman" w:cs="Times New Roman"/>
          <w:sz w:val="24"/>
          <w:szCs w:val="24"/>
        </w:rPr>
        <w:instrText>ADDIN CSL_CITATION {"citationItems":[{"id":"ITEM-1","itemData":{"DOI":"10.1016/j.applanim.2025.106519","ISSN":"01681591","author":[{"dropping-particle":"","family":"Dawkins","given":"Marian Stamp","non-dropping-particle":"","parse-names":false,"suffix":""}],"container-title":"Applied Animal Behaviour Science","id":"ITEM-1","issued":{"date-parts":[["2025","2"]]},"page":"106519","title":"Smart farming and Artificial Intelligence (AI): How can we ensure that animal welfare is a priority?","type":"article-journal","volume":"283"},"uris":["http://www.mendeley.com/documents/?uuid=91059c2c-d902-49b7-b2e0-0a46be7f4cf6"]}],"mendeley":{"formattedCitation":"(Dawkins, 2025)","manualFormatting":"(Dawkins, 2025;","plainTextFormattedCitation":"(Dawkins, 2025)","previouslyFormattedCitation":"(Dawkins, 2025)"},"properties":{"noteIndex":0},"schema":"https://github.com/citation-style-language/schema/raw/master/csl-citation.json"}</w:instrText>
      </w:r>
      <w:r w:rsidR="00B87405" w:rsidRPr="008367FF">
        <w:rPr>
          <w:rFonts w:ascii="Times New Roman" w:hAnsi="Times New Roman" w:cs="Times New Roman"/>
          <w:sz w:val="24"/>
          <w:szCs w:val="24"/>
        </w:rPr>
        <w:fldChar w:fldCharType="separate"/>
      </w:r>
      <w:r w:rsidR="009A4892" w:rsidRPr="008367FF">
        <w:rPr>
          <w:rFonts w:ascii="Times New Roman" w:hAnsi="Times New Roman" w:cs="Times New Roman"/>
          <w:noProof/>
          <w:sz w:val="24"/>
          <w:szCs w:val="24"/>
        </w:rPr>
        <w:t>(Dawkins, 2025;</w:t>
      </w:r>
      <w:r w:rsidR="00B87405" w:rsidRPr="008367FF">
        <w:rPr>
          <w:rFonts w:ascii="Times New Roman" w:hAnsi="Times New Roman" w:cs="Times New Roman"/>
          <w:sz w:val="24"/>
          <w:szCs w:val="24"/>
        </w:rPr>
        <w:fldChar w:fldCharType="end"/>
      </w:r>
      <w:r w:rsidR="00B87405" w:rsidRPr="008367FF">
        <w:rPr>
          <w:rFonts w:ascii="Times New Roman" w:hAnsi="Times New Roman" w:cs="Times New Roman"/>
          <w:sz w:val="24"/>
          <w:szCs w:val="24"/>
        </w:rPr>
        <w:fldChar w:fldCharType="begin" w:fldLock="1"/>
      </w:r>
      <w:r w:rsidR="009A4892" w:rsidRPr="008367FF">
        <w:rPr>
          <w:rFonts w:ascii="Times New Roman" w:hAnsi="Times New Roman" w:cs="Times New Roman"/>
          <w:sz w:val="24"/>
          <w:szCs w:val="24"/>
        </w:rPr>
        <w:instrText>ADDIN CSL_CITATION {"citationItems":[{"id":"ITEM-1","itemData":{"DOI":"10.56975/jnrid.v3i4.701202","ISSN":"2984-8687","author":[{"dropping-particle":"","family":"Adeyeye","given":"Adekunle Olaoluwa","non-dropping-particle":"","parse-names":false,"suffix":""},{"dropping-particle":"","family":"Oshikoya","given":"Samuel Oluwamakinde","non-dropping-particle":"","parse-names":false,"suffix":""},{"dropping-particle":"","family":"Adeyeye","given":"Oluwatosin Elizabeth","non-dropping-particle":"","parse-names":false,"suffix":""},{"dropping-particle":"","family":"Obebe","given":"Olufisayo Andrew","non-dropping-particle":"","parse-names":false,"suffix":""}],"container-title":"JOURNAL OF NOVEL RESEARCH AND INNOVATIVE DEVELOPMENT","id":"ITEM-1","issue":"4","issued":{"date-parts":[["2025"]]},"title":"Revolutionizing Livestock Management: The Role of AI and IoT in Enhancing Productivity and Biosecurity","type":"article-journal","volume":"3"},"uris":["http://www.mendeley.com/documents/?uuid=4c96ed2d-597e-4786-b84e-d9e10f5153e9"]}],"mendeley":{"formattedCitation":"(Adeyeye et al., 2025)","manualFormatting":"Adeyeye et al., 2025)","plainTextFormattedCitation":"(Adeyeye et al., 2025)","previouslyFormattedCitation":"(Adeyeye et al., 2025)"},"properties":{"noteIndex":0},"schema":"https://github.com/citation-style-language/schema/raw/master/csl-citation.json"}</w:instrText>
      </w:r>
      <w:r w:rsidR="00B87405" w:rsidRPr="008367FF">
        <w:rPr>
          <w:rFonts w:ascii="Times New Roman" w:hAnsi="Times New Roman" w:cs="Times New Roman"/>
          <w:sz w:val="24"/>
          <w:szCs w:val="24"/>
        </w:rPr>
        <w:fldChar w:fldCharType="separate"/>
      </w:r>
      <w:r w:rsidR="009A4892" w:rsidRPr="008367FF">
        <w:rPr>
          <w:rFonts w:ascii="Times New Roman" w:hAnsi="Times New Roman" w:cs="Times New Roman"/>
          <w:noProof/>
          <w:sz w:val="24"/>
          <w:szCs w:val="24"/>
        </w:rPr>
        <w:t>Adeyeye et al., 2025)</w:t>
      </w:r>
      <w:r w:rsidR="00B87405" w:rsidRPr="008367FF">
        <w:rPr>
          <w:rFonts w:ascii="Times New Roman" w:hAnsi="Times New Roman" w:cs="Times New Roman"/>
          <w:sz w:val="24"/>
          <w:szCs w:val="24"/>
        </w:rPr>
        <w:fldChar w:fldCharType="end"/>
      </w:r>
      <w:r w:rsidRPr="008367FF">
        <w:rPr>
          <w:rFonts w:ascii="Times New Roman" w:hAnsi="Times New Roman" w:cs="Times New Roman"/>
          <w:sz w:val="24"/>
          <w:szCs w:val="24"/>
        </w:rPr>
        <w:t xml:space="preserve">. AI can analyse vast volumes of production data and make decisions that lead to more efficient production, reduced losses, better animal welfare, and more precise and sustainable livestock production </w:t>
      </w:r>
      <w:r w:rsidR="00B87405" w:rsidRPr="008367FF">
        <w:rPr>
          <w:rFonts w:ascii="Times New Roman" w:hAnsi="Times New Roman" w:cs="Times New Roman"/>
          <w:sz w:val="24"/>
          <w:szCs w:val="24"/>
        </w:rPr>
        <w:fldChar w:fldCharType="begin" w:fldLock="1"/>
      </w:r>
      <w:r w:rsidR="00D95132" w:rsidRPr="008367FF">
        <w:rPr>
          <w:rFonts w:ascii="Times New Roman" w:hAnsi="Times New Roman" w:cs="Times New Roman"/>
          <w:sz w:val="24"/>
          <w:szCs w:val="24"/>
        </w:rPr>
        <w:instrText>ADDIN CSL_CITATION {"citationItems":[{"id":"ITEM-1","itemData":{"DOI":"10.33395/sinkron.v7i4.11837","ISSN":"2541-2019","abstract":"One of the technologies, artificial intelligence (AI), requires quick adoption in the livestock sector. The use of AI technology can be highly beneficial in a number of key areas in the livestock business, including monitoring, forecasting, optimizing the growth of farm animals, contend with pests, diseases, threats of biosecurity, and monitoring farm animals and farm management. Livestock farms will be helped by artificial intelligence to gather and analyses of data in order to precisely forecast consumer behavior, including purchasing patterns, top trends, etc. Operation of farm will be done by using automatic means which directly minimize the expense and increase the quality of egg, milk and meat products but this system needs some extra investment to start.","author":[{"dropping-particle":"","family":"Patel","given":"Hrishitva","non-dropping-particle":"","parse-names":false,"suffix":""},{"dropping-particle":"","family":"Samad","given":"Abdul","non-dropping-particle":"","parse-names":false,"suffix":""},{"dropping-particle":"","family":"Hamza","given":"Muhammad","non-dropping-particle":"","parse-names":false,"suffix":""},{"dropping-particle":"","family":"Muazzam","given":"Ayesha","non-dropping-particle":"","parse-names":false,"suffix":""},{"dropping-particle":"","family":"Harahap","given":"Muhammad Khoiruddin","non-dropping-particle":"","parse-names":false,"suffix":""}],"container-title":"Sinkron","id":"ITEM-1","issue":"4","issued":{"date-parts":[["2022","10","7"]]},"page":"2425-2429","title":"Role of Artificial Intelligence in Livestock and Poultry Farming","type":"article-journal","volume":"7"},"uris":["http://www.mendeley.com/documents/?uuid=3bca102f-ff06-4999-becd-873ba00c778c"]}],"mendeley":{"formattedCitation":"(Patel et al., 2022)","plainTextFormattedCitation":"(Patel et al., 2022)","previouslyFormattedCitation":"(Patel et al., 2022)"},"properties":{"noteIndex":0},"schema":"https://github.com/citation-style-language/schema/raw/master/csl-citation.json"}</w:instrText>
      </w:r>
      <w:r w:rsidR="00B87405" w:rsidRPr="008367FF">
        <w:rPr>
          <w:rFonts w:ascii="Times New Roman" w:hAnsi="Times New Roman" w:cs="Times New Roman"/>
          <w:sz w:val="24"/>
          <w:szCs w:val="24"/>
        </w:rPr>
        <w:fldChar w:fldCharType="separate"/>
      </w:r>
      <w:r w:rsidR="009A4892" w:rsidRPr="008367FF">
        <w:rPr>
          <w:rFonts w:ascii="Times New Roman" w:hAnsi="Times New Roman" w:cs="Times New Roman"/>
          <w:noProof/>
          <w:sz w:val="24"/>
          <w:szCs w:val="24"/>
        </w:rPr>
        <w:t>(Patel et al., 2022)</w:t>
      </w:r>
      <w:r w:rsidR="00B87405" w:rsidRPr="008367FF">
        <w:rPr>
          <w:rFonts w:ascii="Times New Roman" w:hAnsi="Times New Roman" w:cs="Times New Roman"/>
          <w:sz w:val="24"/>
          <w:szCs w:val="24"/>
        </w:rPr>
        <w:fldChar w:fldCharType="end"/>
      </w:r>
      <w:r w:rsidRPr="008367FF">
        <w:rPr>
          <w:rFonts w:ascii="Times New Roman" w:hAnsi="Times New Roman" w:cs="Times New Roman"/>
          <w:sz w:val="24"/>
          <w:szCs w:val="24"/>
        </w:rPr>
        <w:t xml:space="preserve">. </w:t>
      </w:r>
      <w:r w:rsidR="0035592F" w:rsidRPr="008367FF">
        <w:rPr>
          <w:rFonts w:ascii="Times New Roman" w:hAnsi="Times New Roman" w:cs="Times New Roman"/>
          <w:sz w:val="24"/>
          <w:szCs w:val="24"/>
        </w:rPr>
        <w:t xml:space="preserve">It is important to distinguish the use of general educational </w:t>
      </w:r>
      <w:r w:rsidR="0035592F" w:rsidRPr="008367FF">
        <w:rPr>
          <w:rFonts w:ascii="Times New Roman" w:hAnsi="Times New Roman" w:cs="Times New Roman"/>
          <w:sz w:val="24"/>
          <w:szCs w:val="24"/>
        </w:rPr>
        <w:lastRenderedPageBreak/>
        <w:t xml:space="preserve">technologies from the use of AI tools in education. General technologies such as computers, projectors, videos, and online learning platforms mainly provide means for accessing, displaying, storing, or communicating instructional content, whereas AI tools can analyse information, generate responses, make recommendations, and perform tasks based on the data or instructions provided by the user. In teaching, this difference means that AI can be used not only to present information but also to support activities such as generating explanations, responding to questions, analysing information, and assisting teachers in preparing instructional materials. The level of automation and the ability of AI tools to generate or process information also create instructional implications that require teachers to exercise judgement when selecting and using AI-generated content. </w:t>
      </w:r>
      <w:r w:rsidRPr="008367FF">
        <w:rPr>
          <w:rFonts w:ascii="Times New Roman" w:hAnsi="Times New Roman" w:cs="Times New Roman"/>
          <w:sz w:val="24"/>
          <w:szCs w:val="24"/>
        </w:rPr>
        <w:t>This new technological turn challenges the distinction between knowledge of livestock production and digital and intelligent technologies that have a growing impact on livestock production.</w:t>
      </w:r>
    </w:p>
    <w:p w:rsidR="00D95132" w:rsidRPr="008367FF" w:rsidRDefault="00EA7F7A" w:rsidP="00D95132">
      <w:pPr>
        <w:spacing w:after="0" w:line="240" w:lineRule="auto"/>
        <w:ind w:firstLine="720"/>
        <w:jc w:val="both"/>
        <w:rPr>
          <w:rFonts w:ascii="Times New Roman" w:hAnsi="Times New Roman" w:cs="Times New Roman"/>
          <w:sz w:val="24"/>
          <w:szCs w:val="24"/>
        </w:rPr>
      </w:pPr>
      <w:r w:rsidRPr="008367FF">
        <w:rPr>
          <w:rFonts w:ascii="Times New Roman" w:hAnsi="Times New Roman" w:cs="Times New Roman"/>
          <w:sz w:val="24"/>
          <w:szCs w:val="24"/>
        </w:rPr>
        <w:t>The implications of this development are far-reaching for agricultural science education, especially when teaching livestock farming in a secondary school environment. Agricultural science is expected to provide learners with knowledge, practical skills, and entrepreneurial skills for participation in agriculture. With the increasing use of technology in livestock production, learners must be exposed to the latest technologies that can improve animal production and management</w:t>
      </w:r>
      <w:r w:rsidR="00B87405" w:rsidRPr="008367FF">
        <w:rPr>
          <w:rFonts w:ascii="Times New Roman" w:hAnsi="Times New Roman" w:cs="Times New Roman"/>
          <w:sz w:val="24"/>
          <w:szCs w:val="24"/>
        </w:rPr>
        <w:fldChar w:fldCharType="begin" w:fldLock="1"/>
      </w:r>
      <w:r w:rsidR="00D95132" w:rsidRPr="008367FF">
        <w:rPr>
          <w:rFonts w:ascii="Times New Roman" w:hAnsi="Times New Roman" w:cs="Times New Roman"/>
          <w:sz w:val="24"/>
          <w:szCs w:val="24"/>
        </w:rPr>
        <w:instrText>ADDIN CSL_CITATION {"citationItems":[{"id":"ITEM-1","itemData":{"DOI":"10.1016/B978-0-323-90500-8.00014-2","author":[{"dropping-particle":"","family":"Pisante","given":"Michele","non-dropping-particle":"","parse-names":false,"suffix":""},{"dropping-particle":"","family":"Nematpour","given":"Afsaneh","non-dropping-particle":"","parse-names":false,"suffix":""},{"dropping-particle":"","family":"Kassam","given":"Amir","non-dropping-particle":"","parse-names":false,"suffix":""}],"container-title":"Sustainable Agriculture and the Environment","id":"ITEM-1","issued":{"date-parts":[["2023"]]},"page":"503-530","publisher":"Elsevier","title":"Education and information dissemination for sustainable agriculture and environment","type":"chapter"},"uris":["http://www.mendeley.com/documents/?uuid=d91fee3d-7b5f-44be-a849-5a00c47bc440"]}],"mendeley":{"formattedCitation":"(Pisante et al., 2023)","plainTextFormattedCitation":"(Pisante et al., 2023)","previouslyFormattedCitation":"(Pisante et al., 2023)"},"properties":{"noteIndex":0},"schema":"https://github.com/citation-style-language/schema/raw/master/csl-citation.json"}</w:instrText>
      </w:r>
      <w:r w:rsidR="00B87405" w:rsidRPr="008367FF">
        <w:rPr>
          <w:rFonts w:ascii="Times New Roman" w:hAnsi="Times New Roman" w:cs="Times New Roman"/>
          <w:sz w:val="24"/>
          <w:szCs w:val="24"/>
        </w:rPr>
        <w:fldChar w:fldCharType="separate"/>
      </w:r>
      <w:r w:rsidR="00D95132" w:rsidRPr="008367FF">
        <w:rPr>
          <w:rFonts w:ascii="Times New Roman" w:hAnsi="Times New Roman" w:cs="Times New Roman"/>
          <w:noProof/>
          <w:sz w:val="24"/>
          <w:szCs w:val="24"/>
        </w:rPr>
        <w:t>(Pisante et al., 2023)</w:t>
      </w:r>
      <w:r w:rsidR="00B87405" w:rsidRPr="008367FF">
        <w:rPr>
          <w:rFonts w:ascii="Times New Roman" w:hAnsi="Times New Roman" w:cs="Times New Roman"/>
          <w:sz w:val="24"/>
          <w:szCs w:val="24"/>
        </w:rPr>
        <w:fldChar w:fldCharType="end"/>
      </w:r>
      <w:r w:rsidRPr="008367FF">
        <w:rPr>
          <w:rFonts w:ascii="Times New Roman" w:hAnsi="Times New Roman" w:cs="Times New Roman"/>
          <w:sz w:val="24"/>
          <w:szCs w:val="24"/>
        </w:rPr>
        <w:t xml:space="preserve">. Agricultural science teachers, therefore, will need to appreciate and convey the value of new technologies to livestock production. This need is corroborated by the studies conducted by </w:t>
      </w:r>
      <w:r w:rsidR="00B87405" w:rsidRPr="008367FF">
        <w:rPr>
          <w:rFonts w:ascii="Times New Roman" w:hAnsi="Times New Roman" w:cs="Times New Roman"/>
          <w:sz w:val="24"/>
          <w:szCs w:val="24"/>
        </w:rPr>
        <w:fldChar w:fldCharType="begin" w:fldLock="1"/>
      </w:r>
      <w:r w:rsidR="00D95132" w:rsidRPr="008367FF">
        <w:rPr>
          <w:rFonts w:ascii="Times New Roman" w:hAnsi="Times New Roman" w:cs="Times New Roman"/>
          <w:sz w:val="24"/>
          <w:szCs w:val="24"/>
        </w:rPr>
        <w:instrText>ADDIN CSL_CITATION {"citationItems":[{"id":"ITEM-1","itemData":{"DOI":"10.9734/ajraf/2025/v11i2396","ISSN":"2581-7418","abstract":"Digital learning tools are integrated into animal husbandry education, which can promote students’ understanding of the complex processes and the acquisition of practical skills needed for precision action in animal husbandry. This study examines the degree of digital learning tools’ take-up, challenges, and impact on animal husbandry education in Nigeria. The descriptive survey research design was used in data collection from 100 students and educators with the use of questionnaires and interviews. Results indicated that despite the use of digital learning tools, such as online resources, mobile applications, and digital assessments, their adoption is still impermanent because of the difficulties in their adoption, including access to digital devices, poor internet connectivity, no digital literacy, financial limits, and institutional resistance to change. Besides this, power outages and weak policy frameworks caused integration efforts to fail further. Comparison between students and educators was significant in terms of their perceptions of digital tool effectiveness. Based on the study, we suggest subsidizing digital learning tools, offering structured training programs, improving internet access, adapting locally relevant content, and using blended learning models. These interventions could cement the gap between conventional training approaches and technology-enriched learning to fill the gap in the animal husbandry education system with extra effectiveness and accessibility within Delta State.","author":[{"dropping-particle":"","family":"OLADAYO","given":"Aghogho Perculiar","non-dropping-particle":"","parse-names":false,"suffix":""},{"dropping-particle":"","family":"DIMONI","given":"Oghenebrorien","non-dropping-particle":"","parse-names":false,"suffix":""}],"container-title":"Asian Journal of Research in Agriculture and Forestry","id":"ITEM-1","issue":"2","issued":{"date-parts":[["2025","5","5"]]},"page":"172-181","title":"Incorporating Digital Learning Technologies into Animal Husbandry Education in Delta State, Nigeria: A Comprehensive Study","type":"article-journal","volume":"11"},"uris":["http://www.mendeley.com/documents/?uuid=651d0fa3-84ed-43d4-a5c6-5aff7ca6609f"]}],"mendeley":{"formattedCitation":"(OLADAYO &amp; DIMONI, 2025)","manualFormatting":"Oladayo &amp; Dimoni, (2025)","plainTextFormattedCitation":"(OLADAYO &amp; DIMONI, 2025)","previouslyFormattedCitation":"(OLADAYO &amp; DIMONI, 2025)"},"properties":{"noteIndex":0},"schema":"https://github.com/citation-style-language/schema/raw/master/csl-citation.json"}</w:instrText>
      </w:r>
      <w:r w:rsidR="00B87405" w:rsidRPr="008367FF">
        <w:rPr>
          <w:rFonts w:ascii="Times New Roman" w:hAnsi="Times New Roman" w:cs="Times New Roman"/>
          <w:sz w:val="24"/>
          <w:szCs w:val="24"/>
        </w:rPr>
        <w:fldChar w:fldCharType="separate"/>
      </w:r>
      <w:r w:rsidR="00D95132" w:rsidRPr="008367FF">
        <w:rPr>
          <w:rFonts w:ascii="Times New Roman" w:hAnsi="Times New Roman" w:cs="Times New Roman"/>
          <w:noProof/>
          <w:sz w:val="24"/>
          <w:szCs w:val="24"/>
        </w:rPr>
        <w:t>Oladayo and Dimoni (2025)</w:t>
      </w:r>
      <w:r w:rsidR="00B87405" w:rsidRPr="008367FF">
        <w:rPr>
          <w:rFonts w:ascii="Times New Roman" w:hAnsi="Times New Roman" w:cs="Times New Roman"/>
          <w:sz w:val="24"/>
          <w:szCs w:val="24"/>
        </w:rPr>
        <w:fldChar w:fldCharType="end"/>
      </w:r>
      <w:r w:rsidRPr="008367FF">
        <w:rPr>
          <w:rFonts w:ascii="Times New Roman" w:hAnsi="Times New Roman" w:cs="Times New Roman"/>
          <w:sz w:val="24"/>
          <w:szCs w:val="24"/>
        </w:rPr>
        <w:t xml:space="preserve">on the integration of digital learning technologies in animal husbandry education in Delta State and by </w:t>
      </w:r>
      <w:r w:rsidR="00B87405" w:rsidRPr="008367FF">
        <w:rPr>
          <w:rFonts w:ascii="Times New Roman" w:hAnsi="Times New Roman" w:cs="Times New Roman"/>
          <w:sz w:val="24"/>
          <w:szCs w:val="24"/>
        </w:rPr>
        <w:fldChar w:fldCharType="begin" w:fldLock="1"/>
      </w:r>
      <w:r w:rsidR="00D95132" w:rsidRPr="008367FF">
        <w:rPr>
          <w:rFonts w:ascii="Times New Roman" w:hAnsi="Times New Roman" w:cs="Times New Roman"/>
          <w:sz w:val="24"/>
          <w:szCs w:val="24"/>
        </w:rPr>
        <w:instrText>ADDIN CSL_CITATION {"citationItems":[{"id":"ITEM-1","itemData":{"DOI":"10.56557/ajrra/2025/v7i1151","author":[{"dropping-particle":"","family":"Oladayo","given":"Aghogho Perculiar","non-dropping-particle":"","parse-names":false,"suffix":""},{"dropping-particle":"","family":"Okoh","given":"Onyeka","non-dropping-particle":"","parse-names":false,"suffix":""}],"container-title":"Asian Journal of Research and Review in Agriculture","id":"ITEM-1","issue":"1","issued":{"date-parts":[["2025","2","17"]]},"page":"17-25","title":"Integrating Technology in Agricultural Education: A Case Study of University of Delta, Agbor, Delta State, Nigeria","type":"article-journal","volume":"7"},"uris":["http://www.mendeley.com/documents/?uuid=960eb0b7-79d5-44ca-bbeb-f71877184095"]}],"mendeley":{"formattedCitation":"(Oladayo &amp; Okoh, 2025)","plainTextFormattedCitation":"(Oladayo &amp; Okoh, 2025)","previouslyFormattedCitation":"(Oladayo &amp; Okoh, 2025)"},"properties":{"noteIndex":0},"schema":"https://github.com/citation-style-language/schema/raw/master/csl-citation.json"}</w:instrText>
      </w:r>
      <w:r w:rsidR="00B87405" w:rsidRPr="008367FF">
        <w:rPr>
          <w:rFonts w:ascii="Times New Roman" w:hAnsi="Times New Roman" w:cs="Times New Roman"/>
          <w:sz w:val="24"/>
          <w:szCs w:val="24"/>
        </w:rPr>
        <w:fldChar w:fldCharType="separate"/>
      </w:r>
      <w:r w:rsidR="00D95132" w:rsidRPr="008367FF">
        <w:rPr>
          <w:rFonts w:ascii="Times New Roman" w:hAnsi="Times New Roman" w:cs="Times New Roman"/>
          <w:noProof/>
          <w:sz w:val="24"/>
          <w:szCs w:val="24"/>
        </w:rPr>
        <w:t>Oladayo and Okoh (2025)</w:t>
      </w:r>
      <w:r w:rsidR="00B87405" w:rsidRPr="008367FF">
        <w:rPr>
          <w:rFonts w:ascii="Times New Roman" w:hAnsi="Times New Roman" w:cs="Times New Roman"/>
          <w:sz w:val="24"/>
          <w:szCs w:val="24"/>
        </w:rPr>
        <w:fldChar w:fldCharType="end"/>
      </w:r>
      <w:r w:rsidRPr="008367FF">
        <w:rPr>
          <w:rFonts w:ascii="Times New Roman" w:hAnsi="Times New Roman" w:cs="Times New Roman"/>
          <w:sz w:val="24"/>
          <w:szCs w:val="24"/>
        </w:rPr>
        <w:t>, which explored technology integration in agricultural education in Delta State. The findings of these studies showed increasing technological engagement in agricultural education, while the role of AI in teaching livestock-related agricultural practices has not been thoroughly investigated.</w:t>
      </w:r>
    </w:p>
    <w:p w:rsidR="00AE417D" w:rsidRPr="008367FF" w:rsidRDefault="0035592F" w:rsidP="000A694E">
      <w:pPr>
        <w:spacing w:after="0" w:line="240" w:lineRule="auto"/>
        <w:ind w:firstLine="720"/>
        <w:jc w:val="both"/>
        <w:rPr>
          <w:rFonts w:ascii="Times New Roman" w:hAnsi="Times New Roman" w:cs="Times New Roman"/>
          <w:sz w:val="24"/>
          <w:szCs w:val="24"/>
        </w:rPr>
      </w:pPr>
      <w:r w:rsidRPr="008367FF">
        <w:rPr>
          <w:rFonts w:ascii="Times New Roman" w:hAnsi="Times New Roman" w:cs="Times New Roman"/>
          <w:sz w:val="24"/>
          <w:szCs w:val="24"/>
        </w:rPr>
        <w:t xml:space="preserve">The teacher is pivotal in making the use of AI relevant to learning in the classroom. In the present study, Agricultural Science teachers are primarily regarded as users and facilitators of AI tools in livestock farming instruction, rather than as developers or programmers of AI systems. Their role involves selecting appropriate AI tools, using them to support teaching, guiding students in their use, and checking the accuracy and relevance of AI-generated information. The extent to which AI can be appropriately used in livestock farming education may therefore be influenced by teachers' knowledge, attitude, and readiness. </w:t>
      </w:r>
      <w:r w:rsidR="00AE417D" w:rsidRPr="008367FF">
        <w:rPr>
          <w:rFonts w:ascii="Times New Roman" w:hAnsi="Times New Roman" w:cs="Times New Roman"/>
          <w:sz w:val="24"/>
          <w:szCs w:val="24"/>
        </w:rPr>
        <w:t xml:space="preserve">Recent studies have further shown that teachers’ knowledge, confidence, attitudes, and preparedness are important to the effective use of AI in education. Lademann et al. (2026) found that teacher training improved teachers’ AI literacy, confidence, and attitudes towards the use and integration of AI in education. Similarly, Bilbao-Eraña and Arroyo-Sagasta (2025) reported improvements in teachers’ awareness and attitudes towards AI following an AI literacy intervention. Ofem et al. (2025) also reported that teachers’ technological readiness, attitudes, and pedagogical beliefs were associated with their preparedness to use AI in classroom assessment. These recent findings reinforce the need to examine teachers’ knowledge, attitude, and readiness when considering the use of AI for livestock farming instruction. </w:t>
      </w:r>
      <w:r w:rsidRPr="008367FF">
        <w:rPr>
          <w:b/>
        </w:rPr>
        <w:t>Recent studies of K-12 and secondary-school teachers further suggest that AI knowledge and data literacy can support adoption, while limited preparation, pedagogical concerns, ethical issues, and insufficient guidance may hinder classroom integration (Cheah et al., 2025; Filiz et al., 2025; López-Costa et al., 2025). Similarly, Yu and Salimaco (2026) reported high perceived usefulness and readiness among public-school science teachers, while perceptions of AI differed across age and years-of-service groups.</w:t>
      </w:r>
    </w:p>
    <w:p w:rsidR="000A694E" w:rsidRPr="008367FF" w:rsidRDefault="00EA7F7A" w:rsidP="000A694E">
      <w:pPr>
        <w:spacing w:after="0" w:line="240" w:lineRule="auto"/>
        <w:ind w:firstLine="720"/>
        <w:jc w:val="both"/>
        <w:rPr>
          <w:rFonts w:ascii="Times New Roman" w:hAnsi="Times New Roman" w:cs="Times New Roman"/>
          <w:sz w:val="24"/>
          <w:szCs w:val="24"/>
        </w:rPr>
      </w:pPr>
      <w:r w:rsidRPr="008367FF">
        <w:rPr>
          <w:rFonts w:ascii="Times New Roman" w:hAnsi="Times New Roman" w:cs="Times New Roman"/>
          <w:sz w:val="24"/>
          <w:szCs w:val="24"/>
        </w:rPr>
        <w:t>In terms of livestock production, knowledge helps teachers grasp the ideas, applications, advantages, and disadvantages of AI; attitude affects how teachers perceive and are willing to embrace AI; and readiness involves preparedness and confidence in using AI-</w:t>
      </w:r>
      <w:r w:rsidRPr="008367FF">
        <w:rPr>
          <w:rFonts w:ascii="Times New Roman" w:hAnsi="Times New Roman" w:cs="Times New Roman"/>
          <w:sz w:val="24"/>
          <w:szCs w:val="24"/>
        </w:rPr>
        <w:lastRenderedPageBreak/>
        <w:t>based methods in teaching</w:t>
      </w:r>
      <w:r w:rsidR="00B87405" w:rsidRPr="008367FF">
        <w:rPr>
          <w:rFonts w:ascii="Times New Roman" w:hAnsi="Times New Roman" w:cs="Times New Roman"/>
          <w:sz w:val="24"/>
          <w:szCs w:val="24"/>
        </w:rPr>
        <w:fldChar w:fldCharType="begin" w:fldLock="1"/>
      </w:r>
      <w:r w:rsidR="000A694E" w:rsidRPr="008367FF">
        <w:rPr>
          <w:rFonts w:ascii="Times New Roman" w:hAnsi="Times New Roman" w:cs="Times New Roman"/>
          <w:sz w:val="24"/>
          <w:szCs w:val="24"/>
        </w:rPr>
        <w:instrText>ADDIN CSL_CITATION {"citationItems":[{"id":"ITEM-1","itemData":{"DOI":"10.55578/fepr.2608.013","ISSN":"30512670","abstract":"Agricultural literacy is essential for preparing young learners to understand food systems, environmental sustainability, climate change, and modern agricultural practices. Artificial intelligence (AI) offers opportunities to enhance agricultural science instruction through adaptive learning, personalised instruction, and interactive educational technologies. However, evidence regarding teachers' perceptions of how AI supported agricultural learning contributes to agricultural literacy development among primary school pupils in Nigeria remains limited. This study investigated primary school teachers' perceptions of the influence of AI supported agricultural learning on agricultural literacy development among pupils. Specifically, the study examined AI supported instructional practices, barriers to AI integration, the perceived effectiveness of AI supported instructional approaches, and strategies for strengthening AI supported agricultural learning. A descriptive survey design was adopted. Data were collected from 165 primary school teachers using a structured questionnaire. Mean and standard deviation answered the research questions, while multiple regression analysis tested the hypotheses at the 0.05 level of significance. The findings revealed moderate implementation of AI supported agricultural learning practices, substantial barriers to AI integration, moderate perceived instructional effectiveness, and significant relationships between the predictor variables and teachers' perceptions of agricultural literacy development. The study concludes that teachers perceive AI supported agricultural learning as having considerable potential to enhance agricultural literacy among primary school pupils when supported by adequate infrastructure, teacher capacity development, and effective implementation strategies.","author":[{"dropping-particle":"","family":"Obijiofor","given":"Ebere O.","non-dropping-particle":"","parse-names":false,"suffix":""},{"dropping-particle":"","family":"Nwakile","given":"Toochukwu C.","non-dropping-particle":"","parse-names":false,"suffix":""},{"dropping-particle":"","family":"Innocent-Ene","given":"Eunice O.","non-dropping-particle":"","parse-names":false,"suffix":""},{"dropping-particle":"","family":"Umeh","given":"Chinwe R.","non-dropping-particle":"","parse-names":false,"suffix":""},{"dropping-particle":"","family":"Okomanyi","given":"Bilqis O.","non-dropping-particle":"","parse-names":false,"suffix":""}],"container-title":"Frontiers in Educational Practice and Research","id":"ITEM-1","issue":"3","issued":{"date-parts":[["2026","8","19"]]},"page":"169-191","title":"Teachers' Perceptions of Artificial Intelligence-Supported Agricultural Learning and Agricultural Literacy Development among Primary School Pupils in Nigeria","type":"article-journal","volume":"2"},"uris":["http://www.mendeley.com/documents/?uuid=e6621bc2-1d07-4ef2-b876-55c0a7040b30"]}],"mendeley":{"formattedCitation":"(Obijiofor et al., 2026)","plainTextFormattedCitation":"(Obijiofor et al., 2026)","previouslyFormattedCitation":"(Obijiofor et al., 2026)"},"properties":{"noteIndex":0},"schema":"https://github.com/citation-style-language/schema/raw/master/csl-citation.json"}</w:instrText>
      </w:r>
      <w:r w:rsidR="00B87405" w:rsidRPr="008367FF">
        <w:rPr>
          <w:rFonts w:ascii="Times New Roman" w:hAnsi="Times New Roman" w:cs="Times New Roman"/>
          <w:sz w:val="24"/>
          <w:szCs w:val="24"/>
        </w:rPr>
        <w:fldChar w:fldCharType="separate"/>
      </w:r>
      <w:r w:rsidR="00D95132" w:rsidRPr="008367FF">
        <w:rPr>
          <w:rFonts w:ascii="Times New Roman" w:hAnsi="Times New Roman" w:cs="Times New Roman"/>
          <w:noProof/>
          <w:sz w:val="24"/>
          <w:szCs w:val="24"/>
        </w:rPr>
        <w:t>(Obijiofor et al., 2026)</w:t>
      </w:r>
      <w:r w:rsidR="00B87405" w:rsidRPr="008367FF">
        <w:rPr>
          <w:rFonts w:ascii="Times New Roman" w:hAnsi="Times New Roman" w:cs="Times New Roman"/>
          <w:sz w:val="24"/>
          <w:szCs w:val="24"/>
        </w:rPr>
        <w:fldChar w:fldCharType="end"/>
      </w:r>
      <w:r w:rsidR="00D95132" w:rsidRPr="008367FF">
        <w:rPr>
          <w:rFonts w:ascii="Times New Roman" w:hAnsi="Times New Roman" w:cs="Times New Roman"/>
          <w:sz w:val="24"/>
          <w:szCs w:val="24"/>
        </w:rPr>
        <w:t>.</w:t>
      </w:r>
      <w:r w:rsidRPr="008367FF">
        <w:rPr>
          <w:rFonts w:ascii="Times New Roman" w:hAnsi="Times New Roman" w:cs="Times New Roman"/>
          <w:sz w:val="24"/>
          <w:szCs w:val="24"/>
        </w:rPr>
        <w:t xml:space="preserve"> Previous studies indicated the significance of teacher preparation and technological competence in agricultural education. Iyeke and Ikeoji (2019) reported the in-service training needs of teachers for effective teaching of animal husbandry in Delta State, Nigeria, while Iyeke (2025) opined on the integration of digital skills in agricultural education in Delta State, Nigeria. The relevance of AI in secondary education was further illustrated by research on secondary school students' cognitive development and achievement in Delta State </w:t>
      </w:r>
      <w:r w:rsidR="00B87405" w:rsidRPr="008367FF">
        <w:rPr>
          <w:rFonts w:ascii="Times New Roman" w:hAnsi="Times New Roman" w:cs="Times New Roman"/>
          <w:sz w:val="24"/>
          <w:szCs w:val="24"/>
        </w:rPr>
        <w:fldChar w:fldCharType="begin" w:fldLock="1"/>
      </w:r>
      <w:r w:rsidR="006F7034" w:rsidRPr="008367FF">
        <w:rPr>
          <w:rFonts w:ascii="Times New Roman" w:hAnsi="Times New Roman" w:cs="Times New Roman"/>
          <w:sz w:val="24"/>
          <w:szCs w:val="24"/>
        </w:rPr>
        <w:instrText>ADDIN CSL_CITATION {"citationItems":[{"id":"ITEM-1","itemData":{"DOI":"10.56557/arjocs/2025/v7i1127","author":[{"dropping-particle":"","family":"Perculiar","given":"Oladayo Aghogho","non-dropping-particle":"","parse-names":false,"suffix":""},{"dropping-particle":"","family":"Oladayo, ODUSELU-HASSAN","given":"Emmanuel","non-dropping-particle":"","parse-names":false,"suffix":""},{"dropping-particle":"","family":"Jonathan","given":"Tsetimi","non-dropping-particle":"","parse-names":false,"suffix":""}],"container-title":"Asian Research Journal of Current Science","id":"ITEM-1","issue":"1","issued":{"date-parts":[["2025","3","7"]]},"page":"38-49","title":"Exploring the Influence of Artificial Intelligence on Secondary School Students' Cognitive Development and Academic Achievement in Delta State, Nigeria","type":"article-journal","volume":"7"},"uris":["http://www.mendeley.com/documents/?uuid=5ecb3408-9d0b-42a5-b7e6-9fd70b41af5b"]}],"mendeley":{"formattedCitation":"(Perculiar et al., 2025)","plainTextFormattedCitation":"(Perculiar et al., 2025)","previouslyFormattedCitation":"(Perculiar et al., 2025)"},"properties":{"noteIndex":0},"schema":"https://github.com/citation-style-language/schema/raw/master/csl-citation.json"}</w:instrText>
      </w:r>
      <w:r w:rsidR="00B87405" w:rsidRPr="008367FF">
        <w:rPr>
          <w:rFonts w:ascii="Times New Roman" w:hAnsi="Times New Roman" w:cs="Times New Roman"/>
          <w:sz w:val="24"/>
          <w:szCs w:val="24"/>
        </w:rPr>
        <w:fldChar w:fldCharType="separate"/>
      </w:r>
      <w:r w:rsidR="000A694E" w:rsidRPr="008367FF">
        <w:rPr>
          <w:rFonts w:ascii="Times New Roman" w:hAnsi="Times New Roman" w:cs="Times New Roman"/>
          <w:noProof/>
          <w:sz w:val="24"/>
          <w:szCs w:val="24"/>
        </w:rPr>
        <w:t>(</w:t>
      </w:r>
      <w:r w:rsidR="00AD5A4F" w:rsidRPr="008367FF">
        <w:rPr>
          <w:rFonts w:ascii="Times New Roman" w:hAnsi="Times New Roman" w:cs="Times New Roman"/>
          <w:noProof/>
          <w:sz w:val="24"/>
          <w:szCs w:val="24"/>
        </w:rPr>
        <w:t>Oladayo</w:t>
      </w:r>
      <w:r w:rsidR="000A694E" w:rsidRPr="008367FF">
        <w:rPr>
          <w:rFonts w:ascii="Times New Roman" w:hAnsi="Times New Roman" w:cs="Times New Roman"/>
          <w:noProof/>
          <w:sz w:val="24"/>
          <w:szCs w:val="24"/>
        </w:rPr>
        <w:t xml:space="preserve"> et al., 2025)</w:t>
      </w:r>
      <w:r w:rsidR="00B87405" w:rsidRPr="008367FF">
        <w:rPr>
          <w:rFonts w:ascii="Times New Roman" w:hAnsi="Times New Roman" w:cs="Times New Roman"/>
          <w:sz w:val="24"/>
          <w:szCs w:val="24"/>
        </w:rPr>
        <w:fldChar w:fldCharType="end"/>
      </w:r>
      <w:r w:rsidRPr="008367FF">
        <w:rPr>
          <w:rFonts w:ascii="Times New Roman" w:hAnsi="Times New Roman" w:cs="Times New Roman"/>
          <w:sz w:val="24"/>
          <w:szCs w:val="24"/>
        </w:rPr>
        <w:t>.</w:t>
      </w:r>
      <w:r w:rsidRPr="008367FF">
        <w:rPr>
          <w:b/>
        </w:rPr>
        <w:t xml:space="preserve"> A recent review also emphasised that teacher education for AI-enabled settings should address AI literacy, data competence, ethical reasoning, and sustained practice-based professional development (Nkopuruk, 2026).</w:t>
      </w:r>
    </w:p>
    <w:p w:rsidR="00F456DB" w:rsidRPr="008367FF" w:rsidRDefault="00EA7F7A" w:rsidP="00751B4E">
      <w:pPr>
        <w:spacing w:after="0" w:line="240" w:lineRule="auto"/>
        <w:ind w:firstLine="720"/>
        <w:jc w:val="both"/>
        <w:rPr>
          <w:rFonts w:ascii="Times New Roman" w:hAnsi="Times New Roman" w:cs="Times New Roman"/>
          <w:sz w:val="24"/>
          <w:szCs w:val="24"/>
        </w:rPr>
      </w:pPr>
      <w:r w:rsidRPr="008367FF">
        <w:rPr>
          <w:rFonts w:ascii="Times New Roman" w:hAnsi="Times New Roman" w:cs="Times New Roman"/>
          <w:sz w:val="24"/>
          <w:szCs w:val="24"/>
        </w:rPr>
        <w:t>Although AI is increasingly being used in agriculture and digital technology is gaining importance in agricultural education, there is limited empirical evidence on the knowledge, attitudes, and readiness of Agricultural Science teachers to use AI tools in livestock farming instruction, especially in Delta State. Previous studies have focused on livestock production issues, teacher training, digital learning technologies, and technology integration in general; however, few have explicitly investigated teachers' knowledge, attitudes, and readiness to use and facilitate the use of AI tools in Livestock Farming instruction. Such evidence is needed to support teacher training, curriculum development, and institutional support for technology-responsive agricultural science education. This study, therefore, explores the knowledge, attitudes, and readiness of Agricultural Science teachers to use artificial intelligence in teaching Livestock Farming in Delta State.</w:t>
      </w:r>
    </w:p>
    <w:p w:rsidR="00C365C2" w:rsidRPr="008367FF" w:rsidRDefault="00C365C2" w:rsidP="00751B4E">
      <w:pPr>
        <w:spacing w:after="0" w:line="240" w:lineRule="auto"/>
        <w:ind w:firstLine="720"/>
        <w:jc w:val="both"/>
        <w:rPr>
          <w:rFonts w:ascii="Times New Roman" w:hAnsi="Times New Roman" w:cs="Times New Roman"/>
          <w:sz w:val="24"/>
          <w:szCs w:val="24"/>
        </w:rPr>
      </w:pPr>
      <w:r w:rsidRPr="008367FF">
        <w:rPr>
          <w:rFonts w:ascii="Times New Roman" w:hAnsi="Times New Roman" w:cs="Times New Roman"/>
          <w:sz w:val="24"/>
          <w:szCs w:val="24"/>
        </w:rPr>
        <w:t>The study is important to the scientific community because it provides empirical evidence on teachers’ knowledge, attitudes, and readiness to use Artificial Intelligence in livestock farming instruction, an area that has received limited attention in agricultural science education. The findings provide information that can guide researchers, teacher educators, and educational institutions in understanding the conditions required for the appropriate use of AI in livestock farming instruction. The study also provides a basis for improving teacher preparation and professional development programmes on the use of AI in agricultural science education. In addition, the study contributes to current discussions on the use of AI in education by extending the focus to livestock farming instruction in secondary schools in Delta State.</w:t>
      </w:r>
    </w:p>
    <w:p w:rsidR="00D123BC" w:rsidRPr="008367FF" w:rsidRDefault="00D123BC" w:rsidP="00D123BC">
      <w:pPr>
        <w:spacing w:after="0" w:line="240" w:lineRule="auto"/>
        <w:jc w:val="both"/>
        <w:rPr>
          <w:rFonts w:ascii="Times New Roman" w:hAnsi="Times New Roman" w:cs="Times New Roman"/>
          <w:b/>
          <w:bCs/>
        </w:rPr>
      </w:pPr>
      <w:r w:rsidRPr="008367FF">
        <w:rPr>
          <w:rFonts w:ascii="Times New Roman" w:hAnsi="Times New Roman" w:cs="Times New Roman"/>
          <w:b/>
          <w:bCs/>
        </w:rPr>
        <w:t>Statement of Problem</w:t>
      </w:r>
    </w:p>
    <w:p w:rsidR="00D123BC" w:rsidRPr="008367FF" w:rsidRDefault="00D123BC" w:rsidP="00CD3CA4">
      <w:pPr>
        <w:spacing w:after="0" w:line="240" w:lineRule="auto"/>
        <w:ind w:firstLine="720"/>
        <w:jc w:val="both"/>
        <w:rPr>
          <w:rFonts w:ascii="Times New Roman" w:hAnsi="Times New Roman" w:cs="Times New Roman"/>
        </w:rPr>
      </w:pPr>
      <w:r w:rsidRPr="008367FF">
        <w:rPr>
          <w:rFonts w:ascii="Times New Roman" w:hAnsi="Times New Roman" w:cs="Times New Roman"/>
        </w:rPr>
        <w:t>Although Artificial Intelligence (AI) has the potential to positively affect livestock production, it remains unknown whether Agricultural Science teachers in Delta State are adequately equipped to use and facilitate the use of AI tools in livestock farming instruction. Although the integration of digital technology in agricultural education has been addressed in some studies (Oladayo &amp; Dimoni, 2025; Oladayo &amp; Okoh, 2025), there is limited evidence regarding teachers' knowledge, attitudes, and readiness to use AI in livestock farming instruction. This lack of evidence makes it difficult to determine whether Agricultural Science teachers are adequately prepared to use AI tools appropriately when teaching livestock farming in Delta State, thereby establishing the need for the present study.</w:t>
      </w:r>
    </w:p>
    <w:p w:rsidR="00D123BC" w:rsidRPr="008367FF" w:rsidRDefault="00D123BC" w:rsidP="00D123BC">
      <w:pPr>
        <w:spacing w:after="0" w:line="240" w:lineRule="auto"/>
        <w:jc w:val="both"/>
        <w:rPr>
          <w:rFonts w:ascii="Times New Roman" w:hAnsi="Times New Roman" w:cs="Times New Roman"/>
          <w:b/>
          <w:bCs/>
        </w:rPr>
      </w:pPr>
      <w:r w:rsidRPr="008367FF">
        <w:rPr>
          <w:rFonts w:ascii="Times New Roman" w:hAnsi="Times New Roman" w:cs="Times New Roman"/>
          <w:b/>
          <w:bCs/>
        </w:rPr>
        <w:t>Purpose of the Study</w:t>
      </w:r>
    </w:p>
    <w:p w:rsidR="00D123BC" w:rsidRPr="008367FF" w:rsidRDefault="00D123BC" w:rsidP="00D123BC">
      <w:pPr>
        <w:spacing w:after="0" w:line="240" w:lineRule="auto"/>
        <w:ind w:firstLine="720"/>
        <w:jc w:val="both"/>
        <w:rPr>
          <w:rFonts w:ascii="Times New Roman" w:hAnsi="Times New Roman" w:cs="Times New Roman"/>
        </w:rPr>
      </w:pPr>
      <w:r w:rsidRPr="008367FF">
        <w:rPr>
          <w:rFonts w:ascii="Times New Roman" w:hAnsi="Times New Roman" w:cs="Times New Roman"/>
        </w:rPr>
        <w:t>The objective of the study is to determine the knowledge, attitudes, and readiness of Agricultural Science teachers in secondary schools in Delta State to use and facilitate the use of Artificial Intelligence tools in Livestock Farming education. The following objectives were set:</w:t>
      </w:r>
    </w:p>
    <w:p w:rsidR="00D123BC" w:rsidRPr="008367FF" w:rsidRDefault="007870A5" w:rsidP="00D123BC">
      <w:pPr>
        <w:pStyle w:val="ListParagraph"/>
        <w:numPr>
          <w:ilvl w:val="0"/>
          <w:numId w:val="6"/>
        </w:numPr>
        <w:spacing w:after="0" w:line="240" w:lineRule="auto"/>
        <w:jc w:val="both"/>
        <w:rPr>
          <w:rFonts w:ascii="Times New Roman" w:hAnsi="Times New Roman" w:cs="Times New Roman"/>
        </w:rPr>
      </w:pPr>
      <w:r w:rsidRPr="008367FF">
        <w:rPr>
          <w:rFonts w:ascii="Times New Roman" w:hAnsi="Times New Roman" w:cs="Times New Roman"/>
        </w:rPr>
        <w:t>determine Agricultural Science teachers’ level of knowledge of Artificial Intelligence applications in Livestock Farming Instruction.</w:t>
      </w:r>
    </w:p>
    <w:p w:rsidR="00D123BC" w:rsidRPr="008367FF" w:rsidRDefault="007870A5" w:rsidP="00D123BC">
      <w:pPr>
        <w:pStyle w:val="ListParagraph"/>
        <w:numPr>
          <w:ilvl w:val="0"/>
          <w:numId w:val="6"/>
        </w:numPr>
        <w:spacing w:after="0" w:line="240" w:lineRule="auto"/>
        <w:jc w:val="both"/>
        <w:rPr>
          <w:rFonts w:ascii="Times New Roman" w:hAnsi="Times New Roman" w:cs="Times New Roman"/>
        </w:rPr>
      </w:pPr>
      <w:r w:rsidRPr="008367FF">
        <w:rPr>
          <w:rFonts w:ascii="Times New Roman" w:hAnsi="Times New Roman" w:cs="Times New Roman"/>
        </w:rPr>
        <w:t>identify the attitudes of Agricultural Science teachers towards the use of Artificial Intelligence technologies in teaching Livestock Farming; and</w:t>
      </w:r>
    </w:p>
    <w:p w:rsidR="00D123BC" w:rsidRPr="008367FF" w:rsidRDefault="00CD3CA4" w:rsidP="00D123BC">
      <w:pPr>
        <w:pStyle w:val="ListParagraph"/>
        <w:numPr>
          <w:ilvl w:val="0"/>
          <w:numId w:val="6"/>
        </w:numPr>
        <w:spacing w:after="0" w:line="240" w:lineRule="auto"/>
        <w:jc w:val="both"/>
        <w:rPr>
          <w:rFonts w:ascii="Times New Roman" w:hAnsi="Times New Roman" w:cs="Times New Roman"/>
        </w:rPr>
      </w:pPr>
      <w:r w:rsidRPr="008367FF">
        <w:rPr>
          <w:rFonts w:ascii="Times New Roman" w:hAnsi="Times New Roman" w:cs="Times New Roman"/>
        </w:rPr>
        <w:t>assess the overall level of readiness of Agricultural Science teachers to use and facilitate the use of Artificial Intelligence in Livestock Farming teaching in secondary schools in Delta State;</w:t>
      </w:r>
    </w:p>
    <w:p w:rsidR="00D123BC" w:rsidRPr="008367FF" w:rsidRDefault="00D123BC" w:rsidP="00D123BC">
      <w:pPr>
        <w:spacing w:after="0" w:line="240" w:lineRule="auto"/>
        <w:jc w:val="both"/>
        <w:rPr>
          <w:rFonts w:ascii="Times New Roman" w:hAnsi="Times New Roman" w:cs="Times New Roman"/>
          <w:b/>
          <w:bCs/>
        </w:rPr>
      </w:pPr>
      <w:r w:rsidRPr="008367FF">
        <w:rPr>
          <w:rFonts w:ascii="Times New Roman" w:hAnsi="Times New Roman" w:cs="Times New Roman"/>
          <w:b/>
          <w:bCs/>
        </w:rPr>
        <w:lastRenderedPageBreak/>
        <w:t>Research Questions</w:t>
      </w:r>
    </w:p>
    <w:p w:rsidR="00D123BC" w:rsidRPr="008367FF" w:rsidRDefault="004069F9" w:rsidP="004069F9">
      <w:pPr>
        <w:spacing w:after="0" w:line="240" w:lineRule="auto"/>
        <w:ind w:firstLine="720"/>
        <w:jc w:val="both"/>
        <w:rPr>
          <w:rFonts w:ascii="Times New Roman" w:hAnsi="Times New Roman" w:cs="Times New Roman"/>
        </w:rPr>
      </w:pPr>
      <w:r w:rsidRPr="008367FF">
        <w:rPr>
          <w:rFonts w:ascii="Times New Roman" w:hAnsi="Times New Roman" w:cs="Times New Roman"/>
        </w:rPr>
        <w:t>The following research questions guided the study in examining Agricultural Science teachers’ knowledge, attitudes, and readiness to use and facilitate the use of Artificial Intelligence tools in livestock farming instruction in Delta State:</w:t>
      </w:r>
    </w:p>
    <w:p w:rsidR="00D123BC" w:rsidRPr="008367FF" w:rsidRDefault="00D123BC" w:rsidP="00D123BC">
      <w:pPr>
        <w:pStyle w:val="ListParagraph"/>
        <w:numPr>
          <w:ilvl w:val="0"/>
          <w:numId w:val="7"/>
        </w:numPr>
        <w:spacing w:after="0" w:line="240" w:lineRule="auto"/>
        <w:jc w:val="both"/>
        <w:rPr>
          <w:rFonts w:ascii="Times New Roman" w:hAnsi="Times New Roman" w:cs="Times New Roman"/>
        </w:rPr>
      </w:pPr>
      <w:r w:rsidRPr="008367FF">
        <w:rPr>
          <w:rFonts w:ascii="Times New Roman" w:hAnsi="Times New Roman" w:cs="Times New Roman"/>
        </w:rPr>
        <w:t>How knowledgeable are Agricultural Science teachers in Delta State about the applications of Artificial Intelligence in Livestock Farming teaching?</w:t>
      </w:r>
    </w:p>
    <w:p w:rsidR="00D123BC" w:rsidRPr="008367FF" w:rsidRDefault="00D123BC" w:rsidP="00D123BC">
      <w:pPr>
        <w:pStyle w:val="ListParagraph"/>
        <w:numPr>
          <w:ilvl w:val="0"/>
          <w:numId w:val="7"/>
        </w:numPr>
        <w:spacing w:after="0" w:line="240" w:lineRule="auto"/>
        <w:jc w:val="both"/>
        <w:rPr>
          <w:rFonts w:ascii="Times New Roman" w:hAnsi="Times New Roman" w:cs="Times New Roman"/>
        </w:rPr>
      </w:pPr>
      <w:r w:rsidRPr="008367FF">
        <w:rPr>
          <w:rFonts w:ascii="Times New Roman" w:hAnsi="Times New Roman" w:cs="Times New Roman"/>
        </w:rPr>
        <w:t>What are Agricultural Science teachers’ attitudes towards the use of Artificial Intelligence technologies in Livestock Farming Instruction?</w:t>
      </w:r>
    </w:p>
    <w:p w:rsidR="00D123BC" w:rsidRPr="008367FF" w:rsidRDefault="00D123BC" w:rsidP="00D123BC">
      <w:pPr>
        <w:pStyle w:val="ListParagraph"/>
        <w:numPr>
          <w:ilvl w:val="0"/>
          <w:numId w:val="7"/>
        </w:numPr>
        <w:spacing w:after="0" w:line="240" w:lineRule="auto"/>
        <w:jc w:val="both"/>
        <w:rPr>
          <w:rFonts w:ascii="Times New Roman" w:hAnsi="Times New Roman" w:cs="Times New Roman"/>
        </w:rPr>
      </w:pPr>
      <w:r w:rsidRPr="008367FF">
        <w:rPr>
          <w:rFonts w:ascii="Times New Roman" w:hAnsi="Times New Roman" w:cs="Times New Roman"/>
        </w:rPr>
        <w:t>How prepared are Agricultural Science teachers in Delta State to use and facilitate the use of Artificial Intelligence tools in teaching Livestock Farming?</w:t>
      </w:r>
    </w:p>
    <w:p w:rsidR="00D123BC" w:rsidRPr="008367FF" w:rsidRDefault="00D123BC" w:rsidP="00D123BC">
      <w:pPr>
        <w:spacing w:before="240" w:after="0" w:line="240" w:lineRule="auto"/>
        <w:jc w:val="both"/>
        <w:rPr>
          <w:rFonts w:ascii="Times New Roman" w:hAnsi="Times New Roman" w:cs="Times New Roman"/>
          <w:b/>
          <w:bCs/>
          <w:sz w:val="24"/>
          <w:szCs w:val="24"/>
        </w:rPr>
      </w:pPr>
      <w:r w:rsidRPr="008367FF">
        <w:rPr>
          <w:rFonts w:ascii="Times New Roman" w:hAnsi="Times New Roman" w:cs="Times New Roman"/>
          <w:b/>
          <w:bCs/>
          <w:sz w:val="24"/>
          <w:szCs w:val="24"/>
        </w:rPr>
        <w:t>Hypotheses</w:t>
      </w:r>
    </w:p>
    <w:p w:rsidR="00D123BC" w:rsidRPr="008367FF" w:rsidRDefault="00D123BC" w:rsidP="00D123BC">
      <w:pPr>
        <w:spacing w:after="0" w:line="240" w:lineRule="auto"/>
        <w:jc w:val="both"/>
        <w:rPr>
          <w:rFonts w:ascii="Times New Roman" w:hAnsi="Times New Roman" w:cs="Times New Roman"/>
          <w:sz w:val="24"/>
          <w:szCs w:val="24"/>
          <w:shd w:val="clear" w:color="auto" w:fill="FFFFFF"/>
          <w:lang w:val="en-GB"/>
        </w:rPr>
      </w:pPr>
      <w:r w:rsidRPr="008367FF">
        <w:rPr>
          <w:rFonts w:ascii="Times New Roman" w:hAnsi="Times New Roman" w:cs="Times New Roman"/>
          <w:sz w:val="24"/>
          <w:szCs w:val="24"/>
        </w:rPr>
        <w:tab/>
      </w:r>
      <w:r w:rsidR="004069F9" w:rsidRPr="008367FF">
        <w:rPr>
          <w:rFonts w:ascii="Times New Roman" w:hAnsi="Times New Roman" w:cs="Times New Roman"/>
          <w:sz w:val="24"/>
          <w:szCs w:val="24"/>
          <w:shd w:val="clear" w:color="auto" w:fill="FFFFFF"/>
        </w:rPr>
        <w:t>The following null hypotheses were formulated and tested at the 0.05 level of significance to determine whether significant differences exist in Agricultural Science teachers’ knowledge, attitudes, and readiness to use Artificial Intelligence in livestock farming instruction in Delta State:</w:t>
      </w:r>
    </w:p>
    <w:p w:rsidR="00D123BC" w:rsidRPr="008367FF" w:rsidRDefault="00D123BC" w:rsidP="00D123BC">
      <w:pPr>
        <w:spacing w:after="0" w:line="240" w:lineRule="auto"/>
        <w:ind w:left="720" w:hanging="720"/>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Ho</w:t>
      </w:r>
      <w:r w:rsidRPr="008367FF">
        <w:rPr>
          <w:rFonts w:ascii="Times New Roman" w:hAnsi="Times New Roman" w:cs="Times New Roman"/>
          <w:sz w:val="24"/>
          <w:szCs w:val="24"/>
          <w:shd w:val="clear" w:color="auto" w:fill="FFFFFF"/>
          <w:vertAlign w:val="subscript"/>
        </w:rPr>
        <w:t>1</w:t>
      </w:r>
      <w:r w:rsidRPr="008367FF">
        <w:rPr>
          <w:rFonts w:ascii="Times New Roman" w:hAnsi="Times New Roman" w:cs="Times New Roman"/>
          <w:sz w:val="24"/>
          <w:szCs w:val="24"/>
          <w:shd w:val="clear" w:color="auto" w:fill="FFFFFF"/>
        </w:rPr>
        <w:t xml:space="preserve">: </w:t>
      </w:r>
      <w:r w:rsidRPr="008367FF">
        <w:rPr>
          <w:rFonts w:ascii="Times New Roman" w:hAnsi="Times New Roman" w:cs="Times New Roman"/>
          <w:sz w:val="24"/>
          <w:szCs w:val="24"/>
          <w:shd w:val="clear" w:color="auto" w:fill="FFFFFF"/>
        </w:rPr>
        <w:tab/>
        <w:t xml:space="preserve">There is no significant difference in the mean </w:t>
      </w:r>
      <w:r w:rsidR="00F456DB" w:rsidRPr="008367FF">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00F456DB" w:rsidRPr="008367FF">
        <w:rPr>
          <w:rFonts w:ascii="Times New Roman" w:hAnsi="Times New Roman" w:cs="Times New Roman"/>
          <w:bCs/>
          <w:sz w:val="24"/>
          <w:szCs w:val="24"/>
        </w:rPr>
        <w:t>)</w:t>
      </w:r>
      <w:r w:rsidRPr="008367FF">
        <w:rPr>
          <w:rFonts w:ascii="Times New Roman" w:hAnsi="Times New Roman" w:cs="Times New Roman"/>
          <w:sz w:val="24"/>
          <w:szCs w:val="24"/>
          <w:shd w:val="clear" w:color="auto" w:fill="FFFFFF"/>
        </w:rPr>
        <w:t xml:space="preserve"> ratings of Agricultural Science teachers in rural and urban areas regarding their knowledge of Artificial Intelligence applications in Livestock Farming instruction.</w:t>
      </w:r>
    </w:p>
    <w:p w:rsidR="00D123BC" w:rsidRPr="008367FF" w:rsidRDefault="00D123BC" w:rsidP="00D123BC">
      <w:pPr>
        <w:spacing w:after="0" w:line="240" w:lineRule="auto"/>
        <w:ind w:left="720" w:hanging="720"/>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Ho</w:t>
      </w:r>
      <w:r w:rsidRPr="008367FF">
        <w:rPr>
          <w:rFonts w:ascii="Times New Roman" w:hAnsi="Times New Roman" w:cs="Times New Roman"/>
          <w:sz w:val="24"/>
          <w:szCs w:val="24"/>
          <w:shd w:val="clear" w:color="auto" w:fill="FFFFFF"/>
          <w:vertAlign w:val="subscript"/>
        </w:rPr>
        <w:t>2</w:t>
      </w:r>
      <w:r w:rsidRPr="008367FF">
        <w:rPr>
          <w:rFonts w:ascii="Times New Roman" w:hAnsi="Times New Roman" w:cs="Times New Roman"/>
          <w:sz w:val="24"/>
          <w:szCs w:val="24"/>
          <w:shd w:val="clear" w:color="auto" w:fill="FFFFFF"/>
        </w:rPr>
        <w:t>:</w:t>
      </w:r>
      <w:r w:rsidRPr="008367FF">
        <w:rPr>
          <w:rFonts w:ascii="Times New Roman" w:hAnsi="Times New Roman" w:cs="Times New Roman"/>
          <w:sz w:val="24"/>
          <w:szCs w:val="24"/>
          <w:shd w:val="clear" w:color="auto" w:fill="FFFFFF"/>
        </w:rPr>
        <w:tab/>
        <w:t xml:space="preserve">There is no significant difference in the mean </w:t>
      </w:r>
      <w:r w:rsidR="00F456DB" w:rsidRPr="008367FF">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00F456DB" w:rsidRPr="008367FF">
        <w:rPr>
          <w:rFonts w:ascii="Times New Roman" w:hAnsi="Times New Roman" w:cs="Times New Roman"/>
          <w:bCs/>
          <w:sz w:val="24"/>
          <w:szCs w:val="24"/>
        </w:rPr>
        <w:t>)</w:t>
      </w:r>
      <w:r w:rsidRPr="008367FF">
        <w:rPr>
          <w:rFonts w:ascii="Times New Roman" w:hAnsi="Times New Roman" w:cs="Times New Roman"/>
          <w:sz w:val="24"/>
          <w:szCs w:val="24"/>
          <w:shd w:val="clear" w:color="auto" w:fill="FFFFFF"/>
        </w:rPr>
        <w:t xml:space="preserve"> ratings of male and female Agricultural Science teachers on their attitudes towards the </w:t>
      </w:r>
      <w:r w:rsidR="0018595E" w:rsidRPr="008367FF">
        <w:rPr>
          <w:rFonts w:ascii="Times New Roman" w:hAnsi="Times New Roman" w:cs="Times New Roman"/>
          <w:sz w:val="24"/>
          <w:szCs w:val="24"/>
          <w:shd w:val="clear" w:color="auto" w:fill="FFFFFF"/>
        </w:rPr>
        <w:t>use of</w:t>
      </w:r>
      <w:r w:rsidRPr="008367FF">
        <w:rPr>
          <w:rFonts w:ascii="Times New Roman" w:hAnsi="Times New Roman" w:cs="Times New Roman"/>
          <w:sz w:val="24"/>
          <w:szCs w:val="24"/>
          <w:shd w:val="clear" w:color="auto" w:fill="FFFFFF"/>
        </w:rPr>
        <w:t xml:space="preserve"> Artificial Intelligence technologies in Livestock Farming instruction.</w:t>
      </w:r>
    </w:p>
    <w:p w:rsidR="00D123BC" w:rsidRPr="008367FF" w:rsidRDefault="00D123BC" w:rsidP="00D123BC">
      <w:pPr>
        <w:spacing w:after="0" w:line="240" w:lineRule="auto"/>
        <w:ind w:left="720" w:hanging="720"/>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Ho</w:t>
      </w:r>
      <w:r w:rsidRPr="008367FF">
        <w:rPr>
          <w:rFonts w:ascii="Times New Roman" w:hAnsi="Times New Roman" w:cs="Times New Roman"/>
          <w:sz w:val="24"/>
          <w:szCs w:val="24"/>
          <w:shd w:val="clear" w:color="auto" w:fill="FFFFFF"/>
          <w:vertAlign w:val="subscript"/>
        </w:rPr>
        <w:t>3</w:t>
      </w:r>
      <w:r w:rsidRPr="008367FF">
        <w:rPr>
          <w:rFonts w:ascii="Times New Roman" w:hAnsi="Times New Roman" w:cs="Times New Roman"/>
          <w:sz w:val="24"/>
          <w:szCs w:val="24"/>
          <w:shd w:val="clear" w:color="auto" w:fill="FFFFFF"/>
        </w:rPr>
        <w:t xml:space="preserve">: </w:t>
      </w:r>
      <w:r w:rsidRPr="008367FF">
        <w:rPr>
          <w:rFonts w:ascii="Times New Roman" w:hAnsi="Times New Roman" w:cs="Times New Roman"/>
          <w:sz w:val="24"/>
          <w:szCs w:val="24"/>
          <w:shd w:val="clear" w:color="auto" w:fill="FFFFFF"/>
        </w:rPr>
        <w:tab/>
        <w:t xml:space="preserve">There is no significant difference in the mean </w:t>
      </w:r>
      <w:r w:rsidR="00F456DB" w:rsidRPr="008367FF">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00F456DB" w:rsidRPr="008367FF">
        <w:rPr>
          <w:rFonts w:ascii="Times New Roman" w:hAnsi="Times New Roman" w:cs="Times New Roman"/>
          <w:bCs/>
          <w:sz w:val="24"/>
          <w:szCs w:val="24"/>
        </w:rPr>
        <w:t>)</w:t>
      </w:r>
      <w:r w:rsidRPr="008367FF">
        <w:rPr>
          <w:rFonts w:ascii="Times New Roman" w:hAnsi="Times New Roman" w:cs="Times New Roman"/>
          <w:sz w:val="24"/>
          <w:szCs w:val="24"/>
          <w:shd w:val="clear" w:color="auto" w:fill="FFFFFF"/>
        </w:rPr>
        <w:t xml:space="preserve"> ratings of Agricultural Science teachers in rural and urban areas regarding their level of readiness to </w:t>
      </w:r>
      <w:r w:rsidR="0018595E" w:rsidRPr="008367FF">
        <w:rPr>
          <w:rFonts w:ascii="Times New Roman" w:hAnsi="Times New Roman" w:cs="Times New Roman"/>
          <w:sz w:val="24"/>
          <w:szCs w:val="24"/>
          <w:shd w:val="clear" w:color="auto" w:fill="FFFFFF"/>
        </w:rPr>
        <w:t>use and facilitate the use of</w:t>
      </w:r>
      <w:r w:rsidRPr="008367FF">
        <w:rPr>
          <w:rFonts w:ascii="Times New Roman" w:hAnsi="Times New Roman" w:cs="Times New Roman"/>
          <w:sz w:val="24"/>
          <w:szCs w:val="24"/>
          <w:shd w:val="clear" w:color="auto" w:fill="FFFFFF"/>
        </w:rPr>
        <w:t xml:space="preserve"> Artificial Intelligence tools in Livestock Farming instruction in secondary schools.</w:t>
      </w:r>
    </w:p>
    <w:p w:rsidR="00D123BC" w:rsidRPr="008367FF" w:rsidRDefault="00D123BC" w:rsidP="00D123BC">
      <w:pPr>
        <w:spacing w:after="0" w:line="240" w:lineRule="auto"/>
        <w:jc w:val="both"/>
        <w:rPr>
          <w:rFonts w:ascii="Times New Roman" w:hAnsi="Times New Roman" w:cs="Times New Roman"/>
        </w:rPr>
      </w:pPr>
    </w:p>
    <w:p w:rsidR="00D123BC" w:rsidRPr="008367FF" w:rsidRDefault="00D123BC" w:rsidP="00D123BC">
      <w:pPr>
        <w:spacing w:after="0" w:line="240" w:lineRule="auto"/>
        <w:jc w:val="both"/>
        <w:rPr>
          <w:rFonts w:ascii="Times New Roman" w:hAnsi="Times New Roman" w:cs="Times New Roman"/>
          <w:b/>
          <w:bCs/>
        </w:rPr>
      </w:pPr>
      <w:r w:rsidRPr="008367FF">
        <w:rPr>
          <w:rFonts w:ascii="Times New Roman" w:hAnsi="Times New Roman" w:cs="Times New Roman"/>
          <w:b/>
          <w:bCs/>
          <w:sz w:val="24"/>
          <w:szCs w:val="24"/>
        </w:rPr>
        <w:t>Methodology</w:t>
      </w:r>
    </w:p>
    <w:p w:rsidR="00D123BC" w:rsidRPr="008367FF" w:rsidRDefault="00D123BC" w:rsidP="00BA314E">
      <w:pPr>
        <w:spacing w:after="0" w:line="240" w:lineRule="auto"/>
        <w:ind w:firstLine="720"/>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rPr>
        <w:t>This study used a descriptive survey research design. The study was conducted in public secondary schools across the 25 Local Government Areas of Delta State, Nigeria. Therefore, the findings may not be generalisable to private secondary schools, other states, other subject areas, or objectively measured classroom competence. The population comprised 722 Agricultural Science teachers who teach livestock farming in public secondary schools in Delta State (Dimoni et al., 2026). Using the Taro Yamane formula at a 5% margin of error, a sample of 257 teachers was selected through proportionate stratified random sampling to ensure representation of the three Senatorial Districts. The sample comprised 124 teachers from Delta North, 98 from Delta Central, and 35 from Delta South, giving a total of 257 teachers.</w:t>
      </w:r>
    </w:p>
    <w:p w:rsidR="00DA7335" w:rsidRPr="008367FF" w:rsidRDefault="00D123BC" w:rsidP="00DA7335">
      <w:pPr>
        <w:spacing w:after="0" w:line="240" w:lineRule="auto"/>
        <w:ind w:firstLine="720"/>
        <w:jc w:val="both"/>
        <w:rPr>
          <w:rFonts w:ascii="Times New Roman" w:hAnsi="Times New Roman" w:cs="Times New Roman"/>
          <w:sz w:val="24"/>
          <w:szCs w:val="24"/>
        </w:rPr>
      </w:pPr>
      <w:r w:rsidRPr="008367FF">
        <w:rPr>
          <w:rFonts w:ascii="Times New Roman" w:hAnsi="Times New Roman" w:cs="Times New Roman"/>
          <w:sz w:val="24"/>
          <w:szCs w:val="24"/>
        </w:rPr>
        <w:t xml:space="preserve">Data were collected using a structured questionnaire, namely the Agricultural Science Teachers’ Knowledge, Attitude, and Readiness for Artificial Intelligence in Livestock Farming Instruction Questionnaire (ASTKAR-AILFIQ). The instrument consisted of three parts covering teachers' knowledge of AI applications in Livestock Farming instruction, attitudes towards the use of AI tools in Livestock Farming education, and readiness to use and facilitate the use of AI tools in Livestock Farming instruction. For the purpose of this study, knowledge refers to teachers’ reported understanding of AI concepts, tools, applications, and their uses in Livestock Farming instruction; attitude refers to teachers’ perceptions and disposition towards the use of AI tools in Livestock Farming instruction; and readiness refers to teachers’ reported preparedness to use and facilitate the use of AI tools in teaching and learning activities. These measures were obtained through teachers’ responses to questionnaire items and therefore represent self-reported knowledge, attitudes, and readiness. Three experts from Delta State University, Abraka, validated the instrument; they were </w:t>
      </w:r>
      <w:r w:rsidRPr="008367FF">
        <w:rPr>
          <w:rFonts w:ascii="Times New Roman" w:hAnsi="Times New Roman" w:cs="Times New Roman"/>
          <w:sz w:val="24"/>
          <w:szCs w:val="24"/>
        </w:rPr>
        <w:lastRenderedPageBreak/>
        <w:t xml:space="preserve">experts in Agricultural Education, Educational Measurement and Evaluation, and Educational Technology. The experts assessed the items for relevance, clarity, coverage of the constructs, and suitability for measuring AI applications specifically within Livestock Farming instruction. A pilot test was conducted with 30 Agricultural Science teachers from public secondary schools in Anambra State. The split-half </w:t>
      </w:r>
      <w:r w:rsidRPr="001316EB">
        <w:rPr>
          <w:rFonts w:ascii="Times New Roman" w:hAnsi="Times New Roman" w:cs="Times New Roman"/>
          <w:sz w:val="24"/>
          <w:szCs w:val="24"/>
          <w:highlight w:val="yellow"/>
        </w:rPr>
        <w:t>reliability coefficient was 0.</w:t>
      </w:r>
      <w:r w:rsidR="001316EB" w:rsidRPr="001316EB">
        <w:rPr>
          <w:rFonts w:ascii="Times New Roman" w:hAnsi="Times New Roman" w:cs="Times New Roman"/>
          <w:sz w:val="24"/>
          <w:szCs w:val="24"/>
          <w:highlight w:val="yellow"/>
        </w:rPr>
        <w:t>80, 0.79, and 0.79, for knowledge, attitude and readiness, respectively.</w:t>
      </w:r>
      <w:r w:rsidR="001316EB">
        <w:rPr>
          <w:rFonts w:ascii="Times New Roman" w:hAnsi="Times New Roman" w:cs="Times New Roman"/>
          <w:sz w:val="24"/>
          <w:szCs w:val="24"/>
        </w:rPr>
        <w:t xml:space="preserve"> This i</w:t>
      </w:r>
      <w:r w:rsidRPr="008367FF">
        <w:rPr>
          <w:rFonts w:ascii="Times New Roman" w:hAnsi="Times New Roman" w:cs="Times New Roman"/>
          <w:sz w:val="24"/>
          <w:szCs w:val="24"/>
        </w:rPr>
        <w:t>ndicat</w:t>
      </w:r>
      <w:r w:rsidR="001316EB">
        <w:rPr>
          <w:rFonts w:ascii="Times New Roman" w:hAnsi="Times New Roman" w:cs="Times New Roman"/>
          <w:sz w:val="24"/>
          <w:szCs w:val="24"/>
        </w:rPr>
        <w:t>ed</w:t>
      </w:r>
      <w:r w:rsidRPr="008367FF">
        <w:rPr>
          <w:rFonts w:ascii="Times New Roman" w:hAnsi="Times New Roman" w:cs="Times New Roman"/>
          <w:sz w:val="24"/>
          <w:szCs w:val="24"/>
        </w:rPr>
        <w:t xml:space="preserve"> acceptable internal consistency of the instrument.</w:t>
      </w:r>
    </w:p>
    <w:p w:rsidR="00A520AE" w:rsidRPr="008367FF" w:rsidRDefault="00D123BC" w:rsidP="00DA7335">
      <w:pPr>
        <w:spacing w:after="0" w:line="240" w:lineRule="auto"/>
        <w:ind w:firstLine="720"/>
        <w:jc w:val="both"/>
        <w:rPr>
          <w:rFonts w:ascii="Times New Roman" w:hAnsi="Times New Roman" w:cs="Times New Roman"/>
          <w:b/>
          <w:bCs/>
          <w:sz w:val="26"/>
          <w:szCs w:val="26"/>
          <w:shd w:val="clear" w:color="auto" w:fill="FFFFFF"/>
        </w:rPr>
      </w:pPr>
      <w:r w:rsidRPr="008367FF">
        <w:rPr>
          <w:rFonts w:ascii="Times New Roman" w:hAnsi="Times New Roman" w:cs="Times New Roman"/>
          <w:sz w:val="24"/>
          <w:szCs w:val="24"/>
        </w:rPr>
        <w:t>The researcher personally administered the questionnaire with the assistance of three trained research assistants, each assigned to a Senatorial District. A total of 236 (91.83%) of the 257 copies administered were retrieved and used for the study. The Statistical Package for the Social Sciences (SPSS) was used for data analysis. Demographic data were analysed using frequencies and percentages, while means and standard deviations were used to address the research questions. For the five-point scale, a mean of 3.00 was used as the cut-off score for the questionnaire items. Mean scores of 3.00 and above were interpreted as agreement, while mean scores below 3.00 were interpreted as disagreement. An independent-samples t-test was used to test the hypotheses at the 0.05 level of significance.</w:t>
      </w:r>
    </w:p>
    <w:p w:rsidR="00B115C0" w:rsidRPr="008367FF" w:rsidRDefault="00B115C0" w:rsidP="00A520AE">
      <w:pPr>
        <w:spacing w:after="0" w:line="240" w:lineRule="auto"/>
        <w:jc w:val="both"/>
        <w:rPr>
          <w:rFonts w:ascii="Times New Roman" w:hAnsi="Times New Roman" w:cs="Times New Roman"/>
          <w:b/>
          <w:bCs/>
          <w:sz w:val="24"/>
          <w:szCs w:val="24"/>
          <w:shd w:val="clear" w:color="auto" w:fill="FFFFFF"/>
        </w:rPr>
      </w:pPr>
    </w:p>
    <w:p w:rsidR="00707A30" w:rsidRPr="008367FF" w:rsidRDefault="00707A30" w:rsidP="00707A30">
      <w:pPr>
        <w:spacing w:after="0" w:line="240" w:lineRule="auto"/>
        <w:jc w:val="both"/>
        <w:rPr>
          <w:rFonts w:ascii="Times New Roman" w:hAnsi="Times New Roman" w:cs="Times New Roman"/>
          <w:b/>
          <w:bCs/>
          <w:sz w:val="24"/>
          <w:szCs w:val="24"/>
          <w:shd w:val="clear" w:color="auto" w:fill="FFFFFF"/>
        </w:rPr>
      </w:pPr>
      <w:r w:rsidRPr="008367FF">
        <w:rPr>
          <w:rFonts w:ascii="Times New Roman" w:hAnsi="Times New Roman" w:cs="Times New Roman"/>
          <w:b/>
          <w:bCs/>
          <w:sz w:val="24"/>
          <w:szCs w:val="24"/>
          <w:shd w:val="clear" w:color="auto" w:fill="FFFFFF"/>
        </w:rPr>
        <w:t>Ethical Considerations</w:t>
      </w:r>
    </w:p>
    <w:p w:rsidR="00707A30" w:rsidRPr="008367FF" w:rsidRDefault="00707A30" w:rsidP="00707A30">
      <w:pPr>
        <w:spacing w:after="0" w:line="240" w:lineRule="auto"/>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 xml:space="preserve">Ethical considerations were observed throughout the study. Before administering the questionnaire, the participating Agricultural Science teachers were informed about the purpose of the study, the nature of their participation, and the intended use of the information provided. Informed ethical consent was obtained from the teachers before they participated in the study. Participation was voluntary, and the respondents were informed of their right to decline participation or withdraw from the study at any time without penalty. </w:t>
      </w:r>
      <w:r w:rsidR="00BA1493" w:rsidRPr="008367FF">
        <w:rPr>
          <w:rFonts w:ascii="Times New Roman" w:hAnsi="Times New Roman" w:cs="Times New Roman"/>
          <w:sz w:val="24"/>
          <w:szCs w:val="24"/>
          <w:shd w:val="clear" w:color="auto" w:fill="FFFFFF"/>
        </w:rPr>
        <w:t>The respondents were not required to provide personally identifying information, and their responses were treated with confidentiality and used strictly for academic purposes. Permission to administer the questionnaire was also obtained from the relevant educational authorities and the participating public secondary schools.</w:t>
      </w:r>
    </w:p>
    <w:p w:rsidR="00707A30" w:rsidRPr="008367FF" w:rsidRDefault="00707A30" w:rsidP="00A520AE">
      <w:pPr>
        <w:spacing w:after="0" w:line="240" w:lineRule="auto"/>
        <w:jc w:val="both"/>
        <w:rPr>
          <w:rFonts w:ascii="Times New Roman" w:hAnsi="Times New Roman" w:cs="Times New Roman"/>
          <w:b/>
          <w:bCs/>
          <w:sz w:val="24"/>
          <w:szCs w:val="24"/>
          <w:shd w:val="clear" w:color="auto" w:fill="FFFFFF"/>
        </w:rPr>
      </w:pPr>
    </w:p>
    <w:p w:rsidR="006C1A6A" w:rsidRPr="008367FF" w:rsidRDefault="006C1A6A" w:rsidP="00A520AE">
      <w:pPr>
        <w:spacing w:after="0" w:line="240" w:lineRule="auto"/>
        <w:jc w:val="both"/>
        <w:rPr>
          <w:rFonts w:ascii="Times New Roman" w:hAnsi="Times New Roman" w:cs="Times New Roman"/>
          <w:b/>
          <w:bCs/>
          <w:sz w:val="24"/>
          <w:szCs w:val="24"/>
          <w:shd w:val="clear" w:color="auto" w:fill="FFFFFF"/>
        </w:rPr>
      </w:pPr>
      <w:r w:rsidRPr="008367FF">
        <w:rPr>
          <w:rFonts w:ascii="Times New Roman" w:hAnsi="Times New Roman" w:cs="Times New Roman"/>
          <w:b/>
          <w:bCs/>
          <w:sz w:val="24"/>
          <w:szCs w:val="24"/>
          <w:shd w:val="clear" w:color="auto" w:fill="FFFFFF"/>
        </w:rPr>
        <w:t>Results</w:t>
      </w:r>
    </w:p>
    <w:p w:rsidR="006C1A6A" w:rsidRPr="008367FF" w:rsidRDefault="006C1A6A" w:rsidP="00A520AE">
      <w:pPr>
        <w:spacing w:after="0" w:line="240" w:lineRule="auto"/>
        <w:jc w:val="both"/>
        <w:rPr>
          <w:rFonts w:ascii="Times New Roman" w:hAnsi="Times New Roman" w:cs="Times New Roman"/>
          <w:b/>
          <w:bCs/>
          <w:sz w:val="24"/>
          <w:szCs w:val="24"/>
          <w:shd w:val="clear" w:color="auto" w:fill="FFFFFF"/>
        </w:rPr>
      </w:pPr>
      <w:r w:rsidRPr="008367FF">
        <w:rPr>
          <w:rFonts w:ascii="Times New Roman" w:hAnsi="Times New Roman" w:cs="Times New Roman"/>
          <w:b/>
          <w:bCs/>
          <w:sz w:val="24"/>
          <w:szCs w:val="24"/>
          <w:shd w:val="clear" w:color="auto" w:fill="FFFFFF"/>
        </w:rPr>
        <w:t>Research Question 1</w:t>
      </w:r>
    </w:p>
    <w:p w:rsidR="006C1A6A" w:rsidRPr="008367FF"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What is the level of knowledge of Artificial Intelligence applications in Livestock Farming instruction among Agricultural Science teachers in Delta State?</w:t>
      </w:r>
    </w:p>
    <w:p w:rsidR="00DA7335" w:rsidRPr="008367FF" w:rsidRDefault="00DA7335" w:rsidP="00A520AE">
      <w:pPr>
        <w:tabs>
          <w:tab w:val="left" w:pos="540"/>
        </w:tabs>
        <w:spacing w:after="0" w:line="240" w:lineRule="auto"/>
        <w:jc w:val="both"/>
        <w:rPr>
          <w:rFonts w:ascii="Times New Roman" w:hAnsi="Times New Roman" w:cs="Times New Roman"/>
          <w:b/>
          <w:bCs/>
          <w:sz w:val="24"/>
          <w:szCs w:val="24"/>
          <w:shd w:val="clear" w:color="auto" w:fill="FFFFFF"/>
        </w:rPr>
      </w:pPr>
    </w:p>
    <w:p w:rsidR="006C1A6A" w:rsidRPr="008367FF"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8367FF">
        <w:rPr>
          <w:rFonts w:ascii="Times New Roman" w:hAnsi="Times New Roman" w:cs="Times New Roman"/>
          <w:b/>
          <w:bCs/>
          <w:sz w:val="24"/>
          <w:szCs w:val="24"/>
          <w:shd w:val="clear" w:color="auto" w:fill="FFFFFF"/>
        </w:rPr>
        <w:t>Table 1</w:t>
      </w:r>
    </w:p>
    <w:p w:rsidR="006C1A6A" w:rsidRPr="008367FF" w:rsidRDefault="006C1A6A" w:rsidP="00A520AE">
      <w:pPr>
        <w:spacing w:after="0" w:line="240" w:lineRule="auto"/>
        <w:jc w:val="both"/>
        <w:rPr>
          <w:rFonts w:ascii="Times New Roman" w:hAnsi="Times New Roman" w:cs="Times New Roman"/>
          <w:i/>
          <w:iCs/>
          <w:sz w:val="24"/>
          <w:szCs w:val="24"/>
        </w:rPr>
      </w:pPr>
      <w:r w:rsidRPr="008367FF">
        <w:rPr>
          <w:rFonts w:ascii="Times New Roman" w:hAnsi="Times New Roman" w:cs="Times New Roman"/>
          <w:i/>
          <w:iCs/>
          <w:sz w:val="24"/>
          <w:szCs w:val="24"/>
        </w:rPr>
        <w:t>Mean (</w:t>
      </w:r>
      <m:oMath>
        <m:bar>
          <m:barPr>
            <m:pos m:val="top"/>
            <m:ctrlPr>
              <w:rPr>
                <w:rFonts w:ascii="Cambria Math" w:hAnsi="Cambria Math" w:cs="Times New Roman"/>
                <w:i/>
                <w:iCs/>
                <w:sz w:val="24"/>
                <w:szCs w:val="24"/>
              </w:rPr>
            </m:ctrlPr>
          </m:barPr>
          <m:e>
            <m:r>
              <w:rPr>
                <w:rFonts w:ascii="Cambria Math" w:hAnsi="Cambria Math" w:cs="Times New Roman"/>
                <w:sz w:val="24"/>
                <w:szCs w:val="24"/>
              </w:rPr>
              <m:t>x</m:t>
            </m:r>
          </m:e>
        </m:bar>
      </m:oMath>
      <w:r w:rsidRPr="008367FF">
        <w:rPr>
          <w:rFonts w:ascii="Times New Roman" w:hAnsi="Times New Roman" w:cs="Times New Roman"/>
          <w:i/>
          <w:iCs/>
          <w:sz w:val="24"/>
          <w:szCs w:val="24"/>
        </w:rPr>
        <w:t>) and Standard Deviation Values of Agricultural Science Teachers’ Level of Knowledge of Artificial Intelligence Applications in Livestock Farming Instruction (n = 236)</w:t>
      </w:r>
    </w:p>
    <w:tbl>
      <w:tblPr>
        <w:tblStyle w:val="TableGrid"/>
        <w:tblW w:w="909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35"/>
        <w:gridCol w:w="6025"/>
        <w:gridCol w:w="636"/>
        <w:gridCol w:w="704"/>
        <w:gridCol w:w="1093"/>
      </w:tblGrid>
      <w:tr w:rsidR="006C1A6A" w:rsidRPr="008367FF" w:rsidTr="00F039B8">
        <w:tc>
          <w:tcPr>
            <w:tcW w:w="635" w:type="dxa"/>
            <w:tcBorders>
              <w:top w:val="single" w:sz="4" w:space="0" w:color="auto"/>
              <w:bottom w:val="single" w:sz="4" w:space="0" w:color="auto"/>
            </w:tcBorders>
          </w:tcPr>
          <w:p w:rsidR="006C1A6A" w:rsidRPr="008367FF" w:rsidRDefault="006C1A6A" w:rsidP="00A520AE">
            <w:pPr>
              <w:pStyle w:val="NormalWeb"/>
              <w:spacing w:before="0" w:beforeAutospacing="0" w:after="0" w:afterAutospacing="0"/>
              <w:jc w:val="both"/>
              <w:rPr>
                <w:b/>
                <w:sz w:val="22"/>
                <w:szCs w:val="22"/>
              </w:rPr>
            </w:pPr>
            <w:r w:rsidRPr="008367FF">
              <w:rPr>
                <w:b/>
                <w:sz w:val="22"/>
                <w:szCs w:val="22"/>
              </w:rPr>
              <w:t>S/N</w:t>
            </w:r>
          </w:p>
        </w:tc>
        <w:tc>
          <w:tcPr>
            <w:tcW w:w="6025" w:type="dxa"/>
            <w:tcBorders>
              <w:top w:val="single" w:sz="4" w:space="0" w:color="auto"/>
              <w:bottom w:val="single" w:sz="4" w:space="0" w:color="auto"/>
            </w:tcBorders>
          </w:tcPr>
          <w:p w:rsidR="006C1A6A" w:rsidRPr="008367FF" w:rsidRDefault="006C1A6A" w:rsidP="00A520AE">
            <w:pPr>
              <w:pStyle w:val="NormalWeb"/>
              <w:spacing w:before="0" w:beforeAutospacing="0" w:after="0" w:afterAutospacing="0"/>
              <w:jc w:val="both"/>
              <w:rPr>
                <w:b/>
                <w:sz w:val="22"/>
                <w:szCs w:val="22"/>
              </w:rPr>
            </w:pPr>
            <w:r w:rsidRPr="008367FF">
              <w:rPr>
                <w:b/>
                <w:sz w:val="22"/>
                <w:szCs w:val="22"/>
              </w:rPr>
              <w:t>Knowledge of AI Applications in Livestock Farming Instruction</w:t>
            </w:r>
          </w:p>
        </w:tc>
        <w:tc>
          <w:tcPr>
            <w:tcW w:w="636" w:type="dxa"/>
            <w:tcBorders>
              <w:top w:val="single" w:sz="4" w:space="0" w:color="auto"/>
              <w:bottom w:val="single" w:sz="4" w:space="0" w:color="auto"/>
            </w:tcBorders>
          </w:tcPr>
          <w:p w:rsidR="006C1A6A" w:rsidRPr="008367FF" w:rsidRDefault="00B87405" w:rsidP="00A520AE">
            <w:pPr>
              <w:pStyle w:val="NormalWeb"/>
              <w:spacing w:before="0" w:beforeAutospacing="0" w:after="0" w:afterAutospacing="0"/>
              <w:jc w:val="center"/>
              <w:rPr>
                <w:rFonts w:ascii="Cambria Math" w:hAnsi="Cambria Math"/>
                <w:b/>
                <w:i/>
                <w:sz w:val="22"/>
                <w:szCs w:val="22"/>
              </w:rPr>
            </w:pPr>
            <m:oMathPara>
              <m:oMath>
                <m:bar>
                  <m:barPr>
                    <m:pos m:val="top"/>
                    <m:ctrlPr>
                      <w:rPr>
                        <w:rFonts w:ascii="Cambria Math" w:hAnsi="Cambria Math"/>
                        <w:i/>
                        <w:sz w:val="22"/>
                        <w:szCs w:val="22"/>
                      </w:rPr>
                    </m:ctrlPr>
                  </m:barPr>
                  <m:e>
                    <m:r>
                      <w:rPr>
                        <w:rFonts w:ascii="Cambria Math"/>
                        <w:sz w:val="22"/>
                        <w:szCs w:val="22"/>
                      </w:rPr>
                      <m:t>x</m:t>
                    </m:r>
                  </m:e>
                </m:bar>
              </m:oMath>
            </m:oMathPara>
          </w:p>
        </w:tc>
        <w:tc>
          <w:tcPr>
            <w:tcW w:w="704" w:type="dxa"/>
            <w:tcBorders>
              <w:top w:val="single" w:sz="4" w:space="0" w:color="auto"/>
              <w:bottom w:val="single" w:sz="4" w:space="0" w:color="auto"/>
            </w:tcBorders>
          </w:tcPr>
          <w:p w:rsidR="006C1A6A" w:rsidRPr="008367FF" w:rsidRDefault="006C1A6A" w:rsidP="00A520AE">
            <w:pPr>
              <w:pStyle w:val="NormalWeb"/>
              <w:spacing w:before="0" w:beforeAutospacing="0" w:after="0" w:afterAutospacing="0"/>
              <w:jc w:val="center"/>
              <w:rPr>
                <w:b/>
                <w:sz w:val="22"/>
                <w:szCs w:val="22"/>
              </w:rPr>
            </w:pPr>
            <w:r w:rsidRPr="008367FF">
              <w:rPr>
                <w:b/>
                <w:sz w:val="22"/>
                <w:szCs w:val="22"/>
              </w:rPr>
              <w:t>SD</w:t>
            </w:r>
          </w:p>
        </w:tc>
        <w:tc>
          <w:tcPr>
            <w:tcW w:w="1093" w:type="dxa"/>
            <w:tcBorders>
              <w:top w:val="single" w:sz="4" w:space="0" w:color="auto"/>
              <w:bottom w:val="single" w:sz="4" w:space="0" w:color="auto"/>
            </w:tcBorders>
          </w:tcPr>
          <w:p w:rsidR="006C1A6A" w:rsidRPr="008367FF" w:rsidRDefault="006C1A6A" w:rsidP="00A520AE">
            <w:pPr>
              <w:pStyle w:val="NormalWeb"/>
              <w:spacing w:before="0" w:beforeAutospacing="0" w:after="0" w:afterAutospacing="0"/>
              <w:jc w:val="both"/>
              <w:rPr>
                <w:b/>
                <w:sz w:val="22"/>
                <w:szCs w:val="22"/>
              </w:rPr>
            </w:pPr>
            <w:r w:rsidRPr="008367FF">
              <w:rPr>
                <w:b/>
                <w:sz w:val="22"/>
                <w:szCs w:val="22"/>
              </w:rPr>
              <w:t>Remark</w:t>
            </w:r>
          </w:p>
        </w:tc>
      </w:tr>
      <w:tr w:rsidR="006C1A6A" w:rsidRPr="008367FF" w:rsidTr="00F039B8">
        <w:tc>
          <w:tcPr>
            <w:tcW w:w="635" w:type="dxa"/>
            <w:tcBorders>
              <w:top w:val="single" w:sz="4" w:space="0" w:color="auto"/>
            </w:tcBorders>
          </w:tcPr>
          <w:p w:rsidR="006C1A6A" w:rsidRPr="008367FF" w:rsidRDefault="006C1A6A" w:rsidP="00A520AE">
            <w:pPr>
              <w:pStyle w:val="NormalWeb"/>
              <w:spacing w:before="0" w:beforeAutospacing="0" w:after="0" w:afterAutospacing="0"/>
              <w:jc w:val="both"/>
              <w:rPr>
                <w:sz w:val="22"/>
                <w:szCs w:val="22"/>
              </w:rPr>
            </w:pPr>
            <w:r w:rsidRPr="008367FF">
              <w:rPr>
                <w:sz w:val="22"/>
                <w:szCs w:val="22"/>
              </w:rPr>
              <w:t>1.</w:t>
            </w:r>
          </w:p>
        </w:tc>
        <w:tc>
          <w:tcPr>
            <w:tcW w:w="6025" w:type="dxa"/>
            <w:tcBorders>
              <w:top w:val="single" w:sz="4" w:space="0" w:color="auto"/>
            </w:tcBorders>
          </w:tcPr>
          <w:p w:rsidR="006C1A6A" w:rsidRPr="008367FF" w:rsidRDefault="006C1A6A" w:rsidP="00A520AE">
            <w:pPr>
              <w:pStyle w:val="ListParagraph"/>
              <w:ind w:left="0"/>
              <w:jc w:val="both"/>
              <w:rPr>
                <w:rFonts w:ascii="Times New Roman" w:hAnsi="Times New Roman" w:cs="Times New Roman"/>
              </w:rPr>
            </w:pPr>
            <w:r w:rsidRPr="008367FF">
              <w:rPr>
                <w:rFonts w:ascii="Times New Roman" w:hAnsi="Times New Roman" w:cs="Times New Roman"/>
                <w:bCs/>
              </w:rPr>
              <w:t>I understand the meaning of artificial intelligence in Livestock Farming contexts</w:t>
            </w:r>
          </w:p>
        </w:tc>
        <w:tc>
          <w:tcPr>
            <w:tcW w:w="636" w:type="dxa"/>
            <w:tcBorders>
              <w:top w:val="single" w:sz="4" w:space="0" w:color="auto"/>
            </w:tcBorders>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4.00</w:t>
            </w:r>
          </w:p>
        </w:tc>
        <w:tc>
          <w:tcPr>
            <w:tcW w:w="704" w:type="dxa"/>
            <w:tcBorders>
              <w:top w:val="single" w:sz="4" w:space="0" w:color="auto"/>
            </w:tcBorders>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0.78</w:t>
            </w:r>
          </w:p>
        </w:tc>
        <w:tc>
          <w:tcPr>
            <w:tcW w:w="1093" w:type="dxa"/>
            <w:tcBorders>
              <w:top w:val="single" w:sz="4" w:space="0" w:color="auto"/>
            </w:tcBorders>
          </w:tcPr>
          <w:p w:rsidR="006C1A6A" w:rsidRPr="008367FF" w:rsidRDefault="006C1A6A" w:rsidP="00A520AE">
            <w:pPr>
              <w:pStyle w:val="NormalWeb"/>
              <w:spacing w:before="0" w:beforeAutospacing="0" w:after="0" w:afterAutospacing="0"/>
              <w:jc w:val="both"/>
              <w:rPr>
                <w:sz w:val="22"/>
                <w:szCs w:val="22"/>
              </w:rPr>
            </w:pPr>
            <w:r w:rsidRPr="008367FF">
              <w:rPr>
                <w:sz w:val="22"/>
                <w:szCs w:val="22"/>
              </w:rPr>
              <w:t>K</w:t>
            </w:r>
          </w:p>
        </w:tc>
      </w:tr>
      <w:tr w:rsidR="006C1A6A" w:rsidRPr="008367FF" w:rsidTr="00F039B8">
        <w:tc>
          <w:tcPr>
            <w:tcW w:w="635" w:type="dxa"/>
          </w:tcPr>
          <w:p w:rsidR="006C1A6A" w:rsidRPr="008367FF" w:rsidRDefault="006C1A6A" w:rsidP="00A520AE">
            <w:pPr>
              <w:pStyle w:val="NormalWeb"/>
              <w:spacing w:before="0" w:beforeAutospacing="0" w:after="0" w:afterAutospacing="0"/>
              <w:jc w:val="both"/>
              <w:rPr>
                <w:sz w:val="22"/>
                <w:szCs w:val="22"/>
              </w:rPr>
            </w:pPr>
            <w:r w:rsidRPr="008367FF">
              <w:rPr>
                <w:sz w:val="22"/>
                <w:szCs w:val="22"/>
              </w:rPr>
              <w:t>2.</w:t>
            </w:r>
          </w:p>
        </w:tc>
        <w:tc>
          <w:tcPr>
            <w:tcW w:w="6025" w:type="dxa"/>
          </w:tcPr>
          <w:p w:rsidR="006C1A6A" w:rsidRPr="008367FF" w:rsidRDefault="006C1A6A" w:rsidP="00A520AE">
            <w:pPr>
              <w:pStyle w:val="ListParagraph"/>
              <w:ind w:left="0"/>
              <w:jc w:val="both"/>
              <w:rPr>
                <w:rFonts w:ascii="Times New Roman" w:hAnsi="Times New Roman" w:cs="Times New Roman"/>
              </w:rPr>
            </w:pPr>
            <w:r w:rsidRPr="008367FF">
              <w:rPr>
                <w:rFonts w:ascii="Times New Roman" w:hAnsi="Times New Roman" w:cs="Times New Roman"/>
                <w:bCs/>
              </w:rPr>
              <w:t>I can explain how AI uses algorithms to process livestock data</w:t>
            </w:r>
          </w:p>
        </w:tc>
        <w:tc>
          <w:tcPr>
            <w:tcW w:w="636" w:type="dxa"/>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3.09</w:t>
            </w:r>
          </w:p>
        </w:tc>
        <w:tc>
          <w:tcPr>
            <w:tcW w:w="704" w:type="dxa"/>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1.39</w:t>
            </w:r>
          </w:p>
        </w:tc>
        <w:tc>
          <w:tcPr>
            <w:tcW w:w="1093" w:type="dxa"/>
          </w:tcPr>
          <w:p w:rsidR="006C1A6A" w:rsidRPr="008367FF" w:rsidRDefault="006C1A6A" w:rsidP="00A520AE">
            <w:pPr>
              <w:pStyle w:val="NormalWeb"/>
              <w:spacing w:before="0" w:beforeAutospacing="0" w:after="0" w:afterAutospacing="0"/>
              <w:jc w:val="both"/>
              <w:rPr>
                <w:sz w:val="22"/>
                <w:szCs w:val="22"/>
              </w:rPr>
            </w:pPr>
            <w:r w:rsidRPr="008367FF">
              <w:rPr>
                <w:sz w:val="22"/>
                <w:szCs w:val="22"/>
              </w:rPr>
              <w:t>K</w:t>
            </w:r>
          </w:p>
        </w:tc>
      </w:tr>
      <w:tr w:rsidR="006C1A6A" w:rsidRPr="008367FF" w:rsidTr="00F039B8">
        <w:tc>
          <w:tcPr>
            <w:tcW w:w="635" w:type="dxa"/>
          </w:tcPr>
          <w:p w:rsidR="006C1A6A" w:rsidRPr="008367FF" w:rsidRDefault="006C1A6A" w:rsidP="00A520AE">
            <w:pPr>
              <w:pStyle w:val="NormalWeb"/>
              <w:spacing w:before="0" w:beforeAutospacing="0" w:after="0" w:afterAutospacing="0"/>
              <w:jc w:val="both"/>
              <w:rPr>
                <w:sz w:val="22"/>
                <w:szCs w:val="22"/>
              </w:rPr>
            </w:pPr>
            <w:r w:rsidRPr="008367FF">
              <w:rPr>
                <w:sz w:val="22"/>
                <w:szCs w:val="22"/>
              </w:rPr>
              <w:t>3.</w:t>
            </w:r>
          </w:p>
        </w:tc>
        <w:tc>
          <w:tcPr>
            <w:tcW w:w="6025" w:type="dxa"/>
          </w:tcPr>
          <w:p w:rsidR="006C1A6A" w:rsidRPr="008367FF" w:rsidRDefault="006C1A6A" w:rsidP="00A520AE">
            <w:pPr>
              <w:pStyle w:val="ListParagraph"/>
              <w:ind w:left="0"/>
              <w:jc w:val="both"/>
              <w:rPr>
                <w:rFonts w:ascii="Times New Roman" w:hAnsi="Times New Roman" w:cs="Times New Roman"/>
              </w:rPr>
            </w:pPr>
            <w:r w:rsidRPr="008367FF">
              <w:rPr>
                <w:rFonts w:ascii="Times New Roman" w:hAnsi="Times New Roman" w:cs="Times New Roman"/>
              </w:rPr>
              <w:t>I have knowledge of AI tools suitable for Livestock Farming instruction</w:t>
            </w:r>
          </w:p>
        </w:tc>
        <w:tc>
          <w:tcPr>
            <w:tcW w:w="636" w:type="dxa"/>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2.98</w:t>
            </w:r>
          </w:p>
        </w:tc>
        <w:tc>
          <w:tcPr>
            <w:tcW w:w="704" w:type="dxa"/>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1.43</w:t>
            </w:r>
          </w:p>
        </w:tc>
        <w:tc>
          <w:tcPr>
            <w:tcW w:w="1093" w:type="dxa"/>
          </w:tcPr>
          <w:p w:rsidR="006C1A6A" w:rsidRPr="008367FF" w:rsidRDefault="006C1A6A" w:rsidP="00A520AE">
            <w:pPr>
              <w:pStyle w:val="NormalWeb"/>
              <w:spacing w:before="0" w:beforeAutospacing="0" w:after="0" w:afterAutospacing="0"/>
              <w:jc w:val="both"/>
              <w:rPr>
                <w:sz w:val="22"/>
                <w:szCs w:val="22"/>
              </w:rPr>
            </w:pPr>
            <w:r w:rsidRPr="008367FF">
              <w:rPr>
                <w:sz w:val="22"/>
                <w:szCs w:val="22"/>
              </w:rPr>
              <w:t>NK</w:t>
            </w:r>
          </w:p>
        </w:tc>
      </w:tr>
      <w:tr w:rsidR="006C1A6A" w:rsidRPr="008367FF" w:rsidTr="00F039B8">
        <w:tc>
          <w:tcPr>
            <w:tcW w:w="635" w:type="dxa"/>
          </w:tcPr>
          <w:p w:rsidR="006C1A6A" w:rsidRPr="008367FF" w:rsidRDefault="006C1A6A" w:rsidP="00A520AE">
            <w:pPr>
              <w:pStyle w:val="NormalWeb"/>
              <w:spacing w:before="0" w:beforeAutospacing="0" w:after="0" w:afterAutospacing="0"/>
              <w:jc w:val="both"/>
              <w:rPr>
                <w:sz w:val="22"/>
                <w:szCs w:val="22"/>
              </w:rPr>
            </w:pPr>
            <w:r w:rsidRPr="008367FF">
              <w:rPr>
                <w:sz w:val="22"/>
                <w:szCs w:val="22"/>
              </w:rPr>
              <w:t>4.</w:t>
            </w:r>
          </w:p>
        </w:tc>
        <w:tc>
          <w:tcPr>
            <w:tcW w:w="6025" w:type="dxa"/>
          </w:tcPr>
          <w:p w:rsidR="006C1A6A" w:rsidRPr="008367FF" w:rsidRDefault="006C1A6A" w:rsidP="00A520AE">
            <w:pPr>
              <w:pStyle w:val="ListParagraph"/>
              <w:ind w:left="0"/>
              <w:jc w:val="both"/>
              <w:rPr>
                <w:rFonts w:ascii="Times New Roman" w:hAnsi="Times New Roman" w:cs="Times New Roman"/>
              </w:rPr>
            </w:pPr>
            <w:r w:rsidRPr="008367FF">
              <w:rPr>
                <w:rFonts w:ascii="Times New Roman" w:hAnsi="Times New Roman" w:cs="Times New Roman"/>
              </w:rPr>
              <w:t>I understand the role of sensors in collecting livestock performance data</w:t>
            </w:r>
          </w:p>
        </w:tc>
        <w:tc>
          <w:tcPr>
            <w:tcW w:w="636" w:type="dxa"/>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3.09</w:t>
            </w:r>
          </w:p>
        </w:tc>
        <w:tc>
          <w:tcPr>
            <w:tcW w:w="704" w:type="dxa"/>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1.41</w:t>
            </w:r>
          </w:p>
        </w:tc>
        <w:tc>
          <w:tcPr>
            <w:tcW w:w="1093" w:type="dxa"/>
          </w:tcPr>
          <w:p w:rsidR="006C1A6A" w:rsidRPr="008367FF" w:rsidRDefault="006C1A6A" w:rsidP="00A520AE">
            <w:pPr>
              <w:pStyle w:val="NormalWeb"/>
              <w:spacing w:before="0" w:beforeAutospacing="0" w:after="0" w:afterAutospacing="0"/>
              <w:jc w:val="both"/>
              <w:rPr>
                <w:sz w:val="22"/>
                <w:szCs w:val="22"/>
              </w:rPr>
            </w:pPr>
            <w:r w:rsidRPr="008367FF">
              <w:rPr>
                <w:sz w:val="22"/>
                <w:szCs w:val="22"/>
              </w:rPr>
              <w:t>K</w:t>
            </w:r>
          </w:p>
        </w:tc>
      </w:tr>
      <w:tr w:rsidR="006C1A6A" w:rsidRPr="008367FF" w:rsidTr="00F039B8">
        <w:tc>
          <w:tcPr>
            <w:tcW w:w="635" w:type="dxa"/>
          </w:tcPr>
          <w:p w:rsidR="006C1A6A" w:rsidRPr="008367FF" w:rsidRDefault="006C1A6A" w:rsidP="00A520AE">
            <w:pPr>
              <w:pStyle w:val="NormalWeb"/>
              <w:spacing w:before="0" w:beforeAutospacing="0" w:after="0" w:afterAutospacing="0"/>
              <w:jc w:val="both"/>
              <w:rPr>
                <w:sz w:val="22"/>
                <w:szCs w:val="22"/>
              </w:rPr>
            </w:pPr>
            <w:r w:rsidRPr="008367FF">
              <w:rPr>
                <w:sz w:val="22"/>
                <w:szCs w:val="22"/>
              </w:rPr>
              <w:t>5.</w:t>
            </w:r>
          </w:p>
        </w:tc>
        <w:tc>
          <w:tcPr>
            <w:tcW w:w="6025" w:type="dxa"/>
          </w:tcPr>
          <w:p w:rsidR="006C1A6A" w:rsidRPr="008367FF" w:rsidRDefault="006C1A6A" w:rsidP="00A520AE">
            <w:pPr>
              <w:pStyle w:val="ListParagraph"/>
              <w:ind w:left="0"/>
              <w:jc w:val="both"/>
              <w:rPr>
                <w:rFonts w:ascii="Times New Roman" w:hAnsi="Times New Roman" w:cs="Times New Roman"/>
              </w:rPr>
            </w:pPr>
            <w:r w:rsidRPr="008367FF">
              <w:rPr>
                <w:rFonts w:ascii="Times New Roman" w:hAnsi="Times New Roman" w:cs="Times New Roman"/>
              </w:rPr>
              <w:t>I can differentiate between AI tools and other ICT tools</w:t>
            </w:r>
          </w:p>
        </w:tc>
        <w:tc>
          <w:tcPr>
            <w:tcW w:w="636" w:type="dxa"/>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3.13</w:t>
            </w:r>
          </w:p>
        </w:tc>
        <w:tc>
          <w:tcPr>
            <w:tcW w:w="704" w:type="dxa"/>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1.47</w:t>
            </w:r>
          </w:p>
        </w:tc>
        <w:tc>
          <w:tcPr>
            <w:tcW w:w="1093" w:type="dxa"/>
          </w:tcPr>
          <w:p w:rsidR="006C1A6A" w:rsidRPr="008367FF" w:rsidRDefault="006C1A6A" w:rsidP="00A520AE">
            <w:pPr>
              <w:pStyle w:val="NormalWeb"/>
              <w:spacing w:before="0" w:beforeAutospacing="0" w:after="0" w:afterAutospacing="0"/>
              <w:jc w:val="both"/>
              <w:rPr>
                <w:sz w:val="22"/>
                <w:szCs w:val="22"/>
              </w:rPr>
            </w:pPr>
            <w:r w:rsidRPr="008367FF">
              <w:rPr>
                <w:sz w:val="22"/>
                <w:szCs w:val="22"/>
              </w:rPr>
              <w:t>K</w:t>
            </w:r>
          </w:p>
        </w:tc>
      </w:tr>
      <w:tr w:rsidR="006C1A6A" w:rsidRPr="008367FF" w:rsidTr="00F039B8">
        <w:tc>
          <w:tcPr>
            <w:tcW w:w="635" w:type="dxa"/>
          </w:tcPr>
          <w:p w:rsidR="006C1A6A" w:rsidRPr="008367FF" w:rsidRDefault="006C1A6A" w:rsidP="00A520AE">
            <w:pPr>
              <w:pStyle w:val="NormalWeb"/>
              <w:spacing w:before="0" w:beforeAutospacing="0" w:after="0" w:afterAutospacing="0"/>
              <w:jc w:val="both"/>
              <w:rPr>
                <w:sz w:val="22"/>
                <w:szCs w:val="22"/>
              </w:rPr>
            </w:pPr>
            <w:r w:rsidRPr="008367FF">
              <w:rPr>
                <w:sz w:val="22"/>
                <w:szCs w:val="22"/>
              </w:rPr>
              <w:t>6.</w:t>
            </w:r>
          </w:p>
        </w:tc>
        <w:tc>
          <w:tcPr>
            <w:tcW w:w="6025" w:type="dxa"/>
          </w:tcPr>
          <w:p w:rsidR="006C1A6A" w:rsidRPr="008367FF" w:rsidRDefault="006C1A6A" w:rsidP="00A520AE">
            <w:pPr>
              <w:pStyle w:val="ListParagraph"/>
              <w:ind w:left="0"/>
              <w:jc w:val="both"/>
              <w:rPr>
                <w:rFonts w:ascii="Times New Roman" w:hAnsi="Times New Roman" w:cs="Times New Roman"/>
              </w:rPr>
            </w:pPr>
            <w:r w:rsidRPr="008367FF">
              <w:rPr>
                <w:rFonts w:ascii="Times New Roman" w:hAnsi="Times New Roman" w:cs="Times New Roman"/>
              </w:rPr>
              <w:t>I understand how AI can be used to predict livestock disease outbreaks</w:t>
            </w:r>
          </w:p>
        </w:tc>
        <w:tc>
          <w:tcPr>
            <w:tcW w:w="636" w:type="dxa"/>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2.89</w:t>
            </w:r>
          </w:p>
        </w:tc>
        <w:tc>
          <w:tcPr>
            <w:tcW w:w="704" w:type="dxa"/>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1.44</w:t>
            </w:r>
          </w:p>
        </w:tc>
        <w:tc>
          <w:tcPr>
            <w:tcW w:w="1093" w:type="dxa"/>
          </w:tcPr>
          <w:p w:rsidR="006C1A6A" w:rsidRPr="008367FF" w:rsidRDefault="006C1A6A" w:rsidP="00A520AE">
            <w:pPr>
              <w:pStyle w:val="NormalWeb"/>
              <w:spacing w:before="0" w:beforeAutospacing="0" w:after="0" w:afterAutospacing="0"/>
              <w:jc w:val="both"/>
              <w:rPr>
                <w:sz w:val="22"/>
                <w:szCs w:val="22"/>
              </w:rPr>
            </w:pPr>
            <w:r w:rsidRPr="008367FF">
              <w:rPr>
                <w:sz w:val="22"/>
                <w:szCs w:val="22"/>
              </w:rPr>
              <w:t>NK</w:t>
            </w:r>
          </w:p>
        </w:tc>
      </w:tr>
      <w:tr w:rsidR="006C1A6A" w:rsidRPr="008367FF" w:rsidTr="00F039B8">
        <w:tc>
          <w:tcPr>
            <w:tcW w:w="635" w:type="dxa"/>
          </w:tcPr>
          <w:p w:rsidR="006C1A6A" w:rsidRPr="008367FF" w:rsidRDefault="006C1A6A" w:rsidP="00A520AE">
            <w:pPr>
              <w:pStyle w:val="NormalWeb"/>
              <w:spacing w:before="0" w:beforeAutospacing="0" w:after="0" w:afterAutospacing="0"/>
              <w:jc w:val="both"/>
              <w:rPr>
                <w:sz w:val="22"/>
                <w:szCs w:val="22"/>
              </w:rPr>
            </w:pPr>
            <w:r w:rsidRPr="008367FF">
              <w:rPr>
                <w:sz w:val="22"/>
                <w:szCs w:val="22"/>
              </w:rPr>
              <w:t>7.</w:t>
            </w:r>
          </w:p>
        </w:tc>
        <w:tc>
          <w:tcPr>
            <w:tcW w:w="6025" w:type="dxa"/>
          </w:tcPr>
          <w:p w:rsidR="006C1A6A" w:rsidRPr="008367FF" w:rsidRDefault="006C1A6A" w:rsidP="00A520AE">
            <w:pPr>
              <w:pStyle w:val="ListParagraph"/>
              <w:ind w:left="0"/>
              <w:jc w:val="both"/>
              <w:rPr>
                <w:rFonts w:ascii="Times New Roman" w:hAnsi="Times New Roman" w:cs="Times New Roman"/>
              </w:rPr>
            </w:pPr>
            <w:r w:rsidRPr="008367FF">
              <w:rPr>
                <w:rFonts w:ascii="Times New Roman" w:hAnsi="Times New Roman" w:cs="Times New Roman"/>
              </w:rPr>
              <w:t>I know how AI applies with mobile applications for real-time livestock monitoring</w:t>
            </w:r>
          </w:p>
        </w:tc>
        <w:tc>
          <w:tcPr>
            <w:tcW w:w="636" w:type="dxa"/>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3.09</w:t>
            </w:r>
          </w:p>
        </w:tc>
        <w:tc>
          <w:tcPr>
            <w:tcW w:w="704" w:type="dxa"/>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1.41</w:t>
            </w:r>
          </w:p>
        </w:tc>
        <w:tc>
          <w:tcPr>
            <w:tcW w:w="1093" w:type="dxa"/>
          </w:tcPr>
          <w:p w:rsidR="006C1A6A" w:rsidRPr="008367FF" w:rsidRDefault="006C1A6A" w:rsidP="00A520AE">
            <w:pPr>
              <w:pStyle w:val="NormalWeb"/>
              <w:spacing w:before="0" w:beforeAutospacing="0" w:after="0" w:afterAutospacing="0"/>
              <w:jc w:val="both"/>
              <w:rPr>
                <w:sz w:val="22"/>
                <w:szCs w:val="22"/>
              </w:rPr>
            </w:pPr>
            <w:r w:rsidRPr="008367FF">
              <w:rPr>
                <w:sz w:val="22"/>
                <w:szCs w:val="22"/>
              </w:rPr>
              <w:t>K</w:t>
            </w:r>
          </w:p>
        </w:tc>
      </w:tr>
      <w:tr w:rsidR="006C1A6A" w:rsidRPr="008367FF" w:rsidTr="00F039B8">
        <w:tc>
          <w:tcPr>
            <w:tcW w:w="635" w:type="dxa"/>
          </w:tcPr>
          <w:p w:rsidR="006C1A6A" w:rsidRPr="008367FF" w:rsidRDefault="006C1A6A" w:rsidP="00A520AE">
            <w:pPr>
              <w:pStyle w:val="NormalWeb"/>
              <w:spacing w:before="0" w:beforeAutospacing="0" w:after="0" w:afterAutospacing="0"/>
              <w:jc w:val="both"/>
              <w:rPr>
                <w:sz w:val="22"/>
                <w:szCs w:val="22"/>
              </w:rPr>
            </w:pPr>
            <w:r w:rsidRPr="008367FF">
              <w:rPr>
                <w:sz w:val="22"/>
                <w:szCs w:val="22"/>
              </w:rPr>
              <w:lastRenderedPageBreak/>
              <w:t>8.</w:t>
            </w:r>
          </w:p>
        </w:tc>
        <w:tc>
          <w:tcPr>
            <w:tcW w:w="6025" w:type="dxa"/>
          </w:tcPr>
          <w:p w:rsidR="006C1A6A" w:rsidRPr="008367FF" w:rsidRDefault="006C1A6A" w:rsidP="00A520AE">
            <w:pPr>
              <w:pStyle w:val="ListParagraph"/>
              <w:ind w:left="0"/>
              <w:jc w:val="both"/>
              <w:rPr>
                <w:rFonts w:ascii="Times New Roman" w:hAnsi="Times New Roman" w:cs="Times New Roman"/>
              </w:rPr>
            </w:pPr>
            <w:r w:rsidRPr="008367FF">
              <w:rPr>
                <w:rFonts w:ascii="Times New Roman" w:hAnsi="Times New Roman" w:cs="Times New Roman"/>
              </w:rPr>
              <w:t>I can describe how AI can support sustainable livestock farming practices</w:t>
            </w:r>
          </w:p>
        </w:tc>
        <w:tc>
          <w:tcPr>
            <w:tcW w:w="636" w:type="dxa"/>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3.00</w:t>
            </w:r>
          </w:p>
        </w:tc>
        <w:tc>
          <w:tcPr>
            <w:tcW w:w="704" w:type="dxa"/>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1.42</w:t>
            </w:r>
          </w:p>
        </w:tc>
        <w:tc>
          <w:tcPr>
            <w:tcW w:w="1093" w:type="dxa"/>
          </w:tcPr>
          <w:p w:rsidR="006C1A6A" w:rsidRPr="008367FF" w:rsidRDefault="006C1A6A" w:rsidP="00A520AE">
            <w:pPr>
              <w:pStyle w:val="NormalWeb"/>
              <w:spacing w:before="0" w:beforeAutospacing="0" w:after="0" w:afterAutospacing="0"/>
              <w:jc w:val="both"/>
              <w:rPr>
                <w:sz w:val="22"/>
                <w:szCs w:val="22"/>
              </w:rPr>
            </w:pPr>
            <w:r w:rsidRPr="008367FF">
              <w:rPr>
                <w:sz w:val="22"/>
                <w:szCs w:val="22"/>
              </w:rPr>
              <w:t>K</w:t>
            </w:r>
          </w:p>
        </w:tc>
      </w:tr>
      <w:tr w:rsidR="006C1A6A" w:rsidRPr="008367FF" w:rsidTr="00F039B8">
        <w:tc>
          <w:tcPr>
            <w:tcW w:w="635" w:type="dxa"/>
          </w:tcPr>
          <w:p w:rsidR="006C1A6A" w:rsidRPr="008367FF" w:rsidRDefault="006C1A6A" w:rsidP="00A520AE">
            <w:pPr>
              <w:pStyle w:val="NormalWeb"/>
              <w:spacing w:before="0" w:beforeAutospacing="0" w:after="0" w:afterAutospacing="0"/>
              <w:jc w:val="both"/>
              <w:rPr>
                <w:sz w:val="22"/>
                <w:szCs w:val="22"/>
              </w:rPr>
            </w:pPr>
            <w:r w:rsidRPr="008367FF">
              <w:rPr>
                <w:sz w:val="22"/>
                <w:szCs w:val="22"/>
              </w:rPr>
              <w:t>9.</w:t>
            </w:r>
          </w:p>
        </w:tc>
        <w:tc>
          <w:tcPr>
            <w:tcW w:w="6025" w:type="dxa"/>
          </w:tcPr>
          <w:p w:rsidR="006C1A6A" w:rsidRPr="008367FF" w:rsidRDefault="006C1A6A" w:rsidP="00A520AE">
            <w:pPr>
              <w:pStyle w:val="ListParagraph"/>
              <w:ind w:left="0"/>
              <w:jc w:val="both"/>
              <w:rPr>
                <w:rFonts w:ascii="Times New Roman" w:hAnsi="Times New Roman" w:cs="Times New Roman"/>
                <w:lang w:val="en-GB"/>
              </w:rPr>
            </w:pPr>
            <w:r w:rsidRPr="008367FF">
              <w:rPr>
                <w:rFonts w:ascii="Times New Roman" w:hAnsi="Times New Roman" w:cs="Times New Roman"/>
              </w:rPr>
              <w:t>I understand the ethical issues in using AI in teaching Livestock Farming</w:t>
            </w:r>
          </w:p>
        </w:tc>
        <w:tc>
          <w:tcPr>
            <w:tcW w:w="636" w:type="dxa"/>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3.01</w:t>
            </w:r>
          </w:p>
        </w:tc>
        <w:tc>
          <w:tcPr>
            <w:tcW w:w="704" w:type="dxa"/>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1.42</w:t>
            </w:r>
          </w:p>
        </w:tc>
        <w:tc>
          <w:tcPr>
            <w:tcW w:w="1093" w:type="dxa"/>
          </w:tcPr>
          <w:p w:rsidR="006C1A6A" w:rsidRPr="008367FF" w:rsidRDefault="006C1A6A" w:rsidP="00A520AE">
            <w:pPr>
              <w:pStyle w:val="NormalWeb"/>
              <w:spacing w:before="0" w:beforeAutospacing="0" w:after="0" w:afterAutospacing="0"/>
              <w:jc w:val="both"/>
              <w:rPr>
                <w:sz w:val="22"/>
                <w:szCs w:val="22"/>
              </w:rPr>
            </w:pPr>
            <w:r w:rsidRPr="008367FF">
              <w:rPr>
                <w:sz w:val="22"/>
                <w:szCs w:val="22"/>
              </w:rPr>
              <w:t>K</w:t>
            </w:r>
          </w:p>
        </w:tc>
      </w:tr>
      <w:tr w:rsidR="006C1A6A" w:rsidRPr="008367FF" w:rsidTr="00F039B8">
        <w:tc>
          <w:tcPr>
            <w:tcW w:w="635" w:type="dxa"/>
            <w:tcBorders>
              <w:bottom w:val="single" w:sz="4" w:space="0" w:color="auto"/>
            </w:tcBorders>
          </w:tcPr>
          <w:p w:rsidR="006C1A6A" w:rsidRPr="008367FF" w:rsidRDefault="006C1A6A" w:rsidP="00A520AE">
            <w:pPr>
              <w:pStyle w:val="NormalWeb"/>
              <w:spacing w:before="0" w:beforeAutospacing="0" w:after="0" w:afterAutospacing="0"/>
              <w:jc w:val="both"/>
              <w:rPr>
                <w:sz w:val="22"/>
                <w:szCs w:val="22"/>
              </w:rPr>
            </w:pPr>
            <w:r w:rsidRPr="008367FF">
              <w:rPr>
                <w:sz w:val="22"/>
                <w:szCs w:val="22"/>
              </w:rPr>
              <w:t>10.</w:t>
            </w:r>
          </w:p>
        </w:tc>
        <w:tc>
          <w:tcPr>
            <w:tcW w:w="6025" w:type="dxa"/>
            <w:tcBorders>
              <w:bottom w:val="single" w:sz="4" w:space="0" w:color="auto"/>
            </w:tcBorders>
          </w:tcPr>
          <w:p w:rsidR="006C1A6A" w:rsidRPr="008367FF" w:rsidRDefault="006C1A6A" w:rsidP="00A520AE">
            <w:pPr>
              <w:pStyle w:val="ListParagraph"/>
              <w:ind w:left="0"/>
              <w:jc w:val="both"/>
              <w:rPr>
                <w:rFonts w:ascii="Times New Roman" w:hAnsi="Times New Roman" w:cs="Times New Roman"/>
                <w:lang w:val="en-GB"/>
              </w:rPr>
            </w:pPr>
            <w:r w:rsidRPr="008367FF">
              <w:rPr>
                <w:rFonts w:ascii="Times New Roman" w:hAnsi="Times New Roman" w:cs="Times New Roman"/>
              </w:rPr>
              <w:t>I can interpret AI-generated livestock management reports</w:t>
            </w:r>
          </w:p>
        </w:tc>
        <w:tc>
          <w:tcPr>
            <w:tcW w:w="636" w:type="dxa"/>
            <w:tcBorders>
              <w:bottom w:val="single" w:sz="4" w:space="0" w:color="auto"/>
            </w:tcBorders>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2.88</w:t>
            </w:r>
          </w:p>
        </w:tc>
        <w:tc>
          <w:tcPr>
            <w:tcW w:w="704" w:type="dxa"/>
            <w:tcBorders>
              <w:bottom w:val="single" w:sz="4" w:space="0" w:color="auto"/>
            </w:tcBorders>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1.44</w:t>
            </w:r>
          </w:p>
        </w:tc>
        <w:tc>
          <w:tcPr>
            <w:tcW w:w="1093" w:type="dxa"/>
            <w:tcBorders>
              <w:bottom w:val="single" w:sz="4" w:space="0" w:color="auto"/>
            </w:tcBorders>
          </w:tcPr>
          <w:p w:rsidR="006C1A6A" w:rsidRPr="008367FF" w:rsidRDefault="006C1A6A" w:rsidP="00A520AE">
            <w:pPr>
              <w:pStyle w:val="NormalWeb"/>
              <w:spacing w:before="0" w:beforeAutospacing="0" w:after="0" w:afterAutospacing="0"/>
              <w:jc w:val="both"/>
              <w:rPr>
                <w:sz w:val="22"/>
                <w:szCs w:val="22"/>
              </w:rPr>
            </w:pPr>
            <w:r w:rsidRPr="008367FF">
              <w:rPr>
                <w:sz w:val="22"/>
                <w:szCs w:val="22"/>
              </w:rPr>
              <w:t>NK</w:t>
            </w:r>
          </w:p>
        </w:tc>
      </w:tr>
    </w:tbl>
    <w:p w:rsidR="006C1A6A" w:rsidRPr="008367FF" w:rsidRDefault="006C1A6A" w:rsidP="00A520AE">
      <w:pPr>
        <w:pStyle w:val="NormalWeb"/>
        <w:spacing w:before="0" w:beforeAutospacing="0" w:after="0" w:afterAutospacing="0"/>
      </w:pPr>
      <w:r w:rsidRPr="008367FF">
        <w:t>Key: K = Knowledgeable; NK = Not Knowledgeable</w:t>
      </w:r>
    </w:p>
    <w:p w:rsidR="006C1A6A" w:rsidRPr="008367FF" w:rsidRDefault="006C1A6A" w:rsidP="00A520AE">
      <w:pPr>
        <w:pStyle w:val="NormalWeb"/>
        <w:spacing w:before="0" w:beforeAutospacing="0" w:after="0" w:afterAutospacing="0"/>
      </w:pPr>
      <w:r w:rsidRPr="008367FF">
        <w:t>Source: Field Work (2026)</w:t>
      </w:r>
    </w:p>
    <w:p w:rsidR="00DA7335" w:rsidRPr="008367FF"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ab/>
      </w:r>
      <w:r w:rsidRPr="008367FF">
        <w:rPr>
          <w:rFonts w:ascii="Times New Roman" w:hAnsi="Times New Roman" w:cs="Times New Roman"/>
          <w:sz w:val="24"/>
          <w:szCs w:val="24"/>
          <w:shd w:val="clear" w:color="auto" w:fill="FFFFFF"/>
        </w:rPr>
        <w:tab/>
      </w:r>
    </w:p>
    <w:p w:rsidR="00DA7335" w:rsidRPr="008367FF" w:rsidRDefault="00DA7335" w:rsidP="00DA7335">
      <w:pPr>
        <w:spacing w:after="0" w:line="240" w:lineRule="auto"/>
        <w:ind w:firstLine="720"/>
        <w:jc w:val="both"/>
        <w:rPr>
          <w:rFonts w:ascii="Times New Roman" w:hAnsi="Times New Roman" w:cs="Times New Roman"/>
          <w:sz w:val="24"/>
          <w:szCs w:val="24"/>
        </w:rPr>
      </w:pPr>
      <w:r w:rsidRPr="008367FF">
        <w:rPr>
          <w:rFonts w:ascii="Times New Roman" w:hAnsi="Times New Roman" w:cs="Times New Roman"/>
          <w:sz w:val="24"/>
          <w:szCs w:val="24"/>
        </w:rPr>
        <w:t xml:space="preserve">Table 1 shows the findings regarding Agricultural Science teachers' level of knowledge of the use of Artificial Intelligence in teaching Livestock Farming. The seven items with mean </w:t>
      </w:r>
      <w:r w:rsidRPr="008367FF">
        <w:rPr>
          <w:rFonts w:ascii="Times New Roman" w:hAnsi="Times New Roman" w:cs="Times New Roman"/>
          <w:bCs/>
          <w:sz w:val="26"/>
          <w:szCs w:val="26"/>
        </w:rPr>
        <w:t>(</w:t>
      </w:r>
      <m:oMath>
        <m:bar>
          <m:barPr>
            <m:pos m:val="top"/>
            <m:ctrlPr>
              <w:rPr>
                <w:rFonts w:ascii="Cambria Math" w:hAnsi="Cambria Math"/>
                <w:i/>
                <w:sz w:val="27"/>
                <w:szCs w:val="27"/>
              </w:rPr>
            </m:ctrlPr>
          </m:barPr>
          <m:e>
            <m:r>
              <w:rPr>
                <w:rFonts w:ascii="Cambria Math"/>
                <w:sz w:val="27"/>
                <w:szCs w:val="27"/>
              </w:rPr>
              <m:t>x</m:t>
            </m:r>
          </m:e>
        </m:bar>
      </m:oMath>
      <w:r w:rsidRPr="008367FF">
        <w:rPr>
          <w:rFonts w:ascii="Times New Roman" w:hAnsi="Times New Roman" w:cs="Times New Roman"/>
          <w:bCs/>
          <w:sz w:val="26"/>
          <w:szCs w:val="26"/>
        </w:rPr>
        <w:t xml:space="preserve">) </w:t>
      </w:r>
      <w:r w:rsidRPr="008367FF">
        <w:rPr>
          <w:rFonts w:ascii="Times New Roman" w:hAnsi="Times New Roman" w:cs="Times New Roman"/>
          <w:sz w:val="24"/>
          <w:szCs w:val="24"/>
        </w:rPr>
        <w:t xml:space="preserve">values at or above the cut-off value (3.00) show that respondents were knowledgeable on these items, while the three items that had mean </w:t>
      </w:r>
      <w:r w:rsidRPr="008367FF">
        <w:rPr>
          <w:rFonts w:ascii="Times New Roman" w:hAnsi="Times New Roman" w:cs="Times New Roman"/>
          <w:bCs/>
          <w:sz w:val="26"/>
          <w:szCs w:val="26"/>
        </w:rPr>
        <w:t>(</w:t>
      </w:r>
      <m:oMath>
        <m:bar>
          <m:barPr>
            <m:pos m:val="top"/>
            <m:ctrlPr>
              <w:rPr>
                <w:rFonts w:ascii="Cambria Math" w:hAnsi="Cambria Math"/>
                <w:i/>
                <w:sz w:val="27"/>
                <w:szCs w:val="27"/>
              </w:rPr>
            </m:ctrlPr>
          </m:barPr>
          <m:e>
            <m:r>
              <w:rPr>
                <w:rFonts w:ascii="Cambria Math"/>
                <w:sz w:val="27"/>
                <w:szCs w:val="27"/>
              </w:rPr>
              <m:t>x</m:t>
            </m:r>
          </m:e>
        </m:bar>
      </m:oMath>
      <w:r w:rsidRPr="008367FF">
        <w:rPr>
          <w:rFonts w:ascii="Times New Roman" w:hAnsi="Times New Roman" w:cs="Times New Roman"/>
          <w:bCs/>
          <w:sz w:val="26"/>
          <w:szCs w:val="26"/>
        </w:rPr>
        <w:t xml:space="preserve">) </w:t>
      </w:r>
      <w:r w:rsidRPr="008367FF">
        <w:rPr>
          <w:rFonts w:ascii="Times New Roman" w:hAnsi="Times New Roman" w:cs="Times New Roman"/>
          <w:sz w:val="24"/>
          <w:szCs w:val="24"/>
        </w:rPr>
        <w:t xml:space="preserve">values below the cut-off value (3.00) indicated that respondents were not knowledgeable on these items. The item with the highest mean </w:t>
      </w:r>
      <w:r w:rsidRPr="008367FF">
        <w:rPr>
          <w:rFonts w:ascii="Times New Roman" w:hAnsi="Times New Roman" w:cs="Times New Roman"/>
          <w:bCs/>
          <w:sz w:val="26"/>
          <w:szCs w:val="26"/>
        </w:rPr>
        <w:t>(</w:t>
      </w:r>
      <m:oMath>
        <m:bar>
          <m:barPr>
            <m:pos m:val="top"/>
            <m:ctrlPr>
              <w:rPr>
                <w:rFonts w:ascii="Cambria Math" w:hAnsi="Cambria Math"/>
                <w:i/>
                <w:sz w:val="27"/>
                <w:szCs w:val="27"/>
              </w:rPr>
            </m:ctrlPr>
          </m:barPr>
          <m:e>
            <m:r>
              <w:rPr>
                <w:rFonts w:ascii="Cambria Math"/>
                <w:sz w:val="27"/>
                <w:szCs w:val="27"/>
              </w:rPr>
              <m:t>x</m:t>
            </m:r>
          </m:e>
        </m:bar>
      </m:oMath>
      <w:r w:rsidRPr="008367FF">
        <w:rPr>
          <w:rFonts w:ascii="Times New Roman" w:hAnsi="Times New Roman" w:cs="Times New Roman"/>
          <w:bCs/>
          <w:sz w:val="26"/>
          <w:szCs w:val="26"/>
        </w:rPr>
        <w:t>)</w:t>
      </w:r>
      <w:r w:rsidRPr="008367FF">
        <w:rPr>
          <w:rFonts w:ascii="Times New Roman" w:hAnsi="Times New Roman" w:cs="Times New Roman"/>
          <w:sz w:val="24"/>
          <w:szCs w:val="24"/>
        </w:rPr>
        <w:t xml:space="preserve">score (4.00) was item 1, indicating that the respondents had knowledge of the meaning of Artificial Intelligence in Livestock Farming contexts. The item with the lowest mean </w:t>
      </w:r>
      <w:r w:rsidRPr="008367FF">
        <w:rPr>
          <w:rFonts w:ascii="Times New Roman" w:hAnsi="Times New Roman" w:cs="Times New Roman"/>
          <w:bCs/>
          <w:sz w:val="26"/>
          <w:szCs w:val="26"/>
        </w:rPr>
        <w:t>(</w:t>
      </w:r>
      <m:oMath>
        <m:bar>
          <m:barPr>
            <m:pos m:val="top"/>
            <m:ctrlPr>
              <w:rPr>
                <w:rFonts w:ascii="Cambria Math" w:hAnsi="Cambria Math"/>
                <w:i/>
                <w:sz w:val="27"/>
                <w:szCs w:val="27"/>
              </w:rPr>
            </m:ctrlPr>
          </m:barPr>
          <m:e>
            <m:r>
              <w:rPr>
                <w:rFonts w:ascii="Cambria Math"/>
                <w:sz w:val="27"/>
                <w:szCs w:val="27"/>
              </w:rPr>
              <m:t>x</m:t>
            </m:r>
          </m:e>
        </m:bar>
      </m:oMath>
      <w:r w:rsidRPr="008367FF">
        <w:rPr>
          <w:rFonts w:ascii="Times New Roman" w:hAnsi="Times New Roman" w:cs="Times New Roman"/>
          <w:bCs/>
          <w:sz w:val="26"/>
          <w:szCs w:val="26"/>
        </w:rPr>
        <w:t xml:space="preserve">) </w:t>
      </w:r>
      <w:r w:rsidRPr="008367FF">
        <w:rPr>
          <w:rFonts w:ascii="Times New Roman" w:hAnsi="Times New Roman" w:cs="Times New Roman"/>
          <w:sz w:val="24"/>
          <w:szCs w:val="24"/>
        </w:rPr>
        <w:t>was item 10 (2.88), showing that the respondents were not knowledgeable on interpreting AI-generated livestock management reports. The SD values of the items ranged from 0.78 to 1.47, indicating variation in responses among the items, and therefore variation in the level of knowledge of the Agricultural Science teachers on applications of Artificial Intelligence in livestock farming instruction.</w:t>
      </w:r>
    </w:p>
    <w:p w:rsidR="00A520AE" w:rsidRPr="008367FF" w:rsidRDefault="00A520AE" w:rsidP="00A520AE">
      <w:pPr>
        <w:tabs>
          <w:tab w:val="left" w:pos="540"/>
        </w:tabs>
        <w:spacing w:after="0" w:line="240" w:lineRule="auto"/>
        <w:jc w:val="both"/>
        <w:rPr>
          <w:rFonts w:ascii="Times New Roman" w:hAnsi="Times New Roman" w:cs="Times New Roman"/>
          <w:b/>
          <w:bCs/>
          <w:sz w:val="24"/>
          <w:szCs w:val="24"/>
          <w:shd w:val="clear" w:color="auto" w:fill="FFFFFF"/>
        </w:rPr>
      </w:pPr>
    </w:p>
    <w:p w:rsidR="006C1A6A" w:rsidRPr="008367FF"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8367FF">
        <w:rPr>
          <w:rFonts w:ascii="Times New Roman" w:hAnsi="Times New Roman" w:cs="Times New Roman"/>
          <w:b/>
          <w:bCs/>
          <w:sz w:val="24"/>
          <w:szCs w:val="24"/>
          <w:shd w:val="clear" w:color="auto" w:fill="FFFFFF"/>
        </w:rPr>
        <w:t xml:space="preserve">Hypothesis </w:t>
      </w:r>
      <w:r w:rsidR="00143387" w:rsidRPr="008367FF">
        <w:rPr>
          <w:rFonts w:ascii="Times New Roman" w:hAnsi="Times New Roman" w:cs="Times New Roman"/>
          <w:b/>
          <w:bCs/>
          <w:sz w:val="24"/>
          <w:szCs w:val="24"/>
          <w:shd w:val="clear" w:color="auto" w:fill="FFFFFF"/>
        </w:rPr>
        <w:t>1</w:t>
      </w:r>
    </w:p>
    <w:p w:rsidR="006C1A6A" w:rsidRPr="008367FF"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 xml:space="preserve">There is no significant difference in the mean </w:t>
      </w:r>
      <w:r w:rsidR="00FD2850" w:rsidRPr="008367FF">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00FD2850" w:rsidRPr="008367FF">
        <w:rPr>
          <w:rFonts w:ascii="Times New Roman" w:hAnsi="Times New Roman" w:cs="Times New Roman"/>
          <w:bCs/>
          <w:sz w:val="24"/>
          <w:szCs w:val="24"/>
        </w:rPr>
        <w:t>)</w:t>
      </w:r>
      <w:r w:rsidRPr="008367FF">
        <w:rPr>
          <w:rFonts w:ascii="Times New Roman" w:hAnsi="Times New Roman" w:cs="Times New Roman"/>
          <w:sz w:val="24"/>
          <w:szCs w:val="24"/>
          <w:shd w:val="clear" w:color="auto" w:fill="FFFFFF"/>
        </w:rPr>
        <w:t xml:space="preserve"> ratings of Agricultural Science teachers in rural and urban areas on their knowledge of Artificial Intelligence applications in Livestock Farming instruction.</w:t>
      </w:r>
    </w:p>
    <w:p w:rsidR="006C1A6A" w:rsidRPr="008367FF"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8367FF">
        <w:rPr>
          <w:rFonts w:ascii="Times New Roman" w:hAnsi="Times New Roman" w:cs="Times New Roman"/>
          <w:b/>
          <w:bCs/>
          <w:sz w:val="24"/>
          <w:szCs w:val="24"/>
          <w:shd w:val="clear" w:color="auto" w:fill="FFFFFF"/>
        </w:rPr>
        <w:t>Table 2</w:t>
      </w:r>
    </w:p>
    <w:p w:rsidR="006C1A6A" w:rsidRPr="008367FF" w:rsidRDefault="006C1A6A" w:rsidP="00A520AE">
      <w:pPr>
        <w:spacing w:after="0" w:line="240" w:lineRule="auto"/>
        <w:jc w:val="both"/>
        <w:rPr>
          <w:rFonts w:ascii="Times New Roman" w:hAnsi="Times New Roman" w:cs="Times New Roman"/>
          <w:b/>
          <w:sz w:val="24"/>
          <w:szCs w:val="24"/>
        </w:rPr>
      </w:pPr>
      <w:r w:rsidRPr="008367FF">
        <w:rPr>
          <w:rFonts w:ascii="Times New Roman" w:hAnsi="Times New Roman" w:cs="Times New Roman"/>
          <w:bCs/>
          <w:i/>
          <w:sz w:val="24"/>
          <w:szCs w:val="24"/>
        </w:rPr>
        <w:t xml:space="preserve">Summary of </w:t>
      </w:r>
      <w:r w:rsidRPr="008367FF">
        <w:rPr>
          <w:rFonts w:ascii="Times New Roman" w:hAnsi="Times New Roman" w:cs="Times New Roman"/>
          <w:i/>
          <w:iCs/>
          <w:sz w:val="24"/>
          <w:szCs w:val="24"/>
        </w:rPr>
        <w:t>t-test Analysis of the Mean (</w:t>
      </w:r>
      <m:oMath>
        <m:bar>
          <m:barPr>
            <m:pos m:val="top"/>
            <m:ctrlPr>
              <w:rPr>
                <w:rFonts w:ascii="Cambria Math" w:hAnsi="Times New Roman" w:cs="Times New Roman"/>
                <w:i/>
                <w:iCs/>
                <w:sz w:val="24"/>
                <w:szCs w:val="24"/>
              </w:rPr>
            </m:ctrlPr>
          </m:barPr>
          <m:e>
            <m:r>
              <w:rPr>
                <w:rFonts w:ascii="Cambria Math" w:hAnsi="Times New Roman" w:cs="Times New Roman"/>
                <w:sz w:val="24"/>
                <w:szCs w:val="24"/>
              </w:rPr>
              <m:t>X</m:t>
            </m:r>
          </m:e>
        </m:bar>
      </m:oMath>
      <w:r w:rsidRPr="008367FF">
        <w:rPr>
          <w:rFonts w:ascii="Times New Roman" w:hAnsi="Times New Roman" w:cs="Times New Roman"/>
          <w:i/>
          <w:iCs/>
          <w:sz w:val="24"/>
          <w:szCs w:val="24"/>
        </w:rPr>
        <w:t xml:space="preserve">) Ratings of Agricultural Science Teachers in Rural and Urban Areas on their Knowledge of Artificial Intelligence Applications in Livestock Farming Instruction </w:t>
      </w:r>
    </w:p>
    <w:tbl>
      <w:tblPr>
        <w:tblStyle w:val="TableGrid"/>
        <w:tblW w:w="9162" w:type="dxa"/>
        <w:tblLayout w:type="fixed"/>
        <w:tblLook w:val="04A0"/>
      </w:tblPr>
      <w:tblGrid>
        <w:gridCol w:w="1818"/>
        <w:gridCol w:w="900"/>
        <w:gridCol w:w="900"/>
        <w:gridCol w:w="990"/>
        <w:gridCol w:w="954"/>
        <w:gridCol w:w="990"/>
        <w:gridCol w:w="900"/>
        <w:gridCol w:w="1710"/>
      </w:tblGrid>
      <w:tr w:rsidR="006C1A6A" w:rsidRPr="008367FF" w:rsidTr="002E7437">
        <w:trPr>
          <w:trHeight w:val="70"/>
        </w:trPr>
        <w:tc>
          <w:tcPr>
            <w:tcW w:w="1818" w:type="dxa"/>
            <w:tcBorders>
              <w:left w:val="nil"/>
              <w:right w:val="nil"/>
            </w:tcBorders>
          </w:tcPr>
          <w:p w:rsidR="006C1A6A" w:rsidRPr="008367FF" w:rsidRDefault="006C1A6A" w:rsidP="00A520AE">
            <w:pPr>
              <w:pStyle w:val="NormalWeb"/>
              <w:spacing w:before="0" w:beforeAutospacing="0" w:after="0" w:afterAutospacing="0"/>
              <w:jc w:val="both"/>
              <w:rPr>
                <w:b/>
                <w:sz w:val="23"/>
                <w:szCs w:val="23"/>
              </w:rPr>
            </w:pPr>
            <w:r w:rsidRPr="008367FF">
              <w:rPr>
                <w:b/>
                <w:sz w:val="23"/>
                <w:szCs w:val="23"/>
              </w:rPr>
              <w:t>School Location</w:t>
            </w:r>
          </w:p>
        </w:tc>
        <w:tc>
          <w:tcPr>
            <w:tcW w:w="900" w:type="dxa"/>
            <w:tcBorders>
              <w:left w:val="nil"/>
              <w:right w:val="nil"/>
            </w:tcBorders>
          </w:tcPr>
          <w:p w:rsidR="006C1A6A" w:rsidRPr="008367FF" w:rsidRDefault="006C1A6A" w:rsidP="00A520AE">
            <w:pPr>
              <w:pStyle w:val="NormalWeb"/>
              <w:spacing w:before="0" w:beforeAutospacing="0" w:after="0" w:afterAutospacing="0"/>
              <w:jc w:val="center"/>
              <w:rPr>
                <w:b/>
                <w:sz w:val="23"/>
                <w:szCs w:val="23"/>
              </w:rPr>
            </w:pPr>
            <w:r w:rsidRPr="008367FF">
              <w:rPr>
                <w:b/>
                <w:sz w:val="23"/>
                <w:szCs w:val="23"/>
              </w:rPr>
              <w:t>N</w:t>
            </w:r>
          </w:p>
        </w:tc>
        <w:tc>
          <w:tcPr>
            <w:tcW w:w="900" w:type="dxa"/>
            <w:tcBorders>
              <w:left w:val="nil"/>
              <w:right w:val="nil"/>
            </w:tcBorders>
          </w:tcPr>
          <w:p w:rsidR="006C1A6A" w:rsidRPr="008367FF" w:rsidRDefault="00B87405" w:rsidP="00A520AE">
            <w:pPr>
              <w:pStyle w:val="NormalWeb"/>
              <w:spacing w:before="0" w:beforeAutospacing="0" w:after="0" w:afterAutospacing="0"/>
              <w:jc w:val="center"/>
              <w:rPr>
                <w:b/>
                <w:sz w:val="23"/>
                <w:szCs w:val="23"/>
              </w:rPr>
            </w:pPr>
            <m:oMathPara>
              <m:oMath>
                <m:bar>
                  <m:barPr>
                    <m:pos m:val="top"/>
                    <m:ctrlPr>
                      <w:rPr>
                        <w:rFonts w:ascii="Cambria Math" w:hAnsi="Cambria Math"/>
                        <w:i/>
                        <w:sz w:val="23"/>
                        <w:szCs w:val="23"/>
                      </w:rPr>
                    </m:ctrlPr>
                  </m:barPr>
                  <m:e>
                    <m:r>
                      <w:rPr>
                        <w:rFonts w:ascii="Cambria Math"/>
                        <w:sz w:val="23"/>
                        <w:szCs w:val="23"/>
                      </w:rPr>
                      <m:t>X</m:t>
                    </m:r>
                  </m:e>
                </m:bar>
              </m:oMath>
            </m:oMathPara>
          </w:p>
        </w:tc>
        <w:tc>
          <w:tcPr>
            <w:tcW w:w="990" w:type="dxa"/>
            <w:tcBorders>
              <w:left w:val="nil"/>
              <w:right w:val="nil"/>
            </w:tcBorders>
          </w:tcPr>
          <w:p w:rsidR="006C1A6A" w:rsidRPr="008367FF" w:rsidRDefault="006C1A6A" w:rsidP="00A520AE">
            <w:pPr>
              <w:pStyle w:val="NormalWeb"/>
              <w:spacing w:before="0" w:beforeAutospacing="0" w:after="0" w:afterAutospacing="0"/>
              <w:jc w:val="center"/>
              <w:rPr>
                <w:b/>
                <w:sz w:val="23"/>
                <w:szCs w:val="23"/>
              </w:rPr>
            </w:pPr>
            <w:r w:rsidRPr="008367FF">
              <w:rPr>
                <w:b/>
                <w:sz w:val="23"/>
                <w:szCs w:val="23"/>
              </w:rPr>
              <w:t>SD</w:t>
            </w:r>
          </w:p>
        </w:tc>
        <w:tc>
          <w:tcPr>
            <w:tcW w:w="954" w:type="dxa"/>
            <w:tcBorders>
              <w:left w:val="nil"/>
              <w:bottom w:val="single" w:sz="4" w:space="0" w:color="auto"/>
              <w:right w:val="nil"/>
            </w:tcBorders>
          </w:tcPr>
          <w:p w:rsidR="006C1A6A" w:rsidRPr="002E7437" w:rsidRDefault="006C1A6A" w:rsidP="00A520AE">
            <w:pPr>
              <w:pStyle w:val="NormalWeb"/>
              <w:spacing w:before="0" w:beforeAutospacing="0" w:after="0" w:afterAutospacing="0"/>
              <w:jc w:val="center"/>
              <w:rPr>
                <w:b/>
                <w:sz w:val="23"/>
                <w:szCs w:val="23"/>
                <w:highlight w:val="yellow"/>
              </w:rPr>
            </w:pPr>
            <w:r w:rsidRPr="002E7437">
              <w:rPr>
                <w:b/>
                <w:sz w:val="23"/>
                <w:szCs w:val="23"/>
                <w:highlight w:val="yellow"/>
              </w:rPr>
              <w:t>df</w:t>
            </w:r>
          </w:p>
        </w:tc>
        <w:tc>
          <w:tcPr>
            <w:tcW w:w="990" w:type="dxa"/>
            <w:tcBorders>
              <w:left w:val="nil"/>
              <w:bottom w:val="single" w:sz="4" w:space="0" w:color="auto"/>
              <w:right w:val="nil"/>
            </w:tcBorders>
          </w:tcPr>
          <w:p w:rsidR="006C1A6A" w:rsidRPr="002E7437" w:rsidRDefault="006C1A6A" w:rsidP="00A520AE">
            <w:pPr>
              <w:pStyle w:val="NormalWeb"/>
              <w:spacing w:before="0" w:beforeAutospacing="0" w:after="0" w:afterAutospacing="0"/>
              <w:jc w:val="center"/>
              <w:rPr>
                <w:b/>
                <w:sz w:val="23"/>
                <w:szCs w:val="23"/>
                <w:highlight w:val="yellow"/>
              </w:rPr>
            </w:pPr>
            <w:r w:rsidRPr="002E7437">
              <w:rPr>
                <w:b/>
                <w:sz w:val="23"/>
                <w:szCs w:val="23"/>
                <w:highlight w:val="yellow"/>
              </w:rPr>
              <w:t>t</w:t>
            </w:r>
          </w:p>
        </w:tc>
        <w:tc>
          <w:tcPr>
            <w:tcW w:w="900" w:type="dxa"/>
            <w:tcBorders>
              <w:left w:val="nil"/>
              <w:bottom w:val="single" w:sz="4" w:space="0" w:color="auto"/>
              <w:right w:val="nil"/>
            </w:tcBorders>
          </w:tcPr>
          <w:p w:rsidR="006C1A6A" w:rsidRPr="002E7437" w:rsidRDefault="006C1A6A" w:rsidP="00A520AE">
            <w:pPr>
              <w:pStyle w:val="NormalWeb"/>
              <w:spacing w:before="0" w:beforeAutospacing="0" w:after="0" w:afterAutospacing="0"/>
              <w:jc w:val="center"/>
              <w:rPr>
                <w:b/>
                <w:sz w:val="23"/>
                <w:szCs w:val="23"/>
                <w:highlight w:val="yellow"/>
              </w:rPr>
            </w:pPr>
            <w:r w:rsidRPr="002E7437">
              <w:rPr>
                <w:b/>
                <w:sz w:val="23"/>
                <w:szCs w:val="23"/>
                <w:highlight w:val="yellow"/>
              </w:rPr>
              <w:t>p</w:t>
            </w:r>
          </w:p>
        </w:tc>
        <w:tc>
          <w:tcPr>
            <w:tcW w:w="1710" w:type="dxa"/>
            <w:tcBorders>
              <w:left w:val="nil"/>
              <w:bottom w:val="single" w:sz="4" w:space="0" w:color="auto"/>
              <w:right w:val="nil"/>
            </w:tcBorders>
          </w:tcPr>
          <w:p w:rsidR="006C1A6A" w:rsidRPr="008367FF" w:rsidRDefault="006C1A6A" w:rsidP="00A520AE">
            <w:pPr>
              <w:pStyle w:val="NormalWeb"/>
              <w:spacing w:before="0" w:beforeAutospacing="0" w:after="0" w:afterAutospacing="0"/>
              <w:jc w:val="center"/>
              <w:rPr>
                <w:b/>
                <w:sz w:val="23"/>
                <w:szCs w:val="23"/>
              </w:rPr>
            </w:pPr>
            <w:r w:rsidRPr="008367FF">
              <w:rPr>
                <w:b/>
                <w:sz w:val="23"/>
                <w:szCs w:val="23"/>
              </w:rPr>
              <w:t>Decision</w:t>
            </w:r>
          </w:p>
        </w:tc>
      </w:tr>
      <w:tr w:rsidR="006C1A6A" w:rsidRPr="008367FF" w:rsidTr="002E7437">
        <w:tc>
          <w:tcPr>
            <w:tcW w:w="1818" w:type="dxa"/>
            <w:tcBorders>
              <w:left w:val="nil"/>
              <w:bottom w:val="nil"/>
              <w:right w:val="nil"/>
            </w:tcBorders>
          </w:tcPr>
          <w:p w:rsidR="006C1A6A" w:rsidRPr="008367FF" w:rsidRDefault="006C1A6A" w:rsidP="00A520AE">
            <w:pPr>
              <w:pStyle w:val="NormalWeb"/>
              <w:spacing w:before="0" w:beforeAutospacing="0" w:after="0" w:afterAutospacing="0"/>
              <w:jc w:val="both"/>
              <w:rPr>
                <w:b/>
                <w:sz w:val="23"/>
                <w:szCs w:val="23"/>
              </w:rPr>
            </w:pPr>
            <w:r w:rsidRPr="008367FF">
              <w:rPr>
                <w:b/>
                <w:sz w:val="23"/>
                <w:szCs w:val="23"/>
              </w:rPr>
              <w:t xml:space="preserve">Urban </w:t>
            </w:r>
          </w:p>
        </w:tc>
        <w:tc>
          <w:tcPr>
            <w:tcW w:w="900" w:type="dxa"/>
            <w:tcBorders>
              <w:left w:val="nil"/>
              <w:bottom w:val="nil"/>
              <w:right w:val="nil"/>
            </w:tcBorders>
          </w:tcPr>
          <w:p w:rsidR="006C1A6A" w:rsidRPr="008367FF" w:rsidRDefault="006C1A6A" w:rsidP="00A520AE">
            <w:pPr>
              <w:pStyle w:val="NormalWeb"/>
              <w:spacing w:before="0" w:beforeAutospacing="0" w:after="0" w:afterAutospacing="0"/>
              <w:jc w:val="center"/>
              <w:rPr>
                <w:sz w:val="23"/>
                <w:szCs w:val="23"/>
              </w:rPr>
            </w:pPr>
            <w:r w:rsidRPr="008367FF">
              <w:rPr>
                <w:sz w:val="23"/>
                <w:szCs w:val="23"/>
              </w:rPr>
              <w:t>135</w:t>
            </w:r>
          </w:p>
        </w:tc>
        <w:tc>
          <w:tcPr>
            <w:tcW w:w="900" w:type="dxa"/>
            <w:tcBorders>
              <w:left w:val="nil"/>
              <w:bottom w:val="nil"/>
              <w:right w:val="nil"/>
            </w:tcBorders>
          </w:tcPr>
          <w:p w:rsidR="006C1A6A" w:rsidRPr="008367FF" w:rsidRDefault="006C1A6A" w:rsidP="00A520AE">
            <w:pPr>
              <w:pStyle w:val="NormalWeb"/>
              <w:spacing w:before="0" w:beforeAutospacing="0" w:after="0" w:afterAutospacing="0"/>
              <w:jc w:val="center"/>
              <w:rPr>
                <w:sz w:val="23"/>
                <w:szCs w:val="23"/>
              </w:rPr>
            </w:pPr>
            <w:r w:rsidRPr="008367FF">
              <w:rPr>
                <w:sz w:val="23"/>
                <w:szCs w:val="23"/>
              </w:rPr>
              <w:t>3.97</w:t>
            </w:r>
          </w:p>
        </w:tc>
        <w:tc>
          <w:tcPr>
            <w:tcW w:w="990" w:type="dxa"/>
            <w:tcBorders>
              <w:left w:val="nil"/>
              <w:bottom w:val="nil"/>
              <w:right w:val="nil"/>
            </w:tcBorders>
          </w:tcPr>
          <w:p w:rsidR="006C1A6A" w:rsidRPr="008367FF" w:rsidRDefault="006C1A6A" w:rsidP="00A520AE">
            <w:pPr>
              <w:pStyle w:val="NormalWeb"/>
              <w:spacing w:before="0" w:beforeAutospacing="0" w:after="0" w:afterAutospacing="0"/>
              <w:jc w:val="center"/>
              <w:rPr>
                <w:sz w:val="23"/>
                <w:szCs w:val="23"/>
              </w:rPr>
            </w:pPr>
            <w:r w:rsidRPr="008367FF">
              <w:rPr>
                <w:sz w:val="23"/>
                <w:szCs w:val="23"/>
              </w:rPr>
              <w:t>0.73</w:t>
            </w:r>
          </w:p>
        </w:tc>
        <w:tc>
          <w:tcPr>
            <w:tcW w:w="954" w:type="dxa"/>
            <w:vMerge w:val="restart"/>
            <w:tcBorders>
              <w:left w:val="nil"/>
              <w:bottom w:val="single" w:sz="4" w:space="0" w:color="auto"/>
              <w:right w:val="nil"/>
            </w:tcBorders>
          </w:tcPr>
          <w:p w:rsidR="006C1A6A" w:rsidRPr="002E7437" w:rsidRDefault="002E7437" w:rsidP="00A520AE">
            <w:pPr>
              <w:pStyle w:val="NormalWeb"/>
              <w:spacing w:after="0"/>
              <w:jc w:val="center"/>
              <w:rPr>
                <w:sz w:val="23"/>
                <w:szCs w:val="23"/>
                <w:highlight w:val="yellow"/>
              </w:rPr>
            </w:pPr>
            <w:r w:rsidRPr="002E7437">
              <w:rPr>
                <w:sz w:val="23"/>
                <w:szCs w:val="23"/>
                <w:highlight w:val="yellow"/>
              </w:rPr>
              <w:t>199.82</w:t>
            </w:r>
          </w:p>
        </w:tc>
        <w:tc>
          <w:tcPr>
            <w:tcW w:w="990" w:type="dxa"/>
            <w:vMerge w:val="restart"/>
            <w:tcBorders>
              <w:left w:val="nil"/>
              <w:right w:val="nil"/>
            </w:tcBorders>
          </w:tcPr>
          <w:p w:rsidR="006C1A6A" w:rsidRPr="002E7437" w:rsidRDefault="006C1A6A" w:rsidP="00A520AE">
            <w:pPr>
              <w:pStyle w:val="NormalWeb"/>
              <w:spacing w:after="0"/>
              <w:jc w:val="center"/>
              <w:rPr>
                <w:sz w:val="23"/>
                <w:szCs w:val="23"/>
                <w:highlight w:val="yellow"/>
              </w:rPr>
            </w:pPr>
            <w:r w:rsidRPr="002E7437">
              <w:rPr>
                <w:sz w:val="23"/>
                <w:szCs w:val="23"/>
                <w:highlight w:val="yellow"/>
              </w:rPr>
              <w:t>-0.5</w:t>
            </w:r>
            <w:r w:rsidR="002E7437" w:rsidRPr="002E7437">
              <w:rPr>
                <w:sz w:val="23"/>
                <w:szCs w:val="23"/>
                <w:highlight w:val="yellow"/>
              </w:rPr>
              <w:t>7</w:t>
            </w:r>
          </w:p>
        </w:tc>
        <w:tc>
          <w:tcPr>
            <w:tcW w:w="900" w:type="dxa"/>
            <w:vMerge w:val="restart"/>
            <w:tcBorders>
              <w:left w:val="nil"/>
              <w:right w:val="nil"/>
            </w:tcBorders>
          </w:tcPr>
          <w:p w:rsidR="006C1A6A" w:rsidRPr="002E7437" w:rsidRDefault="006C1A6A" w:rsidP="00A520AE">
            <w:pPr>
              <w:pStyle w:val="NormalWeb"/>
              <w:jc w:val="center"/>
              <w:rPr>
                <w:sz w:val="23"/>
                <w:szCs w:val="23"/>
                <w:highlight w:val="yellow"/>
              </w:rPr>
            </w:pPr>
            <w:r w:rsidRPr="002E7437">
              <w:rPr>
                <w:sz w:val="23"/>
                <w:szCs w:val="23"/>
                <w:highlight w:val="yellow"/>
              </w:rPr>
              <w:t>0.5</w:t>
            </w:r>
            <w:r w:rsidR="002E7437" w:rsidRPr="002E7437">
              <w:rPr>
                <w:sz w:val="23"/>
                <w:szCs w:val="23"/>
                <w:highlight w:val="yellow"/>
              </w:rPr>
              <w:t>7</w:t>
            </w:r>
          </w:p>
        </w:tc>
        <w:tc>
          <w:tcPr>
            <w:tcW w:w="1710" w:type="dxa"/>
            <w:vMerge w:val="restart"/>
            <w:tcBorders>
              <w:left w:val="nil"/>
              <w:right w:val="nil"/>
            </w:tcBorders>
          </w:tcPr>
          <w:p w:rsidR="006C1A6A" w:rsidRPr="008367FF" w:rsidRDefault="006C1A6A" w:rsidP="00A520AE">
            <w:pPr>
              <w:pStyle w:val="NormalWeb"/>
              <w:spacing w:after="0"/>
              <w:jc w:val="center"/>
              <w:rPr>
                <w:sz w:val="23"/>
                <w:szCs w:val="23"/>
              </w:rPr>
            </w:pPr>
            <w:r w:rsidRPr="008367FF">
              <w:rPr>
                <w:sz w:val="23"/>
                <w:szCs w:val="23"/>
              </w:rPr>
              <w:t>Not Significant</w:t>
            </w:r>
          </w:p>
        </w:tc>
      </w:tr>
      <w:tr w:rsidR="006C1A6A" w:rsidRPr="008367FF" w:rsidTr="002E7437">
        <w:tc>
          <w:tcPr>
            <w:tcW w:w="1818" w:type="dxa"/>
            <w:tcBorders>
              <w:top w:val="nil"/>
              <w:left w:val="nil"/>
              <w:bottom w:val="single" w:sz="4" w:space="0" w:color="auto"/>
              <w:right w:val="nil"/>
            </w:tcBorders>
          </w:tcPr>
          <w:p w:rsidR="006C1A6A" w:rsidRPr="008367FF" w:rsidRDefault="006C1A6A" w:rsidP="00A520AE">
            <w:pPr>
              <w:pStyle w:val="NormalWeb"/>
              <w:spacing w:before="0" w:beforeAutospacing="0" w:after="0" w:afterAutospacing="0"/>
              <w:jc w:val="both"/>
              <w:rPr>
                <w:b/>
                <w:sz w:val="23"/>
                <w:szCs w:val="23"/>
              </w:rPr>
            </w:pPr>
            <w:r w:rsidRPr="008367FF">
              <w:rPr>
                <w:b/>
                <w:sz w:val="23"/>
                <w:szCs w:val="23"/>
              </w:rPr>
              <w:t>Rural</w:t>
            </w:r>
          </w:p>
        </w:tc>
        <w:tc>
          <w:tcPr>
            <w:tcW w:w="900" w:type="dxa"/>
            <w:tcBorders>
              <w:top w:val="nil"/>
              <w:left w:val="nil"/>
              <w:bottom w:val="single" w:sz="4" w:space="0" w:color="auto"/>
              <w:right w:val="nil"/>
            </w:tcBorders>
          </w:tcPr>
          <w:p w:rsidR="006C1A6A" w:rsidRPr="008367FF" w:rsidRDefault="006C1A6A" w:rsidP="00A520AE">
            <w:pPr>
              <w:pStyle w:val="NormalWeb"/>
              <w:spacing w:before="0" w:beforeAutospacing="0" w:after="0" w:afterAutospacing="0"/>
              <w:jc w:val="center"/>
              <w:rPr>
                <w:sz w:val="23"/>
                <w:szCs w:val="23"/>
              </w:rPr>
            </w:pPr>
            <w:r w:rsidRPr="008367FF">
              <w:rPr>
                <w:sz w:val="23"/>
                <w:szCs w:val="23"/>
              </w:rPr>
              <w:t>101</w:t>
            </w:r>
          </w:p>
        </w:tc>
        <w:tc>
          <w:tcPr>
            <w:tcW w:w="900" w:type="dxa"/>
            <w:tcBorders>
              <w:top w:val="nil"/>
              <w:left w:val="nil"/>
              <w:bottom w:val="single" w:sz="4" w:space="0" w:color="auto"/>
              <w:right w:val="nil"/>
            </w:tcBorders>
          </w:tcPr>
          <w:p w:rsidR="006C1A6A" w:rsidRPr="008367FF" w:rsidRDefault="006C1A6A" w:rsidP="00A520AE">
            <w:pPr>
              <w:pStyle w:val="NormalWeb"/>
              <w:spacing w:before="0" w:beforeAutospacing="0" w:after="0" w:afterAutospacing="0"/>
              <w:jc w:val="center"/>
              <w:rPr>
                <w:sz w:val="23"/>
                <w:szCs w:val="23"/>
              </w:rPr>
            </w:pPr>
            <w:r w:rsidRPr="008367FF">
              <w:rPr>
                <w:sz w:val="23"/>
                <w:szCs w:val="23"/>
              </w:rPr>
              <w:t>4.03</w:t>
            </w:r>
          </w:p>
        </w:tc>
        <w:tc>
          <w:tcPr>
            <w:tcW w:w="990" w:type="dxa"/>
            <w:tcBorders>
              <w:top w:val="nil"/>
              <w:left w:val="nil"/>
              <w:bottom w:val="single" w:sz="4" w:space="0" w:color="auto"/>
              <w:right w:val="nil"/>
            </w:tcBorders>
          </w:tcPr>
          <w:p w:rsidR="006C1A6A" w:rsidRPr="008367FF" w:rsidRDefault="006C1A6A" w:rsidP="00A520AE">
            <w:pPr>
              <w:pStyle w:val="NormalWeb"/>
              <w:spacing w:before="0" w:beforeAutospacing="0" w:after="0" w:afterAutospacing="0"/>
              <w:jc w:val="center"/>
              <w:rPr>
                <w:sz w:val="23"/>
                <w:szCs w:val="23"/>
              </w:rPr>
            </w:pPr>
            <w:r w:rsidRPr="008367FF">
              <w:rPr>
                <w:sz w:val="23"/>
                <w:szCs w:val="23"/>
              </w:rPr>
              <w:t>0.83</w:t>
            </w:r>
          </w:p>
        </w:tc>
        <w:tc>
          <w:tcPr>
            <w:tcW w:w="954" w:type="dxa"/>
            <w:vMerge/>
            <w:tcBorders>
              <w:left w:val="nil"/>
              <w:bottom w:val="single" w:sz="4" w:space="0" w:color="auto"/>
              <w:right w:val="nil"/>
            </w:tcBorders>
          </w:tcPr>
          <w:p w:rsidR="006C1A6A" w:rsidRPr="008367FF" w:rsidRDefault="006C1A6A" w:rsidP="00A520AE">
            <w:pPr>
              <w:pStyle w:val="NormalWeb"/>
              <w:spacing w:before="0" w:beforeAutospacing="0" w:after="0" w:afterAutospacing="0"/>
              <w:jc w:val="center"/>
              <w:rPr>
                <w:sz w:val="23"/>
                <w:szCs w:val="23"/>
              </w:rPr>
            </w:pPr>
          </w:p>
        </w:tc>
        <w:tc>
          <w:tcPr>
            <w:tcW w:w="990" w:type="dxa"/>
            <w:vMerge/>
            <w:tcBorders>
              <w:left w:val="nil"/>
              <w:bottom w:val="single" w:sz="4" w:space="0" w:color="auto"/>
              <w:right w:val="nil"/>
            </w:tcBorders>
          </w:tcPr>
          <w:p w:rsidR="006C1A6A" w:rsidRPr="008367FF" w:rsidRDefault="006C1A6A" w:rsidP="00A520AE">
            <w:pPr>
              <w:pStyle w:val="NormalWeb"/>
              <w:spacing w:before="0" w:beforeAutospacing="0" w:after="0" w:afterAutospacing="0"/>
              <w:jc w:val="center"/>
              <w:rPr>
                <w:sz w:val="23"/>
                <w:szCs w:val="23"/>
              </w:rPr>
            </w:pPr>
          </w:p>
        </w:tc>
        <w:tc>
          <w:tcPr>
            <w:tcW w:w="900" w:type="dxa"/>
            <w:vMerge/>
            <w:tcBorders>
              <w:left w:val="nil"/>
              <w:bottom w:val="single" w:sz="4" w:space="0" w:color="auto"/>
              <w:right w:val="nil"/>
            </w:tcBorders>
          </w:tcPr>
          <w:p w:rsidR="006C1A6A" w:rsidRPr="008367FF" w:rsidRDefault="006C1A6A" w:rsidP="00A520AE">
            <w:pPr>
              <w:pStyle w:val="NormalWeb"/>
              <w:spacing w:before="0" w:beforeAutospacing="0" w:after="0" w:afterAutospacing="0"/>
              <w:jc w:val="center"/>
              <w:rPr>
                <w:sz w:val="23"/>
                <w:szCs w:val="23"/>
              </w:rPr>
            </w:pPr>
          </w:p>
        </w:tc>
        <w:tc>
          <w:tcPr>
            <w:tcW w:w="1710" w:type="dxa"/>
            <w:vMerge/>
            <w:tcBorders>
              <w:left w:val="nil"/>
              <w:bottom w:val="single" w:sz="4" w:space="0" w:color="auto"/>
              <w:right w:val="nil"/>
            </w:tcBorders>
          </w:tcPr>
          <w:p w:rsidR="006C1A6A" w:rsidRPr="008367FF" w:rsidRDefault="006C1A6A" w:rsidP="00A520AE">
            <w:pPr>
              <w:pStyle w:val="NormalWeb"/>
              <w:spacing w:before="0" w:beforeAutospacing="0" w:after="0" w:afterAutospacing="0"/>
              <w:jc w:val="center"/>
              <w:rPr>
                <w:sz w:val="23"/>
                <w:szCs w:val="23"/>
              </w:rPr>
            </w:pPr>
          </w:p>
        </w:tc>
      </w:tr>
    </w:tbl>
    <w:p w:rsidR="006C1A6A" w:rsidRPr="008367FF" w:rsidRDefault="006C1A6A" w:rsidP="00A520AE">
      <w:pPr>
        <w:pStyle w:val="NormalWeb"/>
        <w:spacing w:before="0" w:beforeAutospacing="0" w:after="0" w:afterAutospacing="0"/>
        <w:jc w:val="both"/>
        <w:rPr>
          <w:sz w:val="23"/>
          <w:szCs w:val="23"/>
        </w:rPr>
      </w:pPr>
      <w:r w:rsidRPr="008367FF">
        <w:rPr>
          <w:sz w:val="23"/>
          <w:szCs w:val="23"/>
        </w:rPr>
        <w:t xml:space="preserve">Significant Level = (p &gt; 0.05) </w:t>
      </w:r>
    </w:p>
    <w:p w:rsidR="006C1A6A" w:rsidRPr="008367FF" w:rsidRDefault="006C1A6A" w:rsidP="00A520AE">
      <w:pPr>
        <w:pStyle w:val="NormalWeb"/>
        <w:spacing w:before="0" w:beforeAutospacing="0" w:after="0" w:afterAutospacing="0"/>
        <w:jc w:val="both"/>
        <w:rPr>
          <w:sz w:val="23"/>
          <w:szCs w:val="23"/>
        </w:rPr>
      </w:pPr>
      <w:r w:rsidRPr="008367FF">
        <w:rPr>
          <w:sz w:val="23"/>
          <w:szCs w:val="23"/>
        </w:rPr>
        <w:t>Key: N = Number of respondents; df = degree of freedom; t = t-value; p = table value</w:t>
      </w:r>
    </w:p>
    <w:p w:rsidR="006C1A6A" w:rsidRPr="008367FF" w:rsidRDefault="006C1A6A" w:rsidP="00A520AE">
      <w:pPr>
        <w:spacing w:after="0" w:line="240" w:lineRule="auto"/>
        <w:jc w:val="both"/>
        <w:rPr>
          <w:rFonts w:ascii="Times New Roman" w:hAnsi="Times New Roman" w:cs="Times New Roman"/>
          <w:sz w:val="23"/>
          <w:szCs w:val="23"/>
        </w:rPr>
      </w:pPr>
      <w:r w:rsidRPr="008367FF">
        <w:rPr>
          <w:rFonts w:ascii="Times New Roman" w:hAnsi="Times New Roman" w:cs="Times New Roman"/>
          <w:sz w:val="23"/>
          <w:szCs w:val="23"/>
        </w:rPr>
        <w:t>Source: Field Work (2026)</w:t>
      </w:r>
    </w:p>
    <w:p w:rsidR="00B115C0" w:rsidRPr="008367FF"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ab/>
      </w:r>
      <w:r w:rsidRPr="008367FF">
        <w:rPr>
          <w:rFonts w:ascii="Times New Roman" w:hAnsi="Times New Roman" w:cs="Times New Roman"/>
          <w:sz w:val="24"/>
          <w:szCs w:val="24"/>
          <w:shd w:val="clear" w:color="auto" w:fill="FFFFFF"/>
        </w:rPr>
        <w:tab/>
      </w:r>
    </w:p>
    <w:p w:rsidR="007629E6" w:rsidRPr="008367FF" w:rsidRDefault="007629E6" w:rsidP="00FD2850">
      <w:pPr>
        <w:spacing w:after="0" w:line="240" w:lineRule="auto"/>
        <w:ind w:firstLine="720"/>
        <w:jc w:val="both"/>
        <w:rPr>
          <w:rFonts w:ascii="Times New Roman" w:hAnsi="Times New Roman" w:cs="Times New Roman"/>
          <w:sz w:val="24"/>
          <w:szCs w:val="24"/>
        </w:rPr>
      </w:pPr>
      <w:r w:rsidRPr="002E7437">
        <w:rPr>
          <w:rFonts w:ascii="Times New Roman" w:hAnsi="Times New Roman" w:cs="Times New Roman"/>
          <w:sz w:val="24"/>
          <w:szCs w:val="24"/>
          <w:highlight w:val="yellow"/>
        </w:rPr>
        <w:t>The t-value reported in Table 2 was -0.5</w:t>
      </w:r>
      <w:r w:rsidR="002E7437" w:rsidRPr="002E7437">
        <w:rPr>
          <w:rFonts w:ascii="Times New Roman" w:hAnsi="Times New Roman" w:cs="Times New Roman"/>
          <w:sz w:val="24"/>
          <w:szCs w:val="24"/>
          <w:highlight w:val="yellow"/>
        </w:rPr>
        <w:t>7</w:t>
      </w:r>
      <w:r w:rsidRPr="002E7437">
        <w:rPr>
          <w:rFonts w:ascii="Times New Roman" w:hAnsi="Times New Roman" w:cs="Times New Roman"/>
          <w:sz w:val="24"/>
          <w:szCs w:val="24"/>
          <w:highlight w:val="yellow"/>
        </w:rPr>
        <w:t>, with a p-value of 0.5</w:t>
      </w:r>
      <w:r w:rsidR="002E7437" w:rsidRPr="002E7437">
        <w:rPr>
          <w:rFonts w:ascii="Times New Roman" w:hAnsi="Times New Roman" w:cs="Times New Roman"/>
          <w:sz w:val="24"/>
          <w:szCs w:val="24"/>
          <w:highlight w:val="yellow"/>
        </w:rPr>
        <w:t>7</w:t>
      </w:r>
      <w:r w:rsidRPr="002E7437">
        <w:rPr>
          <w:rFonts w:ascii="Times New Roman" w:hAnsi="Times New Roman" w:cs="Times New Roman"/>
          <w:sz w:val="24"/>
          <w:szCs w:val="24"/>
          <w:highlight w:val="yellow"/>
        </w:rPr>
        <w:t xml:space="preserve"> at an alpha level of 0.05. As the p-value (0.5</w:t>
      </w:r>
      <w:r w:rsidR="002E7437" w:rsidRPr="002E7437">
        <w:rPr>
          <w:rFonts w:ascii="Times New Roman" w:hAnsi="Times New Roman" w:cs="Times New Roman"/>
          <w:sz w:val="24"/>
          <w:szCs w:val="24"/>
          <w:highlight w:val="yellow"/>
        </w:rPr>
        <w:t>7</w:t>
      </w:r>
      <w:r w:rsidRPr="002E7437">
        <w:rPr>
          <w:rFonts w:ascii="Times New Roman" w:hAnsi="Times New Roman" w:cs="Times New Roman"/>
          <w:sz w:val="24"/>
          <w:szCs w:val="24"/>
          <w:highlight w:val="yellow"/>
        </w:rPr>
        <w:t>)</w:t>
      </w:r>
      <w:r w:rsidRPr="008367FF">
        <w:rPr>
          <w:rFonts w:ascii="Times New Roman" w:hAnsi="Times New Roman" w:cs="Times New Roman"/>
          <w:sz w:val="24"/>
          <w:szCs w:val="24"/>
        </w:rPr>
        <w:t xml:space="preserve"> was greater than the alpha value (0.05), the null hypothesis was accepted, indicating that there was no significant difference in the mean ratings of Agricultural Science teachers in rural and urban areas regarding their knowledge of Artificial Intelligence applications in Livestock Farming instruction.</w:t>
      </w:r>
    </w:p>
    <w:p w:rsidR="00A520AE" w:rsidRPr="008367FF" w:rsidRDefault="00A520AE" w:rsidP="00A520AE">
      <w:pPr>
        <w:tabs>
          <w:tab w:val="left" w:pos="540"/>
        </w:tabs>
        <w:spacing w:after="0" w:line="240" w:lineRule="auto"/>
        <w:jc w:val="both"/>
        <w:rPr>
          <w:rFonts w:ascii="Times New Roman" w:hAnsi="Times New Roman" w:cs="Times New Roman"/>
          <w:b/>
          <w:bCs/>
          <w:sz w:val="24"/>
          <w:szCs w:val="24"/>
          <w:shd w:val="clear" w:color="auto" w:fill="FFFFFF"/>
        </w:rPr>
      </w:pPr>
    </w:p>
    <w:p w:rsidR="006C1A6A" w:rsidRPr="008367FF"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8367FF">
        <w:rPr>
          <w:rFonts w:ascii="Times New Roman" w:hAnsi="Times New Roman" w:cs="Times New Roman"/>
          <w:b/>
          <w:bCs/>
          <w:sz w:val="24"/>
          <w:szCs w:val="24"/>
          <w:shd w:val="clear" w:color="auto" w:fill="FFFFFF"/>
        </w:rPr>
        <w:t>Research Question 2</w:t>
      </w:r>
    </w:p>
    <w:p w:rsidR="00707A30" w:rsidRPr="008367FF" w:rsidRDefault="00707A30" w:rsidP="00707A30">
      <w:pPr>
        <w:spacing w:after="0" w:line="240" w:lineRule="auto"/>
        <w:jc w:val="both"/>
        <w:rPr>
          <w:rFonts w:ascii="Times New Roman" w:hAnsi="Times New Roman" w:cs="Times New Roman"/>
        </w:rPr>
      </w:pPr>
      <w:r w:rsidRPr="008367FF">
        <w:rPr>
          <w:rFonts w:ascii="Times New Roman" w:hAnsi="Times New Roman" w:cs="Times New Roman"/>
        </w:rPr>
        <w:t>What are Agricultural Science teachers’ attitudes towards the use of Artificial Intelligence technologies in Livestock Farming Instruction?</w:t>
      </w:r>
    </w:p>
    <w:p w:rsidR="00FD2850" w:rsidRPr="008367FF" w:rsidRDefault="00FD2850" w:rsidP="00A520AE">
      <w:pPr>
        <w:tabs>
          <w:tab w:val="left" w:pos="540"/>
        </w:tabs>
        <w:spacing w:after="0" w:line="240" w:lineRule="auto"/>
        <w:jc w:val="both"/>
        <w:rPr>
          <w:rFonts w:ascii="Times New Roman" w:hAnsi="Times New Roman" w:cs="Times New Roman"/>
          <w:b/>
          <w:bCs/>
          <w:sz w:val="24"/>
          <w:szCs w:val="24"/>
          <w:shd w:val="clear" w:color="auto" w:fill="FFFFFF"/>
        </w:rPr>
      </w:pPr>
    </w:p>
    <w:p w:rsidR="006C1A6A" w:rsidRPr="008367FF"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8367FF">
        <w:rPr>
          <w:rFonts w:ascii="Times New Roman" w:hAnsi="Times New Roman" w:cs="Times New Roman"/>
          <w:b/>
          <w:bCs/>
          <w:sz w:val="24"/>
          <w:szCs w:val="24"/>
          <w:shd w:val="clear" w:color="auto" w:fill="FFFFFF"/>
        </w:rPr>
        <w:t>Table 3</w:t>
      </w:r>
    </w:p>
    <w:p w:rsidR="006C1A6A" w:rsidRPr="008367FF" w:rsidRDefault="006C1A6A" w:rsidP="00A520AE">
      <w:pPr>
        <w:spacing w:after="0" w:line="240" w:lineRule="auto"/>
        <w:jc w:val="both"/>
        <w:rPr>
          <w:rFonts w:ascii="Times New Roman" w:hAnsi="Times New Roman" w:cs="Times New Roman"/>
          <w:i/>
          <w:iCs/>
          <w:sz w:val="24"/>
          <w:szCs w:val="24"/>
        </w:rPr>
      </w:pPr>
      <w:r w:rsidRPr="008367FF">
        <w:rPr>
          <w:rFonts w:ascii="Times New Roman" w:hAnsi="Times New Roman" w:cs="Times New Roman"/>
          <w:i/>
          <w:iCs/>
          <w:sz w:val="24"/>
          <w:szCs w:val="24"/>
        </w:rPr>
        <w:t>Mean (</w:t>
      </w:r>
      <m:oMath>
        <m:bar>
          <m:barPr>
            <m:pos m:val="top"/>
            <m:ctrlPr>
              <w:rPr>
                <w:rFonts w:ascii="Cambria Math" w:hAnsi="Cambria Math" w:cs="Times New Roman"/>
                <w:i/>
                <w:iCs/>
                <w:sz w:val="24"/>
                <w:szCs w:val="24"/>
              </w:rPr>
            </m:ctrlPr>
          </m:barPr>
          <m:e>
            <m:r>
              <w:rPr>
                <w:rFonts w:ascii="Cambria Math" w:hAnsi="Cambria Math" w:cs="Times New Roman"/>
                <w:sz w:val="24"/>
                <w:szCs w:val="24"/>
              </w:rPr>
              <m:t>x</m:t>
            </m:r>
          </m:e>
        </m:bar>
      </m:oMath>
      <w:r w:rsidRPr="008367FF">
        <w:rPr>
          <w:rFonts w:ascii="Times New Roman" w:hAnsi="Times New Roman" w:cs="Times New Roman"/>
          <w:i/>
          <w:iCs/>
          <w:sz w:val="24"/>
          <w:szCs w:val="24"/>
        </w:rPr>
        <w:t>) and Standard Deviation Values of Agricultural Science Teachers’ Perceived Attitudes Towards the Application of Artificial Intelligence Technologies in Livestock Farming Instruction (n = 236)</w:t>
      </w:r>
    </w:p>
    <w:tbl>
      <w:tblPr>
        <w:tblStyle w:val="TableGrid"/>
        <w:tblW w:w="9053" w:type="dxa"/>
        <w:tblInd w:w="108" w:type="dxa"/>
        <w:tblLook w:val="04A0"/>
      </w:tblPr>
      <w:tblGrid>
        <w:gridCol w:w="636"/>
        <w:gridCol w:w="5844"/>
        <w:gridCol w:w="636"/>
        <w:gridCol w:w="708"/>
        <w:gridCol w:w="1229"/>
      </w:tblGrid>
      <w:tr w:rsidR="006C1A6A" w:rsidRPr="008367FF" w:rsidTr="006C1A6A">
        <w:tc>
          <w:tcPr>
            <w:tcW w:w="636" w:type="dxa"/>
            <w:tcBorders>
              <w:left w:val="nil"/>
              <w:bottom w:val="single" w:sz="4" w:space="0" w:color="auto"/>
              <w:right w:val="nil"/>
            </w:tcBorders>
          </w:tcPr>
          <w:p w:rsidR="006C1A6A" w:rsidRPr="008367FF" w:rsidRDefault="006C1A6A" w:rsidP="00A520AE">
            <w:pPr>
              <w:pStyle w:val="NormalWeb"/>
              <w:spacing w:before="0" w:beforeAutospacing="0" w:after="0" w:afterAutospacing="0"/>
              <w:jc w:val="both"/>
              <w:rPr>
                <w:b/>
                <w:sz w:val="22"/>
                <w:szCs w:val="22"/>
              </w:rPr>
            </w:pPr>
            <w:r w:rsidRPr="008367FF">
              <w:rPr>
                <w:b/>
                <w:sz w:val="22"/>
                <w:szCs w:val="22"/>
              </w:rPr>
              <w:lastRenderedPageBreak/>
              <w:t>S/N</w:t>
            </w:r>
          </w:p>
        </w:tc>
        <w:tc>
          <w:tcPr>
            <w:tcW w:w="5844" w:type="dxa"/>
            <w:tcBorders>
              <w:left w:val="nil"/>
              <w:bottom w:val="single" w:sz="4" w:space="0" w:color="auto"/>
              <w:right w:val="nil"/>
            </w:tcBorders>
          </w:tcPr>
          <w:p w:rsidR="006C1A6A" w:rsidRPr="008367FF" w:rsidRDefault="006C1A6A" w:rsidP="00A520AE">
            <w:pPr>
              <w:pStyle w:val="NormalWeb"/>
              <w:spacing w:before="0" w:beforeAutospacing="0" w:after="0" w:afterAutospacing="0"/>
              <w:jc w:val="both"/>
              <w:rPr>
                <w:b/>
                <w:sz w:val="22"/>
                <w:szCs w:val="22"/>
              </w:rPr>
            </w:pPr>
            <w:r w:rsidRPr="008367FF">
              <w:rPr>
                <w:b/>
                <w:sz w:val="22"/>
                <w:szCs w:val="22"/>
              </w:rPr>
              <w:t>Attitude Towards AI Applications in Livestock Farming Instruction</w:t>
            </w:r>
          </w:p>
        </w:tc>
        <w:tc>
          <w:tcPr>
            <w:tcW w:w="636" w:type="dxa"/>
            <w:tcBorders>
              <w:left w:val="nil"/>
              <w:bottom w:val="single" w:sz="4" w:space="0" w:color="auto"/>
              <w:right w:val="nil"/>
            </w:tcBorders>
          </w:tcPr>
          <w:p w:rsidR="006C1A6A" w:rsidRPr="008367FF" w:rsidRDefault="00B87405" w:rsidP="00A520AE">
            <w:pPr>
              <w:pStyle w:val="NormalWeb"/>
              <w:spacing w:before="0" w:beforeAutospacing="0" w:after="0" w:afterAutospacing="0"/>
              <w:jc w:val="center"/>
              <w:rPr>
                <w:rFonts w:ascii="Cambria Math" w:hAnsi="Cambria Math"/>
                <w:b/>
                <w:i/>
                <w:sz w:val="22"/>
                <w:szCs w:val="22"/>
              </w:rPr>
            </w:pPr>
            <m:oMathPara>
              <m:oMath>
                <m:bar>
                  <m:barPr>
                    <m:pos m:val="top"/>
                    <m:ctrlPr>
                      <w:rPr>
                        <w:rFonts w:ascii="Cambria Math" w:hAnsi="Cambria Math"/>
                        <w:i/>
                        <w:sz w:val="22"/>
                        <w:szCs w:val="22"/>
                      </w:rPr>
                    </m:ctrlPr>
                  </m:barPr>
                  <m:e>
                    <m:r>
                      <w:rPr>
                        <w:rFonts w:ascii="Cambria Math"/>
                        <w:sz w:val="22"/>
                        <w:szCs w:val="22"/>
                      </w:rPr>
                      <m:t>x</m:t>
                    </m:r>
                  </m:e>
                </m:bar>
              </m:oMath>
            </m:oMathPara>
          </w:p>
        </w:tc>
        <w:tc>
          <w:tcPr>
            <w:tcW w:w="708" w:type="dxa"/>
            <w:tcBorders>
              <w:left w:val="nil"/>
              <w:bottom w:val="single" w:sz="4" w:space="0" w:color="auto"/>
              <w:right w:val="nil"/>
            </w:tcBorders>
          </w:tcPr>
          <w:p w:rsidR="006C1A6A" w:rsidRPr="008367FF" w:rsidRDefault="006C1A6A" w:rsidP="00A520AE">
            <w:pPr>
              <w:pStyle w:val="NormalWeb"/>
              <w:spacing w:before="0" w:beforeAutospacing="0" w:after="0" w:afterAutospacing="0"/>
              <w:jc w:val="center"/>
              <w:rPr>
                <w:b/>
                <w:sz w:val="22"/>
                <w:szCs w:val="22"/>
              </w:rPr>
            </w:pPr>
            <w:r w:rsidRPr="008367FF">
              <w:rPr>
                <w:b/>
                <w:sz w:val="22"/>
                <w:szCs w:val="22"/>
              </w:rPr>
              <w:t>SD</w:t>
            </w:r>
          </w:p>
        </w:tc>
        <w:tc>
          <w:tcPr>
            <w:tcW w:w="1229" w:type="dxa"/>
            <w:tcBorders>
              <w:left w:val="nil"/>
              <w:bottom w:val="single" w:sz="4" w:space="0" w:color="auto"/>
              <w:right w:val="nil"/>
            </w:tcBorders>
          </w:tcPr>
          <w:p w:rsidR="006C1A6A" w:rsidRPr="008367FF" w:rsidRDefault="006C1A6A" w:rsidP="00A520AE">
            <w:pPr>
              <w:pStyle w:val="NormalWeb"/>
              <w:spacing w:before="0" w:beforeAutospacing="0" w:after="0" w:afterAutospacing="0"/>
              <w:jc w:val="both"/>
              <w:rPr>
                <w:b/>
                <w:sz w:val="22"/>
                <w:szCs w:val="22"/>
              </w:rPr>
            </w:pPr>
            <w:r w:rsidRPr="008367FF">
              <w:rPr>
                <w:b/>
                <w:sz w:val="22"/>
                <w:szCs w:val="22"/>
              </w:rPr>
              <w:t>Remark</w:t>
            </w:r>
          </w:p>
        </w:tc>
      </w:tr>
      <w:tr w:rsidR="006C1A6A" w:rsidRPr="008367FF" w:rsidTr="006C1A6A">
        <w:tc>
          <w:tcPr>
            <w:tcW w:w="636" w:type="dxa"/>
            <w:tcBorders>
              <w:top w:val="single" w:sz="4" w:space="0" w:color="auto"/>
              <w:left w:val="nil"/>
              <w:bottom w:val="nil"/>
              <w:right w:val="nil"/>
            </w:tcBorders>
          </w:tcPr>
          <w:p w:rsidR="006C1A6A" w:rsidRPr="008367FF" w:rsidRDefault="006C1A6A" w:rsidP="00A520AE">
            <w:pPr>
              <w:pStyle w:val="NormalWeb"/>
              <w:spacing w:before="0" w:beforeAutospacing="0" w:after="0" w:afterAutospacing="0"/>
              <w:jc w:val="both"/>
              <w:rPr>
                <w:sz w:val="22"/>
                <w:szCs w:val="22"/>
              </w:rPr>
            </w:pPr>
            <w:r w:rsidRPr="008367FF">
              <w:rPr>
                <w:sz w:val="22"/>
                <w:szCs w:val="22"/>
              </w:rPr>
              <w:t>1.</w:t>
            </w:r>
          </w:p>
        </w:tc>
        <w:tc>
          <w:tcPr>
            <w:tcW w:w="5844" w:type="dxa"/>
            <w:tcBorders>
              <w:top w:val="single" w:sz="4" w:space="0" w:color="auto"/>
              <w:left w:val="nil"/>
              <w:bottom w:val="nil"/>
              <w:right w:val="nil"/>
            </w:tcBorders>
            <w:vAlign w:val="center"/>
          </w:tcPr>
          <w:p w:rsidR="006C1A6A" w:rsidRPr="008367FF" w:rsidRDefault="006C1A6A" w:rsidP="00A520AE">
            <w:pPr>
              <w:pStyle w:val="ListParagraph"/>
              <w:ind w:left="0"/>
              <w:jc w:val="both"/>
              <w:rPr>
                <w:rFonts w:ascii="Times New Roman" w:hAnsi="Times New Roman" w:cs="Times New Roman"/>
              </w:rPr>
            </w:pPr>
            <w:r w:rsidRPr="008367FF">
              <w:rPr>
                <w:rFonts w:ascii="Times New Roman" w:hAnsi="Times New Roman" w:cs="Times New Roman"/>
              </w:rPr>
              <w:t>I believe AI will improve students’ understanding of livestock production concepts</w:t>
            </w:r>
          </w:p>
        </w:tc>
        <w:tc>
          <w:tcPr>
            <w:tcW w:w="636" w:type="dxa"/>
            <w:tcBorders>
              <w:top w:val="single" w:sz="4" w:space="0" w:color="auto"/>
              <w:left w:val="nil"/>
              <w:bottom w:val="nil"/>
              <w:right w:val="nil"/>
            </w:tcBorders>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4.00</w:t>
            </w:r>
          </w:p>
        </w:tc>
        <w:tc>
          <w:tcPr>
            <w:tcW w:w="708" w:type="dxa"/>
            <w:tcBorders>
              <w:top w:val="single" w:sz="4" w:space="0" w:color="auto"/>
              <w:left w:val="nil"/>
              <w:bottom w:val="nil"/>
              <w:right w:val="nil"/>
            </w:tcBorders>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0.83</w:t>
            </w:r>
          </w:p>
        </w:tc>
        <w:tc>
          <w:tcPr>
            <w:tcW w:w="1229" w:type="dxa"/>
            <w:tcBorders>
              <w:top w:val="single" w:sz="4" w:space="0" w:color="auto"/>
              <w:left w:val="nil"/>
              <w:bottom w:val="nil"/>
              <w:right w:val="nil"/>
            </w:tcBorders>
          </w:tcPr>
          <w:p w:rsidR="006C1A6A" w:rsidRPr="008367FF" w:rsidRDefault="006C1A6A" w:rsidP="00A520AE">
            <w:pPr>
              <w:pStyle w:val="NormalWeb"/>
              <w:spacing w:before="0" w:beforeAutospacing="0" w:after="0" w:afterAutospacing="0"/>
              <w:jc w:val="both"/>
              <w:rPr>
                <w:sz w:val="22"/>
                <w:szCs w:val="22"/>
              </w:rPr>
            </w:pPr>
            <w:r w:rsidRPr="008367FF">
              <w:rPr>
                <w:sz w:val="22"/>
                <w:szCs w:val="22"/>
              </w:rPr>
              <w:t>Agreed</w:t>
            </w:r>
          </w:p>
        </w:tc>
      </w:tr>
      <w:tr w:rsidR="006C1A6A" w:rsidRPr="008367FF" w:rsidTr="006C1A6A">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both"/>
              <w:rPr>
                <w:sz w:val="22"/>
                <w:szCs w:val="22"/>
              </w:rPr>
            </w:pPr>
            <w:r w:rsidRPr="008367FF">
              <w:rPr>
                <w:sz w:val="22"/>
                <w:szCs w:val="22"/>
              </w:rPr>
              <w:t>2.</w:t>
            </w:r>
          </w:p>
        </w:tc>
        <w:tc>
          <w:tcPr>
            <w:tcW w:w="5844" w:type="dxa"/>
            <w:tcBorders>
              <w:top w:val="nil"/>
              <w:left w:val="nil"/>
              <w:bottom w:val="nil"/>
              <w:right w:val="nil"/>
            </w:tcBorders>
            <w:vAlign w:val="center"/>
          </w:tcPr>
          <w:p w:rsidR="006C1A6A" w:rsidRPr="008367FF" w:rsidRDefault="006C1A6A" w:rsidP="00A520AE">
            <w:pPr>
              <w:pStyle w:val="ListParagraph"/>
              <w:ind w:left="0"/>
              <w:jc w:val="both"/>
              <w:rPr>
                <w:rFonts w:ascii="Times New Roman" w:hAnsi="Times New Roman" w:cs="Times New Roman"/>
              </w:rPr>
            </w:pPr>
            <w:r w:rsidRPr="008367FF">
              <w:rPr>
                <w:rFonts w:ascii="Times New Roman" w:hAnsi="Times New Roman" w:cs="Times New Roman"/>
              </w:rPr>
              <w:t>I feel AI tools can be effectively used in teaching livestock farming</w:t>
            </w:r>
          </w:p>
        </w:tc>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4.00</w:t>
            </w:r>
          </w:p>
        </w:tc>
        <w:tc>
          <w:tcPr>
            <w:tcW w:w="708" w:type="dxa"/>
            <w:tcBorders>
              <w:top w:val="nil"/>
              <w:left w:val="nil"/>
              <w:bottom w:val="nil"/>
              <w:right w:val="nil"/>
            </w:tcBorders>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0.82</w:t>
            </w:r>
          </w:p>
        </w:tc>
        <w:tc>
          <w:tcPr>
            <w:tcW w:w="1229" w:type="dxa"/>
            <w:tcBorders>
              <w:top w:val="nil"/>
              <w:left w:val="nil"/>
              <w:bottom w:val="nil"/>
              <w:right w:val="nil"/>
            </w:tcBorders>
          </w:tcPr>
          <w:p w:rsidR="006C1A6A" w:rsidRPr="008367FF" w:rsidRDefault="006C1A6A" w:rsidP="00A520AE">
            <w:pPr>
              <w:pStyle w:val="NormalWeb"/>
              <w:spacing w:before="0" w:beforeAutospacing="0" w:after="0" w:afterAutospacing="0"/>
              <w:jc w:val="both"/>
              <w:rPr>
                <w:sz w:val="22"/>
                <w:szCs w:val="22"/>
              </w:rPr>
            </w:pPr>
            <w:r w:rsidRPr="008367FF">
              <w:rPr>
                <w:sz w:val="22"/>
                <w:szCs w:val="22"/>
              </w:rPr>
              <w:t>Agreed</w:t>
            </w:r>
          </w:p>
        </w:tc>
      </w:tr>
      <w:tr w:rsidR="006C1A6A" w:rsidRPr="008367FF" w:rsidTr="006C1A6A">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both"/>
              <w:rPr>
                <w:sz w:val="22"/>
                <w:szCs w:val="22"/>
              </w:rPr>
            </w:pPr>
            <w:r w:rsidRPr="008367FF">
              <w:rPr>
                <w:sz w:val="22"/>
                <w:szCs w:val="22"/>
              </w:rPr>
              <w:t>3.</w:t>
            </w:r>
          </w:p>
        </w:tc>
        <w:tc>
          <w:tcPr>
            <w:tcW w:w="5844" w:type="dxa"/>
            <w:tcBorders>
              <w:top w:val="nil"/>
              <w:left w:val="nil"/>
              <w:bottom w:val="nil"/>
              <w:right w:val="nil"/>
            </w:tcBorders>
            <w:vAlign w:val="center"/>
          </w:tcPr>
          <w:p w:rsidR="006C1A6A" w:rsidRPr="008367FF" w:rsidRDefault="006C1A6A" w:rsidP="00A520AE">
            <w:pPr>
              <w:pStyle w:val="ListParagraph"/>
              <w:ind w:left="0"/>
              <w:jc w:val="both"/>
              <w:rPr>
                <w:rFonts w:ascii="Times New Roman" w:hAnsi="Times New Roman" w:cs="Times New Roman"/>
              </w:rPr>
            </w:pPr>
            <w:r w:rsidRPr="008367FF">
              <w:rPr>
                <w:rFonts w:ascii="Times New Roman" w:hAnsi="Times New Roman" w:cs="Times New Roman"/>
              </w:rPr>
              <w:t>I like the use of AI tools in livestock farming</w:t>
            </w:r>
          </w:p>
        </w:tc>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4.00</w:t>
            </w:r>
          </w:p>
        </w:tc>
        <w:tc>
          <w:tcPr>
            <w:tcW w:w="708" w:type="dxa"/>
            <w:tcBorders>
              <w:top w:val="nil"/>
              <w:left w:val="nil"/>
              <w:bottom w:val="nil"/>
              <w:right w:val="nil"/>
            </w:tcBorders>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0.80</w:t>
            </w:r>
          </w:p>
        </w:tc>
        <w:tc>
          <w:tcPr>
            <w:tcW w:w="1229" w:type="dxa"/>
            <w:tcBorders>
              <w:top w:val="nil"/>
              <w:left w:val="nil"/>
              <w:bottom w:val="nil"/>
              <w:right w:val="nil"/>
            </w:tcBorders>
          </w:tcPr>
          <w:p w:rsidR="006C1A6A" w:rsidRPr="008367FF" w:rsidRDefault="006C1A6A" w:rsidP="00A520AE">
            <w:pPr>
              <w:pStyle w:val="NormalWeb"/>
              <w:spacing w:before="0" w:beforeAutospacing="0" w:after="0" w:afterAutospacing="0"/>
              <w:jc w:val="both"/>
              <w:rPr>
                <w:sz w:val="22"/>
                <w:szCs w:val="22"/>
              </w:rPr>
            </w:pPr>
            <w:r w:rsidRPr="008367FF">
              <w:rPr>
                <w:sz w:val="22"/>
                <w:szCs w:val="22"/>
              </w:rPr>
              <w:t>Agreed</w:t>
            </w:r>
          </w:p>
        </w:tc>
      </w:tr>
      <w:tr w:rsidR="006C1A6A" w:rsidRPr="008367FF" w:rsidTr="006C1A6A">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both"/>
              <w:rPr>
                <w:sz w:val="22"/>
                <w:szCs w:val="22"/>
              </w:rPr>
            </w:pPr>
            <w:r w:rsidRPr="008367FF">
              <w:rPr>
                <w:sz w:val="22"/>
                <w:szCs w:val="22"/>
              </w:rPr>
              <w:t>4.</w:t>
            </w:r>
          </w:p>
        </w:tc>
        <w:tc>
          <w:tcPr>
            <w:tcW w:w="5844" w:type="dxa"/>
            <w:tcBorders>
              <w:top w:val="nil"/>
              <w:left w:val="nil"/>
              <w:bottom w:val="nil"/>
              <w:right w:val="nil"/>
            </w:tcBorders>
            <w:vAlign w:val="center"/>
          </w:tcPr>
          <w:p w:rsidR="006C1A6A" w:rsidRPr="008367FF" w:rsidRDefault="006C1A6A" w:rsidP="00A520AE">
            <w:pPr>
              <w:pStyle w:val="ListParagraph"/>
              <w:ind w:left="0"/>
              <w:jc w:val="both"/>
              <w:rPr>
                <w:rFonts w:ascii="Times New Roman" w:hAnsi="Times New Roman" w:cs="Times New Roman"/>
              </w:rPr>
            </w:pPr>
            <w:r w:rsidRPr="008367FF">
              <w:rPr>
                <w:rFonts w:ascii="Times New Roman" w:hAnsi="Times New Roman" w:cs="Times New Roman"/>
              </w:rPr>
              <w:t>I believe the use of AI can save time in preparing livestock farming lessons</w:t>
            </w:r>
          </w:p>
        </w:tc>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3.98</w:t>
            </w:r>
          </w:p>
        </w:tc>
        <w:tc>
          <w:tcPr>
            <w:tcW w:w="708" w:type="dxa"/>
            <w:tcBorders>
              <w:top w:val="nil"/>
              <w:left w:val="nil"/>
              <w:bottom w:val="nil"/>
              <w:right w:val="nil"/>
            </w:tcBorders>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0.77</w:t>
            </w:r>
          </w:p>
        </w:tc>
        <w:tc>
          <w:tcPr>
            <w:tcW w:w="1229" w:type="dxa"/>
            <w:tcBorders>
              <w:top w:val="nil"/>
              <w:left w:val="nil"/>
              <w:bottom w:val="nil"/>
              <w:right w:val="nil"/>
            </w:tcBorders>
          </w:tcPr>
          <w:p w:rsidR="006C1A6A" w:rsidRPr="008367FF" w:rsidRDefault="006C1A6A" w:rsidP="00A520AE">
            <w:pPr>
              <w:pStyle w:val="NormalWeb"/>
              <w:spacing w:before="0" w:beforeAutospacing="0" w:after="0" w:afterAutospacing="0"/>
              <w:jc w:val="both"/>
              <w:rPr>
                <w:sz w:val="22"/>
                <w:szCs w:val="22"/>
              </w:rPr>
            </w:pPr>
            <w:r w:rsidRPr="008367FF">
              <w:rPr>
                <w:sz w:val="22"/>
                <w:szCs w:val="22"/>
              </w:rPr>
              <w:t>Agreed</w:t>
            </w:r>
          </w:p>
        </w:tc>
      </w:tr>
      <w:tr w:rsidR="006C1A6A" w:rsidRPr="008367FF" w:rsidTr="006C1A6A">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both"/>
              <w:rPr>
                <w:sz w:val="22"/>
                <w:szCs w:val="22"/>
              </w:rPr>
            </w:pPr>
            <w:r w:rsidRPr="008367FF">
              <w:rPr>
                <w:sz w:val="22"/>
                <w:szCs w:val="22"/>
              </w:rPr>
              <w:t>5.</w:t>
            </w:r>
          </w:p>
        </w:tc>
        <w:tc>
          <w:tcPr>
            <w:tcW w:w="5844" w:type="dxa"/>
            <w:tcBorders>
              <w:top w:val="nil"/>
              <w:left w:val="nil"/>
              <w:bottom w:val="nil"/>
              <w:right w:val="nil"/>
            </w:tcBorders>
            <w:vAlign w:val="center"/>
          </w:tcPr>
          <w:p w:rsidR="006C1A6A" w:rsidRPr="008367FF" w:rsidRDefault="006C1A6A" w:rsidP="00A520AE">
            <w:pPr>
              <w:pStyle w:val="ListParagraph"/>
              <w:ind w:left="0"/>
              <w:jc w:val="both"/>
              <w:rPr>
                <w:rFonts w:ascii="Times New Roman" w:hAnsi="Times New Roman" w:cs="Times New Roman"/>
              </w:rPr>
            </w:pPr>
            <w:r w:rsidRPr="008367FF">
              <w:rPr>
                <w:rFonts w:ascii="Times New Roman" w:hAnsi="Times New Roman" w:cs="Times New Roman"/>
              </w:rPr>
              <w:t>I think some traditional methods of teaching livestock farming can be replaced with AI-supported methods</w:t>
            </w:r>
          </w:p>
        </w:tc>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3.89</w:t>
            </w:r>
          </w:p>
        </w:tc>
        <w:tc>
          <w:tcPr>
            <w:tcW w:w="708" w:type="dxa"/>
            <w:tcBorders>
              <w:top w:val="nil"/>
              <w:left w:val="nil"/>
              <w:bottom w:val="nil"/>
              <w:right w:val="nil"/>
            </w:tcBorders>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0.80</w:t>
            </w:r>
          </w:p>
        </w:tc>
        <w:tc>
          <w:tcPr>
            <w:tcW w:w="1229" w:type="dxa"/>
            <w:tcBorders>
              <w:top w:val="nil"/>
              <w:left w:val="nil"/>
              <w:bottom w:val="nil"/>
              <w:right w:val="nil"/>
            </w:tcBorders>
          </w:tcPr>
          <w:p w:rsidR="006C1A6A" w:rsidRPr="008367FF" w:rsidRDefault="006C1A6A" w:rsidP="00A520AE">
            <w:pPr>
              <w:pStyle w:val="NormalWeb"/>
              <w:spacing w:before="0" w:beforeAutospacing="0" w:after="0" w:afterAutospacing="0"/>
              <w:jc w:val="both"/>
              <w:rPr>
                <w:sz w:val="22"/>
                <w:szCs w:val="22"/>
              </w:rPr>
            </w:pPr>
            <w:r w:rsidRPr="008367FF">
              <w:rPr>
                <w:sz w:val="22"/>
                <w:szCs w:val="22"/>
              </w:rPr>
              <w:t>Agreed</w:t>
            </w:r>
          </w:p>
        </w:tc>
      </w:tr>
      <w:tr w:rsidR="006C1A6A" w:rsidRPr="008367FF" w:rsidTr="006C1A6A">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both"/>
              <w:rPr>
                <w:sz w:val="22"/>
                <w:szCs w:val="22"/>
              </w:rPr>
            </w:pPr>
            <w:r w:rsidRPr="008367FF">
              <w:rPr>
                <w:sz w:val="22"/>
                <w:szCs w:val="22"/>
              </w:rPr>
              <w:t>6.</w:t>
            </w:r>
          </w:p>
        </w:tc>
        <w:tc>
          <w:tcPr>
            <w:tcW w:w="5844" w:type="dxa"/>
            <w:tcBorders>
              <w:top w:val="nil"/>
              <w:left w:val="nil"/>
              <w:bottom w:val="nil"/>
              <w:right w:val="nil"/>
            </w:tcBorders>
            <w:vAlign w:val="center"/>
          </w:tcPr>
          <w:p w:rsidR="006C1A6A" w:rsidRPr="008367FF" w:rsidRDefault="006C1A6A" w:rsidP="00A520AE">
            <w:pPr>
              <w:pStyle w:val="ListParagraph"/>
              <w:ind w:left="0"/>
              <w:jc w:val="both"/>
              <w:rPr>
                <w:rFonts w:ascii="Times New Roman" w:hAnsi="Times New Roman" w:cs="Times New Roman"/>
              </w:rPr>
            </w:pPr>
            <w:r w:rsidRPr="008367FF">
              <w:rPr>
                <w:rFonts w:ascii="Times New Roman" w:hAnsi="Times New Roman" w:cs="Times New Roman"/>
              </w:rPr>
              <w:t>I believe AI makes livestock farming instruction more relevant to modern agricultural practices</w:t>
            </w:r>
          </w:p>
        </w:tc>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3.92</w:t>
            </w:r>
          </w:p>
        </w:tc>
        <w:tc>
          <w:tcPr>
            <w:tcW w:w="708" w:type="dxa"/>
            <w:tcBorders>
              <w:top w:val="nil"/>
              <w:left w:val="nil"/>
              <w:bottom w:val="nil"/>
              <w:right w:val="nil"/>
            </w:tcBorders>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0.82</w:t>
            </w:r>
          </w:p>
        </w:tc>
        <w:tc>
          <w:tcPr>
            <w:tcW w:w="1229" w:type="dxa"/>
            <w:tcBorders>
              <w:top w:val="nil"/>
              <w:left w:val="nil"/>
              <w:bottom w:val="nil"/>
              <w:right w:val="nil"/>
            </w:tcBorders>
          </w:tcPr>
          <w:p w:rsidR="006C1A6A" w:rsidRPr="008367FF" w:rsidRDefault="006C1A6A" w:rsidP="00A520AE">
            <w:pPr>
              <w:pStyle w:val="NormalWeb"/>
              <w:spacing w:before="0" w:beforeAutospacing="0" w:after="0" w:afterAutospacing="0"/>
              <w:jc w:val="both"/>
              <w:rPr>
                <w:sz w:val="22"/>
                <w:szCs w:val="22"/>
              </w:rPr>
            </w:pPr>
            <w:r w:rsidRPr="008367FF">
              <w:rPr>
                <w:sz w:val="22"/>
                <w:szCs w:val="22"/>
              </w:rPr>
              <w:t>Agreed</w:t>
            </w:r>
          </w:p>
        </w:tc>
      </w:tr>
      <w:tr w:rsidR="006C1A6A" w:rsidRPr="008367FF" w:rsidTr="006C1A6A">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both"/>
              <w:rPr>
                <w:sz w:val="22"/>
                <w:szCs w:val="22"/>
              </w:rPr>
            </w:pPr>
            <w:r w:rsidRPr="008367FF">
              <w:rPr>
                <w:sz w:val="22"/>
                <w:szCs w:val="22"/>
              </w:rPr>
              <w:t>7.</w:t>
            </w:r>
          </w:p>
        </w:tc>
        <w:tc>
          <w:tcPr>
            <w:tcW w:w="5844" w:type="dxa"/>
            <w:tcBorders>
              <w:top w:val="nil"/>
              <w:left w:val="nil"/>
              <w:bottom w:val="nil"/>
              <w:right w:val="nil"/>
            </w:tcBorders>
            <w:vAlign w:val="center"/>
          </w:tcPr>
          <w:p w:rsidR="006C1A6A" w:rsidRPr="008367FF" w:rsidRDefault="006C1A6A" w:rsidP="00A520AE">
            <w:pPr>
              <w:pStyle w:val="ListParagraph"/>
              <w:ind w:left="0"/>
              <w:jc w:val="both"/>
              <w:rPr>
                <w:rFonts w:ascii="Times New Roman" w:hAnsi="Times New Roman" w:cs="Times New Roman"/>
              </w:rPr>
            </w:pPr>
            <w:r w:rsidRPr="008367FF">
              <w:rPr>
                <w:rFonts w:ascii="Times New Roman" w:hAnsi="Times New Roman" w:cs="Times New Roman"/>
              </w:rPr>
              <w:t>I feel students will enjoy learning livestock farming when AI tools are used</w:t>
            </w:r>
          </w:p>
        </w:tc>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4.02</w:t>
            </w:r>
          </w:p>
        </w:tc>
        <w:tc>
          <w:tcPr>
            <w:tcW w:w="708" w:type="dxa"/>
            <w:tcBorders>
              <w:top w:val="nil"/>
              <w:left w:val="nil"/>
              <w:bottom w:val="nil"/>
              <w:right w:val="nil"/>
            </w:tcBorders>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0.82</w:t>
            </w:r>
          </w:p>
        </w:tc>
        <w:tc>
          <w:tcPr>
            <w:tcW w:w="1229" w:type="dxa"/>
            <w:tcBorders>
              <w:top w:val="nil"/>
              <w:left w:val="nil"/>
              <w:bottom w:val="nil"/>
              <w:right w:val="nil"/>
            </w:tcBorders>
          </w:tcPr>
          <w:p w:rsidR="006C1A6A" w:rsidRPr="008367FF" w:rsidRDefault="006C1A6A" w:rsidP="00A520AE">
            <w:pPr>
              <w:pStyle w:val="NormalWeb"/>
              <w:spacing w:before="0" w:beforeAutospacing="0" w:after="0" w:afterAutospacing="0"/>
              <w:jc w:val="both"/>
              <w:rPr>
                <w:sz w:val="22"/>
                <w:szCs w:val="22"/>
              </w:rPr>
            </w:pPr>
            <w:r w:rsidRPr="008367FF">
              <w:rPr>
                <w:sz w:val="22"/>
                <w:szCs w:val="22"/>
              </w:rPr>
              <w:t>Agreed</w:t>
            </w:r>
          </w:p>
        </w:tc>
      </w:tr>
      <w:tr w:rsidR="006C1A6A" w:rsidRPr="008367FF" w:rsidTr="006C1A6A">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both"/>
              <w:rPr>
                <w:sz w:val="22"/>
                <w:szCs w:val="22"/>
              </w:rPr>
            </w:pPr>
            <w:r w:rsidRPr="008367FF">
              <w:rPr>
                <w:sz w:val="22"/>
                <w:szCs w:val="22"/>
              </w:rPr>
              <w:t>8.</w:t>
            </w:r>
          </w:p>
        </w:tc>
        <w:tc>
          <w:tcPr>
            <w:tcW w:w="5844" w:type="dxa"/>
            <w:tcBorders>
              <w:top w:val="nil"/>
              <w:left w:val="nil"/>
              <w:bottom w:val="nil"/>
              <w:right w:val="nil"/>
            </w:tcBorders>
            <w:vAlign w:val="center"/>
          </w:tcPr>
          <w:p w:rsidR="006C1A6A" w:rsidRPr="008367FF" w:rsidRDefault="006C1A6A" w:rsidP="00A520AE">
            <w:pPr>
              <w:pStyle w:val="ListParagraph"/>
              <w:ind w:left="0"/>
              <w:jc w:val="both"/>
              <w:rPr>
                <w:rFonts w:ascii="Times New Roman" w:hAnsi="Times New Roman" w:cs="Times New Roman"/>
              </w:rPr>
            </w:pPr>
            <w:r w:rsidRPr="008367FF">
              <w:rPr>
                <w:rFonts w:ascii="Times New Roman" w:hAnsi="Times New Roman" w:cs="Times New Roman"/>
              </w:rPr>
              <w:t>I think AI will make the assessment of students’ livestock farming skills easier and more objective</w:t>
            </w:r>
          </w:p>
        </w:tc>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3.89</w:t>
            </w:r>
          </w:p>
        </w:tc>
        <w:tc>
          <w:tcPr>
            <w:tcW w:w="708" w:type="dxa"/>
            <w:tcBorders>
              <w:top w:val="nil"/>
              <w:left w:val="nil"/>
              <w:bottom w:val="nil"/>
              <w:right w:val="nil"/>
            </w:tcBorders>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0.80</w:t>
            </w:r>
          </w:p>
        </w:tc>
        <w:tc>
          <w:tcPr>
            <w:tcW w:w="1229" w:type="dxa"/>
            <w:tcBorders>
              <w:top w:val="nil"/>
              <w:left w:val="nil"/>
              <w:bottom w:val="nil"/>
              <w:right w:val="nil"/>
            </w:tcBorders>
          </w:tcPr>
          <w:p w:rsidR="006C1A6A" w:rsidRPr="008367FF" w:rsidRDefault="006C1A6A" w:rsidP="00A520AE">
            <w:pPr>
              <w:pStyle w:val="NormalWeb"/>
              <w:spacing w:before="0" w:beforeAutospacing="0" w:after="0" w:afterAutospacing="0"/>
              <w:jc w:val="both"/>
              <w:rPr>
                <w:sz w:val="22"/>
                <w:szCs w:val="22"/>
              </w:rPr>
            </w:pPr>
            <w:r w:rsidRPr="008367FF">
              <w:rPr>
                <w:sz w:val="22"/>
                <w:szCs w:val="22"/>
              </w:rPr>
              <w:t>Agreed</w:t>
            </w:r>
          </w:p>
        </w:tc>
      </w:tr>
      <w:tr w:rsidR="006C1A6A" w:rsidRPr="008367FF" w:rsidTr="006C1A6A">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both"/>
              <w:rPr>
                <w:sz w:val="22"/>
                <w:szCs w:val="22"/>
              </w:rPr>
            </w:pPr>
            <w:r w:rsidRPr="008367FF">
              <w:rPr>
                <w:sz w:val="22"/>
                <w:szCs w:val="22"/>
              </w:rPr>
              <w:t>9.</w:t>
            </w:r>
          </w:p>
        </w:tc>
        <w:tc>
          <w:tcPr>
            <w:tcW w:w="5844" w:type="dxa"/>
            <w:tcBorders>
              <w:top w:val="nil"/>
              <w:left w:val="nil"/>
              <w:bottom w:val="nil"/>
              <w:right w:val="nil"/>
            </w:tcBorders>
            <w:vAlign w:val="center"/>
          </w:tcPr>
          <w:p w:rsidR="006C1A6A" w:rsidRPr="008367FF" w:rsidRDefault="006C1A6A" w:rsidP="00A520AE">
            <w:pPr>
              <w:pStyle w:val="ListParagraph"/>
              <w:ind w:left="0"/>
              <w:jc w:val="both"/>
              <w:rPr>
                <w:rFonts w:ascii="Times New Roman" w:hAnsi="Times New Roman" w:cs="Times New Roman"/>
                <w:lang w:val="en-GB"/>
              </w:rPr>
            </w:pPr>
            <w:r w:rsidRPr="008367FF">
              <w:rPr>
                <w:rFonts w:ascii="Times New Roman" w:hAnsi="Times New Roman" w:cs="Times New Roman"/>
              </w:rPr>
              <w:t>I feel AI can improve the accuracy of livestock production data used during instruction</w:t>
            </w:r>
          </w:p>
        </w:tc>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4.02</w:t>
            </w:r>
          </w:p>
        </w:tc>
        <w:tc>
          <w:tcPr>
            <w:tcW w:w="708" w:type="dxa"/>
            <w:tcBorders>
              <w:top w:val="nil"/>
              <w:left w:val="nil"/>
              <w:bottom w:val="nil"/>
              <w:right w:val="nil"/>
            </w:tcBorders>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0.79</w:t>
            </w:r>
          </w:p>
        </w:tc>
        <w:tc>
          <w:tcPr>
            <w:tcW w:w="1229" w:type="dxa"/>
            <w:tcBorders>
              <w:top w:val="nil"/>
              <w:left w:val="nil"/>
              <w:bottom w:val="nil"/>
              <w:right w:val="nil"/>
            </w:tcBorders>
          </w:tcPr>
          <w:p w:rsidR="006C1A6A" w:rsidRPr="008367FF" w:rsidRDefault="006C1A6A" w:rsidP="00A520AE">
            <w:pPr>
              <w:pStyle w:val="NormalWeb"/>
              <w:spacing w:before="0" w:beforeAutospacing="0" w:after="0" w:afterAutospacing="0"/>
              <w:jc w:val="both"/>
              <w:rPr>
                <w:sz w:val="22"/>
                <w:szCs w:val="22"/>
              </w:rPr>
            </w:pPr>
            <w:r w:rsidRPr="008367FF">
              <w:rPr>
                <w:sz w:val="22"/>
                <w:szCs w:val="22"/>
              </w:rPr>
              <w:t>Agreed</w:t>
            </w:r>
          </w:p>
        </w:tc>
      </w:tr>
      <w:tr w:rsidR="006C1A6A" w:rsidRPr="008367FF" w:rsidTr="006C1A6A">
        <w:tc>
          <w:tcPr>
            <w:tcW w:w="636" w:type="dxa"/>
            <w:tcBorders>
              <w:top w:val="nil"/>
              <w:left w:val="nil"/>
              <w:bottom w:val="single" w:sz="4" w:space="0" w:color="auto"/>
              <w:right w:val="nil"/>
            </w:tcBorders>
          </w:tcPr>
          <w:p w:rsidR="006C1A6A" w:rsidRPr="008367FF" w:rsidRDefault="006C1A6A" w:rsidP="00A520AE">
            <w:pPr>
              <w:pStyle w:val="NormalWeb"/>
              <w:spacing w:before="0" w:beforeAutospacing="0" w:after="0" w:afterAutospacing="0"/>
              <w:jc w:val="both"/>
              <w:rPr>
                <w:sz w:val="22"/>
                <w:szCs w:val="22"/>
              </w:rPr>
            </w:pPr>
            <w:r w:rsidRPr="008367FF">
              <w:rPr>
                <w:sz w:val="22"/>
                <w:szCs w:val="22"/>
              </w:rPr>
              <w:t>10.</w:t>
            </w:r>
          </w:p>
        </w:tc>
        <w:tc>
          <w:tcPr>
            <w:tcW w:w="5844" w:type="dxa"/>
            <w:tcBorders>
              <w:top w:val="nil"/>
              <w:left w:val="nil"/>
              <w:bottom w:val="single" w:sz="4" w:space="0" w:color="auto"/>
              <w:right w:val="nil"/>
            </w:tcBorders>
            <w:vAlign w:val="center"/>
          </w:tcPr>
          <w:p w:rsidR="006C1A6A" w:rsidRPr="008367FF" w:rsidRDefault="006C1A6A" w:rsidP="00A520AE">
            <w:pPr>
              <w:pStyle w:val="ListParagraph"/>
              <w:ind w:left="0"/>
              <w:jc w:val="both"/>
              <w:rPr>
                <w:rFonts w:ascii="Times New Roman" w:hAnsi="Times New Roman" w:cs="Times New Roman"/>
                <w:lang w:val="en-GB"/>
              </w:rPr>
            </w:pPr>
            <w:r w:rsidRPr="008367FF">
              <w:rPr>
                <w:rFonts w:ascii="Times New Roman" w:hAnsi="Times New Roman" w:cs="Times New Roman"/>
              </w:rPr>
              <w:t>I believe Agricultural Science teachers should be encouraged to apply AI in livestock farming instruction</w:t>
            </w:r>
          </w:p>
        </w:tc>
        <w:tc>
          <w:tcPr>
            <w:tcW w:w="636" w:type="dxa"/>
            <w:tcBorders>
              <w:top w:val="nil"/>
              <w:left w:val="nil"/>
              <w:bottom w:val="single" w:sz="4" w:space="0" w:color="auto"/>
              <w:right w:val="nil"/>
            </w:tcBorders>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4.05</w:t>
            </w:r>
          </w:p>
        </w:tc>
        <w:tc>
          <w:tcPr>
            <w:tcW w:w="708" w:type="dxa"/>
            <w:tcBorders>
              <w:top w:val="nil"/>
              <w:left w:val="nil"/>
              <w:bottom w:val="single" w:sz="4" w:space="0" w:color="auto"/>
              <w:right w:val="nil"/>
            </w:tcBorders>
          </w:tcPr>
          <w:p w:rsidR="006C1A6A" w:rsidRPr="008367FF" w:rsidRDefault="006C1A6A" w:rsidP="00A520AE">
            <w:pPr>
              <w:pStyle w:val="NormalWeb"/>
              <w:spacing w:before="0" w:beforeAutospacing="0" w:after="0" w:afterAutospacing="0"/>
              <w:jc w:val="center"/>
              <w:rPr>
                <w:sz w:val="22"/>
                <w:szCs w:val="22"/>
              </w:rPr>
            </w:pPr>
            <w:r w:rsidRPr="008367FF">
              <w:rPr>
                <w:sz w:val="22"/>
                <w:szCs w:val="22"/>
              </w:rPr>
              <w:t>0.84</w:t>
            </w:r>
          </w:p>
        </w:tc>
        <w:tc>
          <w:tcPr>
            <w:tcW w:w="1229" w:type="dxa"/>
            <w:tcBorders>
              <w:top w:val="nil"/>
              <w:left w:val="nil"/>
              <w:bottom w:val="single" w:sz="4" w:space="0" w:color="auto"/>
              <w:right w:val="nil"/>
            </w:tcBorders>
          </w:tcPr>
          <w:p w:rsidR="006C1A6A" w:rsidRPr="008367FF" w:rsidRDefault="006C1A6A" w:rsidP="00A520AE">
            <w:pPr>
              <w:pStyle w:val="NormalWeb"/>
              <w:spacing w:before="0" w:beforeAutospacing="0" w:after="0" w:afterAutospacing="0"/>
              <w:jc w:val="both"/>
              <w:rPr>
                <w:sz w:val="22"/>
                <w:szCs w:val="22"/>
              </w:rPr>
            </w:pPr>
            <w:r w:rsidRPr="008367FF">
              <w:rPr>
                <w:sz w:val="22"/>
                <w:szCs w:val="22"/>
              </w:rPr>
              <w:t>Agreed</w:t>
            </w:r>
          </w:p>
        </w:tc>
      </w:tr>
    </w:tbl>
    <w:p w:rsidR="006C1A6A" w:rsidRPr="008367FF" w:rsidRDefault="006C1A6A" w:rsidP="00A520AE">
      <w:pPr>
        <w:pStyle w:val="NormalWeb"/>
        <w:spacing w:before="0" w:beforeAutospacing="0" w:after="0" w:afterAutospacing="0"/>
      </w:pPr>
      <w:r w:rsidRPr="008367FF">
        <w:t>Source: Field Work (2026)</w:t>
      </w:r>
    </w:p>
    <w:p w:rsidR="00A520AE" w:rsidRPr="008367FF"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ab/>
      </w:r>
      <w:r w:rsidRPr="008367FF">
        <w:rPr>
          <w:rFonts w:ascii="Times New Roman" w:hAnsi="Times New Roman" w:cs="Times New Roman"/>
          <w:sz w:val="24"/>
          <w:szCs w:val="24"/>
          <w:shd w:val="clear" w:color="auto" w:fill="FFFFFF"/>
        </w:rPr>
        <w:tab/>
      </w:r>
    </w:p>
    <w:p w:rsidR="00FD2850" w:rsidRPr="008367FF" w:rsidRDefault="00FD2850" w:rsidP="00FD2850">
      <w:pPr>
        <w:spacing w:after="0" w:line="240" w:lineRule="auto"/>
        <w:jc w:val="both"/>
        <w:rPr>
          <w:rFonts w:ascii="Times New Roman" w:hAnsi="Times New Roman" w:cs="Times New Roman"/>
          <w:sz w:val="24"/>
          <w:szCs w:val="24"/>
        </w:rPr>
      </w:pPr>
      <w:r w:rsidRPr="008367FF">
        <w:rPr>
          <w:rFonts w:ascii="Times New Roman" w:hAnsi="Times New Roman" w:cs="Times New Roman"/>
          <w:sz w:val="24"/>
          <w:szCs w:val="24"/>
        </w:rPr>
        <w:t xml:space="preserve">Table 3 shows Agricultural Science teachers' responses regarding their attitudes towards the use of Artificial Intelligence technologies in teaching </w:t>
      </w:r>
      <w:r w:rsidR="00707A30" w:rsidRPr="008367FF">
        <w:rPr>
          <w:rFonts w:ascii="Times New Roman" w:hAnsi="Times New Roman" w:cs="Times New Roman"/>
          <w:sz w:val="24"/>
          <w:szCs w:val="24"/>
        </w:rPr>
        <w:t xml:space="preserve">Livestock Farming Instruction. </w:t>
      </w:r>
      <w:r w:rsidRPr="008367FF">
        <w:rPr>
          <w:rFonts w:ascii="Times New Roman" w:hAnsi="Times New Roman" w:cs="Times New Roman"/>
          <w:sz w:val="24"/>
          <w:szCs w:val="24"/>
        </w:rPr>
        <w:t xml:space="preserve">The mean value </w:t>
      </w:r>
      <w:r w:rsidRPr="008367FF">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Pr="008367FF">
        <w:rPr>
          <w:rFonts w:ascii="Times New Roman" w:hAnsi="Times New Roman" w:cs="Times New Roman"/>
          <w:bCs/>
          <w:sz w:val="24"/>
          <w:szCs w:val="24"/>
        </w:rPr>
        <w:t>)</w:t>
      </w:r>
      <w:r w:rsidRPr="008367FF">
        <w:rPr>
          <w:rFonts w:ascii="Times New Roman" w:hAnsi="Times New Roman" w:cs="Times New Roman"/>
          <w:sz w:val="24"/>
          <w:szCs w:val="24"/>
        </w:rPr>
        <w:t xml:space="preserve"> for all items was above 3.00, indicating agreement among respondents. The item with the highest mean </w:t>
      </w:r>
      <w:r w:rsidRPr="008367FF">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Pr="008367FF">
        <w:rPr>
          <w:rFonts w:ascii="Times New Roman" w:hAnsi="Times New Roman" w:cs="Times New Roman"/>
          <w:bCs/>
          <w:sz w:val="24"/>
          <w:szCs w:val="24"/>
        </w:rPr>
        <w:t>)</w:t>
      </w:r>
      <w:r w:rsidRPr="008367FF">
        <w:rPr>
          <w:rFonts w:ascii="Times New Roman" w:hAnsi="Times New Roman" w:cs="Times New Roman"/>
          <w:sz w:val="24"/>
          <w:szCs w:val="24"/>
        </w:rPr>
        <w:t xml:space="preserve"> score (4.05) was item 10, indicating a high level of agreement that Agricultural Science teachers should be encouraged to use AI in agricultural science teaching. </w:t>
      </w:r>
      <w:r w:rsidRPr="008367FF">
        <w:rPr>
          <w:rFonts w:ascii="Times New Roman" w:hAnsi="Times New Roman" w:cs="Times New Roman"/>
          <w:bCs/>
          <w:sz w:val="24"/>
          <w:szCs w:val="24"/>
        </w:rPr>
        <w:t>The mean (</w:t>
      </w:r>
      <m:oMath>
        <m:bar>
          <m:barPr>
            <m:pos m:val="top"/>
            <m:ctrlPr>
              <w:rPr>
                <w:rFonts w:ascii="Cambria Math" w:hAnsi="Cambria Math"/>
                <w:i/>
                <w:sz w:val="25"/>
                <w:szCs w:val="25"/>
              </w:rPr>
            </m:ctrlPr>
          </m:barPr>
          <m:e>
            <m:r>
              <w:rPr>
                <w:rFonts w:ascii="Cambria Math"/>
                <w:sz w:val="25"/>
                <w:szCs w:val="25"/>
              </w:rPr>
              <m:t>x</m:t>
            </m:r>
          </m:e>
        </m:bar>
      </m:oMath>
      <w:r w:rsidRPr="008367FF">
        <w:rPr>
          <w:rFonts w:ascii="Times New Roman" w:hAnsi="Times New Roman" w:cs="Times New Roman"/>
          <w:bCs/>
          <w:sz w:val="24"/>
          <w:szCs w:val="24"/>
        </w:rPr>
        <w:t>) scores for</w:t>
      </w:r>
      <w:r w:rsidRPr="008367FF">
        <w:rPr>
          <w:rFonts w:ascii="Times New Roman" w:hAnsi="Times New Roman" w:cs="Times New Roman"/>
          <w:sz w:val="24"/>
          <w:szCs w:val="24"/>
        </w:rPr>
        <w:t xml:space="preserve"> items 5 and 8 were the lowest (3.89), indicating that some of the traditional methods of teaching livestock farming can be replaced with AI-supported methods and that AI will make the assessment of students’ livestock farming skills easier and more objective. </w:t>
      </w:r>
      <w:r w:rsidR="00143387" w:rsidRPr="008367FF">
        <w:rPr>
          <w:rFonts w:ascii="Times New Roman" w:hAnsi="Times New Roman" w:cs="Times New Roman"/>
          <w:sz w:val="24"/>
          <w:szCs w:val="24"/>
          <w:shd w:val="clear" w:color="auto" w:fill="FFFFFF"/>
        </w:rPr>
        <w:t>The standard deviation (SD) values, which ranged from 0.77 to 0.84, showed that the responses of the teachers were closely related, reflecting a shared positive attitude towards the application of Artificial Intelligence in livestock farming instruction.</w:t>
      </w:r>
    </w:p>
    <w:p w:rsidR="00A520AE" w:rsidRPr="008367FF" w:rsidRDefault="00A520AE" w:rsidP="00A520AE">
      <w:pPr>
        <w:tabs>
          <w:tab w:val="left" w:pos="540"/>
        </w:tabs>
        <w:spacing w:after="0" w:line="240" w:lineRule="auto"/>
        <w:jc w:val="both"/>
        <w:rPr>
          <w:rFonts w:ascii="Times New Roman" w:hAnsi="Times New Roman" w:cs="Times New Roman"/>
          <w:b/>
          <w:bCs/>
          <w:sz w:val="24"/>
          <w:szCs w:val="24"/>
          <w:shd w:val="clear" w:color="auto" w:fill="FFFFFF"/>
        </w:rPr>
      </w:pPr>
    </w:p>
    <w:p w:rsidR="006C1A6A" w:rsidRPr="008367FF"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8367FF">
        <w:rPr>
          <w:rFonts w:ascii="Times New Roman" w:hAnsi="Times New Roman" w:cs="Times New Roman"/>
          <w:b/>
          <w:bCs/>
          <w:sz w:val="24"/>
          <w:szCs w:val="24"/>
          <w:shd w:val="clear" w:color="auto" w:fill="FFFFFF"/>
        </w:rPr>
        <w:t>Hypothesis 2</w:t>
      </w:r>
    </w:p>
    <w:p w:rsidR="006C1A6A" w:rsidRPr="008367FF"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 xml:space="preserve">There is no significant difference in the mean </w:t>
      </w:r>
      <w:r w:rsidR="00FD2850" w:rsidRPr="008367FF">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00FD2850" w:rsidRPr="008367FF">
        <w:rPr>
          <w:rFonts w:ascii="Times New Roman" w:hAnsi="Times New Roman" w:cs="Times New Roman"/>
          <w:bCs/>
          <w:sz w:val="24"/>
          <w:szCs w:val="24"/>
        </w:rPr>
        <w:t>)</w:t>
      </w:r>
      <w:r w:rsidRPr="008367FF">
        <w:rPr>
          <w:rFonts w:ascii="Times New Roman" w:hAnsi="Times New Roman" w:cs="Times New Roman"/>
          <w:sz w:val="24"/>
          <w:szCs w:val="24"/>
          <w:shd w:val="clear" w:color="auto" w:fill="FFFFFF"/>
        </w:rPr>
        <w:t xml:space="preserve"> ratings of male and female Agricultural Science teachers on their attitudes towards the </w:t>
      </w:r>
      <w:r w:rsidR="00707A30" w:rsidRPr="008367FF">
        <w:rPr>
          <w:rFonts w:ascii="Times New Roman" w:hAnsi="Times New Roman" w:cs="Times New Roman"/>
          <w:sz w:val="24"/>
          <w:szCs w:val="24"/>
          <w:shd w:val="clear" w:color="auto" w:fill="FFFFFF"/>
        </w:rPr>
        <w:t>use</w:t>
      </w:r>
      <w:r w:rsidRPr="008367FF">
        <w:rPr>
          <w:rFonts w:ascii="Times New Roman" w:hAnsi="Times New Roman" w:cs="Times New Roman"/>
          <w:sz w:val="24"/>
          <w:szCs w:val="24"/>
          <w:shd w:val="clear" w:color="auto" w:fill="FFFFFF"/>
        </w:rPr>
        <w:t xml:space="preserve"> of Artificial Intelligence technologies in Livestock Farming instruction.</w:t>
      </w:r>
    </w:p>
    <w:p w:rsidR="00A520AE" w:rsidRPr="008367FF" w:rsidRDefault="00A520AE" w:rsidP="00A520AE">
      <w:pPr>
        <w:tabs>
          <w:tab w:val="left" w:pos="540"/>
        </w:tabs>
        <w:spacing w:after="0" w:line="240" w:lineRule="auto"/>
        <w:jc w:val="both"/>
        <w:rPr>
          <w:rFonts w:ascii="Times New Roman" w:hAnsi="Times New Roman" w:cs="Times New Roman"/>
          <w:b/>
          <w:bCs/>
          <w:sz w:val="24"/>
          <w:szCs w:val="24"/>
          <w:shd w:val="clear" w:color="auto" w:fill="FFFFFF"/>
        </w:rPr>
      </w:pPr>
    </w:p>
    <w:p w:rsidR="006C1A6A" w:rsidRPr="008367FF"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8367FF">
        <w:rPr>
          <w:rFonts w:ascii="Times New Roman" w:hAnsi="Times New Roman" w:cs="Times New Roman"/>
          <w:b/>
          <w:bCs/>
          <w:sz w:val="24"/>
          <w:szCs w:val="24"/>
          <w:shd w:val="clear" w:color="auto" w:fill="FFFFFF"/>
        </w:rPr>
        <w:t>Table 4</w:t>
      </w:r>
    </w:p>
    <w:p w:rsidR="006C1A6A" w:rsidRPr="008367FF" w:rsidRDefault="006C1A6A" w:rsidP="00A520AE">
      <w:pPr>
        <w:spacing w:after="0" w:line="240" w:lineRule="auto"/>
        <w:jc w:val="both"/>
        <w:rPr>
          <w:rFonts w:ascii="Times New Roman" w:hAnsi="Times New Roman" w:cs="Times New Roman"/>
          <w:b/>
          <w:sz w:val="24"/>
          <w:szCs w:val="24"/>
        </w:rPr>
      </w:pPr>
      <w:r w:rsidRPr="008367FF">
        <w:rPr>
          <w:rFonts w:ascii="Times New Roman" w:hAnsi="Times New Roman" w:cs="Times New Roman"/>
          <w:bCs/>
          <w:i/>
          <w:sz w:val="24"/>
          <w:szCs w:val="24"/>
        </w:rPr>
        <w:t xml:space="preserve">Summary of </w:t>
      </w:r>
      <w:r w:rsidRPr="008367FF">
        <w:rPr>
          <w:rFonts w:ascii="Times New Roman" w:hAnsi="Times New Roman" w:cs="Times New Roman"/>
          <w:i/>
          <w:iCs/>
          <w:sz w:val="24"/>
          <w:szCs w:val="24"/>
        </w:rPr>
        <w:t>t-test Analysis of the Mean (</w:t>
      </w:r>
      <m:oMath>
        <m:bar>
          <m:barPr>
            <m:pos m:val="top"/>
            <m:ctrlPr>
              <w:rPr>
                <w:rFonts w:ascii="Cambria Math" w:hAnsi="Times New Roman" w:cs="Times New Roman"/>
                <w:i/>
                <w:iCs/>
                <w:sz w:val="24"/>
                <w:szCs w:val="24"/>
              </w:rPr>
            </m:ctrlPr>
          </m:barPr>
          <m:e>
            <m:r>
              <w:rPr>
                <w:rFonts w:ascii="Cambria Math" w:hAnsi="Times New Roman" w:cs="Times New Roman"/>
                <w:sz w:val="24"/>
                <w:szCs w:val="24"/>
              </w:rPr>
              <m:t>X</m:t>
            </m:r>
          </m:e>
        </m:bar>
      </m:oMath>
      <w:r w:rsidRPr="008367FF">
        <w:rPr>
          <w:rFonts w:ascii="Times New Roman" w:hAnsi="Times New Roman" w:cs="Times New Roman"/>
          <w:i/>
          <w:iCs/>
          <w:sz w:val="24"/>
          <w:szCs w:val="24"/>
        </w:rPr>
        <w:t xml:space="preserve">) Ratings of Male and Female Agricultural Science Teachers on their Attitude towards the Application of Artificial Intelligence technologies into Livestock Farming Instruction </w:t>
      </w:r>
    </w:p>
    <w:tbl>
      <w:tblPr>
        <w:tblStyle w:val="TableGrid"/>
        <w:tblW w:w="8550" w:type="dxa"/>
        <w:tblLayout w:type="fixed"/>
        <w:tblLook w:val="04A0"/>
      </w:tblPr>
      <w:tblGrid>
        <w:gridCol w:w="1350"/>
        <w:gridCol w:w="900"/>
        <w:gridCol w:w="900"/>
        <w:gridCol w:w="990"/>
        <w:gridCol w:w="810"/>
        <w:gridCol w:w="990"/>
        <w:gridCol w:w="900"/>
        <w:gridCol w:w="1710"/>
      </w:tblGrid>
      <w:tr w:rsidR="006C1A6A" w:rsidRPr="008367FF" w:rsidTr="00505EBC">
        <w:trPr>
          <w:trHeight w:val="70"/>
        </w:trPr>
        <w:tc>
          <w:tcPr>
            <w:tcW w:w="1350" w:type="dxa"/>
            <w:tcBorders>
              <w:left w:val="nil"/>
              <w:right w:val="nil"/>
            </w:tcBorders>
          </w:tcPr>
          <w:p w:rsidR="006C1A6A" w:rsidRPr="008367FF" w:rsidRDefault="006C1A6A" w:rsidP="00A520AE">
            <w:pPr>
              <w:pStyle w:val="NormalWeb"/>
              <w:spacing w:before="0" w:beforeAutospacing="0" w:after="0" w:afterAutospacing="0"/>
              <w:jc w:val="both"/>
              <w:rPr>
                <w:b/>
                <w:sz w:val="23"/>
                <w:szCs w:val="23"/>
              </w:rPr>
            </w:pPr>
            <w:r w:rsidRPr="008367FF">
              <w:rPr>
                <w:b/>
                <w:sz w:val="23"/>
                <w:szCs w:val="23"/>
              </w:rPr>
              <w:t>Sex</w:t>
            </w:r>
          </w:p>
        </w:tc>
        <w:tc>
          <w:tcPr>
            <w:tcW w:w="900" w:type="dxa"/>
            <w:tcBorders>
              <w:left w:val="nil"/>
              <w:right w:val="nil"/>
            </w:tcBorders>
          </w:tcPr>
          <w:p w:rsidR="006C1A6A" w:rsidRPr="008367FF" w:rsidRDefault="006C1A6A" w:rsidP="00A520AE">
            <w:pPr>
              <w:pStyle w:val="NormalWeb"/>
              <w:spacing w:before="0" w:beforeAutospacing="0" w:after="0" w:afterAutospacing="0"/>
              <w:jc w:val="center"/>
              <w:rPr>
                <w:b/>
                <w:sz w:val="23"/>
                <w:szCs w:val="23"/>
              </w:rPr>
            </w:pPr>
            <w:r w:rsidRPr="008367FF">
              <w:rPr>
                <w:b/>
                <w:sz w:val="23"/>
                <w:szCs w:val="23"/>
              </w:rPr>
              <w:t>N</w:t>
            </w:r>
          </w:p>
        </w:tc>
        <w:tc>
          <w:tcPr>
            <w:tcW w:w="900" w:type="dxa"/>
            <w:tcBorders>
              <w:left w:val="nil"/>
              <w:right w:val="nil"/>
            </w:tcBorders>
          </w:tcPr>
          <w:p w:rsidR="006C1A6A" w:rsidRPr="008367FF" w:rsidRDefault="00B87405" w:rsidP="00A520AE">
            <w:pPr>
              <w:pStyle w:val="NormalWeb"/>
              <w:spacing w:before="0" w:beforeAutospacing="0" w:after="0" w:afterAutospacing="0"/>
              <w:jc w:val="center"/>
              <w:rPr>
                <w:b/>
                <w:sz w:val="23"/>
                <w:szCs w:val="23"/>
              </w:rPr>
            </w:pPr>
            <m:oMathPara>
              <m:oMath>
                <m:bar>
                  <m:barPr>
                    <m:pos m:val="top"/>
                    <m:ctrlPr>
                      <w:rPr>
                        <w:rFonts w:ascii="Cambria Math" w:hAnsi="Cambria Math"/>
                        <w:i/>
                        <w:sz w:val="23"/>
                        <w:szCs w:val="23"/>
                      </w:rPr>
                    </m:ctrlPr>
                  </m:barPr>
                  <m:e>
                    <m:r>
                      <w:rPr>
                        <w:rFonts w:ascii="Cambria Math"/>
                        <w:sz w:val="23"/>
                        <w:szCs w:val="23"/>
                      </w:rPr>
                      <m:t>X</m:t>
                    </m:r>
                  </m:e>
                </m:bar>
              </m:oMath>
            </m:oMathPara>
          </w:p>
        </w:tc>
        <w:tc>
          <w:tcPr>
            <w:tcW w:w="990" w:type="dxa"/>
            <w:tcBorders>
              <w:left w:val="nil"/>
              <w:right w:val="nil"/>
            </w:tcBorders>
          </w:tcPr>
          <w:p w:rsidR="006C1A6A" w:rsidRPr="008367FF" w:rsidRDefault="006C1A6A" w:rsidP="00A520AE">
            <w:pPr>
              <w:pStyle w:val="NormalWeb"/>
              <w:spacing w:before="0" w:beforeAutospacing="0" w:after="0" w:afterAutospacing="0"/>
              <w:jc w:val="center"/>
              <w:rPr>
                <w:b/>
                <w:sz w:val="23"/>
                <w:szCs w:val="23"/>
              </w:rPr>
            </w:pPr>
            <w:r w:rsidRPr="008367FF">
              <w:rPr>
                <w:b/>
                <w:sz w:val="23"/>
                <w:szCs w:val="23"/>
              </w:rPr>
              <w:t>SD</w:t>
            </w:r>
          </w:p>
        </w:tc>
        <w:tc>
          <w:tcPr>
            <w:tcW w:w="810" w:type="dxa"/>
            <w:tcBorders>
              <w:left w:val="nil"/>
              <w:bottom w:val="single" w:sz="4" w:space="0" w:color="auto"/>
              <w:right w:val="nil"/>
            </w:tcBorders>
          </w:tcPr>
          <w:p w:rsidR="006C1A6A" w:rsidRPr="008367FF" w:rsidRDefault="006C1A6A" w:rsidP="00A520AE">
            <w:pPr>
              <w:pStyle w:val="NormalWeb"/>
              <w:spacing w:before="0" w:beforeAutospacing="0" w:after="0" w:afterAutospacing="0"/>
              <w:jc w:val="center"/>
              <w:rPr>
                <w:b/>
                <w:sz w:val="23"/>
                <w:szCs w:val="23"/>
              </w:rPr>
            </w:pPr>
            <w:r w:rsidRPr="008367FF">
              <w:rPr>
                <w:b/>
                <w:sz w:val="23"/>
                <w:szCs w:val="23"/>
              </w:rPr>
              <w:t>df</w:t>
            </w:r>
          </w:p>
        </w:tc>
        <w:tc>
          <w:tcPr>
            <w:tcW w:w="990" w:type="dxa"/>
            <w:tcBorders>
              <w:left w:val="nil"/>
              <w:bottom w:val="single" w:sz="4" w:space="0" w:color="auto"/>
              <w:right w:val="nil"/>
            </w:tcBorders>
          </w:tcPr>
          <w:p w:rsidR="006C1A6A" w:rsidRPr="008367FF" w:rsidRDefault="006C1A6A" w:rsidP="00A520AE">
            <w:pPr>
              <w:pStyle w:val="NormalWeb"/>
              <w:spacing w:before="0" w:beforeAutospacing="0" w:after="0" w:afterAutospacing="0"/>
              <w:jc w:val="center"/>
              <w:rPr>
                <w:b/>
                <w:sz w:val="23"/>
                <w:szCs w:val="23"/>
              </w:rPr>
            </w:pPr>
            <w:r w:rsidRPr="008367FF">
              <w:rPr>
                <w:b/>
                <w:sz w:val="23"/>
                <w:szCs w:val="23"/>
              </w:rPr>
              <w:t>t</w:t>
            </w:r>
          </w:p>
        </w:tc>
        <w:tc>
          <w:tcPr>
            <w:tcW w:w="900" w:type="dxa"/>
            <w:tcBorders>
              <w:left w:val="nil"/>
              <w:bottom w:val="single" w:sz="4" w:space="0" w:color="auto"/>
              <w:right w:val="nil"/>
            </w:tcBorders>
          </w:tcPr>
          <w:p w:rsidR="006C1A6A" w:rsidRPr="008367FF" w:rsidRDefault="006C1A6A" w:rsidP="00A520AE">
            <w:pPr>
              <w:pStyle w:val="NormalWeb"/>
              <w:spacing w:before="0" w:beforeAutospacing="0" w:after="0" w:afterAutospacing="0"/>
              <w:jc w:val="center"/>
              <w:rPr>
                <w:b/>
                <w:sz w:val="23"/>
                <w:szCs w:val="23"/>
              </w:rPr>
            </w:pPr>
            <w:r w:rsidRPr="008367FF">
              <w:rPr>
                <w:b/>
                <w:sz w:val="23"/>
                <w:szCs w:val="23"/>
              </w:rPr>
              <w:t>p</w:t>
            </w:r>
          </w:p>
        </w:tc>
        <w:tc>
          <w:tcPr>
            <w:tcW w:w="1710" w:type="dxa"/>
            <w:tcBorders>
              <w:left w:val="nil"/>
              <w:bottom w:val="single" w:sz="4" w:space="0" w:color="auto"/>
              <w:right w:val="nil"/>
            </w:tcBorders>
          </w:tcPr>
          <w:p w:rsidR="006C1A6A" w:rsidRPr="008367FF" w:rsidRDefault="006C1A6A" w:rsidP="00A520AE">
            <w:pPr>
              <w:pStyle w:val="NormalWeb"/>
              <w:spacing w:before="0" w:beforeAutospacing="0" w:after="0" w:afterAutospacing="0"/>
              <w:jc w:val="center"/>
              <w:rPr>
                <w:b/>
                <w:sz w:val="23"/>
                <w:szCs w:val="23"/>
              </w:rPr>
            </w:pPr>
            <w:r w:rsidRPr="008367FF">
              <w:rPr>
                <w:b/>
                <w:sz w:val="23"/>
                <w:szCs w:val="23"/>
              </w:rPr>
              <w:t>Decision</w:t>
            </w:r>
          </w:p>
        </w:tc>
      </w:tr>
      <w:tr w:rsidR="006C1A6A" w:rsidRPr="008367FF" w:rsidTr="00505EBC">
        <w:tc>
          <w:tcPr>
            <w:tcW w:w="1350" w:type="dxa"/>
            <w:tcBorders>
              <w:left w:val="nil"/>
              <w:bottom w:val="nil"/>
              <w:right w:val="nil"/>
            </w:tcBorders>
          </w:tcPr>
          <w:p w:rsidR="006C1A6A" w:rsidRPr="008367FF" w:rsidRDefault="006C1A6A" w:rsidP="00A520AE">
            <w:pPr>
              <w:pStyle w:val="NormalWeb"/>
              <w:spacing w:before="0" w:beforeAutospacing="0" w:after="0" w:afterAutospacing="0"/>
              <w:jc w:val="both"/>
              <w:rPr>
                <w:b/>
                <w:sz w:val="23"/>
                <w:szCs w:val="23"/>
              </w:rPr>
            </w:pPr>
            <w:r w:rsidRPr="008367FF">
              <w:rPr>
                <w:b/>
                <w:sz w:val="23"/>
                <w:szCs w:val="23"/>
              </w:rPr>
              <w:t>Male</w:t>
            </w:r>
          </w:p>
        </w:tc>
        <w:tc>
          <w:tcPr>
            <w:tcW w:w="900" w:type="dxa"/>
            <w:tcBorders>
              <w:left w:val="nil"/>
              <w:bottom w:val="nil"/>
              <w:right w:val="nil"/>
            </w:tcBorders>
          </w:tcPr>
          <w:p w:rsidR="006C1A6A" w:rsidRPr="008367FF" w:rsidRDefault="006C1A6A" w:rsidP="00A520AE">
            <w:pPr>
              <w:pStyle w:val="NormalWeb"/>
              <w:spacing w:before="0" w:beforeAutospacing="0" w:after="0" w:afterAutospacing="0"/>
              <w:jc w:val="center"/>
              <w:rPr>
                <w:sz w:val="23"/>
                <w:szCs w:val="23"/>
              </w:rPr>
            </w:pPr>
            <w:r w:rsidRPr="008367FF">
              <w:rPr>
                <w:sz w:val="23"/>
                <w:szCs w:val="23"/>
              </w:rPr>
              <w:t>106</w:t>
            </w:r>
          </w:p>
        </w:tc>
        <w:tc>
          <w:tcPr>
            <w:tcW w:w="900" w:type="dxa"/>
            <w:tcBorders>
              <w:left w:val="nil"/>
              <w:bottom w:val="nil"/>
              <w:right w:val="nil"/>
            </w:tcBorders>
          </w:tcPr>
          <w:p w:rsidR="006C1A6A" w:rsidRPr="008367FF" w:rsidRDefault="006C1A6A" w:rsidP="00A520AE">
            <w:pPr>
              <w:pStyle w:val="NormalWeb"/>
              <w:spacing w:before="0" w:beforeAutospacing="0" w:after="0" w:afterAutospacing="0"/>
              <w:jc w:val="center"/>
              <w:rPr>
                <w:sz w:val="23"/>
                <w:szCs w:val="23"/>
              </w:rPr>
            </w:pPr>
            <w:r w:rsidRPr="008367FF">
              <w:rPr>
                <w:sz w:val="23"/>
                <w:szCs w:val="23"/>
              </w:rPr>
              <w:t>3.97</w:t>
            </w:r>
          </w:p>
        </w:tc>
        <w:tc>
          <w:tcPr>
            <w:tcW w:w="990" w:type="dxa"/>
            <w:tcBorders>
              <w:left w:val="nil"/>
              <w:bottom w:val="nil"/>
              <w:right w:val="nil"/>
            </w:tcBorders>
          </w:tcPr>
          <w:p w:rsidR="006C1A6A" w:rsidRPr="008367FF" w:rsidRDefault="006C1A6A" w:rsidP="00A520AE">
            <w:pPr>
              <w:pStyle w:val="NormalWeb"/>
              <w:spacing w:before="0" w:beforeAutospacing="0" w:after="0" w:afterAutospacing="0"/>
              <w:jc w:val="center"/>
              <w:rPr>
                <w:sz w:val="23"/>
                <w:szCs w:val="23"/>
              </w:rPr>
            </w:pPr>
            <w:r w:rsidRPr="008367FF">
              <w:rPr>
                <w:sz w:val="23"/>
                <w:szCs w:val="23"/>
              </w:rPr>
              <w:t>0.83</w:t>
            </w:r>
          </w:p>
        </w:tc>
        <w:tc>
          <w:tcPr>
            <w:tcW w:w="810" w:type="dxa"/>
            <w:vMerge w:val="restart"/>
            <w:tcBorders>
              <w:left w:val="nil"/>
              <w:bottom w:val="single" w:sz="4" w:space="0" w:color="auto"/>
              <w:right w:val="nil"/>
            </w:tcBorders>
          </w:tcPr>
          <w:p w:rsidR="006C1A6A" w:rsidRPr="008367FF" w:rsidRDefault="006C1A6A" w:rsidP="00A520AE">
            <w:pPr>
              <w:pStyle w:val="NormalWeb"/>
              <w:spacing w:after="0"/>
              <w:jc w:val="center"/>
              <w:rPr>
                <w:sz w:val="23"/>
                <w:szCs w:val="23"/>
              </w:rPr>
            </w:pPr>
            <w:r w:rsidRPr="008367FF">
              <w:rPr>
                <w:sz w:val="23"/>
                <w:szCs w:val="23"/>
              </w:rPr>
              <w:t>234</w:t>
            </w:r>
          </w:p>
        </w:tc>
        <w:tc>
          <w:tcPr>
            <w:tcW w:w="990" w:type="dxa"/>
            <w:vMerge w:val="restart"/>
            <w:tcBorders>
              <w:left w:val="nil"/>
              <w:right w:val="nil"/>
            </w:tcBorders>
          </w:tcPr>
          <w:p w:rsidR="006C1A6A" w:rsidRPr="008367FF" w:rsidRDefault="006C1A6A" w:rsidP="00A520AE">
            <w:pPr>
              <w:pStyle w:val="NormalWeb"/>
              <w:spacing w:after="0"/>
              <w:jc w:val="center"/>
              <w:rPr>
                <w:sz w:val="23"/>
                <w:szCs w:val="23"/>
              </w:rPr>
            </w:pPr>
            <w:r w:rsidRPr="008367FF">
              <w:rPr>
                <w:sz w:val="23"/>
                <w:szCs w:val="23"/>
              </w:rPr>
              <w:t>-0.40</w:t>
            </w:r>
          </w:p>
        </w:tc>
        <w:tc>
          <w:tcPr>
            <w:tcW w:w="900" w:type="dxa"/>
            <w:vMerge w:val="restart"/>
            <w:tcBorders>
              <w:left w:val="nil"/>
              <w:right w:val="nil"/>
            </w:tcBorders>
          </w:tcPr>
          <w:p w:rsidR="006C1A6A" w:rsidRPr="008367FF" w:rsidRDefault="006C1A6A" w:rsidP="00A520AE">
            <w:pPr>
              <w:pStyle w:val="NormalWeb"/>
              <w:jc w:val="center"/>
              <w:rPr>
                <w:sz w:val="23"/>
                <w:szCs w:val="23"/>
              </w:rPr>
            </w:pPr>
            <w:r w:rsidRPr="008367FF">
              <w:rPr>
                <w:sz w:val="23"/>
                <w:szCs w:val="23"/>
              </w:rPr>
              <w:t>0.69</w:t>
            </w:r>
          </w:p>
        </w:tc>
        <w:tc>
          <w:tcPr>
            <w:tcW w:w="1710" w:type="dxa"/>
            <w:vMerge w:val="restart"/>
            <w:tcBorders>
              <w:left w:val="nil"/>
              <w:right w:val="nil"/>
            </w:tcBorders>
          </w:tcPr>
          <w:p w:rsidR="006C1A6A" w:rsidRPr="008367FF" w:rsidRDefault="006C1A6A" w:rsidP="00A520AE">
            <w:pPr>
              <w:pStyle w:val="NormalWeb"/>
              <w:spacing w:after="0"/>
              <w:jc w:val="center"/>
              <w:rPr>
                <w:sz w:val="23"/>
                <w:szCs w:val="23"/>
              </w:rPr>
            </w:pPr>
            <w:r w:rsidRPr="008367FF">
              <w:rPr>
                <w:sz w:val="23"/>
                <w:szCs w:val="23"/>
              </w:rPr>
              <w:t>Not Significant</w:t>
            </w:r>
          </w:p>
        </w:tc>
      </w:tr>
      <w:tr w:rsidR="006C1A6A" w:rsidRPr="008367FF" w:rsidTr="00505EBC">
        <w:tc>
          <w:tcPr>
            <w:tcW w:w="1350" w:type="dxa"/>
            <w:tcBorders>
              <w:top w:val="nil"/>
              <w:left w:val="nil"/>
              <w:bottom w:val="single" w:sz="4" w:space="0" w:color="auto"/>
              <w:right w:val="nil"/>
            </w:tcBorders>
          </w:tcPr>
          <w:p w:rsidR="006C1A6A" w:rsidRPr="008367FF" w:rsidRDefault="006C1A6A" w:rsidP="00A520AE">
            <w:pPr>
              <w:pStyle w:val="NormalWeb"/>
              <w:spacing w:before="0" w:beforeAutospacing="0" w:after="0" w:afterAutospacing="0"/>
              <w:jc w:val="both"/>
              <w:rPr>
                <w:b/>
                <w:sz w:val="23"/>
                <w:szCs w:val="23"/>
              </w:rPr>
            </w:pPr>
            <w:r w:rsidRPr="008367FF">
              <w:rPr>
                <w:b/>
                <w:sz w:val="23"/>
                <w:szCs w:val="23"/>
              </w:rPr>
              <w:t>Female</w:t>
            </w:r>
          </w:p>
        </w:tc>
        <w:tc>
          <w:tcPr>
            <w:tcW w:w="900" w:type="dxa"/>
            <w:tcBorders>
              <w:top w:val="nil"/>
              <w:left w:val="nil"/>
              <w:bottom w:val="single" w:sz="4" w:space="0" w:color="auto"/>
              <w:right w:val="nil"/>
            </w:tcBorders>
          </w:tcPr>
          <w:p w:rsidR="006C1A6A" w:rsidRPr="008367FF" w:rsidRDefault="006C1A6A" w:rsidP="00A520AE">
            <w:pPr>
              <w:pStyle w:val="NormalWeb"/>
              <w:spacing w:before="0" w:beforeAutospacing="0" w:after="0" w:afterAutospacing="0"/>
              <w:jc w:val="center"/>
              <w:rPr>
                <w:sz w:val="23"/>
                <w:szCs w:val="23"/>
              </w:rPr>
            </w:pPr>
            <w:r w:rsidRPr="008367FF">
              <w:rPr>
                <w:sz w:val="23"/>
                <w:szCs w:val="23"/>
              </w:rPr>
              <w:t>130</w:t>
            </w:r>
          </w:p>
        </w:tc>
        <w:tc>
          <w:tcPr>
            <w:tcW w:w="900" w:type="dxa"/>
            <w:tcBorders>
              <w:top w:val="nil"/>
              <w:left w:val="nil"/>
              <w:bottom w:val="single" w:sz="4" w:space="0" w:color="auto"/>
              <w:right w:val="nil"/>
            </w:tcBorders>
          </w:tcPr>
          <w:p w:rsidR="006C1A6A" w:rsidRPr="008367FF" w:rsidRDefault="006C1A6A" w:rsidP="00A520AE">
            <w:pPr>
              <w:pStyle w:val="NormalWeb"/>
              <w:spacing w:before="0" w:beforeAutospacing="0" w:after="0" w:afterAutospacing="0"/>
              <w:jc w:val="center"/>
              <w:rPr>
                <w:sz w:val="23"/>
                <w:szCs w:val="23"/>
              </w:rPr>
            </w:pPr>
            <w:r w:rsidRPr="008367FF">
              <w:rPr>
                <w:sz w:val="23"/>
                <w:szCs w:val="23"/>
              </w:rPr>
              <w:t>4.02</w:t>
            </w:r>
          </w:p>
        </w:tc>
        <w:tc>
          <w:tcPr>
            <w:tcW w:w="990" w:type="dxa"/>
            <w:tcBorders>
              <w:top w:val="nil"/>
              <w:left w:val="nil"/>
              <w:bottom w:val="single" w:sz="4" w:space="0" w:color="auto"/>
              <w:right w:val="nil"/>
            </w:tcBorders>
          </w:tcPr>
          <w:p w:rsidR="006C1A6A" w:rsidRPr="008367FF" w:rsidRDefault="006C1A6A" w:rsidP="00A520AE">
            <w:pPr>
              <w:pStyle w:val="NormalWeb"/>
              <w:spacing w:before="0" w:beforeAutospacing="0" w:after="0" w:afterAutospacing="0"/>
              <w:jc w:val="center"/>
              <w:rPr>
                <w:sz w:val="23"/>
                <w:szCs w:val="23"/>
              </w:rPr>
            </w:pPr>
            <w:r w:rsidRPr="008367FF">
              <w:rPr>
                <w:sz w:val="23"/>
                <w:szCs w:val="23"/>
              </w:rPr>
              <w:t>0.83</w:t>
            </w:r>
          </w:p>
        </w:tc>
        <w:tc>
          <w:tcPr>
            <w:tcW w:w="810" w:type="dxa"/>
            <w:vMerge/>
            <w:tcBorders>
              <w:left w:val="nil"/>
              <w:bottom w:val="single" w:sz="4" w:space="0" w:color="auto"/>
              <w:right w:val="nil"/>
            </w:tcBorders>
          </w:tcPr>
          <w:p w:rsidR="006C1A6A" w:rsidRPr="008367FF" w:rsidRDefault="006C1A6A" w:rsidP="00A520AE">
            <w:pPr>
              <w:pStyle w:val="NormalWeb"/>
              <w:spacing w:before="0" w:beforeAutospacing="0" w:after="0" w:afterAutospacing="0"/>
              <w:jc w:val="center"/>
              <w:rPr>
                <w:sz w:val="23"/>
                <w:szCs w:val="23"/>
              </w:rPr>
            </w:pPr>
          </w:p>
        </w:tc>
        <w:tc>
          <w:tcPr>
            <w:tcW w:w="990" w:type="dxa"/>
            <w:vMerge/>
            <w:tcBorders>
              <w:left w:val="nil"/>
              <w:bottom w:val="single" w:sz="4" w:space="0" w:color="auto"/>
              <w:right w:val="nil"/>
            </w:tcBorders>
          </w:tcPr>
          <w:p w:rsidR="006C1A6A" w:rsidRPr="008367FF" w:rsidRDefault="006C1A6A" w:rsidP="00A520AE">
            <w:pPr>
              <w:pStyle w:val="NormalWeb"/>
              <w:spacing w:before="0" w:beforeAutospacing="0" w:after="0" w:afterAutospacing="0"/>
              <w:jc w:val="center"/>
              <w:rPr>
                <w:sz w:val="23"/>
                <w:szCs w:val="23"/>
              </w:rPr>
            </w:pPr>
          </w:p>
        </w:tc>
        <w:tc>
          <w:tcPr>
            <w:tcW w:w="900" w:type="dxa"/>
            <w:vMerge/>
            <w:tcBorders>
              <w:left w:val="nil"/>
              <w:bottom w:val="single" w:sz="4" w:space="0" w:color="auto"/>
              <w:right w:val="nil"/>
            </w:tcBorders>
          </w:tcPr>
          <w:p w:rsidR="006C1A6A" w:rsidRPr="008367FF" w:rsidRDefault="006C1A6A" w:rsidP="00A520AE">
            <w:pPr>
              <w:pStyle w:val="NormalWeb"/>
              <w:spacing w:before="0" w:beforeAutospacing="0" w:after="0" w:afterAutospacing="0"/>
              <w:jc w:val="center"/>
              <w:rPr>
                <w:sz w:val="23"/>
                <w:szCs w:val="23"/>
              </w:rPr>
            </w:pPr>
          </w:p>
        </w:tc>
        <w:tc>
          <w:tcPr>
            <w:tcW w:w="1710" w:type="dxa"/>
            <w:vMerge/>
            <w:tcBorders>
              <w:left w:val="nil"/>
              <w:bottom w:val="single" w:sz="4" w:space="0" w:color="auto"/>
              <w:right w:val="nil"/>
            </w:tcBorders>
          </w:tcPr>
          <w:p w:rsidR="006C1A6A" w:rsidRPr="008367FF" w:rsidRDefault="006C1A6A" w:rsidP="00A520AE">
            <w:pPr>
              <w:pStyle w:val="NormalWeb"/>
              <w:spacing w:before="0" w:beforeAutospacing="0" w:after="0" w:afterAutospacing="0"/>
              <w:jc w:val="center"/>
              <w:rPr>
                <w:sz w:val="23"/>
                <w:szCs w:val="23"/>
              </w:rPr>
            </w:pPr>
          </w:p>
        </w:tc>
      </w:tr>
    </w:tbl>
    <w:p w:rsidR="006C1A6A" w:rsidRPr="008367FF" w:rsidRDefault="006C1A6A" w:rsidP="00A520AE">
      <w:pPr>
        <w:pStyle w:val="NormalWeb"/>
        <w:spacing w:before="0" w:beforeAutospacing="0" w:after="0" w:afterAutospacing="0"/>
        <w:jc w:val="both"/>
        <w:rPr>
          <w:sz w:val="23"/>
          <w:szCs w:val="23"/>
        </w:rPr>
      </w:pPr>
      <w:r w:rsidRPr="008367FF">
        <w:rPr>
          <w:sz w:val="23"/>
          <w:szCs w:val="23"/>
        </w:rPr>
        <w:t xml:space="preserve">Significant Level = (p &gt; 0.05) </w:t>
      </w:r>
    </w:p>
    <w:p w:rsidR="006C1A6A" w:rsidRPr="008367FF" w:rsidRDefault="006C1A6A" w:rsidP="00A520AE">
      <w:pPr>
        <w:pStyle w:val="NormalWeb"/>
        <w:spacing w:before="0" w:beforeAutospacing="0" w:after="0" w:afterAutospacing="0"/>
        <w:jc w:val="both"/>
        <w:rPr>
          <w:sz w:val="23"/>
          <w:szCs w:val="23"/>
        </w:rPr>
      </w:pPr>
      <w:r w:rsidRPr="008367FF">
        <w:rPr>
          <w:sz w:val="23"/>
          <w:szCs w:val="23"/>
        </w:rPr>
        <w:t>Key: N = Number of respondents; df = degree of freedom; t = t-value; p = table value</w:t>
      </w:r>
    </w:p>
    <w:p w:rsidR="006C1A6A" w:rsidRPr="008367FF" w:rsidRDefault="006C1A6A" w:rsidP="00A520AE">
      <w:pPr>
        <w:spacing w:after="0" w:line="240" w:lineRule="auto"/>
        <w:jc w:val="both"/>
        <w:rPr>
          <w:rFonts w:ascii="Times New Roman" w:hAnsi="Times New Roman" w:cs="Times New Roman"/>
          <w:sz w:val="23"/>
          <w:szCs w:val="23"/>
        </w:rPr>
      </w:pPr>
      <w:r w:rsidRPr="008367FF">
        <w:rPr>
          <w:rFonts w:ascii="Times New Roman" w:hAnsi="Times New Roman" w:cs="Times New Roman"/>
          <w:sz w:val="23"/>
          <w:szCs w:val="23"/>
        </w:rPr>
        <w:t>Source: Field Work (2026)</w:t>
      </w:r>
    </w:p>
    <w:p w:rsidR="00FD2850" w:rsidRPr="008367FF"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ab/>
      </w:r>
      <w:r w:rsidRPr="008367FF">
        <w:rPr>
          <w:rFonts w:ascii="Times New Roman" w:hAnsi="Times New Roman" w:cs="Times New Roman"/>
          <w:sz w:val="24"/>
          <w:szCs w:val="24"/>
          <w:shd w:val="clear" w:color="auto" w:fill="FFFFFF"/>
        </w:rPr>
        <w:tab/>
      </w:r>
    </w:p>
    <w:p w:rsidR="00FD2850" w:rsidRPr="008367FF" w:rsidRDefault="00FD2850" w:rsidP="00FD2850">
      <w:pPr>
        <w:spacing w:after="0" w:line="240" w:lineRule="auto"/>
        <w:jc w:val="both"/>
        <w:rPr>
          <w:rFonts w:ascii="Times New Roman" w:hAnsi="Times New Roman" w:cs="Times New Roman"/>
          <w:sz w:val="24"/>
          <w:szCs w:val="24"/>
        </w:rPr>
      </w:pPr>
      <w:r w:rsidRPr="008367FF">
        <w:rPr>
          <w:rFonts w:ascii="Times New Roman" w:hAnsi="Times New Roman" w:cs="Times New Roman"/>
          <w:sz w:val="24"/>
          <w:szCs w:val="24"/>
          <w:shd w:val="clear" w:color="auto" w:fill="FFFFFF"/>
        </w:rPr>
        <w:lastRenderedPageBreak/>
        <w:tab/>
      </w:r>
      <w:r w:rsidRPr="008367FF">
        <w:rPr>
          <w:rFonts w:ascii="Times New Roman" w:hAnsi="Times New Roman" w:cs="Times New Roman"/>
          <w:sz w:val="24"/>
          <w:szCs w:val="24"/>
        </w:rPr>
        <w:t>Table 4 revealed a t-value of -0.40 and a p-value of 0.69 at the 0.05 alpha level. Therefore, the null hypothesis was accepted because the p-value (0.69) was greater than the alpha value (0.05), indicating that there was no significant difference between the mean ratings of male and female Agricultural Science teachers regarding their attitudes towards the use of Artificial Intelligence technologies in Livestock Farming Instruction.</w:t>
      </w:r>
    </w:p>
    <w:p w:rsidR="00751B4E" w:rsidRPr="008367FF" w:rsidRDefault="00751B4E">
      <w:pPr>
        <w:rPr>
          <w:rFonts w:ascii="Times New Roman" w:hAnsi="Times New Roman" w:cs="Times New Roman"/>
          <w:b/>
          <w:bCs/>
          <w:sz w:val="24"/>
          <w:szCs w:val="24"/>
          <w:shd w:val="clear" w:color="auto" w:fill="FFFFFF"/>
        </w:rPr>
      </w:pPr>
    </w:p>
    <w:p w:rsidR="006C1A6A" w:rsidRPr="008367FF"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8367FF">
        <w:rPr>
          <w:rFonts w:ascii="Times New Roman" w:hAnsi="Times New Roman" w:cs="Times New Roman"/>
          <w:b/>
          <w:bCs/>
          <w:sz w:val="24"/>
          <w:szCs w:val="24"/>
          <w:shd w:val="clear" w:color="auto" w:fill="FFFFFF"/>
        </w:rPr>
        <w:t>Research Question 3</w:t>
      </w:r>
    </w:p>
    <w:p w:rsidR="006C1A6A" w:rsidRPr="008367FF"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To what extent are Agricultural Science teachers in Delta State ready to use and facilitate the use of Artificial Intelligence tools in Livestock Farming instruction?</w:t>
      </w:r>
    </w:p>
    <w:p w:rsidR="00A520AE" w:rsidRPr="008367FF" w:rsidRDefault="00A520AE" w:rsidP="00A520AE">
      <w:pPr>
        <w:tabs>
          <w:tab w:val="left" w:pos="540"/>
        </w:tabs>
        <w:spacing w:after="0" w:line="240" w:lineRule="auto"/>
        <w:jc w:val="both"/>
        <w:rPr>
          <w:rFonts w:ascii="Times New Roman" w:hAnsi="Times New Roman" w:cs="Times New Roman"/>
          <w:b/>
          <w:bCs/>
          <w:sz w:val="24"/>
          <w:szCs w:val="24"/>
          <w:shd w:val="clear" w:color="auto" w:fill="FFFFFF"/>
        </w:rPr>
      </w:pPr>
    </w:p>
    <w:p w:rsidR="006C1A6A" w:rsidRPr="008367FF"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8367FF">
        <w:rPr>
          <w:rFonts w:ascii="Times New Roman" w:hAnsi="Times New Roman" w:cs="Times New Roman"/>
          <w:b/>
          <w:bCs/>
          <w:sz w:val="24"/>
          <w:szCs w:val="24"/>
          <w:shd w:val="clear" w:color="auto" w:fill="FFFFFF"/>
        </w:rPr>
        <w:t>Table 5</w:t>
      </w:r>
    </w:p>
    <w:p w:rsidR="006C1A6A" w:rsidRPr="008367FF" w:rsidRDefault="006C1A6A" w:rsidP="00A520AE">
      <w:pPr>
        <w:spacing w:after="0" w:line="240" w:lineRule="auto"/>
        <w:jc w:val="both"/>
        <w:rPr>
          <w:rFonts w:ascii="Times New Roman" w:hAnsi="Times New Roman" w:cs="Times New Roman"/>
          <w:i/>
          <w:iCs/>
          <w:sz w:val="24"/>
          <w:szCs w:val="24"/>
        </w:rPr>
      </w:pPr>
      <w:r w:rsidRPr="008367FF">
        <w:rPr>
          <w:rFonts w:ascii="Times New Roman" w:hAnsi="Times New Roman" w:cs="Times New Roman"/>
          <w:i/>
          <w:iCs/>
          <w:sz w:val="24"/>
          <w:szCs w:val="24"/>
        </w:rPr>
        <w:t>Mean (</w:t>
      </w:r>
      <m:oMath>
        <m:bar>
          <m:barPr>
            <m:pos m:val="top"/>
            <m:ctrlPr>
              <w:rPr>
                <w:rFonts w:ascii="Cambria Math" w:hAnsi="Cambria Math" w:cs="Times New Roman"/>
                <w:i/>
                <w:iCs/>
                <w:sz w:val="24"/>
                <w:szCs w:val="24"/>
              </w:rPr>
            </m:ctrlPr>
          </m:barPr>
          <m:e>
            <m:r>
              <w:rPr>
                <w:rFonts w:ascii="Cambria Math" w:hAnsi="Cambria Math" w:cs="Times New Roman"/>
                <w:sz w:val="24"/>
                <w:szCs w:val="24"/>
              </w:rPr>
              <m:t>x</m:t>
            </m:r>
          </m:e>
        </m:bar>
      </m:oMath>
      <w:r w:rsidRPr="008367FF">
        <w:rPr>
          <w:rFonts w:ascii="Times New Roman" w:hAnsi="Times New Roman" w:cs="Times New Roman"/>
          <w:i/>
          <w:iCs/>
          <w:sz w:val="24"/>
          <w:szCs w:val="24"/>
        </w:rPr>
        <w:t xml:space="preserve">) and Standard Deviation Values of Agricultural Science Teachers’ Readiness to </w:t>
      </w:r>
      <w:r w:rsidR="00BA314E" w:rsidRPr="008367FF">
        <w:rPr>
          <w:rFonts w:ascii="Times New Roman" w:hAnsi="Times New Roman" w:cs="Times New Roman"/>
          <w:i/>
          <w:iCs/>
          <w:sz w:val="24"/>
          <w:szCs w:val="24"/>
        </w:rPr>
        <w:t xml:space="preserve">Use and Facilitate the Use of </w:t>
      </w:r>
      <w:r w:rsidRPr="008367FF">
        <w:rPr>
          <w:rFonts w:ascii="Times New Roman" w:hAnsi="Times New Roman" w:cs="Times New Roman"/>
          <w:i/>
          <w:iCs/>
          <w:sz w:val="24"/>
          <w:szCs w:val="24"/>
        </w:rPr>
        <w:t>Artificial Intelligence</w:t>
      </w:r>
      <w:r w:rsidR="00BA314E" w:rsidRPr="008367FF">
        <w:rPr>
          <w:rFonts w:ascii="Times New Roman" w:hAnsi="Times New Roman" w:cs="Times New Roman"/>
          <w:i/>
          <w:iCs/>
          <w:sz w:val="24"/>
          <w:szCs w:val="24"/>
        </w:rPr>
        <w:t xml:space="preserve"> Tools</w:t>
      </w:r>
      <w:r w:rsidRPr="008367FF">
        <w:rPr>
          <w:rFonts w:ascii="Times New Roman" w:hAnsi="Times New Roman" w:cs="Times New Roman"/>
          <w:i/>
          <w:iCs/>
          <w:sz w:val="24"/>
          <w:szCs w:val="24"/>
        </w:rPr>
        <w:t xml:space="preserve"> in Livestock Farming Instruction (n = 236)</w:t>
      </w:r>
    </w:p>
    <w:tbl>
      <w:tblPr>
        <w:tblStyle w:val="TableGrid"/>
        <w:tblW w:w="9000" w:type="dxa"/>
        <w:tblInd w:w="108" w:type="dxa"/>
        <w:tblLook w:val="04A0"/>
      </w:tblPr>
      <w:tblGrid>
        <w:gridCol w:w="636"/>
        <w:gridCol w:w="5664"/>
        <w:gridCol w:w="636"/>
        <w:gridCol w:w="708"/>
        <w:gridCol w:w="1356"/>
      </w:tblGrid>
      <w:tr w:rsidR="006C1A6A" w:rsidRPr="008367FF" w:rsidTr="006C1A6A">
        <w:tc>
          <w:tcPr>
            <w:tcW w:w="636" w:type="dxa"/>
            <w:tcBorders>
              <w:left w:val="nil"/>
              <w:bottom w:val="single" w:sz="4" w:space="0" w:color="auto"/>
              <w:right w:val="nil"/>
            </w:tcBorders>
          </w:tcPr>
          <w:p w:rsidR="006C1A6A" w:rsidRPr="008367FF" w:rsidRDefault="006C1A6A" w:rsidP="00A520AE">
            <w:pPr>
              <w:pStyle w:val="NormalWeb"/>
              <w:spacing w:before="0" w:beforeAutospacing="0" w:after="0" w:afterAutospacing="0"/>
              <w:jc w:val="both"/>
              <w:rPr>
                <w:b/>
              </w:rPr>
            </w:pPr>
            <w:r w:rsidRPr="008367FF">
              <w:rPr>
                <w:b/>
              </w:rPr>
              <w:t>S/N</w:t>
            </w:r>
          </w:p>
        </w:tc>
        <w:tc>
          <w:tcPr>
            <w:tcW w:w="5664" w:type="dxa"/>
            <w:tcBorders>
              <w:left w:val="nil"/>
              <w:bottom w:val="single" w:sz="4" w:space="0" w:color="auto"/>
              <w:right w:val="nil"/>
            </w:tcBorders>
          </w:tcPr>
          <w:p w:rsidR="006C1A6A" w:rsidRPr="008367FF" w:rsidRDefault="006C1A6A" w:rsidP="00A520AE">
            <w:pPr>
              <w:pStyle w:val="NormalWeb"/>
              <w:spacing w:before="0" w:beforeAutospacing="0" w:after="0" w:afterAutospacing="0"/>
              <w:jc w:val="both"/>
              <w:rPr>
                <w:b/>
              </w:rPr>
            </w:pPr>
            <w:r w:rsidRPr="008367FF">
              <w:rPr>
                <w:b/>
              </w:rPr>
              <w:t>Readiness to Apply AI</w:t>
            </w:r>
          </w:p>
        </w:tc>
        <w:tc>
          <w:tcPr>
            <w:tcW w:w="636" w:type="dxa"/>
            <w:tcBorders>
              <w:left w:val="nil"/>
              <w:bottom w:val="single" w:sz="4" w:space="0" w:color="auto"/>
              <w:right w:val="nil"/>
            </w:tcBorders>
          </w:tcPr>
          <w:p w:rsidR="006C1A6A" w:rsidRPr="008367FF" w:rsidRDefault="00B87405" w:rsidP="00A520AE">
            <w:pPr>
              <w:pStyle w:val="NormalWeb"/>
              <w:spacing w:before="0" w:beforeAutospacing="0" w:after="0" w:afterAutospacing="0"/>
              <w:jc w:val="center"/>
              <w:rPr>
                <w:rFonts w:ascii="Cambria Math" w:hAnsi="Cambria Math"/>
                <w:b/>
                <w:i/>
              </w:rPr>
            </w:pPr>
            <m:oMathPara>
              <m:oMath>
                <m:bar>
                  <m:barPr>
                    <m:pos m:val="top"/>
                    <m:ctrlPr>
                      <w:rPr>
                        <w:rFonts w:ascii="Cambria Math" w:hAnsi="Cambria Math"/>
                        <w:i/>
                        <w:sz w:val="25"/>
                        <w:szCs w:val="25"/>
                      </w:rPr>
                    </m:ctrlPr>
                  </m:barPr>
                  <m:e>
                    <m:r>
                      <w:rPr>
                        <w:rFonts w:ascii="Cambria Math"/>
                        <w:sz w:val="25"/>
                        <w:szCs w:val="25"/>
                      </w:rPr>
                      <m:t>x</m:t>
                    </m:r>
                  </m:e>
                </m:bar>
              </m:oMath>
            </m:oMathPara>
          </w:p>
        </w:tc>
        <w:tc>
          <w:tcPr>
            <w:tcW w:w="708" w:type="dxa"/>
            <w:tcBorders>
              <w:left w:val="nil"/>
              <w:bottom w:val="single" w:sz="4" w:space="0" w:color="auto"/>
              <w:right w:val="nil"/>
            </w:tcBorders>
          </w:tcPr>
          <w:p w:rsidR="006C1A6A" w:rsidRPr="008367FF" w:rsidRDefault="006C1A6A" w:rsidP="00A520AE">
            <w:pPr>
              <w:pStyle w:val="NormalWeb"/>
              <w:spacing w:before="0" w:beforeAutospacing="0" w:after="0" w:afterAutospacing="0"/>
              <w:jc w:val="center"/>
              <w:rPr>
                <w:b/>
              </w:rPr>
            </w:pPr>
            <w:r w:rsidRPr="008367FF">
              <w:rPr>
                <w:b/>
              </w:rPr>
              <w:t>SD</w:t>
            </w:r>
          </w:p>
        </w:tc>
        <w:tc>
          <w:tcPr>
            <w:tcW w:w="1356" w:type="dxa"/>
            <w:tcBorders>
              <w:left w:val="nil"/>
              <w:bottom w:val="single" w:sz="4" w:space="0" w:color="auto"/>
              <w:right w:val="nil"/>
            </w:tcBorders>
          </w:tcPr>
          <w:p w:rsidR="006C1A6A" w:rsidRPr="008367FF" w:rsidRDefault="006C1A6A" w:rsidP="00A520AE">
            <w:pPr>
              <w:pStyle w:val="NormalWeb"/>
              <w:spacing w:before="0" w:beforeAutospacing="0" w:after="0" w:afterAutospacing="0"/>
              <w:jc w:val="both"/>
              <w:rPr>
                <w:b/>
              </w:rPr>
            </w:pPr>
            <w:r w:rsidRPr="008367FF">
              <w:rPr>
                <w:b/>
              </w:rPr>
              <w:t>Remark</w:t>
            </w:r>
          </w:p>
        </w:tc>
      </w:tr>
      <w:tr w:rsidR="006C1A6A" w:rsidRPr="008367FF" w:rsidTr="006C1A6A">
        <w:tc>
          <w:tcPr>
            <w:tcW w:w="636" w:type="dxa"/>
            <w:tcBorders>
              <w:top w:val="single" w:sz="4" w:space="0" w:color="auto"/>
              <w:left w:val="nil"/>
              <w:bottom w:val="nil"/>
              <w:right w:val="nil"/>
            </w:tcBorders>
          </w:tcPr>
          <w:p w:rsidR="006C1A6A" w:rsidRPr="008367FF" w:rsidRDefault="006C1A6A" w:rsidP="00A520AE">
            <w:pPr>
              <w:pStyle w:val="NormalWeb"/>
              <w:spacing w:before="0" w:beforeAutospacing="0" w:after="0" w:afterAutospacing="0"/>
              <w:jc w:val="both"/>
            </w:pPr>
            <w:r w:rsidRPr="008367FF">
              <w:t>1.</w:t>
            </w:r>
          </w:p>
        </w:tc>
        <w:tc>
          <w:tcPr>
            <w:tcW w:w="5664" w:type="dxa"/>
            <w:tcBorders>
              <w:top w:val="single" w:sz="4" w:space="0" w:color="auto"/>
              <w:left w:val="nil"/>
              <w:bottom w:val="nil"/>
              <w:right w:val="nil"/>
            </w:tcBorders>
            <w:vAlign w:val="center"/>
          </w:tcPr>
          <w:p w:rsidR="006C1A6A" w:rsidRPr="008367FF" w:rsidRDefault="006C1A6A" w:rsidP="00A520AE">
            <w:pPr>
              <w:pStyle w:val="ListParagraph"/>
              <w:ind w:left="0"/>
              <w:jc w:val="both"/>
              <w:rPr>
                <w:rFonts w:ascii="Times New Roman" w:hAnsi="Times New Roman" w:cs="Times New Roman"/>
                <w:sz w:val="24"/>
                <w:szCs w:val="24"/>
              </w:rPr>
            </w:pPr>
            <w:r w:rsidRPr="008367FF">
              <w:rPr>
                <w:rFonts w:ascii="Times New Roman" w:hAnsi="Times New Roman"/>
                <w:bCs/>
                <w:sz w:val="24"/>
                <w:szCs w:val="24"/>
              </w:rPr>
              <w:t>Teach livestock farming topics using AI-supported instructional tools</w:t>
            </w:r>
          </w:p>
        </w:tc>
        <w:tc>
          <w:tcPr>
            <w:tcW w:w="636" w:type="dxa"/>
            <w:tcBorders>
              <w:top w:val="single" w:sz="4" w:space="0" w:color="auto"/>
              <w:left w:val="nil"/>
              <w:bottom w:val="nil"/>
              <w:right w:val="nil"/>
            </w:tcBorders>
          </w:tcPr>
          <w:p w:rsidR="006C1A6A" w:rsidRPr="008367FF" w:rsidRDefault="006C1A6A" w:rsidP="00A520AE">
            <w:pPr>
              <w:pStyle w:val="NormalWeb"/>
              <w:spacing w:before="0" w:beforeAutospacing="0" w:after="0" w:afterAutospacing="0"/>
              <w:jc w:val="center"/>
            </w:pPr>
            <w:r w:rsidRPr="008367FF">
              <w:t>2.95</w:t>
            </w:r>
          </w:p>
        </w:tc>
        <w:tc>
          <w:tcPr>
            <w:tcW w:w="708" w:type="dxa"/>
            <w:tcBorders>
              <w:top w:val="single" w:sz="4" w:space="0" w:color="auto"/>
              <w:left w:val="nil"/>
              <w:bottom w:val="nil"/>
              <w:right w:val="nil"/>
            </w:tcBorders>
          </w:tcPr>
          <w:p w:rsidR="006C1A6A" w:rsidRPr="008367FF" w:rsidRDefault="006C1A6A" w:rsidP="00A520AE">
            <w:pPr>
              <w:pStyle w:val="NormalWeb"/>
              <w:spacing w:before="0" w:beforeAutospacing="0" w:after="0" w:afterAutospacing="0"/>
              <w:jc w:val="center"/>
            </w:pPr>
            <w:r w:rsidRPr="008367FF">
              <w:t>1.42</w:t>
            </w:r>
          </w:p>
        </w:tc>
        <w:tc>
          <w:tcPr>
            <w:tcW w:w="1356" w:type="dxa"/>
            <w:tcBorders>
              <w:top w:val="single" w:sz="4" w:space="0" w:color="auto"/>
              <w:left w:val="nil"/>
              <w:bottom w:val="nil"/>
              <w:right w:val="nil"/>
            </w:tcBorders>
          </w:tcPr>
          <w:p w:rsidR="006C1A6A" w:rsidRPr="008367FF" w:rsidRDefault="006C1A6A" w:rsidP="00A520AE">
            <w:pPr>
              <w:pStyle w:val="NormalWeb"/>
              <w:spacing w:before="0" w:beforeAutospacing="0" w:after="0" w:afterAutospacing="0"/>
              <w:jc w:val="both"/>
            </w:pPr>
            <w:r w:rsidRPr="008367FF">
              <w:t>Not Ready</w:t>
            </w:r>
          </w:p>
        </w:tc>
      </w:tr>
      <w:tr w:rsidR="006C1A6A" w:rsidRPr="008367FF" w:rsidTr="006C1A6A">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both"/>
            </w:pPr>
            <w:r w:rsidRPr="008367FF">
              <w:t>2.</w:t>
            </w:r>
          </w:p>
        </w:tc>
        <w:tc>
          <w:tcPr>
            <w:tcW w:w="5664" w:type="dxa"/>
            <w:tcBorders>
              <w:top w:val="nil"/>
              <w:left w:val="nil"/>
              <w:bottom w:val="nil"/>
              <w:right w:val="nil"/>
            </w:tcBorders>
            <w:vAlign w:val="center"/>
          </w:tcPr>
          <w:p w:rsidR="006C1A6A" w:rsidRPr="008367FF" w:rsidRDefault="006C1A6A" w:rsidP="00A520AE">
            <w:pPr>
              <w:pStyle w:val="ListParagraph"/>
              <w:ind w:left="0"/>
              <w:jc w:val="both"/>
              <w:rPr>
                <w:rFonts w:ascii="Times New Roman" w:hAnsi="Times New Roman" w:cs="Times New Roman"/>
                <w:sz w:val="24"/>
                <w:szCs w:val="24"/>
              </w:rPr>
            </w:pPr>
            <w:r w:rsidRPr="008367FF">
              <w:rPr>
                <w:rFonts w:ascii="Times New Roman" w:hAnsi="Times New Roman"/>
                <w:bCs/>
                <w:sz w:val="24"/>
                <w:szCs w:val="24"/>
              </w:rPr>
              <w:t>Modify livestock farming lesson plans to include AI-based activities</w:t>
            </w:r>
          </w:p>
        </w:tc>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center"/>
            </w:pPr>
            <w:r w:rsidRPr="008367FF">
              <w:t>2.97</w:t>
            </w:r>
          </w:p>
        </w:tc>
        <w:tc>
          <w:tcPr>
            <w:tcW w:w="708" w:type="dxa"/>
            <w:tcBorders>
              <w:top w:val="nil"/>
              <w:left w:val="nil"/>
              <w:bottom w:val="nil"/>
              <w:right w:val="nil"/>
            </w:tcBorders>
          </w:tcPr>
          <w:p w:rsidR="006C1A6A" w:rsidRPr="008367FF" w:rsidRDefault="006C1A6A" w:rsidP="00A520AE">
            <w:pPr>
              <w:pStyle w:val="NormalWeb"/>
              <w:spacing w:before="0" w:beforeAutospacing="0" w:after="0" w:afterAutospacing="0"/>
              <w:jc w:val="center"/>
            </w:pPr>
            <w:r w:rsidRPr="008367FF">
              <w:t>1.37</w:t>
            </w:r>
          </w:p>
        </w:tc>
        <w:tc>
          <w:tcPr>
            <w:tcW w:w="1356" w:type="dxa"/>
            <w:tcBorders>
              <w:top w:val="nil"/>
              <w:left w:val="nil"/>
              <w:bottom w:val="nil"/>
              <w:right w:val="nil"/>
            </w:tcBorders>
          </w:tcPr>
          <w:p w:rsidR="006C1A6A" w:rsidRPr="008367FF" w:rsidRDefault="006C1A6A" w:rsidP="00A520AE">
            <w:pPr>
              <w:pStyle w:val="NormalWeb"/>
              <w:spacing w:before="0" w:beforeAutospacing="0" w:after="0" w:afterAutospacing="0"/>
              <w:jc w:val="both"/>
            </w:pPr>
            <w:r w:rsidRPr="008367FF">
              <w:t>Not Ready</w:t>
            </w:r>
          </w:p>
        </w:tc>
      </w:tr>
      <w:tr w:rsidR="006C1A6A" w:rsidRPr="008367FF" w:rsidTr="006C1A6A">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both"/>
            </w:pPr>
            <w:r w:rsidRPr="008367FF">
              <w:t>3.</w:t>
            </w:r>
          </w:p>
        </w:tc>
        <w:tc>
          <w:tcPr>
            <w:tcW w:w="5664" w:type="dxa"/>
            <w:tcBorders>
              <w:top w:val="nil"/>
              <w:left w:val="nil"/>
              <w:bottom w:val="nil"/>
              <w:right w:val="nil"/>
            </w:tcBorders>
            <w:vAlign w:val="center"/>
          </w:tcPr>
          <w:p w:rsidR="006C1A6A" w:rsidRPr="008367FF" w:rsidRDefault="006C1A6A" w:rsidP="00A520AE">
            <w:pPr>
              <w:pStyle w:val="ListParagraph"/>
              <w:ind w:left="0"/>
              <w:jc w:val="both"/>
              <w:rPr>
                <w:rFonts w:ascii="Times New Roman" w:hAnsi="Times New Roman" w:cs="Times New Roman"/>
                <w:sz w:val="24"/>
                <w:szCs w:val="24"/>
              </w:rPr>
            </w:pPr>
            <w:r w:rsidRPr="008367FF">
              <w:rPr>
                <w:rFonts w:ascii="Times New Roman" w:hAnsi="Times New Roman"/>
                <w:bCs/>
                <w:sz w:val="24"/>
                <w:szCs w:val="24"/>
              </w:rPr>
              <w:t>Attend additional AI training sessions</w:t>
            </w:r>
          </w:p>
        </w:tc>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center"/>
            </w:pPr>
            <w:r w:rsidRPr="008367FF">
              <w:t>2.94</w:t>
            </w:r>
          </w:p>
        </w:tc>
        <w:tc>
          <w:tcPr>
            <w:tcW w:w="708" w:type="dxa"/>
            <w:tcBorders>
              <w:top w:val="nil"/>
              <w:left w:val="nil"/>
              <w:bottom w:val="nil"/>
              <w:right w:val="nil"/>
            </w:tcBorders>
          </w:tcPr>
          <w:p w:rsidR="006C1A6A" w:rsidRPr="008367FF" w:rsidRDefault="006C1A6A" w:rsidP="00A520AE">
            <w:pPr>
              <w:pStyle w:val="NormalWeb"/>
              <w:spacing w:before="0" w:beforeAutospacing="0" w:after="0" w:afterAutospacing="0"/>
              <w:jc w:val="center"/>
            </w:pPr>
            <w:r w:rsidRPr="008367FF">
              <w:t>1.41</w:t>
            </w:r>
          </w:p>
        </w:tc>
        <w:tc>
          <w:tcPr>
            <w:tcW w:w="1356" w:type="dxa"/>
            <w:tcBorders>
              <w:top w:val="nil"/>
              <w:left w:val="nil"/>
              <w:bottom w:val="nil"/>
              <w:right w:val="nil"/>
            </w:tcBorders>
          </w:tcPr>
          <w:p w:rsidR="006C1A6A" w:rsidRPr="008367FF" w:rsidRDefault="006C1A6A" w:rsidP="00A520AE">
            <w:pPr>
              <w:pStyle w:val="NormalWeb"/>
              <w:spacing w:before="0" w:beforeAutospacing="0" w:after="0" w:afterAutospacing="0"/>
              <w:jc w:val="both"/>
            </w:pPr>
            <w:r w:rsidRPr="008367FF">
              <w:t>Not Ready</w:t>
            </w:r>
          </w:p>
        </w:tc>
      </w:tr>
      <w:tr w:rsidR="006C1A6A" w:rsidRPr="008367FF" w:rsidTr="006C1A6A">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both"/>
            </w:pPr>
            <w:r w:rsidRPr="008367FF">
              <w:t>4.</w:t>
            </w:r>
          </w:p>
        </w:tc>
        <w:tc>
          <w:tcPr>
            <w:tcW w:w="5664" w:type="dxa"/>
            <w:tcBorders>
              <w:top w:val="nil"/>
              <w:left w:val="nil"/>
              <w:bottom w:val="nil"/>
              <w:right w:val="nil"/>
            </w:tcBorders>
            <w:vAlign w:val="center"/>
          </w:tcPr>
          <w:p w:rsidR="006C1A6A" w:rsidRPr="008367FF" w:rsidRDefault="006C1A6A" w:rsidP="00A520AE">
            <w:pPr>
              <w:pStyle w:val="ListParagraph"/>
              <w:ind w:left="0"/>
              <w:jc w:val="both"/>
              <w:rPr>
                <w:rFonts w:ascii="Times New Roman" w:hAnsi="Times New Roman" w:cs="Times New Roman"/>
                <w:sz w:val="24"/>
                <w:szCs w:val="24"/>
              </w:rPr>
            </w:pPr>
            <w:r w:rsidRPr="008367FF">
              <w:rPr>
                <w:rFonts w:ascii="Times New Roman" w:hAnsi="Times New Roman"/>
                <w:bCs/>
                <w:sz w:val="24"/>
                <w:szCs w:val="24"/>
              </w:rPr>
              <w:t>Collaborate with colleagues on AI-based lessons</w:t>
            </w:r>
          </w:p>
        </w:tc>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center"/>
            </w:pPr>
            <w:r w:rsidRPr="008367FF">
              <w:t>2.96</w:t>
            </w:r>
          </w:p>
        </w:tc>
        <w:tc>
          <w:tcPr>
            <w:tcW w:w="708" w:type="dxa"/>
            <w:tcBorders>
              <w:top w:val="nil"/>
              <w:left w:val="nil"/>
              <w:bottom w:val="nil"/>
              <w:right w:val="nil"/>
            </w:tcBorders>
          </w:tcPr>
          <w:p w:rsidR="006C1A6A" w:rsidRPr="008367FF" w:rsidRDefault="006C1A6A" w:rsidP="00A520AE">
            <w:pPr>
              <w:pStyle w:val="NormalWeb"/>
              <w:spacing w:before="0" w:beforeAutospacing="0" w:after="0" w:afterAutospacing="0"/>
              <w:jc w:val="center"/>
            </w:pPr>
            <w:r w:rsidRPr="008367FF">
              <w:t>1.42</w:t>
            </w:r>
          </w:p>
        </w:tc>
        <w:tc>
          <w:tcPr>
            <w:tcW w:w="1356" w:type="dxa"/>
            <w:tcBorders>
              <w:top w:val="nil"/>
              <w:left w:val="nil"/>
              <w:bottom w:val="nil"/>
              <w:right w:val="nil"/>
            </w:tcBorders>
          </w:tcPr>
          <w:p w:rsidR="006C1A6A" w:rsidRPr="008367FF" w:rsidRDefault="006C1A6A" w:rsidP="00A520AE">
            <w:pPr>
              <w:pStyle w:val="NormalWeb"/>
              <w:spacing w:before="0" w:beforeAutospacing="0" w:after="0" w:afterAutospacing="0"/>
              <w:jc w:val="both"/>
            </w:pPr>
            <w:r w:rsidRPr="008367FF">
              <w:t>Not Ready</w:t>
            </w:r>
          </w:p>
        </w:tc>
      </w:tr>
      <w:tr w:rsidR="006C1A6A" w:rsidRPr="008367FF" w:rsidTr="006C1A6A">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both"/>
            </w:pPr>
            <w:r w:rsidRPr="008367FF">
              <w:t>5.</w:t>
            </w:r>
          </w:p>
        </w:tc>
        <w:tc>
          <w:tcPr>
            <w:tcW w:w="5664" w:type="dxa"/>
            <w:tcBorders>
              <w:top w:val="nil"/>
              <w:left w:val="nil"/>
              <w:bottom w:val="nil"/>
              <w:right w:val="nil"/>
            </w:tcBorders>
            <w:vAlign w:val="center"/>
          </w:tcPr>
          <w:p w:rsidR="006C1A6A" w:rsidRPr="008367FF" w:rsidRDefault="006C1A6A" w:rsidP="00A520AE">
            <w:pPr>
              <w:pStyle w:val="ListParagraph"/>
              <w:ind w:left="0"/>
              <w:jc w:val="both"/>
              <w:rPr>
                <w:rFonts w:ascii="Times New Roman" w:hAnsi="Times New Roman" w:cs="Times New Roman"/>
                <w:sz w:val="24"/>
                <w:szCs w:val="24"/>
              </w:rPr>
            </w:pPr>
            <w:r w:rsidRPr="008367FF">
              <w:rPr>
                <w:rFonts w:ascii="Times New Roman" w:hAnsi="Times New Roman"/>
                <w:bCs/>
                <w:sz w:val="24"/>
                <w:szCs w:val="24"/>
              </w:rPr>
              <w:t>Guide students in using AI in practicals</w:t>
            </w:r>
          </w:p>
        </w:tc>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center"/>
            </w:pPr>
            <w:r w:rsidRPr="008367FF">
              <w:t>2.92</w:t>
            </w:r>
          </w:p>
        </w:tc>
        <w:tc>
          <w:tcPr>
            <w:tcW w:w="708" w:type="dxa"/>
            <w:tcBorders>
              <w:top w:val="nil"/>
              <w:left w:val="nil"/>
              <w:bottom w:val="nil"/>
              <w:right w:val="nil"/>
            </w:tcBorders>
          </w:tcPr>
          <w:p w:rsidR="006C1A6A" w:rsidRPr="008367FF" w:rsidRDefault="006C1A6A" w:rsidP="00A520AE">
            <w:pPr>
              <w:pStyle w:val="NormalWeb"/>
              <w:spacing w:before="0" w:beforeAutospacing="0" w:after="0" w:afterAutospacing="0"/>
              <w:jc w:val="center"/>
            </w:pPr>
            <w:r w:rsidRPr="008367FF">
              <w:t>1.41</w:t>
            </w:r>
          </w:p>
        </w:tc>
        <w:tc>
          <w:tcPr>
            <w:tcW w:w="1356" w:type="dxa"/>
            <w:tcBorders>
              <w:top w:val="nil"/>
              <w:left w:val="nil"/>
              <w:bottom w:val="nil"/>
              <w:right w:val="nil"/>
            </w:tcBorders>
          </w:tcPr>
          <w:p w:rsidR="006C1A6A" w:rsidRPr="008367FF" w:rsidRDefault="006C1A6A" w:rsidP="00A520AE">
            <w:pPr>
              <w:pStyle w:val="NormalWeb"/>
              <w:spacing w:before="0" w:beforeAutospacing="0" w:after="0" w:afterAutospacing="0"/>
              <w:jc w:val="both"/>
            </w:pPr>
            <w:r w:rsidRPr="008367FF">
              <w:t>Not Ready</w:t>
            </w:r>
          </w:p>
        </w:tc>
      </w:tr>
      <w:tr w:rsidR="006C1A6A" w:rsidRPr="008367FF" w:rsidTr="006C1A6A">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both"/>
            </w:pPr>
            <w:r w:rsidRPr="008367FF">
              <w:t>6.</w:t>
            </w:r>
          </w:p>
        </w:tc>
        <w:tc>
          <w:tcPr>
            <w:tcW w:w="5664" w:type="dxa"/>
            <w:tcBorders>
              <w:top w:val="nil"/>
              <w:left w:val="nil"/>
              <w:bottom w:val="nil"/>
              <w:right w:val="nil"/>
            </w:tcBorders>
            <w:vAlign w:val="center"/>
          </w:tcPr>
          <w:p w:rsidR="006C1A6A" w:rsidRPr="008367FF" w:rsidRDefault="006C1A6A" w:rsidP="00A520AE">
            <w:pPr>
              <w:pStyle w:val="ListParagraph"/>
              <w:ind w:left="0"/>
              <w:jc w:val="both"/>
              <w:rPr>
                <w:rFonts w:ascii="Times New Roman" w:hAnsi="Times New Roman" w:cs="Times New Roman"/>
                <w:sz w:val="24"/>
                <w:szCs w:val="24"/>
              </w:rPr>
            </w:pPr>
            <w:r w:rsidRPr="008367FF">
              <w:rPr>
                <w:rFonts w:ascii="Times New Roman" w:hAnsi="Times New Roman"/>
                <w:bCs/>
                <w:sz w:val="24"/>
                <w:szCs w:val="24"/>
              </w:rPr>
              <w:t>Experiment with new AI applications</w:t>
            </w:r>
          </w:p>
        </w:tc>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center"/>
            </w:pPr>
            <w:r w:rsidRPr="008367FF">
              <w:t>2.93</w:t>
            </w:r>
          </w:p>
        </w:tc>
        <w:tc>
          <w:tcPr>
            <w:tcW w:w="708" w:type="dxa"/>
            <w:tcBorders>
              <w:top w:val="nil"/>
              <w:left w:val="nil"/>
              <w:bottom w:val="nil"/>
              <w:right w:val="nil"/>
            </w:tcBorders>
          </w:tcPr>
          <w:p w:rsidR="006C1A6A" w:rsidRPr="008367FF" w:rsidRDefault="006C1A6A" w:rsidP="00A520AE">
            <w:pPr>
              <w:pStyle w:val="NormalWeb"/>
              <w:spacing w:before="0" w:beforeAutospacing="0" w:after="0" w:afterAutospacing="0"/>
              <w:jc w:val="center"/>
            </w:pPr>
            <w:r w:rsidRPr="008367FF">
              <w:t>1.38</w:t>
            </w:r>
          </w:p>
        </w:tc>
        <w:tc>
          <w:tcPr>
            <w:tcW w:w="1356" w:type="dxa"/>
            <w:tcBorders>
              <w:top w:val="nil"/>
              <w:left w:val="nil"/>
              <w:bottom w:val="nil"/>
              <w:right w:val="nil"/>
            </w:tcBorders>
          </w:tcPr>
          <w:p w:rsidR="006C1A6A" w:rsidRPr="008367FF" w:rsidRDefault="006C1A6A" w:rsidP="00A520AE">
            <w:pPr>
              <w:pStyle w:val="NormalWeb"/>
              <w:spacing w:before="0" w:beforeAutospacing="0" w:after="0" w:afterAutospacing="0"/>
              <w:jc w:val="both"/>
            </w:pPr>
            <w:r w:rsidRPr="008367FF">
              <w:t>Not Ready</w:t>
            </w:r>
          </w:p>
        </w:tc>
      </w:tr>
      <w:tr w:rsidR="006C1A6A" w:rsidRPr="008367FF" w:rsidTr="006C1A6A">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both"/>
            </w:pPr>
            <w:r w:rsidRPr="008367FF">
              <w:t>7.</w:t>
            </w:r>
          </w:p>
        </w:tc>
        <w:tc>
          <w:tcPr>
            <w:tcW w:w="5664" w:type="dxa"/>
            <w:tcBorders>
              <w:top w:val="nil"/>
              <w:left w:val="nil"/>
              <w:bottom w:val="nil"/>
              <w:right w:val="nil"/>
            </w:tcBorders>
            <w:vAlign w:val="center"/>
          </w:tcPr>
          <w:p w:rsidR="006C1A6A" w:rsidRPr="008367FF" w:rsidRDefault="006C1A6A" w:rsidP="00A520AE">
            <w:pPr>
              <w:pStyle w:val="ListParagraph"/>
              <w:ind w:left="0"/>
              <w:jc w:val="both"/>
              <w:rPr>
                <w:rFonts w:ascii="Times New Roman" w:hAnsi="Times New Roman" w:cs="Times New Roman"/>
                <w:sz w:val="24"/>
                <w:szCs w:val="24"/>
              </w:rPr>
            </w:pPr>
            <w:r w:rsidRPr="008367FF">
              <w:rPr>
                <w:rFonts w:ascii="Times New Roman" w:hAnsi="Times New Roman"/>
                <w:bCs/>
                <w:sz w:val="24"/>
                <w:szCs w:val="24"/>
              </w:rPr>
              <w:t>Solve basic AI-related classroom problems</w:t>
            </w:r>
          </w:p>
        </w:tc>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center"/>
            </w:pPr>
            <w:r w:rsidRPr="008367FF">
              <w:t>2.99</w:t>
            </w:r>
          </w:p>
        </w:tc>
        <w:tc>
          <w:tcPr>
            <w:tcW w:w="708" w:type="dxa"/>
            <w:tcBorders>
              <w:top w:val="nil"/>
              <w:left w:val="nil"/>
              <w:bottom w:val="nil"/>
              <w:right w:val="nil"/>
            </w:tcBorders>
          </w:tcPr>
          <w:p w:rsidR="006C1A6A" w:rsidRPr="008367FF" w:rsidRDefault="006C1A6A" w:rsidP="00A520AE">
            <w:pPr>
              <w:pStyle w:val="NormalWeb"/>
              <w:spacing w:before="0" w:beforeAutospacing="0" w:after="0" w:afterAutospacing="0"/>
              <w:jc w:val="center"/>
            </w:pPr>
            <w:r w:rsidRPr="008367FF">
              <w:t>1.46</w:t>
            </w:r>
          </w:p>
        </w:tc>
        <w:tc>
          <w:tcPr>
            <w:tcW w:w="1356" w:type="dxa"/>
            <w:tcBorders>
              <w:top w:val="nil"/>
              <w:left w:val="nil"/>
              <w:bottom w:val="nil"/>
              <w:right w:val="nil"/>
            </w:tcBorders>
          </w:tcPr>
          <w:p w:rsidR="006C1A6A" w:rsidRPr="008367FF" w:rsidRDefault="006C1A6A" w:rsidP="00A520AE">
            <w:pPr>
              <w:pStyle w:val="NormalWeb"/>
              <w:spacing w:before="0" w:beforeAutospacing="0" w:after="0" w:afterAutospacing="0"/>
              <w:jc w:val="both"/>
            </w:pPr>
            <w:r w:rsidRPr="008367FF">
              <w:t>Not Ready</w:t>
            </w:r>
          </w:p>
        </w:tc>
      </w:tr>
      <w:tr w:rsidR="006C1A6A" w:rsidRPr="008367FF" w:rsidTr="006C1A6A">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both"/>
            </w:pPr>
            <w:r w:rsidRPr="008367FF">
              <w:t>8.</w:t>
            </w:r>
          </w:p>
        </w:tc>
        <w:tc>
          <w:tcPr>
            <w:tcW w:w="5664" w:type="dxa"/>
            <w:tcBorders>
              <w:top w:val="nil"/>
              <w:left w:val="nil"/>
              <w:bottom w:val="nil"/>
              <w:right w:val="nil"/>
            </w:tcBorders>
            <w:vAlign w:val="center"/>
          </w:tcPr>
          <w:p w:rsidR="006C1A6A" w:rsidRPr="008367FF" w:rsidRDefault="006C1A6A" w:rsidP="00A520AE">
            <w:pPr>
              <w:pStyle w:val="ListParagraph"/>
              <w:ind w:left="0"/>
              <w:jc w:val="both"/>
              <w:rPr>
                <w:rFonts w:ascii="Times New Roman" w:hAnsi="Times New Roman" w:cs="Times New Roman"/>
                <w:sz w:val="24"/>
                <w:szCs w:val="24"/>
              </w:rPr>
            </w:pPr>
            <w:r w:rsidRPr="008367FF">
              <w:rPr>
                <w:rFonts w:ascii="Times New Roman" w:hAnsi="Times New Roman"/>
                <w:bCs/>
                <w:sz w:val="24"/>
                <w:szCs w:val="24"/>
              </w:rPr>
              <w:t>Apply AI activities into student projects</w:t>
            </w:r>
          </w:p>
        </w:tc>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center"/>
            </w:pPr>
            <w:r w:rsidRPr="008367FF">
              <w:t>3.01</w:t>
            </w:r>
          </w:p>
        </w:tc>
        <w:tc>
          <w:tcPr>
            <w:tcW w:w="708" w:type="dxa"/>
            <w:tcBorders>
              <w:top w:val="nil"/>
              <w:left w:val="nil"/>
              <w:bottom w:val="nil"/>
              <w:right w:val="nil"/>
            </w:tcBorders>
          </w:tcPr>
          <w:p w:rsidR="006C1A6A" w:rsidRPr="008367FF" w:rsidRDefault="006C1A6A" w:rsidP="00A520AE">
            <w:pPr>
              <w:pStyle w:val="NormalWeb"/>
              <w:spacing w:before="0" w:beforeAutospacing="0" w:after="0" w:afterAutospacing="0"/>
              <w:jc w:val="center"/>
            </w:pPr>
            <w:r w:rsidRPr="008367FF">
              <w:t>1.39</w:t>
            </w:r>
          </w:p>
        </w:tc>
        <w:tc>
          <w:tcPr>
            <w:tcW w:w="1356" w:type="dxa"/>
            <w:tcBorders>
              <w:top w:val="nil"/>
              <w:left w:val="nil"/>
              <w:bottom w:val="nil"/>
              <w:right w:val="nil"/>
            </w:tcBorders>
          </w:tcPr>
          <w:p w:rsidR="006C1A6A" w:rsidRPr="008367FF" w:rsidRDefault="006C1A6A" w:rsidP="00A520AE">
            <w:pPr>
              <w:pStyle w:val="NormalWeb"/>
              <w:spacing w:before="0" w:beforeAutospacing="0" w:after="0" w:afterAutospacing="0"/>
              <w:jc w:val="both"/>
            </w:pPr>
            <w:r w:rsidRPr="008367FF">
              <w:t>Ready</w:t>
            </w:r>
          </w:p>
        </w:tc>
      </w:tr>
      <w:tr w:rsidR="006C1A6A" w:rsidRPr="008367FF" w:rsidTr="006C1A6A">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both"/>
            </w:pPr>
            <w:r w:rsidRPr="008367FF">
              <w:t>9.</w:t>
            </w:r>
          </w:p>
        </w:tc>
        <w:tc>
          <w:tcPr>
            <w:tcW w:w="5664" w:type="dxa"/>
            <w:tcBorders>
              <w:top w:val="nil"/>
              <w:left w:val="nil"/>
              <w:bottom w:val="nil"/>
              <w:right w:val="nil"/>
            </w:tcBorders>
            <w:vAlign w:val="center"/>
          </w:tcPr>
          <w:p w:rsidR="006C1A6A" w:rsidRPr="008367FF" w:rsidRDefault="006C1A6A" w:rsidP="00A520AE">
            <w:pPr>
              <w:pStyle w:val="ListParagraph"/>
              <w:ind w:left="0"/>
              <w:jc w:val="both"/>
              <w:rPr>
                <w:rFonts w:ascii="Times New Roman" w:hAnsi="Times New Roman" w:cs="Times New Roman"/>
                <w:sz w:val="24"/>
                <w:szCs w:val="24"/>
                <w:lang w:val="en-GB"/>
              </w:rPr>
            </w:pPr>
            <w:r w:rsidRPr="008367FF">
              <w:rPr>
                <w:rFonts w:ascii="Times New Roman" w:hAnsi="Times New Roman"/>
                <w:bCs/>
                <w:sz w:val="24"/>
                <w:szCs w:val="24"/>
              </w:rPr>
              <w:t>Assess students’ learning using AI-supported livestock farming tasks</w:t>
            </w:r>
          </w:p>
        </w:tc>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center"/>
            </w:pPr>
            <w:r w:rsidRPr="008367FF">
              <w:t>3.08</w:t>
            </w:r>
          </w:p>
        </w:tc>
        <w:tc>
          <w:tcPr>
            <w:tcW w:w="708" w:type="dxa"/>
            <w:tcBorders>
              <w:top w:val="nil"/>
              <w:left w:val="nil"/>
              <w:bottom w:val="nil"/>
              <w:right w:val="nil"/>
            </w:tcBorders>
          </w:tcPr>
          <w:p w:rsidR="006C1A6A" w:rsidRPr="008367FF" w:rsidRDefault="006C1A6A" w:rsidP="00A520AE">
            <w:pPr>
              <w:pStyle w:val="NormalWeb"/>
              <w:spacing w:before="0" w:beforeAutospacing="0" w:after="0" w:afterAutospacing="0"/>
              <w:jc w:val="center"/>
            </w:pPr>
            <w:r w:rsidRPr="008367FF">
              <w:t>1.43</w:t>
            </w:r>
          </w:p>
        </w:tc>
        <w:tc>
          <w:tcPr>
            <w:tcW w:w="1356" w:type="dxa"/>
            <w:tcBorders>
              <w:top w:val="nil"/>
              <w:left w:val="nil"/>
              <w:bottom w:val="nil"/>
              <w:right w:val="nil"/>
            </w:tcBorders>
          </w:tcPr>
          <w:p w:rsidR="006C1A6A" w:rsidRPr="008367FF" w:rsidRDefault="006C1A6A" w:rsidP="00A520AE">
            <w:pPr>
              <w:pStyle w:val="NormalWeb"/>
              <w:spacing w:before="0" w:beforeAutospacing="0" w:after="0" w:afterAutospacing="0"/>
              <w:jc w:val="both"/>
            </w:pPr>
            <w:r w:rsidRPr="008367FF">
              <w:t>Ready</w:t>
            </w:r>
          </w:p>
        </w:tc>
      </w:tr>
      <w:tr w:rsidR="006C1A6A" w:rsidRPr="008367FF" w:rsidTr="006C1A6A">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both"/>
            </w:pPr>
            <w:r w:rsidRPr="008367FF">
              <w:t>10.</w:t>
            </w:r>
          </w:p>
        </w:tc>
        <w:tc>
          <w:tcPr>
            <w:tcW w:w="5664" w:type="dxa"/>
            <w:tcBorders>
              <w:top w:val="nil"/>
              <w:left w:val="nil"/>
              <w:bottom w:val="nil"/>
              <w:right w:val="nil"/>
            </w:tcBorders>
            <w:vAlign w:val="center"/>
          </w:tcPr>
          <w:p w:rsidR="006C1A6A" w:rsidRPr="008367FF" w:rsidRDefault="006C1A6A" w:rsidP="00A520AE">
            <w:pPr>
              <w:pStyle w:val="ListParagraph"/>
              <w:ind w:left="0"/>
              <w:jc w:val="both"/>
              <w:rPr>
                <w:rFonts w:ascii="Times New Roman" w:hAnsi="Times New Roman" w:cs="Times New Roman"/>
                <w:sz w:val="24"/>
                <w:szCs w:val="24"/>
                <w:lang w:val="en-GB"/>
              </w:rPr>
            </w:pPr>
            <w:r w:rsidRPr="008367FF">
              <w:rPr>
                <w:rFonts w:ascii="Times New Roman" w:hAnsi="Times New Roman"/>
                <w:bCs/>
                <w:sz w:val="24"/>
                <w:szCs w:val="24"/>
              </w:rPr>
              <w:t>Adapt AI-based livestock instruction to schools with limited resources</w:t>
            </w:r>
          </w:p>
        </w:tc>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center"/>
            </w:pPr>
            <w:r w:rsidRPr="008367FF">
              <w:t>2.82</w:t>
            </w:r>
          </w:p>
        </w:tc>
        <w:tc>
          <w:tcPr>
            <w:tcW w:w="708" w:type="dxa"/>
            <w:tcBorders>
              <w:top w:val="nil"/>
              <w:left w:val="nil"/>
              <w:bottom w:val="nil"/>
              <w:right w:val="nil"/>
            </w:tcBorders>
          </w:tcPr>
          <w:p w:rsidR="006C1A6A" w:rsidRPr="008367FF" w:rsidRDefault="006C1A6A" w:rsidP="00A520AE">
            <w:pPr>
              <w:pStyle w:val="NormalWeb"/>
              <w:spacing w:before="0" w:beforeAutospacing="0" w:after="0" w:afterAutospacing="0"/>
              <w:jc w:val="center"/>
            </w:pPr>
            <w:r w:rsidRPr="008367FF">
              <w:t>1.40</w:t>
            </w:r>
          </w:p>
        </w:tc>
        <w:tc>
          <w:tcPr>
            <w:tcW w:w="1356" w:type="dxa"/>
            <w:tcBorders>
              <w:top w:val="nil"/>
              <w:left w:val="nil"/>
              <w:bottom w:val="nil"/>
              <w:right w:val="nil"/>
            </w:tcBorders>
          </w:tcPr>
          <w:p w:rsidR="006C1A6A" w:rsidRPr="008367FF" w:rsidRDefault="006C1A6A" w:rsidP="00A520AE">
            <w:pPr>
              <w:pStyle w:val="NormalWeb"/>
              <w:spacing w:before="0" w:beforeAutospacing="0" w:after="0" w:afterAutospacing="0"/>
              <w:jc w:val="both"/>
            </w:pPr>
            <w:r w:rsidRPr="008367FF">
              <w:t>Not Ready</w:t>
            </w:r>
          </w:p>
        </w:tc>
      </w:tr>
      <w:tr w:rsidR="006C1A6A" w:rsidRPr="008367FF" w:rsidTr="006C1A6A">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both"/>
            </w:pPr>
            <w:r w:rsidRPr="008367FF">
              <w:t>11.</w:t>
            </w:r>
          </w:p>
        </w:tc>
        <w:tc>
          <w:tcPr>
            <w:tcW w:w="5664" w:type="dxa"/>
            <w:tcBorders>
              <w:top w:val="nil"/>
              <w:left w:val="nil"/>
              <w:bottom w:val="nil"/>
              <w:right w:val="nil"/>
            </w:tcBorders>
            <w:vAlign w:val="center"/>
          </w:tcPr>
          <w:p w:rsidR="006C1A6A" w:rsidRPr="008367FF" w:rsidRDefault="006C1A6A" w:rsidP="00A520AE">
            <w:pPr>
              <w:pStyle w:val="ListParagraph"/>
              <w:ind w:left="0"/>
              <w:jc w:val="both"/>
              <w:rPr>
                <w:rFonts w:ascii="Times New Roman" w:hAnsi="Times New Roman" w:cs="Times New Roman"/>
                <w:sz w:val="24"/>
                <w:szCs w:val="24"/>
                <w:lang w:val="en-GB"/>
              </w:rPr>
            </w:pPr>
            <w:r w:rsidRPr="008367FF">
              <w:rPr>
                <w:rFonts w:ascii="Times New Roman" w:hAnsi="Times New Roman"/>
                <w:bCs/>
                <w:sz w:val="24"/>
                <w:szCs w:val="24"/>
              </w:rPr>
              <w:t>Advocate for AI adoption in the school</w:t>
            </w:r>
          </w:p>
        </w:tc>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center"/>
            </w:pPr>
            <w:r w:rsidRPr="008367FF">
              <w:t>3.05</w:t>
            </w:r>
          </w:p>
        </w:tc>
        <w:tc>
          <w:tcPr>
            <w:tcW w:w="708" w:type="dxa"/>
            <w:tcBorders>
              <w:top w:val="nil"/>
              <w:left w:val="nil"/>
              <w:bottom w:val="nil"/>
              <w:right w:val="nil"/>
            </w:tcBorders>
          </w:tcPr>
          <w:p w:rsidR="006C1A6A" w:rsidRPr="008367FF" w:rsidRDefault="006C1A6A" w:rsidP="00A520AE">
            <w:pPr>
              <w:pStyle w:val="NormalWeb"/>
              <w:spacing w:before="0" w:beforeAutospacing="0" w:after="0" w:afterAutospacing="0"/>
              <w:jc w:val="center"/>
            </w:pPr>
            <w:r w:rsidRPr="008367FF">
              <w:t>1.39</w:t>
            </w:r>
          </w:p>
        </w:tc>
        <w:tc>
          <w:tcPr>
            <w:tcW w:w="1356" w:type="dxa"/>
            <w:tcBorders>
              <w:top w:val="nil"/>
              <w:left w:val="nil"/>
              <w:bottom w:val="nil"/>
              <w:right w:val="nil"/>
            </w:tcBorders>
          </w:tcPr>
          <w:p w:rsidR="006C1A6A" w:rsidRPr="008367FF" w:rsidRDefault="006C1A6A" w:rsidP="00A520AE">
            <w:pPr>
              <w:pStyle w:val="NormalWeb"/>
              <w:spacing w:before="0" w:beforeAutospacing="0" w:after="0" w:afterAutospacing="0"/>
              <w:jc w:val="both"/>
            </w:pPr>
            <w:r w:rsidRPr="008367FF">
              <w:t>Ready</w:t>
            </w:r>
          </w:p>
        </w:tc>
      </w:tr>
      <w:tr w:rsidR="006C1A6A" w:rsidRPr="008367FF" w:rsidTr="006C1A6A">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both"/>
            </w:pPr>
            <w:r w:rsidRPr="008367FF">
              <w:t>12.</w:t>
            </w:r>
          </w:p>
        </w:tc>
        <w:tc>
          <w:tcPr>
            <w:tcW w:w="5664" w:type="dxa"/>
            <w:tcBorders>
              <w:top w:val="nil"/>
              <w:left w:val="nil"/>
              <w:bottom w:val="nil"/>
              <w:right w:val="nil"/>
            </w:tcBorders>
            <w:vAlign w:val="center"/>
          </w:tcPr>
          <w:p w:rsidR="006C1A6A" w:rsidRPr="008367FF" w:rsidRDefault="006C1A6A" w:rsidP="00A520AE">
            <w:pPr>
              <w:pStyle w:val="ListParagraph"/>
              <w:ind w:left="0"/>
              <w:jc w:val="both"/>
              <w:rPr>
                <w:rFonts w:ascii="Times New Roman" w:hAnsi="Times New Roman" w:cs="Times New Roman"/>
                <w:sz w:val="24"/>
                <w:szCs w:val="24"/>
                <w:lang w:val="en-GB"/>
              </w:rPr>
            </w:pPr>
            <w:r w:rsidRPr="008367FF">
              <w:rPr>
                <w:rFonts w:ascii="Times New Roman" w:hAnsi="Times New Roman"/>
                <w:bCs/>
                <w:sz w:val="24"/>
                <w:szCs w:val="24"/>
              </w:rPr>
              <w:t>Train colleagues in applying AI for livestock farming instruction</w:t>
            </w:r>
          </w:p>
        </w:tc>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center"/>
            </w:pPr>
            <w:r w:rsidRPr="008367FF">
              <w:t>3.12</w:t>
            </w:r>
          </w:p>
        </w:tc>
        <w:tc>
          <w:tcPr>
            <w:tcW w:w="708" w:type="dxa"/>
            <w:tcBorders>
              <w:top w:val="nil"/>
              <w:left w:val="nil"/>
              <w:bottom w:val="nil"/>
              <w:right w:val="nil"/>
            </w:tcBorders>
          </w:tcPr>
          <w:p w:rsidR="006C1A6A" w:rsidRPr="008367FF" w:rsidRDefault="006C1A6A" w:rsidP="00A520AE">
            <w:pPr>
              <w:pStyle w:val="NormalWeb"/>
              <w:spacing w:before="0" w:beforeAutospacing="0" w:after="0" w:afterAutospacing="0"/>
              <w:jc w:val="center"/>
            </w:pPr>
            <w:r w:rsidRPr="008367FF">
              <w:t>1.38</w:t>
            </w:r>
          </w:p>
        </w:tc>
        <w:tc>
          <w:tcPr>
            <w:tcW w:w="1356" w:type="dxa"/>
            <w:tcBorders>
              <w:top w:val="nil"/>
              <w:left w:val="nil"/>
              <w:bottom w:val="nil"/>
              <w:right w:val="nil"/>
            </w:tcBorders>
          </w:tcPr>
          <w:p w:rsidR="006C1A6A" w:rsidRPr="008367FF" w:rsidRDefault="006C1A6A" w:rsidP="00A520AE">
            <w:pPr>
              <w:pStyle w:val="NormalWeb"/>
              <w:spacing w:before="0" w:beforeAutospacing="0" w:after="0" w:afterAutospacing="0"/>
              <w:jc w:val="both"/>
            </w:pPr>
            <w:r w:rsidRPr="008367FF">
              <w:t>Ready</w:t>
            </w:r>
          </w:p>
        </w:tc>
      </w:tr>
      <w:tr w:rsidR="006C1A6A" w:rsidRPr="008367FF" w:rsidTr="006C1A6A">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both"/>
            </w:pPr>
            <w:r w:rsidRPr="008367FF">
              <w:t>13.</w:t>
            </w:r>
          </w:p>
        </w:tc>
        <w:tc>
          <w:tcPr>
            <w:tcW w:w="5664" w:type="dxa"/>
            <w:tcBorders>
              <w:top w:val="nil"/>
              <w:left w:val="nil"/>
              <w:bottom w:val="nil"/>
              <w:right w:val="nil"/>
            </w:tcBorders>
            <w:vAlign w:val="center"/>
          </w:tcPr>
          <w:p w:rsidR="006C1A6A" w:rsidRPr="008367FF" w:rsidRDefault="006C1A6A" w:rsidP="00A520AE">
            <w:pPr>
              <w:pStyle w:val="ListParagraph"/>
              <w:ind w:left="0"/>
              <w:jc w:val="both"/>
              <w:rPr>
                <w:rFonts w:ascii="Times New Roman" w:hAnsi="Times New Roman" w:cs="Times New Roman"/>
                <w:sz w:val="24"/>
                <w:szCs w:val="24"/>
                <w:lang w:val="en-GB"/>
              </w:rPr>
            </w:pPr>
            <w:r w:rsidRPr="008367FF">
              <w:rPr>
                <w:rFonts w:ascii="Times New Roman" w:hAnsi="Times New Roman"/>
                <w:bCs/>
                <w:sz w:val="24"/>
                <w:szCs w:val="24"/>
              </w:rPr>
              <w:t>Evaluate the effectiveness of AI tools used in livestock farming lessons</w:t>
            </w:r>
          </w:p>
        </w:tc>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center"/>
            </w:pPr>
            <w:r w:rsidRPr="008367FF">
              <w:t>2.97</w:t>
            </w:r>
          </w:p>
        </w:tc>
        <w:tc>
          <w:tcPr>
            <w:tcW w:w="708" w:type="dxa"/>
            <w:tcBorders>
              <w:top w:val="nil"/>
              <w:left w:val="nil"/>
              <w:bottom w:val="nil"/>
              <w:right w:val="nil"/>
            </w:tcBorders>
          </w:tcPr>
          <w:p w:rsidR="006C1A6A" w:rsidRPr="008367FF" w:rsidRDefault="006C1A6A" w:rsidP="00A520AE">
            <w:pPr>
              <w:pStyle w:val="NormalWeb"/>
              <w:spacing w:before="0" w:beforeAutospacing="0" w:after="0" w:afterAutospacing="0"/>
              <w:jc w:val="center"/>
            </w:pPr>
            <w:r w:rsidRPr="008367FF">
              <w:t>1.43</w:t>
            </w:r>
          </w:p>
        </w:tc>
        <w:tc>
          <w:tcPr>
            <w:tcW w:w="1356" w:type="dxa"/>
            <w:tcBorders>
              <w:top w:val="nil"/>
              <w:left w:val="nil"/>
              <w:bottom w:val="nil"/>
              <w:right w:val="nil"/>
            </w:tcBorders>
          </w:tcPr>
          <w:p w:rsidR="006C1A6A" w:rsidRPr="008367FF" w:rsidRDefault="006C1A6A" w:rsidP="00A520AE">
            <w:pPr>
              <w:pStyle w:val="NormalWeb"/>
              <w:spacing w:before="0" w:beforeAutospacing="0" w:after="0" w:afterAutospacing="0"/>
              <w:jc w:val="both"/>
            </w:pPr>
            <w:r w:rsidRPr="008367FF">
              <w:t>Not Ready</w:t>
            </w:r>
          </w:p>
        </w:tc>
      </w:tr>
      <w:tr w:rsidR="006C1A6A" w:rsidRPr="008367FF" w:rsidTr="006C1A6A">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both"/>
            </w:pPr>
            <w:r w:rsidRPr="008367FF">
              <w:t>14.</w:t>
            </w:r>
          </w:p>
        </w:tc>
        <w:tc>
          <w:tcPr>
            <w:tcW w:w="5664" w:type="dxa"/>
            <w:tcBorders>
              <w:top w:val="nil"/>
              <w:left w:val="nil"/>
              <w:bottom w:val="nil"/>
              <w:right w:val="nil"/>
            </w:tcBorders>
            <w:vAlign w:val="center"/>
          </w:tcPr>
          <w:p w:rsidR="006C1A6A" w:rsidRPr="008367FF" w:rsidRDefault="006C1A6A" w:rsidP="00A520AE">
            <w:pPr>
              <w:pStyle w:val="ListParagraph"/>
              <w:ind w:left="0"/>
              <w:jc w:val="both"/>
              <w:rPr>
                <w:rFonts w:ascii="Times New Roman" w:hAnsi="Times New Roman" w:cs="Times New Roman"/>
                <w:sz w:val="24"/>
                <w:szCs w:val="24"/>
                <w:lang w:val="en-GB"/>
              </w:rPr>
            </w:pPr>
            <w:r w:rsidRPr="008367FF">
              <w:rPr>
                <w:rFonts w:ascii="Times New Roman" w:hAnsi="Times New Roman"/>
                <w:bCs/>
                <w:sz w:val="24"/>
                <w:szCs w:val="24"/>
              </w:rPr>
              <w:t>Share AI teaching successes publicly</w:t>
            </w:r>
          </w:p>
        </w:tc>
        <w:tc>
          <w:tcPr>
            <w:tcW w:w="636" w:type="dxa"/>
            <w:tcBorders>
              <w:top w:val="nil"/>
              <w:left w:val="nil"/>
              <w:bottom w:val="nil"/>
              <w:right w:val="nil"/>
            </w:tcBorders>
          </w:tcPr>
          <w:p w:rsidR="006C1A6A" w:rsidRPr="008367FF" w:rsidRDefault="006C1A6A" w:rsidP="00A520AE">
            <w:pPr>
              <w:pStyle w:val="NormalWeb"/>
              <w:spacing w:before="0" w:beforeAutospacing="0" w:after="0" w:afterAutospacing="0"/>
              <w:jc w:val="center"/>
            </w:pPr>
            <w:r w:rsidRPr="008367FF">
              <w:t>2.97</w:t>
            </w:r>
          </w:p>
        </w:tc>
        <w:tc>
          <w:tcPr>
            <w:tcW w:w="708" w:type="dxa"/>
            <w:tcBorders>
              <w:top w:val="nil"/>
              <w:left w:val="nil"/>
              <w:bottom w:val="nil"/>
              <w:right w:val="nil"/>
            </w:tcBorders>
          </w:tcPr>
          <w:p w:rsidR="006C1A6A" w:rsidRPr="008367FF" w:rsidRDefault="006C1A6A" w:rsidP="00A520AE">
            <w:pPr>
              <w:pStyle w:val="NormalWeb"/>
              <w:spacing w:before="0" w:beforeAutospacing="0" w:after="0" w:afterAutospacing="0"/>
              <w:jc w:val="center"/>
            </w:pPr>
            <w:r w:rsidRPr="008367FF">
              <w:t>1.44</w:t>
            </w:r>
          </w:p>
        </w:tc>
        <w:tc>
          <w:tcPr>
            <w:tcW w:w="1356" w:type="dxa"/>
            <w:tcBorders>
              <w:top w:val="nil"/>
              <w:left w:val="nil"/>
              <w:bottom w:val="nil"/>
              <w:right w:val="nil"/>
            </w:tcBorders>
          </w:tcPr>
          <w:p w:rsidR="006C1A6A" w:rsidRPr="008367FF" w:rsidRDefault="006C1A6A" w:rsidP="00A520AE">
            <w:pPr>
              <w:pStyle w:val="NormalWeb"/>
              <w:spacing w:before="0" w:beforeAutospacing="0" w:after="0" w:afterAutospacing="0"/>
              <w:jc w:val="both"/>
            </w:pPr>
            <w:r w:rsidRPr="008367FF">
              <w:t>Not Ready</w:t>
            </w:r>
          </w:p>
        </w:tc>
      </w:tr>
      <w:tr w:rsidR="006C1A6A" w:rsidRPr="008367FF" w:rsidTr="006C1A6A">
        <w:tc>
          <w:tcPr>
            <w:tcW w:w="636" w:type="dxa"/>
            <w:tcBorders>
              <w:top w:val="nil"/>
              <w:left w:val="nil"/>
              <w:bottom w:val="single" w:sz="4" w:space="0" w:color="auto"/>
              <w:right w:val="nil"/>
            </w:tcBorders>
          </w:tcPr>
          <w:p w:rsidR="006C1A6A" w:rsidRPr="008367FF" w:rsidRDefault="006C1A6A" w:rsidP="00A520AE">
            <w:pPr>
              <w:pStyle w:val="NormalWeb"/>
              <w:spacing w:before="0" w:beforeAutospacing="0" w:after="0" w:afterAutospacing="0"/>
              <w:jc w:val="both"/>
            </w:pPr>
            <w:r w:rsidRPr="008367FF">
              <w:t>15.</w:t>
            </w:r>
          </w:p>
        </w:tc>
        <w:tc>
          <w:tcPr>
            <w:tcW w:w="5664" w:type="dxa"/>
            <w:tcBorders>
              <w:top w:val="nil"/>
              <w:left w:val="nil"/>
              <w:bottom w:val="single" w:sz="4" w:space="0" w:color="auto"/>
              <w:right w:val="nil"/>
            </w:tcBorders>
            <w:vAlign w:val="center"/>
          </w:tcPr>
          <w:p w:rsidR="006C1A6A" w:rsidRPr="008367FF" w:rsidRDefault="006C1A6A" w:rsidP="00A520AE">
            <w:pPr>
              <w:pStyle w:val="ListParagraph"/>
              <w:ind w:left="0"/>
              <w:jc w:val="both"/>
              <w:rPr>
                <w:rFonts w:ascii="Times New Roman" w:hAnsi="Times New Roman" w:cs="Times New Roman"/>
                <w:sz w:val="24"/>
                <w:szCs w:val="24"/>
              </w:rPr>
            </w:pPr>
            <w:r w:rsidRPr="008367FF">
              <w:rPr>
                <w:rFonts w:ascii="Times New Roman" w:hAnsi="Times New Roman"/>
                <w:bCs/>
                <w:sz w:val="24"/>
                <w:szCs w:val="24"/>
              </w:rPr>
              <w:t>Source external funding for AI-based livestock farming instruction</w:t>
            </w:r>
          </w:p>
        </w:tc>
        <w:tc>
          <w:tcPr>
            <w:tcW w:w="636" w:type="dxa"/>
            <w:tcBorders>
              <w:top w:val="nil"/>
              <w:left w:val="nil"/>
              <w:bottom w:val="single" w:sz="4" w:space="0" w:color="auto"/>
              <w:right w:val="nil"/>
            </w:tcBorders>
          </w:tcPr>
          <w:p w:rsidR="006C1A6A" w:rsidRPr="008367FF" w:rsidRDefault="006C1A6A" w:rsidP="00A520AE">
            <w:pPr>
              <w:pStyle w:val="NormalWeb"/>
              <w:spacing w:before="0" w:beforeAutospacing="0" w:after="0" w:afterAutospacing="0"/>
              <w:jc w:val="center"/>
            </w:pPr>
            <w:r w:rsidRPr="008367FF">
              <w:t>2.96</w:t>
            </w:r>
          </w:p>
        </w:tc>
        <w:tc>
          <w:tcPr>
            <w:tcW w:w="708" w:type="dxa"/>
            <w:tcBorders>
              <w:top w:val="nil"/>
              <w:left w:val="nil"/>
              <w:bottom w:val="single" w:sz="4" w:space="0" w:color="auto"/>
              <w:right w:val="nil"/>
            </w:tcBorders>
          </w:tcPr>
          <w:p w:rsidR="006C1A6A" w:rsidRPr="008367FF" w:rsidRDefault="006C1A6A" w:rsidP="00A520AE">
            <w:pPr>
              <w:pStyle w:val="NormalWeb"/>
              <w:spacing w:before="0" w:beforeAutospacing="0" w:after="0" w:afterAutospacing="0"/>
              <w:jc w:val="center"/>
            </w:pPr>
            <w:r w:rsidRPr="008367FF">
              <w:t>1.38</w:t>
            </w:r>
          </w:p>
        </w:tc>
        <w:tc>
          <w:tcPr>
            <w:tcW w:w="1356" w:type="dxa"/>
            <w:tcBorders>
              <w:top w:val="nil"/>
              <w:left w:val="nil"/>
              <w:bottom w:val="single" w:sz="4" w:space="0" w:color="auto"/>
              <w:right w:val="nil"/>
            </w:tcBorders>
          </w:tcPr>
          <w:p w:rsidR="006C1A6A" w:rsidRPr="008367FF" w:rsidRDefault="006C1A6A" w:rsidP="00A520AE">
            <w:pPr>
              <w:pStyle w:val="NormalWeb"/>
              <w:spacing w:before="0" w:beforeAutospacing="0" w:after="0" w:afterAutospacing="0"/>
              <w:jc w:val="both"/>
            </w:pPr>
            <w:r w:rsidRPr="008367FF">
              <w:t>Not Ready</w:t>
            </w:r>
          </w:p>
        </w:tc>
      </w:tr>
    </w:tbl>
    <w:p w:rsidR="006C1A6A" w:rsidRPr="008367FF" w:rsidRDefault="006C1A6A" w:rsidP="00A520AE">
      <w:pPr>
        <w:pStyle w:val="NormalWeb"/>
        <w:spacing w:before="0" w:beforeAutospacing="0" w:after="0" w:afterAutospacing="0"/>
      </w:pPr>
      <w:r w:rsidRPr="008367FF">
        <w:t>Source: Field Work (2026)</w:t>
      </w:r>
    </w:p>
    <w:p w:rsidR="00A520AE" w:rsidRPr="008367FF"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ab/>
      </w:r>
      <w:r w:rsidRPr="008367FF">
        <w:rPr>
          <w:rFonts w:ascii="Times New Roman" w:hAnsi="Times New Roman" w:cs="Times New Roman"/>
          <w:sz w:val="24"/>
          <w:szCs w:val="24"/>
          <w:shd w:val="clear" w:color="auto" w:fill="FFFFFF"/>
        </w:rPr>
        <w:tab/>
      </w:r>
    </w:p>
    <w:p w:rsidR="00A520AE" w:rsidRPr="008367FF" w:rsidRDefault="00BA314E" w:rsidP="00A520AE">
      <w:pPr>
        <w:tabs>
          <w:tab w:val="left" w:pos="540"/>
        </w:tabs>
        <w:spacing w:after="0" w:line="240" w:lineRule="auto"/>
        <w:jc w:val="both"/>
        <w:rPr>
          <w:rFonts w:ascii="Times New Roman" w:hAnsi="Times New Roman" w:cs="Times New Roman"/>
          <w:b/>
          <w:bCs/>
          <w:sz w:val="24"/>
          <w:szCs w:val="24"/>
          <w:shd w:val="clear" w:color="auto" w:fill="FFFFFF"/>
        </w:rPr>
      </w:pPr>
      <w:r w:rsidRPr="008367FF">
        <w:rPr>
          <w:rFonts w:ascii="Times New Roman" w:hAnsi="Times New Roman" w:cs="Times New Roman"/>
          <w:sz w:val="24"/>
          <w:szCs w:val="24"/>
          <w:shd w:val="clear" w:color="auto" w:fill="FFFFFF"/>
        </w:rPr>
        <w:t xml:space="preserve">The results in Table 5 present the responses of Agricultural Science teachers on their readiness to </w:t>
      </w:r>
      <w:r w:rsidR="00707A30" w:rsidRPr="008367FF">
        <w:rPr>
          <w:rFonts w:ascii="Times New Roman" w:hAnsi="Times New Roman" w:cs="Times New Roman"/>
          <w:sz w:val="24"/>
          <w:szCs w:val="24"/>
          <w:shd w:val="clear" w:color="auto" w:fill="FFFFFF"/>
        </w:rPr>
        <w:t>use and facilitate the use of</w:t>
      </w:r>
      <w:r w:rsidRPr="008367FF">
        <w:rPr>
          <w:rFonts w:ascii="Times New Roman" w:hAnsi="Times New Roman" w:cs="Times New Roman"/>
          <w:sz w:val="24"/>
          <w:szCs w:val="24"/>
          <w:shd w:val="clear" w:color="auto" w:fill="FFFFFF"/>
        </w:rPr>
        <w:t xml:space="preserve"> Artificial Intelligence </w:t>
      </w:r>
      <w:r w:rsidR="00707A30" w:rsidRPr="008367FF">
        <w:rPr>
          <w:rFonts w:ascii="Times New Roman" w:hAnsi="Times New Roman" w:cs="Times New Roman"/>
          <w:sz w:val="24"/>
          <w:szCs w:val="24"/>
          <w:shd w:val="clear" w:color="auto" w:fill="FFFFFF"/>
        </w:rPr>
        <w:t xml:space="preserve">tools </w:t>
      </w:r>
      <w:r w:rsidRPr="008367FF">
        <w:rPr>
          <w:rFonts w:ascii="Times New Roman" w:hAnsi="Times New Roman" w:cs="Times New Roman"/>
          <w:sz w:val="24"/>
          <w:szCs w:val="24"/>
          <w:shd w:val="clear" w:color="auto" w:fill="FFFFFF"/>
        </w:rPr>
        <w:t xml:space="preserve">in livestock farming instruction. Four items had mean </w:t>
      </w:r>
      <w:r w:rsidRPr="008367FF">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Pr="008367FF">
        <w:rPr>
          <w:rFonts w:ascii="Times New Roman" w:hAnsi="Times New Roman" w:cs="Times New Roman"/>
          <w:bCs/>
          <w:sz w:val="24"/>
          <w:szCs w:val="24"/>
        </w:rPr>
        <w:t>)</w:t>
      </w:r>
      <w:r w:rsidRPr="008367FF">
        <w:rPr>
          <w:rFonts w:ascii="Times New Roman" w:hAnsi="Times New Roman" w:cs="Times New Roman"/>
          <w:sz w:val="24"/>
          <w:szCs w:val="24"/>
          <w:shd w:val="clear" w:color="auto" w:fill="FFFFFF"/>
        </w:rPr>
        <w:t xml:space="preserve"> values above 3.00, indicating that teachers were ready, while eleven items had mean </w:t>
      </w:r>
      <w:r w:rsidRPr="008367FF">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Pr="008367FF">
        <w:rPr>
          <w:rFonts w:ascii="Times New Roman" w:hAnsi="Times New Roman" w:cs="Times New Roman"/>
          <w:bCs/>
          <w:sz w:val="24"/>
          <w:szCs w:val="24"/>
        </w:rPr>
        <w:t>)</w:t>
      </w:r>
      <w:r w:rsidRPr="008367FF">
        <w:rPr>
          <w:rFonts w:ascii="Times New Roman" w:hAnsi="Times New Roman" w:cs="Times New Roman"/>
          <w:sz w:val="24"/>
          <w:szCs w:val="24"/>
          <w:shd w:val="clear" w:color="auto" w:fill="FFFFFF"/>
        </w:rPr>
        <w:t xml:space="preserve"> values below 3.00, indicating that they were not ready. The item with the highest mean </w:t>
      </w:r>
      <w:r w:rsidRPr="008367FF">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Pr="008367FF">
        <w:rPr>
          <w:rFonts w:ascii="Times New Roman" w:hAnsi="Times New Roman" w:cs="Times New Roman"/>
          <w:bCs/>
          <w:sz w:val="24"/>
          <w:szCs w:val="24"/>
        </w:rPr>
        <w:t>)</w:t>
      </w:r>
      <w:r w:rsidRPr="008367FF">
        <w:rPr>
          <w:rFonts w:ascii="Times New Roman" w:hAnsi="Times New Roman" w:cs="Times New Roman"/>
          <w:sz w:val="24"/>
          <w:szCs w:val="24"/>
          <w:shd w:val="clear" w:color="auto" w:fill="FFFFFF"/>
        </w:rPr>
        <w:t xml:space="preserve"> score (3.12) was item 12, showing that teachers were most ready to train their colleagues in applying AI for livestock farming instruction. The item with the lowest mean </w:t>
      </w:r>
      <w:r w:rsidRPr="008367FF">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Pr="008367FF">
        <w:rPr>
          <w:rFonts w:ascii="Times New Roman" w:hAnsi="Times New Roman" w:cs="Times New Roman"/>
          <w:bCs/>
          <w:sz w:val="24"/>
          <w:szCs w:val="24"/>
        </w:rPr>
        <w:t>)</w:t>
      </w:r>
      <w:r w:rsidRPr="008367FF">
        <w:rPr>
          <w:rFonts w:ascii="Times New Roman" w:hAnsi="Times New Roman" w:cs="Times New Roman"/>
          <w:sz w:val="24"/>
          <w:szCs w:val="24"/>
          <w:shd w:val="clear" w:color="auto" w:fill="FFFFFF"/>
        </w:rPr>
        <w:t xml:space="preserve"> score (2.82) was item 10, indicating that teachers were not ready to adapt AI-based livestock instruction to schools with limited resources. The standard deviation (SD) values, which ranged from 1.37 to 1.46, showed variation in responses across the items, </w:t>
      </w:r>
      <w:r w:rsidRPr="008367FF">
        <w:rPr>
          <w:rFonts w:ascii="Times New Roman" w:hAnsi="Times New Roman" w:cs="Times New Roman"/>
          <w:sz w:val="24"/>
          <w:szCs w:val="24"/>
          <w:shd w:val="clear" w:color="auto" w:fill="FFFFFF"/>
        </w:rPr>
        <w:lastRenderedPageBreak/>
        <w:t>indicating differences in the level of readiness of Agricultural Science teachers to apply Artificial Intelligence in livestock farming instruction.</w:t>
      </w:r>
    </w:p>
    <w:p w:rsidR="006C1A6A" w:rsidRPr="008367FF"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8367FF">
        <w:rPr>
          <w:rFonts w:ascii="Times New Roman" w:hAnsi="Times New Roman" w:cs="Times New Roman"/>
          <w:b/>
          <w:bCs/>
          <w:sz w:val="24"/>
          <w:szCs w:val="24"/>
          <w:shd w:val="clear" w:color="auto" w:fill="FFFFFF"/>
        </w:rPr>
        <w:t xml:space="preserve">Hypothesis </w:t>
      </w:r>
      <w:r w:rsidR="00792731" w:rsidRPr="008367FF">
        <w:rPr>
          <w:rFonts w:ascii="Times New Roman" w:hAnsi="Times New Roman" w:cs="Times New Roman"/>
          <w:b/>
          <w:bCs/>
          <w:sz w:val="24"/>
          <w:szCs w:val="24"/>
          <w:shd w:val="clear" w:color="auto" w:fill="FFFFFF"/>
        </w:rPr>
        <w:t>3</w:t>
      </w:r>
    </w:p>
    <w:p w:rsidR="006C1A6A" w:rsidRPr="008367FF"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There is no significant difference in the mean (</w:t>
      </w:r>
      <w:r w:rsidRPr="008367FF">
        <w:rPr>
          <w:rFonts w:ascii="Times New Roman" w:hAnsi="Times New Roman" w:cs="Times New Roman"/>
          <w:position w:val="-6"/>
          <w:sz w:val="24"/>
          <w:szCs w:val="24"/>
          <w:shd w:val="clear" w:color="auto" w:fill="FFFFFF"/>
          <w:lang w:val="en-GB"/>
        </w:rPr>
        <w:object w:dxaOrig="20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20.4pt" o:ole="">
            <v:imagedata r:id="rId8" o:title=""/>
          </v:shape>
          <o:OLEObject Type="Embed" ProgID="Equation.3" ShapeID="_x0000_i1025" DrawAspect="Content" ObjectID="_1850147884" r:id="rId9"/>
        </w:object>
      </w:r>
      <w:r w:rsidRPr="008367FF">
        <w:rPr>
          <w:rFonts w:ascii="Times New Roman" w:hAnsi="Times New Roman" w:cs="Times New Roman"/>
          <w:sz w:val="24"/>
          <w:szCs w:val="24"/>
          <w:shd w:val="clear" w:color="auto" w:fill="FFFFFF"/>
        </w:rPr>
        <w:t>) ratings of Agricultural Science teachers in rural and urban areas regarding their level of readiness to use and facilitate the use of Artificial Intelligence in Livestock Farming instruction in secondary schools.</w:t>
      </w:r>
    </w:p>
    <w:p w:rsidR="00A520AE" w:rsidRPr="008367FF" w:rsidRDefault="00A520AE" w:rsidP="00A520AE">
      <w:pPr>
        <w:tabs>
          <w:tab w:val="left" w:pos="540"/>
        </w:tabs>
        <w:spacing w:after="0" w:line="240" w:lineRule="auto"/>
        <w:jc w:val="both"/>
        <w:rPr>
          <w:rFonts w:ascii="Times New Roman" w:hAnsi="Times New Roman" w:cs="Times New Roman"/>
          <w:b/>
          <w:bCs/>
          <w:sz w:val="24"/>
          <w:szCs w:val="24"/>
          <w:shd w:val="clear" w:color="auto" w:fill="FFFFFF"/>
        </w:rPr>
      </w:pPr>
    </w:p>
    <w:p w:rsidR="006C1A6A" w:rsidRPr="008367FF"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8367FF">
        <w:rPr>
          <w:rFonts w:ascii="Times New Roman" w:hAnsi="Times New Roman" w:cs="Times New Roman"/>
          <w:b/>
          <w:bCs/>
          <w:sz w:val="24"/>
          <w:szCs w:val="24"/>
          <w:shd w:val="clear" w:color="auto" w:fill="FFFFFF"/>
        </w:rPr>
        <w:t>Table</w:t>
      </w:r>
      <w:r w:rsidR="00792731" w:rsidRPr="008367FF">
        <w:rPr>
          <w:rFonts w:ascii="Times New Roman" w:hAnsi="Times New Roman" w:cs="Times New Roman"/>
          <w:b/>
          <w:bCs/>
          <w:sz w:val="24"/>
          <w:szCs w:val="24"/>
          <w:shd w:val="clear" w:color="auto" w:fill="FFFFFF"/>
        </w:rPr>
        <w:t xml:space="preserve"> 6</w:t>
      </w:r>
    </w:p>
    <w:p w:rsidR="006C1A6A" w:rsidRPr="008367FF" w:rsidRDefault="006C1A6A" w:rsidP="00A520AE">
      <w:pPr>
        <w:spacing w:after="0" w:line="240" w:lineRule="auto"/>
        <w:jc w:val="both"/>
        <w:rPr>
          <w:rFonts w:ascii="Times New Roman" w:hAnsi="Times New Roman" w:cs="Times New Roman"/>
          <w:b/>
          <w:sz w:val="24"/>
          <w:szCs w:val="24"/>
        </w:rPr>
      </w:pPr>
      <w:r w:rsidRPr="008367FF">
        <w:rPr>
          <w:rFonts w:ascii="Times New Roman" w:hAnsi="Times New Roman" w:cs="Times New Roman"/>
          <w:bCs/>
          <w:i/>
          <w:sz w:val="24"/>
          <w:szCs w:val="24"/>
        </w:rPr>
        <w:t xml:space="preserve">Summary of </w:t>
      </w:r>
      <w:r w:rsidRPr="008367FF">
        <w:rPr>
          <w:rFonts w:ascii="Times New Roman" w:hAnsi="Times New Roman" w:cs="Times New Roman"/>
          <w:i/>
          <w:iCs/>
          <w:sz w:val="24"/>
          <w:szCs w:val="24"/>
        </w:rPr>
        <w:t>t-test Analysis of the Mean (</w:t>
      </w:r>
      <m:oMath>
        <m:bar>
          <m:barPr>
            <m:pos m:val="top"/>
            <m:ctrlPr>
              <w:rPr>
                <w:rFonts w:ascii="Cambria Math" w:hAnsi="Times New Roman" w:cs="Times New Roman"/>
                <w:i/>
                <w:iCs/>
                <w:sz w:val="24"/>
                <w:szCs w:val="24"/>
              </w:rPr>
            </m:ctrlPr>
          </m:barPr>
          <m:e>
            <m:r>
              <w:rPr>
                <w:rFonts w:ascii="Cambria Math" w:hAnsi="Times New Roman" w:cs="Times New Roman"/>
                <w:sz w:val="24"/>
                <w:szCs w:val="24"/>
              </w:rPr>
              <m:t>X</m:t>
            </m:r>
          </m:e>
        </m:bar>
      </m:oMath>
      <w:r w:rsidRPr="008367FF">
        <w:rPr>
          <w:rFonts w:ascii="Times New Roman" w:hAnsi="Times New Roman" w:cs="Times New Roman"/>
          <w:i/>
          <w:iCs/>
          <w:sz w:val="24"/>
          <w:szCs w:val="24"/>
        </w:rPr>
        <w:t>) Ratings of Agricultural Science Teachers in Rural and Urban Areas on their Level of Readiness to</w:t>
      </w:r>
      <w:r w:rsidR="00707A30" w:rsidRPr="008367FF">
        <w:rPr>
          <w:rFonts w:ascii="Times New Roman" w:hAnsi="Times New Roman" w:cs="Times New Roman"/>
          <w:i/>
          <w:iCs/>
          <w:sz w:val="24"/>
          <w:szCs w:val="24"/>
        </w:rPr>
        <w:t xml:space="preserve"> Use and Facilitate the Use of</w:t>
      </w:r>
      <w:r w:rsidRPr="008367FF">
        <w:rPr>
          <w:rFonts w:ascii="Times New Roman" w:hAnsi="Times New Roman" w:cs="Times New Roman"/>
          <w:i/>
          <w:iCs/>
          <w:sz w:val="24"/>
          <w:szCs w:val="24"/>
        </w:rPr>
        <w:t xml:space="preserve"> Artificial Intelligence in Livestock Farming Instruction</w:t>
      </w:r>
    </w:p>
    <w:tbl>
      <w:tblPr>
        <w:tblStyle w:val="TableGrid"/>
        <w:tblW w:w="9000" w:type="dxa"/>
        <w:tblInd w:w="108" w:type="dxa"/>
        <w:tblLayout w:type="fixed"/>
        <w:tblLook w:val="04A0"/>
      </w:tblPr>
      <w:tblGrid>
        <w:gridCol w:w="1800"/>
        <w:gridCol w:w="900"/>
        <w:gridCol w:w="900"/>
        <w:gridCol w:w="990"/>
        <w:gridCol w:w="810"/>
        <w:gridCol w:w="990"/>
        <w:gridCol w:w="900"/>
        <w:gridCol w:w="1710"/>
      </w:tblGrid>
      <w:tr w:rsidR="006C1A6A" w:rsidRPr="008367FF" w:rsidTr="00792731">
        <w:trPr>
          <w:trHeight w:val="70"/>
        </w:trPr>
        <w:tc>
          <w:tcPr>
            <w:tcW w:w="1800" w:type="dxa"/>
            <w:tcBorders>
              <w:left w:val="nil"/>
              <w:right w:val="nil"/>
            </w:tcBorders>
          </w:tcPr>
          <w:p w:rsidR="006C1A6A" w:rsidRPr="008367FF" w:rsidRDefault="006C1A6A" w:rsidP="00A520AE">
            <w:pPr>
              <w:pStyle w:val="NormalWeb"/>
              <w:spacing w:before="0" w:beforeAutospacing="0" w:after="0" w:afterAutospacing="0"/>
              <w:jc w:val="both"/>
              <w:rPr>
                <w:b/>
                <w:sz w:val="23"/>
                <w:szCs w:val="23"/>
              </w:rPr>
            </w:pPr>
            <w:r w:rsidRPr="008367FF">
              <w:rPr>
                <w:b/>
                <w:sz w:val="23"/>
                <w:szCs w:val="23"/>
              </w:rPr>
              <w:t>School Location</w:t>
            </w:r>
          </w:p>
        </w:tc>
        <w:tc>
          <w:tcPr>
            <w:tcW w:w="900" w:type="dxa"/>
            <w:tcBorders>
              <w:left w:val="nil"/>
              <w:right w:val="nil"/>
            </w:tcBorders>
          </w:tcPr>
          <w:p w:rsidR="006C1A6A" w:rsidRPr="008367FF" w:rsidRDefault="006C1A6A" w:rsidP="00A520AE">
            <w:pPr>
              <w:pStyle w:val="NormalWeb"/>
              <w:spacing w:before="0" w:beforeAutospacing="0" w:after="0" w:afterAutospacing="0"/>
              <w:jc w:val="center"/>
              <w:rPr>
                <w:b/>
                <w:sz w:val="23"/>
                <w:szCs w:val="23"/>
              </w:rPr>
            </w:pPr>
            <w:r w:rsidRPr="008367FF">
              <w:rPr>
                <w:b/>
                <w:sz w:val="23"/>
                <w:szCs w:val="23"/>
              </w:rPr>
              <w:t>N</w:t>
            </w:r>
          </w:p>
        </w:tc>
        <w:tc>
          <w:tcPr>
            <w:tcW w:w="900" w:type="dxa"/>
            <w:tcBorders>
              <w:left w:val="nil"/>
              <w:right w:val="nil"/>
            </w:tcBorders>
          </w:tcPr>
          <w:p w:rsidR="006C1A6A" w:rsidRPr="008367FF" w:rsidRDefault="00B87405" w:rsidP="00A520AE">
            <w:pPr>
              <w:pStyle w:val="NormalWeb"/>
              <w:spacing w:before="0" w:beforeAutospacing="0" w:after="0" w:afterAutospacing="0"/>
              <w:jc w:val="center"/>
              <w:rPr>
                <w:b/>
                <w:sz w:val="23"/>
                <w:szCs w:val="23"/>
              </w:rPr>
            </w:pPr>
            <m:oMathPara>
              <m:oMath>
                <m:bar>
                  <m:barPr>
                    <m:pos m:val="top"/>
                    <m:ctrlPr>
                      <w:rPr>
                        <w:rFonts w:ascii="Cambria Math" w:hAnsi="Cambria Math"/>
                        <w:i/>
                        <w:sz w:val="23"/>
                        <w:szCs w:val="23"/>
                      </w:rPr>
                    </m:ctrlPr>
                  </m:barPr>
                  <m:e>
                    <m:r>
                      <w:rPr>
                        <w:rFonts w:ascii="Cambria Math"/>
                        <w:sz w:val="23"/>
                        <w:szCs w:val="23"/>
                      </w:rPr>
                      <m:t>X</m:t>
                    </m:r>
                  </m:e>
                </m:bar>
              </m:oMath>
            </m:oMathPara>
          </w:p>
        </w:tc>
        <w:tc>
          <w:tcPr>
            <w:tcW w:w="990" w:type="dxa"/>
            <w:tcBorders>
              <w:left w:val="nil"/>
              <w:right w:val="nil"/>
            </w:tcBorders>
          </w:tcPr>
          <w:p w:rsidR="006C1A6A" w:rsidRPr="008367FF" w:rsidRDefault="006C1A6A" w:rsidP="00A520AE">
            <w:pPr>
              <w:pStyle w:val="NormalWeb"/>
              <w:spacing w:before="0" w:beforeAutospacing="0" w:after="0" w:afterAutospacing="0"/>
              <w:jc w:val="center"/>
              <w:rPr>
                <w:b/>
                <w:sz w:val="23"/>
                <w:szCs w:val="23"/>
              </w:rPr>
            </w:pPr>
            <w:r w:rsidRPr="008367FF">
              <w:rPr>
                <w:b/>
                <w:sz w:val="23"/>
                <w:szCs w:val="23"/>
              </w:rPr>
              <w:t>SD</w:t>
            </w:r>
          </w:p>
        </w:tc>
        <w:tc>
          <w:tcPr>
            <w:tcW w:w="810" w:type="dxa"/>
            <w:tcBorders>
              <w:left w:val="nil"/>
              <w:bottom w:val="single" w:sz="4" w:space="0" w:color="auto"/>
              <w:right w:val="nil"/>
            </w:tcBorders>
          </w:tcPr>
          <w:p w:rsidR="006C1A6A" w:rsidRPr="008367FF" w:rsidRDefault="006C1A6A" w:rsidP="00A520AE">
            <w:pPr>
              <w:pStyle w:val="NormalWeb"/>
              <w:spacing w:before="0" w:beforeAutospacing="0" w:after="0" w:afterAutospacing="0"/>
              <w:jc w:val="center"/>
              <w:rPr>
                <w:b/>
                <w:sz w:val="23"/>
                <w:szCs w:val="23"/>
              </w:rPr>
            </w:pPr>
            <w:r w:rsidRPr="008367FF">
              <w:rPr>
                <w:b/>
                <w:sz w:val="23"/>
                <w:szCs w:val="23"/>
              </w:rPr>
              <w:t>df</w:t>
            </w:r>
          </w:p>
        </w:tc>
        <w:tc>
          <w:tcPr>
            <w:tcW w:w="990" w:type="dxa"/>
            <w:tcBorders>
              <w:left w:val="nil"/>
              <w:bottom w:val="single" w:sz="4" w:space="0" w:color="auto"/>
              <w:right w:val="nil"/>
            </w:tcBorders>
          </w:tcPr>
          <w:p w:rsidR="006C1A6A" w:rsidRPr="008367FF" w:rsidRDefault="006C1A6A" w:rsidP="00A520AE">
            <w:pPr>
              <w:pStyle w:val="NormalWeb"/>
              <w:spacing w:before="0" w:beforeAutospacing="0" w:after="0" w:afterAutospacing="0"/>
              <w:jc w:val="center"/>
              <w:rPr>
                <w:b/>
                <w:sz w:val="23"/>
                <w:szCs w:val="23"/>
              </w:rPr>
            </w:pPr>
            <w:r w:rsidRPr="008367FF">
              <w:rPr>
                <w:b/>
                <w:sz w:val="23"/>
                <w:szCs w:val="23"/>
              </w:rPr>
              <w:t>t</w:t>
            </w:r>
          </w:p>
        </w:tc>
        <w:tc>
          <w:tcPr>
            <w:tcW w:w="900" w:type="dxa"/>
            <w:tcBorders>
              <w:left w:val="nil"/>
              <w:bottom w:val="single" w:sz="4" w:space="0" w:color="auto"/>
              <w:right w:val="nil"/>
            </w:tcBorders>
          </w:tcPr>
          <w:p w:rsidR="006C1A6A" w:rsidRPr="008367FF" w:rsidRDefault="006C1A6A" w:rsidP="00A520AE">
            <w:pPr>
              <w:pStyle w:val="NormalWeb"/>
              <w:spacing w:before="0" w:beforeAutospacing="0" w:after="0" w:afterAutospacing="0"/>
              <w:jc w:val="center"/>
              <w:rPr>
                <w:b/>
                <w:sz w:val="23"/>
                <w:szCs w:val="23"/>
              </w:rPr>
            </w:pPr>
            <w:r w:rsidRPr="008367FF">
              <w:rPr>
                <w:b/>
                <w:sz w:val="23"/>
                <w:szCs w:val="23"/>
              </w:rPr>
              <w:t>p</w:t>
            </w:r>
          </w:p>
        </w:tc>
        <w:tc>
          <w:tcPr>
            <w:tcW w:w="1710" w:type="dxa"/>
            <w:tcBorders>
              <w:left w:val="nil"/>
              <w:bottom w:val="single" w:sz="4" w:space="0" w:color="auto"/>
              <w:right w:val="nil"/>
            </w:tcBorders>
          </w:tcPr>
          <w:p w:rsidR="006C1A6A" w:rsidRPr="008367FF" w:rsidRDefault="006C1A6A" w:rsidP="00A520AE">
            <w:pPr>
              <w:pStyle w:val="NormalWeb"/>
              <w:spacing w:before="0" w:beforeAutospacing="0" w:after="0" w:afterAutospacing="0"/>
              <w:jc w:val="center"/>
              <w:rPr>
                <w:b/>
                <w:sz w:val="23"/>
                <w:szCs w:val="23"/>
              </w:rPr>
            </w:pPr>
            <w:r w:rsidRPr="008367FF">
              <w:rPr>
                <w:b/>
                <w:sz w:val="23"/>
                <w:szCs w:val="23"/>
              </w:rPr>
              <w:t>Decision</w:t>
            </w:r>
          </w:p>
        </w:tc>
      </w:tr>
      <w:tr w:rsidR="006C1A6A" w:rsidRPr="008367FF" w:rsidTr="00792731">
        <w:tc>
          <w:tcPr>
            <w:tcW w:w="1800" w:type="dxa"/>
            <w:tcBorders>
              <w:left w:val="nil"/>
              <w:bottom w:val="nil"/>
              <w:right w:val="nil"/>
            </w:tcBorders>
          </w:tcPr>
          <w:p w:rsidR="006C1A6A" w:rsidRPr="008367FF" w:rsidRDefault="006C1A6A" w:rsidP="00A520AE">
            <w:pPr>
              <w:pStyle w:val="NormalWeb"/>
              <w:spacing w:before="0" w:beforeAutospacing="0" w:after="0" w:afterAutospacing="0"/>
              <w:jc w:val="both"/>
              <w:rPr>
                <w:b/>
                <w:sz w:val="23"/>
                <w:szCs w:val="23"/>
              </w:rPr>
            </w:pPr>
            <w:r w:rsidRPr="008367FF">
              <w:rPr>
                <w:b/>
                <w:sz w:val="23"/>
                <w:szCs w:val="23"/>
              </w:rPr>
              <w:t>Urban</w:t>
            </w:r>
          </w:p>
        </w:tc>
        <w:tc>
          <w:tcPr>
            <w:tcW w:w="900" w:type="dxa"/>
            <w:tcBorders>
              <w:left w:val="nil"/>
              <w:bottom w:val="nil"/>
              <w:right w:val="nil"/>
            </w:tcBorders>
          </w:tcPr>
          <w:p w:rsidR="006C1A6A" w:rsidRPr="008367FF" w:rsidRDefault="006C1A6A" w:rsidP="00A520AE">
            <w:pPr>
              <w:pStyle w:val="NormalWeb"/>
              <w:spacing w:before="0" w:beforeAutospacing="0" w:after="0" w:afterAutospacing="0"/>
              <w:jc w:val="center"/>
              <w:rPr>
                <w:sz w:val="23"/>
                <w:szCs w:val="23"/>
              </w:rPr>
            </w:pPr>
            <w:r w:rsidRPr="008367FF">
              <w:rPr>
                <w:sz w:val="23"/>
                <w:szCs w:val="23"/>
              </w:rPr>
              <w:t>135</w:t>
            </w:r>
          </w:p>
        </w:tc>
        <w:tc>
          <w:tcPr>
            <w:tcW w:w="900" w:type="dxa"/>
            <w:tcBorders>
              <w:left w:val="nil"/>
              <w:bottom w:val="nil"/>
              <w:right w:val="nil"/>
            </w:tcBorders>
          </w:tcPr>
          <w:p w:rsidR="006C1A6A" w:rsidRPr="008367FF" w:rsidRDefault="006C1A6A" w:rsidP="00A520AE">
            <w:pPr>
              <w:pStyle w:val="NormalWeb"/>
              <w:spacing w:before="0" w:beforeAutospacing="0" w:after="0" w:afterAutospacing="0"/>
              <w:jc w:val="center"/>
              <w:rPr>
                <w:sz w:val="23"/>
                <w:szCs w:val="23"/>
              </w:rPr>
            </w:pPr>
            <w:r w:rsidRPr="008367FF">
              <w:rPr>
                <w:sz w:val="23"/>
                <w:szCs w:val="23"/>
              </w:rPr>
              <w:t>3.18</w:t>
            </w:r>
          </w:p>
        </w:tc>
        <w:tc>
          <w:tcPr>
            <w:tcW w:w="990" w:type="dxa"/>
            <w:tcBorders>
              <w:left w:val="nil"/>
              <w:bottom w:val="nil"/>
              <w:right w:val="nil"/>
            </w:tcBorders>
          </w:tcPr>
          <w:p w:rsidR="006C1A6A" w:rsidRPr="008367FF" w:rsidRDefault="006C1A6A" w:rsidP="00A520AE">
            <w:pPr>
              <w:pStyle w:val="NormalWeb"/>
              <w:spacing w:before="0" w:beforeAutospacing="0" w:after="0" w:afterAutospacing="0"/>
              <w:jc w:val="center"/>
              <w:rPr>
                <w:sz w:val="23"/>
                <w:szCs w:val="23"/>
              </w:rPr>
            </w:pPr>
            <w:r w:rsidRPr="008367FF">
              <w:rPr>
                <w:sz w:val="23"/>
                <w:szCs w:val="23"/>
              </w:rPr>
              <w:t>1.34</w:t>
            </w:r>
          </w:p>
        </w:tc>
        <w:tc>
          <w:tcPr>
            <w:tcW w:w="810" w:type="dxa"/>
            <w:vMerge w:val="restart"/>
            <w:tcBorders>
              <w:left w:val="nil"/>
              <w:bottom w:val="single" w:sz="4" w:space="0" w:color="auto"/>
              <w:right w:val="nil"/>
            </w:tcBorders>
          </w:tcPr>
          <w:p w:rsidR="006C1A6A" w:rsidRPr="008367FF" w:rsidRDefault="006C1A6A" w:rsidP="00A520AE">
            <w:pPr>
              <w:pStyle w:val="NormalWeb"/>
              <w:spacing w:after="0"/>
              <w:jc w:val="center"/>
              <w:rPr>
                <w:sz w:val="23"/>
                <w:szCs w:val="23"/>
              </w:rPr>
            </w:pPr>
            <w:r w:rsidRPr="008367FF">
              <w:rPr>
                <w:sz w:val="23"/>
                <w:szCs w:val="23"/>
              </w:rPr>
              <w:t>234</w:t>
            </w:r>
          </w:p>
        </w:tc>
        <w:tc>
          <w:tcPr>
            <w:tcW w:w="990" w:type="dxa"/>
            <w:vMerge w:val="restart"/>
            <w:tcBorders>
              <w:left w:val="nil"/>
              <w:right w:val="nil"/>
            </w:tcBorders>
          </w:tcPr>
          <w:p w:rsidR="006C1A6A" w:rsidRPr="008367FF" w:rsidRDefault="006C1A6A" w:rsidP="00A520AE">
            <w:pPr>
              <w:pStyle w:val="NormalWeb"/>
              <w:spacing w:after="0"/>
              <w:jc w:val="center"/>
              <w:rPr>
                <w:sz w:val="23"/>
                <w:szCs w:val="23"/>
              </w:rPr>
            </w:pPr>
            <w:r w:rsidRPr="008367FF">
              <w:rPr>
                <w:sz w:val="23"/>
                <w:szCs w:val="23"/>
              </w:rPr>
              <w:t>0.71</w:t>
            </w:r>
          </w:p>
        </w:tc>
        <w:tc>
          <w:tcPr>
            <w:tcW w:w="900" w:type="dxa"/>
            <w:vMerge w:val="restart"/>
            <w:tcBorders>
              <w:left w:val="nil"/>
              <w:right w:val="nil"/>
            </w:tcBorders>
          </w:tcPr>
          <w:p w:rsidR="006C1A6A" w:rsidRPr="008367FF" w:rsidRDefault="006C1A6A" w:rsidP="00A520AE">
            <w:pPr>
              <w:pStyle w:val="NormalWeb"/>
              <w:jc w:val="center"/>
              <w:rPr>
                <w:sz w:val="23"/>
                <w:szCs w:val="23"/>
              </w:rPr>
            </w:pPr>
            <w:r w:rsidRPr="008367FF">
              <w:rPr>
                <w:sz w:val="23"/>
                <w:szCs w:val="23"/>
              </w:rPr>
              <w:t>0.48</w:t>
            </w:r>
          </w:p>
        </w:tc>
        <w:tc>
          <w:tcPr>
            <w:tcW w:w="1710" w:type="dxa"/>
            <w:vMerge w:val="restart"/>
            <w:tcBorders>
              <w:left w:val="nil"/>
              <w:right w:val="nil"/>
            </w:tcBorders>
          </w:tcPr>
          <w:p w:rsidR="006C1A6A" w:rsidRPr="008367FF" w:rsidRDefault="006C1A6A" w:rsidP="00A520AE">
            <w:pPr>
              <w:pStyle w:val="NormalWeb"/>
              <w:spacing w:after="0"/>
              <w:jc w:val="center"/>
              <w:rPr>
                <w:sz w:val="23"/>
                <w:szCs w:val="23"/>
              </w:rPr>
            </w:pPr>
            <w:r w:rsidRPr="008367FF">
              <w:rPr>
                <w:sz w:val="23"/>
                <w:szCs w:val="23"/>
              </w:rPr>
              <w:t>Not Significant</w:t>
            </w:r>
          </w:p>
        </w:tc>
      </w:tr>
      <w:tr w:rsidR="006C1A6A" w:rsidRPr="008367FF" w:rsidTr="00792731">
        <w:tc>
          <w:tcPr>
            <w:tcW w:w="1800" w:type="dxa"/>
            <w:tcBorders>
              <w:top w:val="nil"/>
              <w:left w:val="nil"/>
              <w:bottom w:val="single" w:sz="4" w:space="0" w:color="auto"/>
              <w:right w:val="nil"/>
            </w:tcBorders>
          </w:tcPr>
          <w:p w:rsidR="006C1A6A" w:rsidRPr="008367FF" w:rsidRDefault="006C1A6A" w:rsidP="00A520AE">
            <w:pPr>
              <w:pStyle w:val="NormalWeb"/>
              <w:spacing w:before="0" w:beforeAutospacing="0" w:after="0" w:afterAutospacing="0"/>
              <w:jc w:val="both"/>
              <w:rPr>
                <w:b/>
                <w:sz w:val="23"/>
                <w:szCs w:val="23"/>
              </w:rPr>
            </w:pPr>
            <w:r w:rsidRPr="008367FF">
              <w:rPr>
                <w:b/>
                <w:sz w:val="23"/>
                <w:szCs w:val="23"/>
              </w:rPr>
              <w:t>Rural</w:t>
            </w:r>
          </w:p>
        </w:tc>
        <w:tc>
          <w:tcPr>
            <w:tcW w:w="900" w:type="dxa"/>
            <w:tcBorders>
              <w:top w:val="nil"/>
              <w:left w:val="nil"/>
              <w:bottom w:val="single" w:sz="4" w:space="0" w:color="auto"/>
              <w:right w:val="nil"/>
            </w:tcBorders>
          </w:tcPr>
          <w:p w:rsidR="006C1A6A" w:rsidRPr="008367FF" w:rsidRDefault="006C1A6A" w:rsidP="00A520AE">
            <w:pPr>
              <w:pStyle w:val="NormalWeb"/>
              <w:spacing w:before="0" w:beforeAutospacing="0" w:after="0" w:afterAutospacing="0"/>
              <w:jc w:val="center"/>
              <w:rPr>
                <w:sz w:val="23"/>
                <w:szCs w:val="23"/>
              </w:rPr>
            </w:pPr>
            <w:r w:rsidRPr="008367FF">
              <w:rPr>
                <w:sz w:val="23"/>
                <w:szCs w:val="23"/>
              </w:rPr>
              <w:t>101</w:t>
            </w:r>
          </w:p>
        </w:tc>
        <w:tc>
          <w:tcPr>
            <w:tcW w:w="900" w:type="dxa"/>
            <w:tcBorders>
              <w:top w:val="nil"/>
              <w:left w:val="nil"/>
              <w:bottom w:val="single" w:sz="4" w:space="0" w:color="auto"/>
              <w:right w:val="nil"/>
            </w:tcBorders>
          </w:tcPr>
          <w:p w:rsidR="006C1A6A" w:rsidRPr="008367FF" w:rsidRDefault="006C1A6A" w:rsidP="00A520AE">
            <w:pPr>
              <w:pStyle w:val="NormalWeb"/>
              <w:spacing w:before="0" w:beforeAutospacing="0" w:after="0" w:afterAutospacing="0"/>
              <w:jc w:val="center"/>
              <w:rPr>
                <w:sz w:val="23"/>
                <w:szCs w:val="23"/>
              </w:rPr>
            </w:pPr>
            <w:r w:rsidRPr="008367FF">
              <w:rPr>
                <w:sz w:val="23"/>
                <w:szCs w:val="23"/>
              </w:rPr>
              <w:t>3.05</w:t>
            </w:r>
          </w:p>
        </w:tc>
        <w:tc>
          <w:tcPr>
            <w:tcW w:w="990" w:type="dxa"/>
            <w:tcBorders>
              <w:top w:val="nil"/>
              <w:left w:val="nil"/>
              <w:bottom w:val="single" w:sz="4" w:space="0" w:color="auto"/>
              <w:right w:val="nil"/>
            </w:tcBorders>
          </w:tcPr>
          <w:p w:rsidR="006C1A6A" w:rsidRPr="008367FF" w:rsidRDefault="006C1A6A" w:rsidP="00A520AE">
            <w:pPr>
              <w:pStyle w:val="NormalWeb"/>
              <w:spacing w:before="0" w:beforeAutospacing="0" w:after="0" w:afterAutospacing="0"/>
              <w:jc w:val="center"/>
              <w:rPr>
                <w:sz w:val="23"/>
                <w:szCs w:val="23"/>
              </w:rPr>
            </w:pPr>
            <w:r w:rsidRPr="008367FF">
              <w:rPr>
                <w:sz w:val="23"/>
                <w:szCs w:val="23"/>
              </w:rPr>
              <w:t>1.42</w:t>
            </w:r>
          </w:p>
        </w:tc>
        <w:tc>
          <w:tcPr>
            <w:tcW w:w="810" w:type="dxa"/>
            <w:vMerge/>
            <w:tcBorders>
              <w:left w:val="nil"/>
              <w:bottom w:val="single" w:sz="4" w:space="0" w:color="auto"/>
              <w:right w:val="nil"/>
            </w:tcBorders>
          </w:tcPr>
          <w:p w:rsidR="006C1A6A" w:rsidRPr="008367FF" w:rsidRDefault="006C1A6A" w:rsidP="00A520AE">
            <w:pPr>
              <w:pStyle w:val="NormalWeb"/>
              <w:spacing w:before="0" w:beforeAutospacing="0" w:after="0" w:afterAutospacing="0"/>
              <w:jc w:val="center"/>
              <w:rPr>
                <w:sz w:val="23"/>
                <w:szCs w:val="23"/>
              </w:rPr>
            </w:pPr>
          </w:p>
        </w:tc>
        <w:tc>
          <w:tcPr>
            <w:tcW w:w="990" w:type="dxa"/>
            <w:vMerge/>
            <w:tcBorders>
              <w:left w:val="nil"/>
              <w:bottom w:val="single" w:sz="4" w:space="0" w:color="auto"/>
              <w:right w:val="nil"/>
            </w:tcBorders>
          </w:tcPr>
          <w:p w:rsidR="006C1A6A" w:rsidRPr="008367FF" w:rsidRDefault="006C1A6A" w:rsidP="00A520AE">
            <w:pPr>
              <w:pStyle w:val="NormalWeb"/>
              <w:spacing w:before="0" w:beforeAutospacing="0" w:after="0" w:afterAutospacing="0"/>
              <w:jc w:val="center"/>
              <w:rPr>
                <w:sz w:val="23"/>
                <w:szCs w:val="23"/>
              </w:rPr>
            </w:pPr>
          </w:p>
        </w:tc>
        <w:tc>
          <w:tcPr>
            <w:tcW w:w="900" w:type="dxa"/>
            <w:vMerge/>
            <w:tcBorders>
              <w:left w:val="nil"/>
              <w:bottom w:val="single" w:sz="4" w:space="0" w:color="auto"/>
              <w:right w:val="nil"/>
            </w:tcBorders>
          </w:tcPr>
          <w:p w:rsidR="006C1A6A" w:rsidRPr="008367FF" w:rsidRDefault="006C1A6A" w:rsidP="00A520AE">
            <w:pPr>
              <w:pStyle w:val="NormalWeb"/>
              <w:spacing w:before="0" w:beforeAutospacing="0" w:after="0" w:afterAutospacing="0"/>
              <w:jc w:val="center"/>
              <w:rPr>
                <w:sz w:val="23"/>
                <w:szCs w:val="23"/>
              </w:rPr>
            </w:pPr>
          </w:p>
        </w:tc>
        <w:tc>
          <w:tcPr>
            <w:tcW w:w="1710" w:type="dxa"/>
            <w:vMerge/>
            <w:tcBorders>
              <w:left w:val="nil"/>
              <w:bottom w:val="single" w:sz="4" w:space="0" w:color="auto"/>
              <w:right w:val="nil"/>
            </w:tcBorders>
          </w:tcPr>
          <w:p w:rsidR="006C1A6A" w:rsidRPr="008367FF" w:rsidRDefault="006C1A6A" w:rsidP="00A520AE">
            <w:pPr>
              <w:pStyle w:val="NormalWeb"/>
              <w:spacing w:before="0" w:beforeAutospacing="0" w:after="0" w:afterAutospacing="0"/>
              <w:jc w:val="center"/>
              <w:rPr>
                <w:sz w:val="23"/>
                <w:szCs w:val="23"/>
              </w:rPr>
            </w:pPr>
          </w:p>
        </w:tc>
      </w:tr>
    </w:tbl>
    <w:p w:rsidR="006C1A6A" w:rsidRPr="008367FF" w:rsidRDefault="006C1A6A" w:rsidP="00A520AE">
      <w:pPr>
        <w:pStyle w:val="NormalWeb"/>
        <w:spacing w:before="0" w:beforeAutospacing="0" w:after="0" w:afterAutospacing="0"/>
        <w:jc w:val="both"/>
        <w:rPr>
          <w:sz w:val="23"/>
          <w:szCs w:val="23"/>
        </w:rPr>
      </w:pPr>
      <w:r w:rsidRPr="008367FF">
        <w:rPr>
          <w:sz w:val="23"/>
          <w:szCs w:val="23"/>
        </w:rPr>
        <w:t xml:space="preserve">Significant Level = (p &gt; 0.05) </w:t>
      </w:r>
    </w:p>
    <w:p w:rsidR="006C1A6A" w:rsidRPr="008367FF" w:rsidRDefault="006C1A6A" w:rsidP="00A520AE">
      <w:pPr>
        <w:pStyle w:val="NormalWeb"/>
        <w:spacing w:before="0" w:beforeAutospacing="0" w:after="0" w:afterAutospacing="0"/>
        <w:jc w:val="both"/>
        <w:rPr>
          <w:sz w:val="23"/>
          <w:szCs w:val="23"/>
        </w:rPr>
      </w:pPr>
      <w:r w:rsidRPr="008367FF">
        <w:rPr>
          <w:sz w:val="23"/>
          <w:szCs w:val="23"/>
        </w:rPr>
        <w:t>Key: N = Number of respondents; df = degree of freedom; t = t-value; p = table value</w:t>
      </w:r>
    </w:p>
    <w:p w:rsidR="006C1A6A" w:rsidRPr="008367FF" w:rsidRDefault="006C1A6A" w:rsidP="00A520AE">
      <w:pPr>
        <w:spacing w:after="0" w:line="240" w:lineRule="auto"/>
        <w:jc w:val="both"/>
        <w:rPr>
          <w:rFonts w:ascii="Times New Roman" w:hAnsi="Times New Roman" w:cs="Times New Roman"/>
          <w:sz w:val="23"/>
          <w:szCs w:val="23"/>
        </w:rPr>
      </w:pPr>
      <w:r w:rsidRPr="008367FF">
        <w:rPr>
          <w:rFonts w:ascii="Times New Roman" w:hAnsi="Times New Roman" w:cs="Times New Roman"/>
          <w:sz w:val="23"/>
          <w:szCs w:val="23"/>
        </w:rPr>
        <w:t>Source: Field Work (2026)</w:t>
      </w:r>
    </w:p>
    <w:p w:rsidR="0040359C" w:rsidRPr="008367FF" w:rsidRDefault="0040359C" w:rsidP="0040359C">
      <w:pPr>
        <w:spacing w:after="0" w:line="240" w:lineRule="auto"/>
        <w:ind w:firstLine="720"/>
        <w:jc w:val="both"/>
        <w:rPr>
          <w:rFonts w:ascii="Times New Roman" w:hAnsi="Times New Roman" w:cs="Times New Roman"/>
          <w:sz w:val="24"/>
          <w:szCs w:val="24"/>
        </w:rPr>
      </w:pPr>
      <w:r w:rsidRPr="008367FF">
        <w:rPr>
          <w:rFonts w:ascii="Times New Roman" w:hAnsi="Times New Roman" w:cs="Times New Roman"/>
          <w:sz w:val="24"/>
          <w:szCs w:val="24"/>
        </w:rPr>
        <w:t>Table 6 yielded a t-value of 0.71 and a p-value of 0.48 at an alpha level of 0.05. Since the p-value (0.48) was greater than the alpha value (0.05), the null hypothesis was accepted, indicating that there was no significant difference in the mean (</w:t>
      </w:r>
      <m:oMath>
        <m:bar>
          <m:barPr>
            <m:pos m:val="top"/>
            <m:ctrlPr>
              <w:rPr>
                <w:rFonts w:ascii="Cambria Math" w:hAnsi="Cambria Math"/>
                <w:i/>
                <w:sz w:val="24"/>
                <w:szCs w:val="24"/>
              </w:rPr>
            </m:ctrlPr>
          </m:barPr>
          <m:e>
            <m:r>
              <w:rPr>
                <w:rFonts w:ascii="Cambria Math"/>
                <w:sz w:val="24"/>
                <w:szCs w:val="24"/>
              </w:rPr>
              <m:t>x</m:t>
            </m:r>
          </m:e>
        </m:bar>
      </m:oMath>
      <w:r w:rsidRPr="008367FF">
        <w:rPr>
          <w:rFonts w:ascii="Times New Roman" w:hAnsi="Times New Roman" w:cs="Times New Roman"/>
          <w:bCs/>
          <w:sz w:val="24"/>
          <w:szCs w:val="24"/>
        </w:rPr>
        <w:t>) ratings</w:t>
      </w:r>
      <w:r w:rsidRPr="008367FF">
        <w:rPr>
          <w:rFonts w:ascii="Times New Roman" w:hAnsi="Times New Roman" w:cs="Times New Roman"/>
          <w:sz w:val="24"/>
          <w:szCs w:val="24"/>
        </w:rPr>
        <w:t xml:space="preserve"> of Agricultural Science teachers in rural and urban areas regarding their level of readiness to </w:t>
      </w:r>
      <w:r w:rsidR="00707A30" w:rsidRPr="008367FF">
        <w:rPr>
          <w:rFonts w:ascii="Times New Roman" w:hAnsi="Times New Roman" w:cs="Times New Roman"/>
          <w:sz w:val="24"/>
          <w:szCs w:val="24"/>
        </w:rPr>
        <w:t>use and facilitate the use of</w:t>
      </w:r>
      <w:r w:rsidRPr="008367FF">
        <w:rPr>
          <w:rFonts w:ascii="Times New Roman" w:hAnsi="Times New Roman" w:cs="Times New Roman"/>
          <w:sz w:val="24"/>
          <w:szCs w:val="24"/>
        </w:rPr>
        <w:t xml:space="preserve"> Artificial Intelligence in livestock farming instruction in secondary schools.</w:t>
      </w:r>
    </w:p>
    <w:p w:rsidR="0040359C" w:rsidRPr="008367FF" w:rsidRDefault="0040359C" w:rsidP="0040359C">
      <w:pPr>
        <w:spacing w:after="0" w:line="240" w:lineRule="auto"/>
        <w:jc w:val="both"/>
        <w:rPr>
          <w:rFonts w:ascii="Times New Roman" w:hAnsi="Times New Roman" w:cs="Times New Roman"/>
          <w:b/>
          <w:bCs/>
          <w:sz w:val="24"/>
          <w:szCs w:val="24"/>
          <w:shd w:val="clear" w:color="auto" w:fill="FFFFFF"/>
        </w:rPr>
      </w:pPr>
    </w:p>
    <w:p w:rsidR="0040359C" w:rsidRPr="008367FF" w:rsidRDefault="0040359C" w:rsidP="0040359C">
      <w:pPr>
        <w:spacing w:after="0" w:line="240" w:lineRule="auto"/>
        <w:jc w:val="both"/>
        <w:rPr>
          <w:rFonts w:ascii="Times New Roman" w:hAnsi="Times New Roman" w:cs="Times New Roman"/>
          <w:b/>
          <w:bCs/>
          <w:sz w:val="24"/>
          <w:szCs w:val="24"/>
          <w:shd w:val="clear" w:color="auto" w:fill="FFFFFF"/>
        </w:rPr>
      </w:pPr>
      <w:r w:rsidRPr="008367FF">
        <w:rPr>
          <w:rFonts w:ascii="Times New Roman" w:hAnsi="Times New Roman" w:cs="Times New Roman"/>
          <w:b/>
          <w:bCs/>
          <w:sz w:val="24"/>
          <w:szCs w:val="24"/>
          <w:shd w:val="clear" w:color="auto" w:fill="FFFFFF"/>
        </w:rPr>
        <w:t>Discussion of Findings</w:t>
      </w:r>
    </w:p>
    <w:p w:rsidR="006F7034" w:rsidRPr="008367FF" w:rsidRDefault="0040359C" w:rsidP="006F7034">
      <w:pPr>
        <w:spacing w:after="0" w:line="240" w:lineRule="auto"/>
        <w:ind w:firstLine="720"/>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For the knowledge of Artificial Intelligence applications in livestock farming instruction, the results indicated that Agricultural Science teachers had knowledge of AI applications in livestock farming instruction on seven of the ten assessed items</w:t>
      </w:r>
      <w:r w:rsidR="00B87405" w:rsidRPr="008367FF">
        <w:rPr>
          <w:rFonts w:ascii="Times New Roman" w:hAnsi="Times New Roman" w:cs="Times New Roman"/>
          <w:sz w:val="24"/>
          <w:szCs w:val="24"/>
          <w:shd w:val="clear" w:color="auto" w:fill="FFFFFF"/>
        </w:rPr>
        <w:fldChar w:fldCharType="begin" w:fldLock="1"/>
      </w:r>
      <w:r w:rsidR="006F7034" w:rsidRPr="008367FF">
        <w:rPr>
          <w:rFonts w:ascii="Times New Roman" w:hAnsi="Times New Roman" w:cs="Times New Roman"/>
          <w:sz w:val="24"/>
          <w:szCs w:val="24"/>
          <w:shd w:val="clear" w:color="auto" w:fill="FFFFFF"/>
        </w:rPr>
        <w:instrText>ADDIN CSL_CITATION {"citationItems":[{"id":"ITEM-1","itemData":{"DOI":"10.33395/sinkron.v7i4.11837","ISSN":"2541-2019","abstract":"One of the technologies, artificial intelligence (AI), requires quick adoption in the livestock sector. The use of AI technology can be highly beneficial in a number of key areas in the livestock business, including monitoring, forecasting, optimizing the growth of farm animals, contend with pests, diseases, threats of biosecurity, and monitoring farm animals and farm management. Livestock farms will be helped by artificial intelligence to gather and analyses of data in order to precisely forecast consumer behavior, including purchasing patterns, top trends, etc. Operation of farm will be done by using automatic means which directly minimize the expense and increase the quality of egg, milk and meat products but this system needs some extra investment to start.","author":[{"dropping-particle":"","family":"Patel","given":"Hrishitva","non-dropping-particle":"","parse-names":false,"suffix":""},{"dropping-particle":"","family":"Samad","given":"Abdul","non-dropping-particle":"","parse-names":false,"suffix":""},{"dropping-particle":"","family":"Hamza","given":"Muhammad","non-dropping-particle":"","parse-names":false,"suffix":""},{"dropping-particle":"","family":"Muazzam","given":"Ayesha","non-dropping-particle":"","parse-names":false,"suffix":""},{"dropping-particle":"","family":"Harahap","given":"Muhammad Khoiruddin","non-dropping-particle":"","parse-names":false,"suffix":""}],"container-title":"Sinkron","id":"ITEM-1","issue":"4","issued":{"date-parts":[["2022","10","7"]]},"page":"2425-2429","title":"Role of Artificial Intelligence in Livestock and Poultry Farming","type":"article-journal","volume":"7"},"uris":["http://www.mendeley.com/documents/?uuid=3bca102f-ff06-4999-becd-873ba00c778c"]}],"mendeley":{"formattedCitation":"(Patel et al., 2022)","plainTextFormattedCitation":"(Patel et al., 2022)","previouslyFormattedCitation":"(Patel et al., 2022)"},"properties":{"noteIndex":0},"schema":"https://github.com/citation-style-language/schema/raw/master/csl-citation.json"}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6F7034" w:rsidRPr="008367FF">
        <w:rPr>
          <w:rFonts w:ascii="Times New Roman" w:hAnsi="Times New Roman" w:cs="Times New Roman"/>
          <w:noProof/>
          <w:sz w:val="24"/>
          <w:szCs w:val="24"/>
          <w:shd w:val="clear" w:color="auto" w:fill="FFFFFF"/>
        </w:rPr>
        <w:t>(Patel et al., 2022)</w:t>
      </w:r>
      <w:r w:rsidR="00B87405" w:rsidRPr="008367FF">
        <w:rPr>
          <w:rFonts w:ascii="Times New Roman" w:hAnsi="Times New Roman" w:cs="Times New Roman"/>
          <w:sz w:val="24"/>
          <w:szCs w:val="24"/>
          <w:shd w:val="clear" w:color="auto" w:fill="FFFFFF"/>
        </w:rPr>
        <w:fldChar w:fldCharType="end"/>
      </w:r>
      <w:r w:rsidRPr="008367FF">
        <w:rPr>
          <w:rFonts w:ascii="Times New Roman" w:hAnsi="Times New Roman" w:cs="Times New Roman"/>
          <w:sz w:val="24"/>
          <w:szCs w:val="24"/>
          <w:shd w:val="clear" w:color="auto" w:fill="FFFFFF"/>
        </w:rPr>
        <w:t>. These encompassed the definition of artificial intelligence in livestock farming contexts, how livestock information is processed using AI algorithms, the role of sensors in collecting livestock performance data, how AI differs from other ICT tools, using AI through mobile applications for real-time livestock monitoring, how AI supports sustainable livestock farming practices, and the ethical issues around the use of AI in teaching livestock farming</w:t>
      </w:r>
      <w:r w:rsidR="00B87405" w:rsidRPr="008367FF">
        <w:rPr>
          <w:rFonts w:ascii="Times New Roman" w:hAnsi="Times New Roman" w:cs="Times New Roman"/>
          <w:sz w:val="24"/>
          <w:szCs w:val="24"/>
          <w:shd w:val="clear" w:color="auto" w:fill="FFFFFF"/>
        </w:rPr>
        <w:fldChar w:fldCharType="begin" w:fldLock="1"/>
      </w:r>
      <w:r w:rsidR="006F7034" w:rsidRPr="008367FF">
        <w:rPr>
          <w:rFonts w:ascii="Times New Roman" w:hAnsi="Times New Roman" w:cs="Times New Roman"/>
          <w:sz w:val="24"/>
          <w:szCs w:val="24"/>
          <w:shd w:val="clear" w:color="auto" w:fill="FFFFFF"/>
        </w:rPr>
        <w:instrText>ADDIN CSL_CITATION {"citationItems":[{"id":"ITEM-1","itemData":{"DOI":"10.1016/j.compag.2026.111602","ISSN":"01681699","author":[{"dropping-particle":"","family":"Silvestri","given":"Andrea","non-dropping-particle":"","parse-names":false,"suffix":""},{"dropping-particle":"","family":"Parlato","given":"Monica C.M.","non-dropping-particle":"","parse-names":false,"suffix":""},{"dropping-particle":"","family":"Ruchay","given":"Alexey","non-dropping-particle":"","parse-names":false,"suffix":""},{"dropping-particle":"","family":"Guo","given":"Hao","non-dropping-particle":"","parse-names":false,"suffix":""},{"dropping-particle":"","family":"Iussig","given":"Gabriele","non-dropping-particle":"","parse-names":false,"suffix":""},{"dropping-particle":"","family":"Pezzuolo","given":"Andrea","non-dropping-particle":"","parse-names":false,"suffix":""}],"container-title":"Computers and Electronics in Agriculture","id":"ITEM-1","issued":{"date-parts":[["2026","5"]]},"page":"111602","title":"Tech-driven evolution of animal housing: an in-depth analysis of the impact of digital technologies, AI, and GenAI in the Era of precision livestock farming","type":"article-journal","volume":"246"},"uris":["http://www.mendeley.com/documents/?uuid=65d0b25d-7727-4c73-9efd-0fd083822aad"]}],"mendeley":{"formattedCitation":"(Silvestri et al., 2026)","plainTextFormattedCitation":"(Silvestri et al., 2026)","previouslyFormattedCitation":"(Silvestri et al., 2026)"},"properties":{"noteIndex":0},"schema":"https://github.com/citation-style-language/schema/raw/master/csl-citation.json"}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6F7034" w:rsidRPr="008367FF">
        <w:rPr>
          <w:rFonts w:ascii="Times New Roman" w:hAnsi="Times New Roman" w:cs="Times New Roman"/>
          <w:noProof/>
          <w:sz w:val="24"/>
          <w:szCs w:val="24"/>
          <w:shd w:val="clear" w:color="auto" w:fill="FFFFFF"/>
        </w:rPr>
        <w:t>(Silvestri et al., 2026)</w:t>
      </w:r>
      <w:r w:rsidR="00B87405" w:rsidRPr="008367FF">
        <w:rPr>
          <w:rFonts w:ascii="Times New Roman" w:hAnsi="Times New Roman" w:cs="Times New Roman"/>
          <w:sz w:val="24"/>
          <w:szCs w:val="24"/>
          <w:shd w:val="clear" w:color="auto" w:fill="FFFFFF"/>
        </w:rPr>
        <w:fldChar w:fldCharType="end"/>
      </w:r>
      <w:r w:rsidR="006F7034" w:rsidRPr="008367FF">
        <w:rPr>
          <w:rFonts w:ascii="Times New Roman" w:hAnsi="Times New Roman" w:cs="Times New Roman"/>
          <w:sz w:val="24"/>
          <w:szCs w:val="24"/>
          <w:shd w:val="clear" w:color="auto" w:fill="FFFFFF"/>
        </w:rPr>
        <w:t>.</w:t>
      </w:r>
      <w:r w:rsidRPr="008367FF">
        <w:rPr>
          <w:rFonts w:ascii="Times New Roman" w:hAnsi="Times New Roman" w:cs="Times New Roman"/>
          <w:sz w:val="24"/>
          <w:szCs w:val="24"/>
          <w:shd w:val="clear" w:color="auto" w:fill="FFFFFF"/>
        </w:rPr>
        <w:t xml:space="preserve"> This suggested a moderate level of knowledge and understanding, especially at a conceptual level. This result is consistent with the observations of </w:t>
      </w:r>
      <w:r w:rsidR="00B87405" w:rsidRPr="008367FF">
        <w:rPr>
          <w:rFonts w:ascii="Times New Roman" w:hAnsi="Times New Roman" w:cs="Times New Roman"/>
          <w:sz w:val="24"/>
          <w:szCs w:val="24"/>
          <w:shd w:val="clear" w:color="auto" w:fill="FFFFFF"/>
        </w:rPr>
        <w:fldChar w:fldCharType="begin" w:fldLock="1"/>
      </w:r>
      <w:r w:rsidR="006F7034" w:rsidRPr="008367FF">
        <w:rPr>
          <w:rFonts w:ascii="Times New Roman" w:hAnsi="Times New Roman" w:cs="Times New Roman"/>
          <w:sz w:val="24"/>
          <w:szCs w:val="24"/>
          <w:shd w:val="clear" w:color="auto" w:fill="FFFFFF"/>
        </w:rPr>
        <w:instrText>ADDIN CSL_CITATION {"citationItems":[{"id":"ITEM-1","itemData":{"DOI":"10.14689/ejer.2020.88.7","ISSN":"1302597X","author":[{"dropping-particle":"","family":"AYDIN CERAN","given":"Sema","non-dropping-particle":"","parse-names":false,"suffix":""},{"dropping-particle":"","family":"ATES","given":"Salih","non-dropping-particle":"","parse-names":false,"suffix":""}],"container-title":"Eurasian Journal of Educational Research","id":"ITEM-1","issue":"88","issued":{"date-parts":[["2020","7","30"]]},"page":"1-30","title":"Conceptual Understanding Levels of Students with Different Cognitive Styles: An Evaluation in Terms of Different Measurement Techniques","type":"article-journal","volume":"20"},"uris":["http://www.mendeley.com/documents/?uuid=d7d5a65e-ae6f-4a06-8fca-706979cbc899"]}],"mendeley":{"formattedCitation":"(AYDIN CERAN &amp; ATES, 2020)","manualFormatting":"(Aydin Ceran &amp; Ates, 2020)","plainTextFormattedCitation":"(AYDIN CERAN &amp; ATES, 2020)","previouslyFormattedCitation":"(AYDIN CERAN &amp; ATES, 2020)"},"properties":{"noteIndex":0},"schema":"https://github.com/citation-style-language/schema/raw/master/csl-citation.json"}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6F7034" w:rsidRPr="008367FF">
        <w:rPr>
          <w:rFonts w:ascii="Times New Roman" w:hAnsi="Times New Roman" w:cs="Times New Roman"/>
          <w:noProof/>
          <w:sz w:val="24"/>
          <w:szCs w:val="24"/>
          <w:shd w:val="clear" w:color="auto" w:fill="FFFFFF"/>
        </w:rPr>
        <w:t>(Aydin Ceran &amp; Ates, 2020)</w:t>
      </w:r>
      <w:r w:rsidR="00B87405" w:rsidRPr="008367FF">
        <w:rPr>
          <w:rFonts w:ascii="Times New Roman" w:hAnsi="Times New Roman" w:cs="Times New Roman"/>
          <w:sz w:val="24"/>
          <w:szCs w:val="24"/>
          <w:shd w:val="clear" w:color="auto" w:fill="FFFFFF"/>
        </w:rPr>
        <w:fldChar w:fldCharType="end"/>
      </w:r>
      <w:r w:rsidR="006F7034" w:rsidRPr="008367FF">
        <w:rPr>
          <w:rFonts w:ascii="Times New Roman" w:hAnsi="Times New Roman" w:cs="Times New Roman"/>
          <w:sz w:val="24"/>
          <w:szCs w:val="24"/>
          <w:shd w:val="clear" w:color="auto" w:fill="FFFFFF"/>
        </w:rPr>
        <w:t xml:space="preserve">, </w:t>
      </w:r>
      <w:r w:rsidR="00B87405" w:rsidRPr="008367FF">
        <w:rPr>
          <w:rFonts w:ascii="Times New Roman" w:hAnsi="Times New Roman" w:cs="Times New Roman"/>
          <w:sz w:val="24"/>
          <w:szCs w:val="24"/>
          <w:shd w:val="clear" w:color="auto" w:fill="FFFFFF"/>
        </w:rPr>
        <w:fldChar w:fldCharType="begin" w:fldLock="1"/>
      </w:r>
      <w:r w:rsidR="006F7034" w:rsidRPr="008367FF">
        <w:rPr>
          <w:rFonts w:ascii="Times New Roman" w:hAnsi="Times New Roman" w:cs="Times New Roman"/>
          <w:sz w:val="24"/>
          <w:szCs w:val="24"/>
          <w:shd w:val="clear" w:color="auto" w:fill="FFFFFF"/>
        </w:rPr>
        <w:instrText>ADDIN CSL_CITATION {"citationItems":[{"id":"ITEM-1","itemData":{"DOI":"10.1016/j.lindif.2025.102744","ISSN":"10416080","author":[{"dropping-particle":"","family":"Schneider","given":"Michael","non-dropping-particle":"","parse-names":false,"suffix":""},{"dropping-particle":"","family":"Simonsmeier","given":"Bianca A.","non-dropping-particle":"","parse-names":false,"suffix":""}],"container-title":"Learning and Individual Differences","id":"ITEM-1","issued":{"date-parts":[["2025","8"]]},"page":"102744","title":"How does prior knowledge affect learning? A review of 16 mechanisms and a framework for future research","type":"article-journal","volume":"122"},"uris":["http://www.mendeley.com/documents/?uuid=7528115f-529c-4535-8a78-114139a9e480"]}],"mendeley":{"formattedCitation":"(Schneider &amp; Simonsmeier, 2025)","plainTextFormattedCitation":"(Schneider &amp; Simonsmeier, 2025)","previouslyFormattedCitation":"(Schneider &amp; Simonsmeier, 2025)"},"properties":{"noteIndex":0},"schema":"https://github.com/citation-style-language/schema/raw/master/csl-citation.json"}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6F7034" w:rsidRPr="008367FF">
        <w:rPr>
          <w:rFonts w:ascii="Times New Roman" w:hAnsi="Times New Roman" w:cs="Times New Roman"/>
          <w:noProof/>
          <w:sz w:val="24"/>
          <w:szCs w:val="24"/>
          <w:shd w:val="clear" w:color="auto" w:fill="FFFFFF"/>
        </w:rPr>
        <w:t>(Schneider &amp; Simonsmeier, 2025)</w:t>
      </w:r>
      <w:r w:rsidR="00B87405" w:rsidRPr="008367FF">
        <w:rPr>
          <w:rFonts w:ascii="Times New Roman" w:hAnsi="Times New Roman" w:cs="Times New Roman"/>
          <w:sz w:val="24"/>
          <w:szCs w:val="24"/>
          <w:shd w:val="clear" w:color="auto" w:fill="FFFFFF"/>
        </w:rPr>
        <w:fldChar w:fldCharType="end"/>
      </w:r>
      <w:r w:rsidR="006F7034" w:rsidRPr="008367FF">
        <w:rPr>
          <w:rFonts w:ascii="Times New Roman" w:hAnsi="Times New Roman" w:cs="Times New Roman"/>
          <w:sz w:val="24"/>
          <w:szCs w:val="24"/>
          <w:shd w:val="clear" w:color="auto" w:fill="FFFFFF"/>
        </w:rPr>
        <w:t xml:space="preserve">, </w:t>
      </w:r>
      <w:r w:rsidR="00B87405" w:rsidRPr="008367FF">
        <w:rPr>
          <w:rFonts w:ascii="Times New Roman" w:hAnsi="Times New Roman" w:cs="Times New Roman"/>
          <w:sz w:val="24"/>
          <w:szCs w:val="24"/>
          <w:shd w:val="clear" w:color="auto" w:fill="FFFFFF"/>
        </w:rPr>
        <w:fldChar w:fldCharType="begin" w:fldLock="1"/>
      </w:r>
      <w:r w:rsidR="006F7034" w:rsidRPr="008367FF">
        <w:rPr>
          <w:rFonts w:ascii="Times New Roman" w:hAnsi="Times New Roman" w:cs="Times New Roman"/>
          <w:sz w:val="24"/>
          <w:szCs w:val="24"/>
          <w:shd w:val="clear" w:color="auto" w:fill="FFFFFF"/>
        </w:rPr>
        <w:instrText>ADDIN CSL_CITATION {"citationItems":[{"id":"ITEM-1","itemData":{"DOI":"10.1007/s10755-025-09807-y","ISSN":"0742-5627","abstract":"Active learning and inquiry-based learning in higher education foster critical thinking and engagement, preparing students to become lifelong learners and adaptable problem solvers. While intensive delivery modes often incorporate these pedagogies, research has predominantly focused on outcomes rather than the pedagogical approaches themselves. This study addresses this gap by exploring academics’ experiences with active and inquiry-based learning methodologies in the VU Block Model®. Through semi-structured interviews with nine academics, thematic analysis identified five themes illustrating the implementation of these methodologies in intensive delivery modes. Academics described employing active learning practices such as peer teaching, collaboration, hands-on activities and real-world projects in their university classroom. However, the participants' views of the implementation of inquiry-based learning methodologies proved problematic in intensive delivery contexts, often being reduced to posing questions and overlooking its broader scope and potential. The utilisation of active learning and inquiry-based approaches in the context of VU Block Model® presented an opportunity for pedagogical innovation deeply rooted in Dewey’s philosophy of learning through participative and collaborative experience. This study highlights the need for continued exploration of innovative pedagogies in intensive teaching to enhance teaching capacities of academic staff.","author":[{"dropping-particle":"","family":"Thomas","given":"Melissah B.","non-dropping-particle":"","parse-names":false,"suffix":""},{"dropping-particle":"","family":"Muscat","given":"Amanda","non-dropping-particle":"","parse-names":false,"suffix":""},{"dropping-particle":"","family":"Zuccolo","given":"Ashleigh","non-dropping-particle":"","parse-names":false,"suffix":""},{"dropping-particle":"","family":"Luguetti","given":"Carla Nascimento","non-dropping-particle":"","parse-names":false,"suffix":""},{"dropping-particle":"","family":"Watt","given":"Anthony","non-dropping-particle":"","parse-names":false,"suffix":""}],"container-title":"Innovative Higher Education","id":"ITEM-1","issue":"6","issued":{"date-parts":[["2025","12","6"]]},"page":"1917-1943","title":"Navigating Pedagogical Innovation in Higher Education: Education Academics'Experiences with Active and Inquiry-Based Learning in Intensive Teaching","type":"article-journal","volume":"50"},"uris":["http://www.mendeley.com/documents/?uuid=ccf98d1b-caac-48cf-b894-1dc2cffcfa02"]}],"mendeley":{"formattedCitation":"(Thomas et al., 2025)","plainTextFormattedCitation":"(Thomas et al., 2025)","previouslyFormattedCitation":"(Thomas et al., 2025)"},"properties":{"noteIndex":0},"schema":"https://github.com/citation-style-language/schema/raw/master/csl-citation.json"}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6F7034" w:rsidRPr="008367FF">
        <w:rPr>
          <w:rFonts w:ascii="Times New Roman" w:hAnsi="Times New Roman" w:cs="Times New Roman"/>
          <w:noProof/>
          <w:sz w:val="24"/>
          <w:szCs w:val="24"/>
          <w:shd w:val="clear" w:color="auto" w:fill="FFFFFF"/>
        </w:rPr>
        <w:t>(Thomas et al., 2025)</w:t>
      </w:r>
      <w:r w:rsidR="00B87405" w:rsidRPr="008367FF">
        <w:rPr>
          <w:rFonts w:ascii="Times New Roman" w:hAnsi="Times New Roman" w:cs="Times New Roman"/>
          <w:sz w:val="24"/>
          <w:szCs w:val="24"/>
          <w:shd w:val="clear" w:color="auto" w:fill="FFFFFF"/>
        </w:rPr>
        <w:fldChar w:fldCharType="end"/>
      </w:r>
      <w:r w:rsidRPr="008367FF">
        <w:rPr>
          <w:rFonts w:ascii="Times New Roman" w:hAnsi="Times New Roman" w:cs="Times New Roman"/>
          <w:sz w:val="24"/>
          <w:szCs w:val="24"/>
          <w:shd w:val="clear" w:color="auto" w:fill="FFFFFF"/>
        </w:rPr>
        <w:t xml:space="preserve"> and </w:t>
      </w:r>
      <w:r w:rsidR="00B87405" w:rsidRPr="008367FF">
        <w:rPr>
          <w:rFonts w:ascii="Times New Roman" w:hAnsi="Times New Roman" w:cs="Times New Roman"/>
          <w:sz w:val="24"/>
          <w:szCs w:val="24"/>
          <w:shd w:val="clear" w:color="auto" w:fill="FFFFFF"/>
        </w:rPr>
        <w:fldChar w:fldCharType="begin" w:fldLock="1"/>
      </w:r>
      <w:r w:rsidR="006F7034" w:rsidRPr="008367FF">
        <w:rPr>
          <w:rFonts w:ascii="Times New Roman" w:hAnsi="Times New Roman" w:cs="Times New Roman"/>
          <w:sz w:val="24"/>
          <w:szCs w:val="24"/>
          <w:shd w:val="clear" w:color="auto" w:fill="FFFFFF"/>
        </w:rPr>
        <w:instrText>ADDIN CSL_CITATION {"citationItems":[{"id":"ITEM-1","itemData":{"DOI":"10.1002/j.2168-9830.2004.tb00809.x","ISSN":"1069-4730","abstract":"This study examines the evidence for the effectiveness of active learning. It defines the common forms of active learning most relevant for engineering faculty and critically examines the core element of each method. It is found that there is broad but uneven support for the core elements of active, collaborative, cooperative and problem‐based learning.","author":[{"dropping-particle":"","family":"Prince","given":"Michael","non-dropping-particle":"","parse-names":false,"suffix":""}],"container-title":"Journal of Engineering Education","id":"ITEM-1","issue":"3","issued":{"date-parts":[["2004","7","2"]]},"page":"223-231","title":"Does Active Learning Work? A Review of the Research","type":"article-journal","volume":"93"},"uris":["http://www.mendeley.com/documents/?uuid=0d47d8f1-c359-4a3e-89ac-46bc25abe9af"]}],"mendeley":{"formattedCitation":"(Prince, 2004)","plainTextFormattedCitation":"(Prince, 2004)","previouslyFormattedCitation":"(Prince, 2004)"},"properties":{"noteIndex":0},"schema":"https://github.com/citation-style-language/schema/raw/master/csl-citation.json"}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6F7034" w:rsidRPr="008367FF">
        <w:rPr>
          <w:rFonts w:ascii="Times New Roman" w:hAnsi="Times New Roman" w:cs="Times New Roman"/>
          <w:noProof/>
          <w:sz w:val="24"/>
          <w:szCs w:val="24"/>
          <w:shd w:val="clear" w:color="auto" w:fill="FFFFFF"/>
        </w:rPr>
        <w:t>(Prince, 2004)</w:t>
      </w:r>
      <w:r w:rsidR="00B87405" w:rsidRPr="008367FF">
        <w:rPr>
          <w:rFonts w:ascii="Times New Roman" w:hAnsi="Times New Roman" w:cs="Times New Roman"/>
          <w:sz w:val="24"/>
          <w:szCs w:val="24"/>
          <w:shd w:val="clear" w:color="auto" w:fill="FFFFFF"/>
        </w:rPr>
        <w:fldChar w:fldCharType="end"/>
      </w:r>
      <w:r w:rsidRPr="008367FF">
        <w:rPr>
          <w:rFonts w:ascii="Times New Roman" w:hAnsi="Times New Roman" w:cs="Times New Roman"/>
          <w:sz w:val="24"/>
          <w:szCs w:val="24"/>
          <w:shd w:val="clear" w:color="auto" w:fill="FFFFFF"/>
        </w:rPr>
        <w:t>, who observed the importance of Artificial Intelligence and intelligent technologies in agricultural and livestock production.</w:t>
      </w:r>
    </w:p>
    <w:p w:rsidR="0040359C" w:rsidRPr="008367FF" w:rsidRDefault="0040359C" w:rsidP="006F7034">
      <w:pPr>
        <w:spacing w:after="0" w:line="240" w:lineRule="auto"/>
        <w:ind w:firstLine="720"/>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 xml:space="preserve">Respondents reported limited knowledge in more advanced areas, including AI tools that could be used to teach livestock farming, how AI can predict livestock disease outbreaks, and how to interpret livestock management reports generated by AI. This indicated limited procedural and practical knowledge. This is consistent with findings reported by </w:t>
      </w:r>
      <w:r w:rsidR="00B87405" w:rsidRPr="008367FF">
        <w:rPr>
          <w:rFonts w:ascii="Times New Roman" w:hAnsi="Times New Roman" w:cs="Times New Roman"/>
          <w:sz w:val="24"/>
          <w:szCs w:val="24"/>
          <w:shd w:val="clear" w:color="auto" w:fill="FFFFFF"/>
        </w:rPr>
        <w:fldChar w:fldCharType="begin" w:fldLock="1"/>
      </w:r>
      <w:r w:rsidR="0030036D" w:rsidRPr="008367FF">
        <w:rPr>
          <w:rFonts w:ascii="Times New Roman" w:hAnsi="Times New Roman" w:cs="Times New Roman"/>
          <w:sz w:val="24"/>
          <w:szCs w:val="24"/>
          <w:shd w:val="clear" w:color="auto" w:fill="FFFFFF"/>
        </w:rPr>
        <w:instrText>ADDIN CSL_CITATION {"citationItems":[{"id":"ITEM-1","itemData":{"DOI":"10.1007/s10460-025-10806-0","ISSN":"0889-048X","author":[{"dropping-particle":"","family":"Ryan","given":"Mark","non-dropping-particle":"","parse-names":false,"suffix":""},{"dropping-particle":"","family":"Blok","given":"Vincent","non-dropping-particle":"","parse-names":false,"suffix":""}],"container-title":"Agriculture and Human Values","id":"ITEM-1","issue":"1","issued":{"date-parts":[["2026","3","26"]]},"page":"26","title":"Artificial intelligence and animal farming: a scenario of drivers, barriers, and impacts in 2032","type":"article-journal","volume":"43"},"uris":["http://www.mendeley.com/documents/?uuid=ba44f21e-1d86-40d8-8e50-81466d56f9ac"]}],"mendeley":{"formattedCitation":"(Ryan &amp; Blok, 2026)","plainTextFormattedCitation":"(Ryan &amp; Blok, 2026)","previouslyFormattedCitation":"(Ryan &amp; Blok, 2026)"},"properties":{"noteIndex":0},"schema":"https://github.com/citation-style-language/schema/raw/master/csl-citation.json"}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6F7034" w:rsidRPr="008367FF">
        <w:rPr>
          <w:rFonts w:ascii="Times New Roman" w:hAnsi="Times New Roman" w:cs="Times New Roman"/>
          <w:noProof/>
          <w:sz w:val="24"/>
          <w:szCs w:val="24"/>
          <w:shd w:val="clear" w:color="auto" w:fill="FFFFFF"/>
        </w:rPr>
        <w:t>(Ryan &amp; Blok, 2026)</w:t>
      </w:r>
      <w:r w:rsidR="00B87405" w:rsidRPr="008367FF">
        <w:rPr>
          <w:rFonts w:ascii="Times New Roman" w:hAnsi="Times New Roman" w:cs="Times New Roman"/>
          <w:sz w:val="24"/>
          <w:szCs w:val="24"/>
          <w:shd w:val="clear" w:color="auto" w:fill="FFFFFF"/>
        </w:rPr>
        <w:fldChar w:fldCharType="end"/>
      </w:r>
      <w:r w:rsidRPr="008367FF">
        <w:rPr>
          <w:rFonts w:ascii="Times New Roman" w:hAnsi="Times New Roman" w:cs="Times New Roman"/>
          <w:sz w:val="24"/>
          <w:szCs w:val="24"/>
          <w:shd w:val="clear" w:color="auto" w:fill="FFFFFF"/>
        </w:rPr>
        <w:t xml:space="preserve"> and </w:t>
      </w:r>
      <w:r w:rsidR="00B87405" w:rsidRPr="008367FF">
        <w:rPr>
          <w:rFonts w:ascii="Times New Roman" w:hAnsi="Times New Roman" w:cs="Times New Roman"/>
          <w:sz w:val="24"/>
          <w:szCs w:val="24"/>
          <w:shd w:val="clear" w:color="auto" w:fill="FFFFFF"/>
        </w:rPr>
        <w:fldChar w:fldCharType="begin" w:fldLock="1"/>
      </w:r>
      <w:r w:rsidR="0030036D" w:rsidRPr="008367FF">
        <w:rPr>
          <w:rFonts w:ascii="Times New Roman" w:hAnsi="Times New Roman" w:cs="Times New Roman"/>
          <w:sz w:val="24"/>
          <w:szCs w:val="24"/>
          <w:shd w:val="clear" w:color="auto" w:fill="FFFFFF"/>
        </w:rPr>
        <w:instrText>ADDIN CSL_CITATION {"citationItems":[{"id":"ITEM-1","itemData":{"DOI":"10.56557/ajomcor/2024/v31i48985","ISSN":"2395-4213","abstract":"This study explores the integration of artificial intelligence (AI) with finite difference methods (FDM) to enhance the numerical solution of partial differential equations (PDEs) in physics, engineering, and data science. Traditional FDM approaches, though effective for approximating solutions to PDEs, face limitations in handling high-dimensional, nonlinear, or computationally intensive problems due to constraints in grid size and stability. AI techniques, particularly machine learning (ML) and deep learning (DL), offer promising enhancements, including adaptive grid refinement, optimized time-stepping, and model selection, which significantly improve accuracy and computational efficiency. Using Python-based implementations, this research investigates AI-augmented FDM for various PDEs, including the heat equation, wave equation, Laplace’s equation, and Burger’s equation. Simulation results demonstrate that AI-enhanced FDM not only achieves robust performance but also reduces computational costs by focusing resources on high-error regions in real time. These findings highlight the potential of AI-driven techniques to revolutionize numerical modeling in applications such as fluid dynamics, climate modeling, and wave propagation. This interdisciplinary approach opens avenues for scalable and efficient solutions to complex PDEs, with implications for diverse fields like healthcare, finance, and geophysics. Future research will focus on extending these methods to more intricate PDEs and exploring their application in real-world, resource-constrained scenarios.","author":[{"dropping-particle":"","family":"OKWUWE","given":"Joshua","non-dropping-particle":"","parse-names":false,"suffix":""},{"dropping-particle":"","family":"ODUSELU-HASSAN","given":"Oladayo Emmanuel","non-dropping-particle":"","parse-names":false,"suffix":""}],"container-title":"Asian Journal of Mathematics and Computer Research","id":"ITEM-1","issue":"4","issued":{"date-parts":[["2024","12","10"]]},"page":"56-67","title":"AI-Augmented Finite Difference Methods for Solving PDES: Advancing Numerical Solutions in Mathematical Modeling","type":"article-journal","volume":"31"},"uris":["http://www.mendeley.com/documents/?uuid=8b3086c5-92f7-45c3-88ca-61ea7bcc162c"]}],"mendeley":{"formattedCitation":"(OKWUWE &amp; ODUSELU-HASSAN, 2024)","manualFormatting":"(Okwuwe &amp; Oduselu-Hassan, 2024)","plainTextFormattedCitation":"(OKWUWE &amp; ODUSELU-HASSAN, 2024)","previouslyFormattedCitation":"(OKWUWE &amp; ODUSELU-HASSAN, 2024)"},"properties":{"noteIndex":0},"schema":"https://github.com/citation-style-language/schema/raw/master/csl-citation.json"}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30036D" w:rsidRPr="008367FF">
        <w:rPr>
          <w:rFonts w:ascii="Times New Roman" w:hAnsi="Times New Roman" w:cs="Times New Roman"/>
          <w:noProof/>
          <w:sz w:val="24"/>
          <w:szCs w:val="24"/>
          <w:shd w:val="clear" w:color="auto" w:fill="FFFFFF"/>
        </w:rPr>
        <w:t>(Okwuwe &amp; Oduselu-Hassan, 2024)</w:t>
      </w:r>
      <w:r w:rsidR="00B87405" w:rsidRPr="008367FF">
        <w:rPr>
          <w:rFonts w:ascii="Times New Roman" w:hAnsi="Times New Roman" w:cs="Times New Roman"/>
          <w:sz w:val="24"/>
          <w:szCs w:val="24"/>
          <w:shd w:val="clear" w:color="auto" w:fill="FFFFFF"/>
        </w:rPr>
        <w:fldChar w:fldCharType="end"/>
      </w:r>
      <w:r w:rsidR="0030036D" w:rsidRPr="008367FF">
        <w:rPr>
          <w:rFonts w:ascii="Times New Roman" w:hAnsi="Times New Roman" w:cs="Times New Roman"/>
          <w:sz w:val="24"/>
          <w:szCs w:val="24"/>
          <w:shd w:val="clear" w:color="auto" w:fill="FFFFFF"/>
        </w:rPr>
        <w:t>; these studies described contexts in which</w:t>
      </w:r>
      <w:r w:rsidRPr="008367FF">
        <w:rPr>
          <w:rFonts w:ascii="Times New Roman" w:hAnsi="Times New Roman" w:cs="Times New Roman"/>
          <w:sz w:val="24"/>
          <w:szCs w:val="24"/>
          <w:shd w:val="clear" w:color="auto" w:fill="FFFFFF"/>
        </w:rPr>
        <w:t xml:space="preserve"> teachers do not have sufficient knowledge of how AI systems process and interpret information and thus cannot apply this to enhance teaching and learning. It also supports </w:t>
      </w:r>
      <w:r w:rsidR="00B87405" w:rsidRPr="008367FF">
        <w:rPr>
          <w:rFonts w:ascii="Times New Roman" w:hAnsi="Times New Roman" w:cs="Times New Roman"/>
          <w:sz w:val="24"/>
          <w:szCs w:val="24"/>
          <w:shd w:val="clear" w:color="auto" w:fill="FFFFFF"/>
        </w:rPr>
        <w:fldChar w:fldCharType="begin" w:fldLock="1"/>
      </w:r>
      <w:r w:rsidR="00E7630C" w:rsidRPr="008367FF">
        <w:rPr>
          <w:rFonts w:ascii="Times New Roman" w:hAnsi="Times New Roman" w:cs="Times New Roman"/>
          <w:sz w:val="24"/>
          <w:szCs w:val="24"/>
          <w:shd w:val="clear" w:color="auto" w:fill="FFFFFF"/>
        </w:rPr>
        <w:instrText>ADDIN CSL_CITATION {"citationItems":[{"id":"ITEM-1","itemData":{"DOI":"10.30998/scope.v9i1.21785","ISSN":"2541-0334","abstract":"Artificial Intelligence (AI) has the potential to transform various aspects of life, including education. This study aims to investigate teachers' perspectives on using AI in the teaching and learning process through a systematic review of 15 journal articles. The review was conducted using databases such as ScienceDirect, Springer, and ERIC, focusing on research published between 2019 and 2023. The findings reveal that teachers generally hold positive attitudes towards AI, recognizing its potential to support professional development, enhance teaching strategies, and provide adaptive learning experiences. However, challenges such as ethical concerns, data privacy issues, and inadequate teacher training were also highlighted. To successfully integrate AI into education, strategic professional development programs are essential to address these challenges. Additionally, collaboration between educators, policymakers, and technology developers is recommended to create AI tools that are aligned with educational goals and ethical standards. Future research should explore the long-term impact of AI on educational outcomes and its role in fostering inclusive education. By addressing these areas, AI can be effectively leveraged to enhance teaching and learning while ensuring equitable access and ethical use.","author":[{"dropping-particle":"","family":"Fahreni","given":"Rhena","non-dropping-particle":"","parse-names":false,"suffix":""},{"dropping-particle":"","family":"Ali","given":"Hafizah Salsabila","non-dropping-particle":"","parse-names":false,"suffix":""},{"dropping-particle":"","family":"Daud","given":"Afrianto","non-dropping-particle":"","parse-names":false,"suffix":""}],"container-title":"Scope : Journal of English Language Teaching","id":"ITEM-1","issue":"1","issued":{"date-parts":[["2024","11","12"]]},"page":"417","title":"Teachers’ Perspective on the Use of Artificial Intelligence in Teaching and Learning Process: A Systematic Literature Review","type":"article-journal","volume":"9"},"uris":["http://www.mendeley.com/documents/?uuid=2ead9a25-436a-40e9-9476-d158f42737ce"]}],"mendeley":{"formattedCitation":"(Fahreni et al., 2024)","plainTextFormattedCitation":"(Fahreni et al., 2024)","previouslyFormattedCitation":"(Fahreni et al., 2024)"},"properties":{"noteIndex":0},"schema":"https://github.com/citation-style-language/schema/raw/master/csl-citation.json"}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30036D" w:rsidRPr="008367FF">
        <w:rPr>
          <w:rFonts w:ascii="Times New Roman" w:hAnsi="Times New Roman" w:cs="Times New Roman"/>
          <w:noProof/>
          <w:sz w:val="24"/>
          <w:szCs w:val="24"/>
          <w:shd w:val="clear" w:color="auto" w:fill="FFFFFF"/>
        </w:rPr>
        <w:t>(Fahreni et al., 2024)</w:t>
      </w:r>
      <w:r w:rsidR="00B87405" w:rsidRPr="008367FF">
        <w:rPr>
          <w:rFonts w:ascii="Times New Roman" w:hAnsi="Times New Roman" w:cs="Times New Roman"/>
          <w:sz w:val="24"/>
          <w:szCs w:val="24"/>
          <w:shd w:val="clear" w:color="auto" w:fill="FFFFFF"/>
        </w:rPr>
        <w:fldChar w:fldCharType="end"/>
      </w:r>
      <w:r w:rsidRPr="008367FF">
        <w:rPr>
          <w:rFonts w:ascii="Times New Roman" w:hAnsi="Times New Roman" w:cs="Times New Roman"/>
          <w:sz w:val="24"/>
          <w:szCs w:val="24"/>
          <w:shd w:val="clear" w:color="auto" w:fill="FFFFFF"/>
        </w:rPr>
        <w:t>, who highlighted the value of utilising production data and timely information to make decisions on livestock management.</w:t>
      </w:r>
    </w:p>
    <w:p w:rsidR="00E7630C" w:rsidRPr="008367FF" w:rsidRDefault="0040359C" w:rsidP="00E7630C">
      <w:pPr>
        <w:spacing w:after="0" w:line="240" w:lineRule="auto"/>
        <w:ind w:firstLine="720"/>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 xml:space="preserve">The results also indicated no significant difference between the mean ratings of Agricultural Science teachers in rural and urban areas with respect to their knowledge of the </w:t>
      </w:r>
      <w:r w:rsidRPr="008367FF">
        <w:rPr>
          <w:rFonts w:ascii="Times New Roman" w:hAnsi="Times New Roman" w:cs="Times New Roman"/>
          <w:sz w:val="24"/>
          <w:szCs w:val="24"/>
          <w:shd w:val="clear" w:color="auto" w:fill="FFFFFF"/>
        </w:rPr>
        <w:lastRenderedPageBreak/>
        <w:t xml:space="preserve">application of Artificial Intelligence in teaching livestock farming. This indicated that the two groups had similar levels of knowledge. This finding is consistent with </w:t>
      </w:r>
      <w:r w:rsidR="00B87405" w:rsidRPr="008367FF">
        <w:rPr>
          <w:rFonts w:ascii="Times New Roman" w:hAnsi="Times New Roman" w:cs="Times New Roman"/>
          <w:sz w:val="24"/>
          <w:szCs w:val="24"/>
          <w:shd w:val="clear" w:color="auto" w:fill="FFFFFF"/>
        </w:rPr>
        <w:fldChar w:fldCharType="begin" w:fldLock="1"/>
      </w:r>
      <w:r w:rsidR="00E7630C" w:rsidRPr="008367FF">
        <w:rPr>
          <w:rFonts w:ascii="Times New Roman" w:hAnsi="Times New Roman" w:cs="Times New Roman"/>
          <w:sz w:val="24"/>
          <w:szCs w:val="24"/>
          <w:shd w:val="clear" w:color="auto" w:fill="FFFFFF"/>
        </w:rPr>
        <w:instrText>ADDIN CSL_CITATION {"citationItems":[{"id":"ITEM-1","itemData":{"DOI":"10.63456/jscqt-2-2-136","ISSN":"3125-5159","abstract":"Agricultural literacy is increasingly recognised as essential for preparing young learners to understand food systems, environmental sustainability, climate change, and modern agricultural practices. However, conventional instructional approaches adopted in many primary schools continue to limit pupils’ interest, engagement, and understanding of agricultural concepts. Artificial intelligence (AI) offers opportunities to enhance agricultural education through adaptive learning environments, intelligent tutoring systems, personalised instruction, and interactive educational technologies. Despite these prospects, empirical evidence regarding AI supported agricultural education in Nigerian primary schools remains limited. This study investigated artificial intelligence for agricultural education in Nigerian primary schools through teachers’ assessment of pupils’ agricultural literacy. Specifically, the study examined existing AI supported instructional practices, barriers affecting AI integration, the effectiveness of AI supported agricultural instruction, and strategies for strengthening AI integration in primary schools. Four research questions and four null hypotheses guided the study. A descriptive survey research design was adopted. Data were collected from 165 primary school teachers responsible for Agricultural Science and related subjects to assess their perceptions of AI supported agricultural learning and pupils’ agricultural literacy. Mean and standard deviation answered the research questions, while Pearson Product Moment Correlation and multiple regression analysis tested the hypotheses at the 0.05 level of significance. The regression model was statistically significant and explained 69.9% of the variance in pupils’ agricultural literacy. The findings indicate that effective implementation of AI supported agricultural education, supported by adequate infrastructure, teacher capacity development, and institutional commitment, can substantially enhance pupils’ agricultural literacy. The study provides evidence for curriculum developers, policymakers, school administrators, and educational technology developers seeking to strengthen AI integration in primary education.","author":[{"dropping-particle":"","family":"Nwakile","given":"Toochukwu C","non-dropping-particle":"","parse-names":false,"suffix":""},{"dropping-particle":"","family":"Tetok","given":"Nicholas Irmiya","non-dropping-particle":"","parse-names":false,"suffix":""}],"container-title":"Journal of Smart Computing and Quantum Technologies","id":"ITEM-1","issue":"2","issued":{"date-parts":[["2026","8","12"]]},"page":"1-20","title":"ARTIFICIAL INTELLIGENCE FOR AGRICULTURAL EDUCATION IN NIGERIAN PRIMARY SCHOOLS: TEACHERS’ ASSESSMENT OF PUPILS’ AGRICULTURAL LITERACY","type":"article-journal","volume":"2"},"uris":["http://www.mendeley.com/documents/?uuid=faaa87ea-53ff-4c8f-abb4-e17a6b086883"]}],"mendeley":{"formattedCitation":"(Nwakile &amp; Tetok, 2026)","plainTextFormattedCitation":"(Nwakile &amp; Tetok, 2026)","previouslyFormattedCitation":"(Nwakile &amp; Tetok, 2026)"},"properties":{"noteIndex":0},"schema":"https://github.com/citation-style-language/schema/raw/master/csl-citation.json"}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E7630C" w:rsidRPr="008367FF">
        <w:rPr>
          <w:rFonts w:ascii="Times New Roman" w:hAnsi="Times New Roman" w:cs="Times New Roman"/>
          <w:noProof/>
          <w:sz w:val="24"/>
          <w:szCs w:val="24"/>
          <w:shd w:val="clear" w:color="auto" w:fill="FFFFFF"/>
        </w:rPr>
        <w:t>(Nwakile &amp; Tetok, 2026)</w:t>
      </w:r>
      <w:r w:rsidR="00B87405" w:rsidRPr="008367FF">
        <w:rPr>
          <w:rFonts w:ascii="Times New Roman" w:hAnsi="Times New Roman" w:cs="Times New Roman"/>
          <w:sz w:val="24"/>
          <w:szCs w:val="24"/>
          <w:shd w:val="clear" w:color="auto" w:fill="FFFFFF"/>
        </w:rPr>
        <w:fldChar w:fldCharType="end"/>
      </w:r>
      <w:r w:rsidRPr="008367FF">
        <w:rPr>
          <w:rFonts w:ascii="Times New Roman" w:hAnsi="Times New Roman" w:cs="Times New Roman"/>
          <w:sz w:val="24"/>
          <w:szCs w:val="24"/>
          <w:shd w:val="clear" w:color="auto" w:fill="FFFFFF"/>
        </w:rPr>
        <w:t xml:space="preserve">and </w:t>
      </w:r>
      <w:r w:rsidR="00B87405" w:rsidRPr="008367FF">
        <w:rPr>
          <w:rFonts w:ascii="Times New Roman" w:hAnsi="Times New Roman" w:cs="Times New Roman"/>
          <w:sz w:val="24"/>
          <w:szCs w:val="24"/>
          <w:shd w:val="clear" w:color="auto" w:fill="FFFFFF"/>
        </w:rPr>
        <w:fldChar w:fldCharType="begin" w:fldLock="1"/>
      </w:r>
      <w:r w:rsidR="00E7630C" w:rsidRPr="008367FF">
        <w:rPr>
          <w:rFonts w:ascii="Times New Roman" w:hAnsi="Times New Roman" w:cs="Times New Roman"/>
          <w:sz w:val="24"/>
          <w:szCs w:val="24"/>
          <w:shd w:val="clear" w:color="auto" w:fill="FFFFFF"/>
        </w:rPr>
        <w:instrText>ADDIN CSL_CITATION {"citationItems":[{"id":"ITEM-1","itemData":{"DOI":"10.55578/fepr.2608.013","ISSN":"30512670","abstract":"Agricultural literacy is essential for preparing young learners to understand food systems, environmental sustainability, climate change, and modern agricultural practices. Artificial intelligence (AI) offers opportunities to enhance agricultural science instruction through adaptive learning, personalised instruction, and interactive educational technologies. However, evidence regarding teachers' perceptions of how AI supported agricultural learning contributes to agricultural literacy development among primary school pupils in Nigeria remains limited. This study investigated primary school teachers' perceptions of the influence of AI supported agricultural learning on agricultural literacy development among pupils. Specifically, the study examined AI supported instructional practices, barriers to AI integration, the perceived effectiveness of AI supported instructional approaches, and strategies for strengthening AI supported agricultural learning. A descriptive survey design was adopted. Data were collected from 165 primary school teachers using a structured questionnaire. Mean and standard deviation answered the research questions, while multiple regression analysis tested the hypotheses at the 0.05 level of significance. The findings revealed moderate implementation of AI supported agricultural learning practices, substantial barriers to AI integration, moderate perceived instructional effectiveness, and significant relationships between the predictor variables and teachers' perceptions of agricultural literacy development. The study concludes that teachers perceive AI supported agricultural learning as having considerable potential to enhance agricultural literacy among primary school pupils when supported by adequate infrastructure, teacher capacity development, and effective implementation strategies.","author":[{"dropping-particle":"","family":"Obijiofor","given":"Ebere O.","non-dropping-particle":"","parse-names":false,"suffix":""},{"dropping-particle":"","family":"Nwakile","given":"Toochukwu C.","non-dropping-particle":"","parse-names":false,"suffix":""},{"dropping-particle":"","family":"Innocent-Ene","given":"Eunice O.","non-dropping-particle":"","parse-names":false,"suffix":""},{"dropping-particle":"","family":"Umeh","given":"Chinwe R.","non-dropping-particle":"","parse-names":false,"suffix":""},{"dropping-particle":"","family":"Okomanyi","given":"Bilqis O.","non-dropping-particle":"","parse-names":false,"suffix":""}],"container-title":"Frontiers in Educational Practice and Research","id":"ITEM-1","issue":"3","issued":{"date-parts":[["2026","8","19"]]},"page":"169-191","title":"Teachers' Perceptions of Artificial Intelligence-Supported Agricultural Learning and Agricultural Literacy Development among Primary School Pupils in Nigeria","type":"article-journal","volume":"2"},"uris":["http://www.mendeley.com/documents/?uuid=e6621bc2-1d07-4ef2-b876-55c0a7040b30"]}],"mendeley":{"formattedCitation":"(Obijiofor et al., 2026)","plainTextFormattedCitation":"(Obijiofor et al., 2026)","previouslyFormattedCitation":"(Obijiofor et al., 2026)"},"properties":{"noteIndex":0},"schema":"https://github.com/citation-style-language/schema/raw/master/csl-citation.json"}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E7630C" w:rsidRPr="008367FF">
        <w:rPr>
          <w:rFonts w:ascii="Times New Roman" w:hAnsi="Times New Roman" w:cs="Times New Roman"/>
          <w:noProof/>
          <w:sz w:val="24"/>
          <w:szCs w:val="24"/>
          <w:shd w:val="clear" w:color="auto" w:fill="FFFFFF"/>
        </w:rPr>
        <w:t>(Obijiofor et al., 2026)</w:t>
      </w:r>
      <w:r w:rsidR="00B87405" w:rsidRPr="008367FF">
        <w:rPr>
          <w:rFonts w:ascii="Times New Roman" w:hAnsi="Times New Roman" w:cs="Times New Roman"/>
          <w:sz w:val="24"/>
          <w:szCs w:val="24"/>
          <w:shd w:val="clear" w:color="auto" w:fill="FFFFFF"/>
        </w:rPr>
        <w:fldChar w:fldCharType="end"/>
      </w:r>
      <w:r w:rsidRPr="008367FF">
        <w:rPr>
          <w:rFonts w:ascii="Times New Roman" w:hAnsi="Times New Roman" w:cs="Times New Roman"/>
          <w:sz w:val="24"/>
          <w:szCs w:val="24"/>
          <w:shd w:val="clear" w:color="auto" w:fill="FFFFFF"/>
        </w:rPr>
        <w:t xml:space="preserve">, who reported that teachers’ knowledge of AI is largely influenced by access to training, workshops, and professional learning opportunities rather than location. It also reinforces the teaching of animal husbandry in teacher preparation programmes, as emphasised by Iyeke and Ikeoji (2019).The results indicated that the attitudes of Agricultural Science teachers towards the application of Artificial Intelligence technologies in teaching livestock farming were positive, with all ten items rated positively. These were the beliefs that AI will enhance students' understanding of the concepts involved in livestock production, the effectiveness of using AI tools in teaching livestock farming, and teachers' attitudes towards using AI tools in livestock farming. The teachers also felt that AI has the potential to reduce the time spent on creating lesson plans, make teaching more relevant to current farming practices, provide more accurate livestock production data, and increase students' interest in learning. This indicated a positive attitude towards the use of AI in education. This result is similar to the results of </w:t>
      </w:r>
      <w:r w:rsidR="00B87405" w:rsidRPr="008367FF">
        <w:rPr>
          <w:rFonts w:ascii="Times New Roman" w:hAnsi="Times New Roman" w:cs="Times New Roman"/>
          <w:sz w:val="24"/>
          <w:szCs w:val="24"/>
          <w:shd w:val="clear" w:color="auto" w:fill="FFFFFF"/>
        </w:rPr>
        <w:fldChar w:fldCharType="begin" w:fldLock="1"/>
      </w:r>
      <w:r w:rsidR="00E7630C" w:rsidRPr="008367FF">
        <w:rPr>
          <w:rFonts w:ascii="Times New Roman" w:hAnsi="Times New Roman" w:cs="Times New Roman"/>
          <w:sz w:val="24"/>
          <w:szCs w:val="24"/>
          <w:shd w:val="clear" w:color="auto" w:fill="FFFFFF"/>
        </w:rPr>
        <w:instrText>ADDIN CSL_CITATION {"citationItems":[{"id":"ITEM-1","itemData":{"DOI":"10.1016/j.ssaho.2025.101654","ISSN":"25902911","author":[{"dropping-particle":"","family":"Stampfl","given":"Rita","non-dropping-particle":"","parse-names":false,"suffix":""},{"dropping-particle":"","family":"Prodinger","given":"Michael","non-dropping-particle":"","parse-names":false,"suffix":""},{"dropping-particle":"","family":"Prodinger","given":"Johanna","non-dropping-particle":"","parse-names":false,"suffix":""}],"container-title":"Social Sciences &amp; Humanities Open","id":"ITEM-1","issued":{"date-parts":[["2025"]]},"page":"101654","title":"Innovative paths to education: the effect of digital media on agricultural training in Austria","type":"article-journal","volume":"12"},"uris":["http://www.mendeley.com/documents/?uuid=d4287e2a-2b32-4ae8-bd6a-66615b7fa6a3"]}],"mendeley":{"formattedCitation":"(Stampfl et al., 2025)","plainTextFormattedCitation":"(Stampfl et al., 2025)","previouslyFormattedCitation":"(Stampfl et al., 2025)"},"properties":{"noteIndex":0},"schema":"https://github.com/citation-style-language/schema/raw/master/csl-citation.json"}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E7630C" w:rsidRPr="008367FF">
        <w:rPr>
          <w:rFonts w:ascii="Times New Roman" w:hAnsi="Times New Roman" w:cs="Times New Roman"/>
          <w:noProof/>
          <w:sz w:val="24"/>
          <w:szCs w:val="24"/>
          <w:shd w:val="clear" w:color="auto" w:fill="FFFFFF"/>
        </w:rPr>
        <w:t>(Stampfl et al., 2025)</w:t>
      </w:r>
      <w:r w:rsidR="00B87405" w:rsidRPr="008367FF">
        <w:rPr>
          <w:rFonts w:ascii="Times New Roman" w:hAnsi="Times New Roman" w:cs="Times New Roman"/>
          <w:sz w:val="24"/>
          <w:szCs w:val="24"/>
          <w:shd w:val="clear" w:color="auto" w:fill="FFFFFF"/>
        </w:rPr>
        <w:fldChar w:fldCharType="end"/>
      </w:r>
      <w:r w:rsidRPr="008367FF">
        <w:rPr>
          <w:rFonts w:ascii="Times New Roman" w:hAnsi="Times New Roman" w:cs="Times New Roman"/>
          <w:sz w:val="24"/>
          <w:szCs w:val="24"/>
          <w:shd w:val="clear" w:color="auto" w:fill="FFFFFF"/>
        </w:rPr>
        <w:t xml:space="preserve"> and </w:t>
      </w:r>
      <w:r w:rsidR="00B87405" w:rsidRPr="008367FF">
        <w:rPr>
          <w:rFonts w:ascii="Times New Roman" w:hAnsi="Times New Roman" w:cs="Times New Roman"/>
          <w:sz w:val="24"/>
          <w:szCs w:val="24"/>
          <w:shd w:val="clear" w:color="auto" w:fill="FFFFFF"/>
        </w:rPr>
        <w:fldChar w:fldCharType="begin" w:fldLock="1"/>
      </w:r>
      <w:r w:rsidR="00E7630C" w:rsidRPr="008367FF">
        <w:rPr>
          <w:rFonts w:ascii="Times New Roman" w:hAnsi="Times New Roman" w:cs="Times New Roman"/>
          <w:sz w:val="24"/>
          <w:szCs w:val="24"/>
          <w:shd w:val="clear" w:color="auto" w:fill="FFFFFF"/>
        </w:rPr>
        <w:instrText>ADDIN CSL_CITATION {"citationItems":[{"id":"ITEM-1","itemData":{"DOI":"10.55606/jurripen.v4i2.5560","ISSN":"2828-8483","abstract":"Teachers are under increasing pressure to deliver personalized, standards-aligned instruction while managing time constraints and rising workloads. Traditional lesson planning often limits creativity and adaptability due to its complexity and repetitive demands. In response, Artificial Intelligence (AI) has emerged as a promising tool to support instructional planning. This study highlights how AI enhances teacher efficiency, simplifies administrative tasks, and supports differentiated, data-driven instruction. However, these benefits require thoughtful and responsible integration. AI adoption must include safeguards for data privacy, ensure algorithmic transparency so teachers understand the basis of system recommendations, and actively mitigate systemic bias that may disadvantage certain learner groups. Most importantly, teachers should remain actively involved in reviewing and adapting AI-generated content to preserve professional judgment and uphold pedagogical integrity.","author":[{"dropping-particle":"","family":"Rian Novita","given":"","non-dropping-particle":"","parse-names":false,"suffix":""}],"container-title":"JURNAL RISET RUMPUN ILMU PENDIDIKAN","id":"ITEM-1","issue":"2","issued":{"date-parts":[["2025","6","17"]]},"page":"192-202","title":"AI in Lesson Planning: Improving Teacher Efficiency and Instructional Design","type":"article-journal","volume":"4"},"uris":["http://www.mendeley.com/documents/?uuid=94fe59fd-740b-4a35-ad21-af6ebbfd9389"]}],"mendeley":{"formattedCitation":"(Rian Novita, 2025)","plainTextFormattedCitation":"(Rian Novita, 2025)","previouslyFormattedCitation":"(Rian Novita, 2025)"},"properties":{"noteIndex":0},"schema":"https://github.com/citation-style-language/schema/raw/master/csl-citation.json"}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E7630C" w:rsidRPr="008367FF">
        <w:rPr>
          <w:rFonts w:ascii="Times New Roman" w:hAnsi="Times New Roman" w:cs="Times New Roman"/>
          <w:noProof/>
          <w:sz w:val="24"/>
          <w:szCs w:val="24"/>
          <w:shd w:val="clear" w:color="auto" w:fill="FFFFFF"/>
        </w:rPr>
        <w:t>(Novita, 2025)</w:t>
      </w:r>
      <w:r w:rsidR="00B87405" w:rsidRPr="008367FF">
        <w:rPr>
          <w:rFonts w:ascii="Times New Roman" w:hAnsi="Times New Roman" w:cs="Times New Roman"/>
          <w:sz w:val="24"/>
          <w:szCs w:val="24"/>
          <w:shd w:val="clear" w:color="auto" w:fill="FFFFFF"/>
        </w:rPr>
        <w:fldChar w:fldCharType="end"/>
      </w:r>
      <w:r w:rsidRPr="008367FF">
        <w:rPr>
          <w:rFonts w:ascii="Times New Roman" w:hAnsi="Times New Roman" w:cs="Times New Roman"/>
          <w:sz w:val="24"/>
          <w:szCs w:val="24"/>
          <w:shd w:val="clear" w:color="auto" w:fill="FFFFFF"/>
        </w:rPr>
        <w:t xml:space="preserve">, in which they highlighted that attitudes towards technology are related to perceived usefulness, and this is an important factor in technology adoption. It also supports </w:t>
      </w:r>
      <w:r w:rsidR="00B87405" w:rsidRPr="008367FF">
        <w:rPr>
          <w:rFonts w:ascii="Times New Roman" w:hAnsi="Times New Roman" w:cs="Times New Roman"/>
          <w:sz w:val="24"/>
          <w:szCs w:val="24"/>
          <w:shd w:val="clear" w:color="auto" w:fill="FFFFFF"/>
        </w:rPr>
        <w:fldChar w:fldCharType="begin" w:fldLock="1"/>
      </w:r>
      <w:r w:rsidR="00E7630C" w:rsidRPr="008367FF">
        <w:rPr>
          <w:rFonts w:ascii="Times New Roman" w:hAnsi="Times New Roman" w:cs="Times New Roman"/>
          <w:sz w:val="24"/>
          <w:szCs w:val="24"/>
          <w:shd w:val="clear" w:color="auto" w:fill="FFFFFF"/>
        </w:rPr>
        <w:instrText>ADDIN CSL_CITATION {"citationItems":[{"id":"ITEM-1","itemData":{"DOI":"10.47772/IJRISS.2025.903SEDU0426","ISSN":"24546186","abstract":"This study explored the lived experiences of elementary teachers in integrating Artificial Intelligence (AI) tools into classroom instruction in selected public schools in Monkayo, Davao de Oro. Anchored on a qualitative phenomenological design, the research aimed to understand how teachers perceive, experience, and utilize AI in their teaching practices. In-depth interviews were conducted with teacher-participants from two school districts, allowing for rich descriptions of their encounters with AI tools such as ChatGPT and other educational technologies. The findings revealed four key themes: AI as an instructional aid, ethical concerns related to student dependence and originality, challenges in implementation due to limited training and access to resources, and the importance of balancing AI integration with sound pedagogical approaches. Teachers recognized AI’s potential to enhance teaching efficiency and engagement but emphasized the need for appropriate guidance and institutional support. The study recommends that the Department of Education provide structured training on AI use, develop clear usage guidelines, and improve access to digital tools, especially in underserved areas. It concludes that while AI can be a valuable complement to instruction, its effective use depends on responsible integration, teacher competence, and contextual relevance in the classroom.","author":[{"dropping-particle":"V.","family":"Lariba","given":"Crystal Faith","non-dropping-particle":"","parse-names":false,"suffix":""},{"dropping-particle":"","family":"Ibojo, Ph.D","given":"Dhan Timothy M.","non-dropping-particle":"","parse-names":false,"suffix":""}],"container-title":"International Journal of Research and Innovation in Social Science","id":"ITEM-1","issue":"IIIS","issued":{"date-parts":[["2025"]]},"page":"5871-5876","title":"Teachers Attitudes towards the Use of AI: A Study of Benefits, Concerns and Support Needs","type":"article-journal","volume":"IX"},"uris":["http://www.mendeley.com/documents/?uuid=0052fb7a-0174-4bb5-a0b6-7d8fbfc66228"]}],"mendeley":{"formattedCitation":"(Lariba &amp; Ibojo, Ph.D, 2025)","plainTextFormattedCitation":"(Lariba &amp; Ibojo, Ph.D, 2025)","previouslyFormattedCitation":"(Lariba &amp; Ibojo, Ph.D, 2025)"},"properties":{"noteIndex":0},"schema":"https://github.com/citation-style-language/schema/raw/master/csl-citation.json"}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E7630C" w:rsidRPr="008367FF">
        <w:rPr>
          <w:rFonts w:ascii="Times New Roman" w:hAnsi="Times New Roman" w:cs="Times New Roman"/>
          <w:noProof/>
          <w:sz w:val="24"/>
          <w:szCs w:val="24"/>
          <w:shd w:val="clear" w:color="auto" w:fill="FFFFFF"/>
        </w:rPr>
        <w:t>(Lariba &amp; Ibojo, 2025)</w:t>
      </w:r>
      <w:r w:rsidR="00B87405" w:rsidRPr="008367FF">
        <w:rPr>
          <w:rFonts w:ascii="Times New Roman" w:hAnsi="Times New Roman" w:cs="Times New Roman"/>
          <w:sz w:val="24"/>
          <w:szCs w:val="24"/>
          <w:shd w:val="clear" w:color="auto" w:fill="FFFFFF"/>
        </w:rPr>
        <w:fldChar w:fldCharType="end"/>
      </w:r>
      <w:r w:rsidRPr="008367FF">
        <w:rPr>
          <w:rFonts w:ascii="Times New Roman" w:hAnsi="Times New Roman" w:cs="Times New Roman"/>
          <w:sz w:val="24"/>
          <w:szCs w:val="24"/>
          <w:shd w:val="clear" w:color="auto" w:fill="FFFFFF"/>
        </w:rPr>
        <w:t>, who noted that AI and data-based technologies could help enhance agricultural decision-making.</w:t>
      </w:r>
    </w:p>
    <w:p w:rsidR="00C262CE" w:rsidRPr="008367FF" w:rsidRDefault="0040359C" w:rsidP="00C262CE">
      <w:pPr>
        <w:spacing w:after="0" w:line="240" w:lineRule="auto"/>
        <w:ind w:firstLine="720"/>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 xml:space="preserve">The finding also revealed that there was no significant difference between male and female Agricultural Science teachers in their mean ratings of attitudes towards the use of Artificial Intelligence technologies in teaching livestock production. This meant that male and female teachers had similarly positive attitudes towards the use of AI. The results are consistent with </w:t>
      </w:r>
      <w:r w:rsidR="00B87405" w:rsidRPr="008367FF">
        <w:rPr>
          <w:rFonts w:ascii="Times New Roman" w:hAnsi="Times New Roman" w:cs="Times New Roman"/>
          <w:sz w:val="24"/>
          <w:szCs w:val="24"/>
          <w:shd w:val="clear" w:color="auto" w:fill="FFFFFF"/>
        </w:rPr>
        <w:fldChar w:fldCharType="begin" w:fldLock="1"/>
      </w:r>
      <w:r w:rsidR="00C262CE" w:rsidRPr="008367FF">
        <w:rPr>
          <w:rFonts w:ascii="Times New Roman" w:hAnsi="Times New Roman" w:cs="Times New Roman"/>
          <w:sz w:val="24"/>
          <w:szCs w:val="24"/>
          <w:shd w:val="clear" w:color="auto" w:fill="FFFFFF"/>
        </w:rPr>
        <w:instrText>ADDIN CSL_CITATION {"citationItems":[{"id":"ITEM-1","itemData":{"DOI":"10.5539/jas.v8n9p143","ISSN":"1916-9760","abstract":"Agriculture has predominantly been observed as the activity of men with little or no interest by women hence this study was conducted in two public senior high schools in the Assin South district of the Central region of Ghana aimed to investigate gender differences in attitude towards the learning of agricultural science. A sample of 198, comprising of 188 students and 10 teachers of agricultural science took part in the survey. The research instrument used for the data collection was questionnaire which was developed by the researchers in two different forms, one for the agricultural science students and the other for the agricultural science teachers. Research findings from the study indicated that gender had no significant influence on students’ attitude towards the learning of agricultural science. Also, the attitude of female students towards agricultural science as a profession is not different from that of the male students. The study again concluded that teachers and parents play a key role influencing students to pursue related science courses. However students should be given the room to express their choice of programme to pursue at the senior high level. It must be reiterated that teachers have a major role to play in increasing and sustaining the interest of students in the study of agricultural science. The study recommends that students especially females should be encouraged, towards building a positive attitude in learning of agricultural science to take up major future roles related to the field.","author":[{"dropping-particle":"","family":"Darko","given":"Ransford Opoku","non-dropping-particle":"","parse-names":false,"suffix":""},{"dropping-particle":"","family":"Yuan","given":"Shouqi","non-dropping-particle":"","parse-names":false,"suffix":""},{"dropping-particle":"","family":"Opoku","given":"Sarah Frema","non-dropping-particle":"","parse-names":false,"suffix":""},{"dropping-particle":"","family":"Ansah","given":"Christina Offei","non-dropping-particle":"","parse-names":false,"suffix":""},{"dropping-particle":"","family":"Liu","given":"Junping","non-dropping-particle":"","parse-names":false,"suffix":""},{"dropping-particle":"","family":"Ansah","given":"Nancy","non-dropping-particle":"","parse-names":false,"suffix":""}],"container-title":"Journal of Agricultural Science","id":"ITEM-1","issue":"9","issued":{"date-parts":[["2016","8","5"]]},"page":"143","title":"Gender Differences in Attitude towards the Learning of Agricultural Science in Senior High Schools in the Assin South District of the Central Region, Ghana","type":"article-journal","volume":"8"},"uris":["http://www.mendeley.com/documents/?uuid=eaa51abf-929b-4ccc-8775-b403b26f089a"]}],"mendeley":{"formattedCitation":"(Darko et al., 2016)","plainTextFormattedCitation":"(Darko et al., 2016)","previouslyFormattedCitation":"(Darko et al., 2016)"},"properties":{"noteIndex":0},"schema":"https://github.com/citation-style-language/schema/raw/master/csl-citation.json"}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E7630C" w:rsidRPr="008367FF">
        <w:rPr>
          <w:rFonts w:ascii="Times New Roman" w:hAnsi="Times New Roman" w:cs="Times New Roman"/>
          <w:noProof/>
          <w:sz w:val="24"/>
          <w:szCs w:val="24"/>
          <w:shd w:val="clear" w:color="auto" w:fill="FFFFFF"/>
        </w:rPr>
        <w:t>(Darko et al., 2016)</w:t>
      </w:r>
      <w:r w:rsidR="00B87405" w:rsidRPr="008367FF">
        <w:rPr>
          <w:rFonts w:ascii="Times New Roman" w:hAnsi="Times New Roman" w:cs="Times New Roman"/>
          <w:sz w:val="24"/>
          <w:szCs w:val="24"/>
          <w:shd w:val="clear" w:color="auto" w:fill="FFFFFF"/>
        </w:rPr>
        <w:fldChar w:fldCharType="end"/>
      </w:r>
      <w:r w:rsidRPr="008367FF">
        <w:rPr>
          <w:rFonts w:ascii="Times New Roman" w:hAnsi="Times New Roman" w:cs="Times New Roman"/>
          <w:sz w:val="24"/>
          <w:szCs w:val="24"/>
          <w:shd w:val="clear" w:color="auto" w:fill="FFFFFF"/>
        </w:rPr>
        <w:t xml:space="preserve"> and </w:t>
      </w:r>
      <w:r w:rsidR="00B87405" w:rsidRPr="008367FF">
        <w:rPr>
          <w:rFonts w:ascii="Times New Roman" w:hAnsi="Times New Roman" w:cs="Times New Roman"/>
          <w:sz w:val="24"/>
          <w:szCs w:val="24"/>
          <w:shd w:val="clear" w:color="auto" w:fill="FFFFFF"/>
        </w:rPr>
        <w:fldChar w:fldCharType="begin" w:fldLock="1"/>
      </w:r>
      <w:r w:rsidR="00C262CE" w:rsidRPr="008367FF">
        <w:rPr>
          <w:rFonts w:ascii="Times New Roman" w:hAnsi="Times New Roman" w:cs="Times New Roman"/>
          <w:sz w:val="24"/>
          <w:szCs w:val="24"/>
          <w:shd w:val="clear" w:color="auto" w:fill="FFFFFF"/>
        </w:rPr>
        <w:instrText>ADDIN CSL_CITATION {"citationItems":[{"id":"ITEM-1","itemData":{"DOI":"10.1007/s44217-026-01116-6","ISSN":"2731-5525","author":[{"dropping-particle":"","family":"Matobobo","given":"Courage","non-dropping-particle":"","parse-names":false,"suffix":""}],"container-title":"Discover Education","id":"ITEM-1","issue":"1","issued":{"date-parts":[["2026","1","11"]]},"page":"90","title":"A systematic review of gender differences in students’ use of AI tools for learning in higher education","type":"article-journal","volume":"5"},"uris":["http://www.mendeley.com/documents/?uuid=6701cf6b-5c18-4cc8-b780-cdd0810ce7e8"]}],"mendeley":{"formattedCitation":"(Matobobo, 2026)","plainTextFormattedCitation":"(Matobobo, 2026)","previouslyFormattedCitation":"(Matobobo, 2026)"},"properties":{"noteIndex":0},"schema":"https://github.com/citation-style-language/schema/raw/master/csl-citation.json"}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C262CE" w:rsidRPr="008367FF">
        <w:rPr>
          <w:rFonts w:ascii="Times New Roman" w:hAnsi="Times New Roman" w:cs="Times New Roman"/>
          <w:noProof/>
          <w:sz w:val="24"/>
          <w:szCs w:val="24"/>
          <w:shd w:val="clear" w:color="auto" w:fill="FFFFFF"/>
        </w:rPr>
        <w:t>(Matobobo, 2026)</w:t>
      </w:r>
      <w:r w:rsidR="00B87405" w:rsidRPr="008367FF">
        <w:rPr>
          <w:rFonts w:ascii="Times New Roman" w:hAnsi="Times New Roman" w:cs="Times New Roman"/>
          <w:sz w:val="24"/>
          <w:szCs w:val="24"/>
          <w:shd w:val="clear" w:color="auto" w:fill="FFFFFF"/>
        </w:rPr>
        <w:fldChar w:fldCharType="end"/>
      </w:r>
      <w:r w:rsidRPr="008367FF">
        <w:rPr>
          <w:rFonts w:ascii="Times New Roman" w:hAnsi="Times New Roman" w:cs="Times New Roman"/>
          <w:sz w:val="24"/>
          <w:szCs w:val="24"/>
          <w:shd w:val="clear" w:color="auto" w:fill="FFFFFF"/>
        </w:rPr>
        <w:t>, which found that teachers' attitudes towards technology are more related to training, self-efficacy, and perceived usefulness than to gender differences. It also supports</w:t>
      </w:r>
      <w:r w:rsidR="00B87405" w:rsidRPr="008367FF">
        <w:rPr>
          <w:rFonts w:ascii="Times New Roman" w:hAnsi="Times New Roman" w:cs="Times New Roman"/>
          <w:sz w:val="24"/>
          <w:szCs w:val="24"/>
          <w:shd w:val="clear" w:color="auto" w:fill="FFFFFF"/>
        </w:rPr>
        <w:fldChar w:fldCharType="begin" w:fldLock="1"/>
      </w:r>
      <w:r w:rsidR="00C262CE" w:rsidRPr="008367FF">
        <w:rPr>
          <w:rFonts w:ascii="Times New Roman" w:hAnsi="Times New Roman" w:cs="Times New Roman"/>
          <w:sz w:val="24"/>
          <w:szCs w:val="24"/>
          <w:shd w:val="clear" w:color="auto" w:fill="FFFFFF"/>
        </w:rPr>
        <w:instrText>ADDIN CSL_CITATION {"citationItems":[{"id":"ITEM-1","itemData":{"DOI":"10.1007/978-3-031-98476-1_39","author":[{"dropping-particle":"","family":"Alieto","given":"Ericson O.","non-dropping-particle":"","parse-names":false,"suffix":""},{"dropping-particle":"","family":"Dumagay","given":"Alexandhrea Hiedie","non-dropping-particle":"","parse-names":false,"suffix":""},{"dropping-particle":"","family":"Serdenia","given":"Jay Rodel C.","non-dropping-particle":"","parse-names":false,"suffix":""},{"dropping-particle":"","family":"Labad","given":"Elmer M.","non-dropping-particle":"","parse-names":false,"suffix":""},{"dropping-particle":"","family":"Galang","given":"Sharon K.","non-dropping-particle":"","parse-names":false,"suffix":""},{"dropping-particle":"","family":"Vallejo","given":"Rubén González","non-dropping-particle":"","parse-names":false,"suffix":""}],"id":"ITEM-1","issued":{"date-parts":[["2025"]]},"page":"499-512","title":"Attitude Toward Artificial Intelligence Among Teacher Aspirants in an Emerging AI Landscape: A Gender-Based Analysis","type":"chapter"},"uris":["http://www.mendeley.com/documents/?uuid=80382977-30d7-4922-9705-889bcf7ea217"]}],"mendeley":{"formattedCitation":"(Alieto et al., 2025)","plainTextFormattedCitation":"(Alieto et al., 2025)","previouslyFormattedCitation":"(Alieto et al., 2025)"},"properties":{"noteIndex":0},"schema":"https://github.com/citation-style-language/schema/raw/master/csl-citation.json"}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C262CE" w:rsidRPr="008367FF">
        <w:rPr>
          <w:rFonts w:ascii="Times New Roman" w:hAnsi="Times New Roman" w:cs="Times New Roman"/>
          <w:noProof/>
          <w:sz w:val="24"/>
          <w:szCs w:val="24"/>
          <w:shd w:val="clear" w:color="auto" w:fill="FFFFFF"/>
        </w:rPr>
        <w:t>(Alieto et al., 2025)</w:t>
      </w:r>
      <w:r w:rsidR="00B87405" w:rsidRPr="008367FF">
        <w:rPr>
          <w:rFonts w:ascii="Times New Roman" w:hAnsi="Times New Roman" w:cs="Times New Roman"/>
          <w:sz w:val="24"/>
          <w:szCs w:val="24"/>
          <w:shd w:val="clear" w:color="auto" w:fill="FFFFFF"/>
        </w:rPr>
        <w:fldChar w:fldCharType="end"/>
      </w:r>
      <w:r w:rsidRPr="008367FF">
        <w:rPr>
          <w:rFonts w:ascii="Times New Roman" w:hAnsi="Times New Roman" w:cs="Times New Roman"/>
          <w:sz w:val="24"/>
          <w:szCs w:val="24"/>
          <w:shd w:val="clear" w:color="auto" w:fill="FFFFFF"/>
        </w:rPr>
        <w:t>, who argued that attitudes towards AI tools and professional development are more likely to influence teachers' attitudes than demographic factors such as gender.</w:t>
      </w:r>
    </w:p>
    <w:p w:rsidR="00A779A9" w:rsidRPr="008367FF" w:rsidRDefault="0040359C" w:rsidP="00C262CE">
      <w:pPr>
        <w:spacing w:after="0" w:line="240" w:lineRule="auto"/>
        <w:ind w:firstLine="720"/>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 xml:space="preserve">The results indicated that Agricultural Science teachers were generally not ready to apply artificial intelligence (AI) in livestock farming instruction, as eleven of the fifteen items were rated as not ready. This indicated limited overall preparedness. Areas of low readiness included using AI in teaching livestock farming, adapting lesson plans, attending training, working collaboratively with colleagues, supporting students in practical application, exploring new ways to use AI, addressing AI issues related to the classroom, adapting AI lessons for low-resource settings, assessing AI tools, sharing experiences, and finding sources of funding. However, teachers reported readiness in a few areas, including using AI in students' projects, assessing students with AI-assisted tasks, promoting AI use, and training colleagues. This indicated that teachers were open to using AI in supporting and collaborative functions but were less prepared for its practical and technical application. This result is similar to that of </w:t>
      </w:r>
      <w:r w:rsidR="00B87405" w:rsidRPr="008367FF">
        <w:rPr>
          <w:rFonts w:ascii="Times New Roman" w:hAnsi="Times New Roman" w:cs="Times New Roman"/>
          <w:sz w:val="24"/>
          <w:szCs w:val="24"/>
          <w:shd w:val="clear" w:color="auto" w:fill="FFFFFF"/>
        </w:rPr>
        <w:fldChar w:fldCharType="begin" w:fldLock="1"/>
      </w:r>
      <w:r w:rsidR="00C262CE" w:rsidRPr="008367FF">
        <w:rPr>
          <w:rFonts w:ascii="Times New Roman" w:hAnsi="Times New Roman" w:cs="Times New Roman"/>
          <w:sz w:val="24"/>
          <w:szCs w:val="24"/>
          <w:shd w:val="clear" w:color="auto" w:fill="FFFFFF"/>
        </w:rPr>
        <w:instrText>ADDIN CSL_CITATION {"citationItems":[{"id":"ITEM-1","itemData":{"DOI":"10.55578/fepr.2608.013","ISSN":"30512670","abstract":"Agricultural literacy is essential for preparing young learners to understand food systems, environmental sustainability, climate change, and modern agricultural practices. Artificial intelligence (AI) offers opportunities to enhance agricultural science instruction through adaptive learning, personalised instruction, and interactive educational technologies. However, evidence regarding teachers' perceptions of how AI supported agricultural learning contributes to agricultural literacy development among primary school pupils in Nigeria remains limited. This study investigated primary school teachers' perceptions of the influence of AI supported agricultural learning on agricultural literacy development among pupils. Specifically, the study examined AI supported instructional practices, barriers to AI integration, the perceived effectiveness of AI supported instructional approaches, and strategies for strengthening AI supported agricultural learning. A descriptive survey design was adopted. Data were collected from 165 primary school teachers using a structured questionnaire. Mean and standard deviation answered the research questions, while multiple regression analysis tested the hypotheses at the 0.05 level of significance. The findings revealed moderate implementation of AI supported agricultural learning practices, substantial barriers to AI integration, moderate perceived instructional effectiveness, and significant relationships between the predictor variables and teachers' perceptions of agricultural literacy development. The study concludes that teachers perceive AI supported agricultural learning as having considerable potential to enhance agricultural literacy among primary school pupils when supported by adequate infrastructure, teacher capacity development, and effective implementation strategies.","author":[{"dropping-particle":"","family":"Obijiofor","given":"Ebere O.","non-dropping-particle":"","parse-names":false,"suffix":""},{"dropping-particle":"","family":"Nwakile","given":"Toochukwu C.","non-dropping-particle":"","parse-names":false,"suffix":""},{"dropping-particle":"","family":"Innocent-Ene","given":"Eunice O.","non-dropping-particle":"","parse-names":false,"suffix":""},{"dropping-particle":"","family":"Umeh","given":"Chinwe R.","non-dropping-particle":"","parse-names":false,"suffix":""},{"dropping-particle":"","family":"Okomanyi","given":"Bilqis O.","non-dropping-particle":"","parse-names":false,"suffix":""}],"container-title":"Frontiers in Educational Practice and Research","id":"ITEM-1","issue":"3","issued":{"date-parts":[["2026","8","19"]]},"page":"169-191","title":"Teachers' Perceptions of Artificial Intelligence-Supported Agricultural Learning and Agricultural Literacy Development among Primary School Pupils in Nigeria","type":"article-journal","volume":"2"},"uris":["http://www.mendeley.com/documents/?uuid=e6621bc2-1d07-4ef2-b876-55c0a7040b30"]}],"mendeley":{"formattedCitation":"(Obijiofor et al., 2026)","plainTextFormattedCitation":"(Obijiofor et al., 2026)","previouslyFormattedCitation":"(Obijiofor et al., 2026)"},"properties":{"noteIndex":0},"schema":"https://github.com/citation-style-language/schema/raw/master/csl-citation.json"}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C262CE" w:rsidRPr="008367FF">
        <w:rPr>
          <w:rFonts w:ascii="Times New Roman" w:hAnsi="Times New Roman" w:cs="Times New Roman"/>
          <w:noProof/>
          <w:sz w:val="24"/>
          <w:szCs w:val="24"/>
          <w:shd w:val="clear" w:color="auto" w:fill="FFFFFF"/>
        </w:rPr>
        <w:t>(Obijiofor et al., 2026)</w:t>
      </w:r>
      <w:r w:rsidR="00B87405" w:rsidRPr="008367FF">
        <w:rPr>
          <w:rFonts w:ascii="Times New Roman" w:hAnsi="Times New Roman" w:cs="Times New Roman"/>
          <w:sz w:val="24"/>
          <w:szCs w:val="24"/>
          <w:shd w:val="clear" w:color="auto" w:fill="FFFFFF"/>
        </w:rPr>
        <w:fldChar w:fldCharType="end"/>
      </w:r>
      <w:r w:rsidRPr="008367FF">
        <w:rPr>
          <w:rFonts w:ascii="Times New Roman" w:hAnsi="Times New Roman" w:cs="Times New Roman"/>
          <w:sz w:val="24"/>
          <w:szCs w:val="24"/>
          <w:shd w:val="clear" w:color="auto" w:fill="FFFFFF"/>
        </w:rPr>
        <w:t xml:space="preserve"> and </w:t>
      </w:r>
      <w:r w:rsidR="00B87405" w:rsidRPr="008367FF">
        <w:rPr>
          <w:rFonts w:ascii="Times New Roman" w:hAnsi="Times New Roman" w:cs="Times New Roman"/>
          <w:sz w:val="24"/>
          <w:szCs w:val="24"/>
          <w:shd w:val="clear" w:color="auto" w:fill="FFFFFF"/>
        </w:rPr>
        <w:fldChar w:fldCharType="begin" w:fldLock="1"/>
      </w:r>
      <w:r w:rsidR="00C262CE" w:rsidRPr="008367FF">
        <w:rPr>
          <w:rFonts w:ascii="Times New Roman" w:hAnsi="Times New Roman" w:cs="Times New Roman"/>
          <w:sz w:val="24"/>
          <w:szCs w:val="24"/>
          <w:shd w:val="clear" w:color="auto" w:fill="FFFFFF"/>
        </w:rPr>
        <w:instrText>ADDIN CSL_CITATION {"citationItems":[{"id":"ITEM-1","itemData":{"DOI":"10.64290/vmjste.v14.i3.118","ISSN":"2276-8114","abstract":"The study explored the significance of Artificial Intelligence (AI) on agricultural educator’s instructional delivery in colleges of education in Northeast Nigeria. The study adopted a descriptive survey design. Three purposes and research questions guided the study. The population of the study comprised all 213 agricultural educators from 12 colleges of education in Northeast offering agricultural education in the region. The instrument for data collection is a structured questionnaire titled “Artificial Intelligence for agricultural educators Instructional Delivery Questionnaire” (AIAEIDQ). The instrument was validated by three experts from the department of Agricultural Education from Federal College of Education, Yola. A pilot test was conducted using 30 Agricultural educators from Federal College of Education, Technical, Bichi, Kano state. Cronbach Alpha was used for the analysis, yielding reliability coefficients of 0.85 indicating the instrument’s reliability. The researcher administers the instrument using two research assistant from each institution in the study area. Data collected were analyzed using descriptive statistics, including mean and standard deviation, while a t-test was used for inferential analysis. The study found that AI is seldomly utilized by the agricultural educators for instructional delivery in colleges of education in the study area. Furthermore, it was found that AI tools are highly effective and efficient for academic activities despite many challenges of use and misused of AI. Those challenges are not insurmountable; through collaboration, training, and workable policy, AI integration could be achieved.","author":[{"dropping-particle":"","family":"Zakari","given":"S. B.","non-dropping-particle":"","parse-names":false,"suffix":""},{"dropping-particle":"","family":"Abdullahi","given":"G.","non-dropping-particle":"","parse-names":false,"suffix":""},{"dropping-particle":"","family":"Ahmad","given":"R. M.","non-dropping-particle":"","parse-names":false,"suffix":""}],"container-title":"VUNOKLANG MULTIDISCIPLINARY JOURNAL OF SCIENCE AND TECHNOLOGY EDUCATION","id":"ITEM-1","issue":"3","issued":{"date-parts":[["2026","8","11"]]},"page":"273-283","title":"ARTIFICIAL INTELLIGENCE AS PANACEA FOR QUALITY AGRICULTURAL EDUCATORS’ INSTRUCTIONAL DELIVERY IN THE FACE OF CHALLENGES POSED BY INSECURITY IN NORTHEAST COLLEGES OF EDUCATION IN NIGERIA","type":"article-journal","volume":"14"},"uris":["http://www.mendeley.com/documents/?uuid=933251e3-63a8-4fe0-9413-50179f399df8"]}],"mendeley":{"formattedCitation":"(Zakari et al., 2026)","plainTextFormattedCitation":"(Zakari et al., 2026)","previouslyFormattedCitation":"(Zakari et al., 2026)"},"properties":{"noteIndex":0},"schema":"https://github.com/citation-style-language/schema/raw/master/csl-citation.json"}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C262CE" w:rsidRPr="008367FF">
        <w:rPr>
          <w:rFonts w:ascii="Times New Roman" w:hAnsi="Times New Roman" w:cs="Times New Roman"/>
          <w:noProof/>
          <w:sz w:val="24"/>
          <w:szCs w:val="24"/>
          <w:shd w:val="clear" w:color="auto" w:fill="FFFFFF"/>
        </w:rPr>
        <w:t>(Zakari et al., 2026)</w:t>
      </w:r>
      <w:r w:rsidR="00B87405" w:rsidRPr="008367FF">
        <w:rPr>
          <w:rFonts w:ascii="Times New Roman" w:hAnsi="Times New Roman" w:cs="Times New Roman"/>
          <w:sz w:val="24"/>
          <w:szCs w:val="24"/>
          <w:shd w:val="clear" w:color="auto" w:fill="FFFFFF"/>
        </w:rPr>
        <w:fldChar w:fldCharType="end"/>
      </w:r>
      <w:r w:rsidRPr="008367FF">
        <w:rPr>
          <w:rFonts w:ascii="Times New Roman" w:hAnsi="Times New Roman" w:cs="Times New Roman"/>
          <w:sz w:val="24"/>
          <w:szCs w:val="24"/>
          <w:shd w:val="clear" w:color="auto" w:fill="FFFFFF"/>
        </w:rPr>
        <w:t xml:space="preserve">, who noted that AI technology exposure was low and thus confidence and use of AI technology in teaching were low. It also aligns with the findings of </w:t>
      </w:r>
      <w:r w:rsidR="00C262CE" w:rsidRPr="008367FF">
        <w:rPr>
          <w:rFonts w:ascii="Times New Roman" w:hAnsi="Times New Roman" w:cs="Times New Roman"/>
          <w:sz w:val="24"/>
          <w:szCs w:val="24"/>
          <w:shd w:val="clear" w:color="auto" w:fill="FFFFFF"/>
        </w:rPr>
        <w:t>(Iyeke &amp; Ikeoji, 2019)</w:t>
      </w:r>
      <w:r w:rsidRPr="008367FF">
        <w:rPr>
          <w:rFonts w:ascii="Times New Roman" w:hAnsi="Times New Roman" w:cs="Times New Roman"/>
          <w:sz w:val="24"/>
          <w:szCs w:val="24"/>
          <w:shd w:val="clear" w:color="auto" w:fill="FFFFFF"/>
        </w:rPr>
        <w:t>, who revealed the needs of teachers for effective teaching of animal husbandry.</w:t>
      </w:r>
    </w:p>
    <w:p w:rsidR="00C262CE" w:rsidRPr="008367FF" w:rsidRDefault="0040359C" w:rsidP="00C262CE">
      <w:pPr>
        <w:spacing w:after="0" w:line="240" w:lineRule="auto"/>
        <w:ind w:firstLine="720"/>
        <w:jc w:val="both"/>
        <w:rPr>
          <w:rFonts w:ascii="Times New Roman" w:hAnsi="Times New Roman" w:cs="Times New Roman"/>
          <w:sz w:val="24"/>
          <w:szCs w:val="24"/>
        </w:rPr>
      </w:pPr>
      <w:r w:rsidRPr="008367FF">
        <w:rPr>
          <w:rFonts w:ascii="Times New Roman" w:hAnsi="Times New Roman" w:cs="Times New Roman"/>
          <w:sz w:val="24"/>
          <w:szCs w:val="24"/>
        </w:rPr>
        <w:t xml:space="preserve">Moreover, the low readiness observed may be associated with some structural and contextual problems mentioned in the literature. The technological complexity of agricultural production and the need for adequate technological capacity were highlighted in </w:t>
      </w:r>
      <w:r w:rsidR="00B87405" w:rsidRPr="008367FF">
        <w:rPr>
          <w:rFonts w:ascii="Times New Roman" w:hAnsi="Times New Roman" w:cs="Times New Roman"/>
          <w:sz w:val="24"/>
          <w:szCs w:val="24"/>
        </w:rPr>
        <w:fldChar w:fldCharType="begin" w:fldLock="1"/>
      </w:r>
      <w:r w:rsidR="00C262CE" w:rsidRPr="008367FF">
        <w:rPr>
          <w:rFonts w:ascii="Times New Roman" w:hAnsi="Times New Roman" w:cs="Times New Roman"/>
          <w:sz w:val="24"/>
          <w:szCs w:val="24"/>
        </w:rPr>
        <w:instrText>ADDIN CSL_CITATION {"citationItems":[{"id":"ITEM-1","itemData":{"DOI":"10.4038/jas.v17i2.9743","ISSN":"2386-1363","abstract":"Purpose: Adoption of new technology in the agricultural sector is low. This is similar to the condition in many other sectors as well. Many studies have been conducted to find out reasons for this issue. While some studies have identified similar factors affecting the decision to adopt a technology, some studies revealed factors which were uniqe to their study. Therefore, identification and compilation of these factors will support future studies and researchers.Research Method: An analysis of literature on technology adoption was conducted. Literature originated from numerous sources spanning almost 50 years were taken for the study. The factors identified by different studies were then compiled for this review paper.Findings: The factors identified can be mainly categorized into three; (1) factors related to the user, such as farm size, income, prior experience, gender, education level, and age; (2) factors related to the technology, such as affordability, availability, compatibility, complexity, trialability and observability; (3) institutional factors, such as access to extension services, inputs, markets and credit facilities. The review findings reveal that adoption is a collective and interactive effect of some or all factors. Thus, identification of priority factors and a holistic approach need to be considered to ensure greater adoption.Originality/ Value: This compilation will support practitioners in technology dissemination for proper identification of factors affecting technology adoption, and future research on technology adoption and diffusion","author":[{"dropping-particle":"","family":"Dissanayake","given":"C. A. K.","non-dropping-particle":"","parse-names":false,"suffix":""},{"dropping-particle":"","family":"Jayathilake","given":"W.","non-dropping-particle":"","parse-names":false,"suffix":""},{"dropping-particle":"","family":"Wickramasuriya","given":"H. V. A.","non-dropping-particle":"","parse-names":false,"suffix":""},{"dropping-particle":"","family":"Dissanayake","given":"U.","non-dropping-particle":"","parse-names":false,"suffix":""},{"dropping-particle":"","family":"Wasala","given":"W. M. C. B.","non-dropping-particle":"","parse-names":false,"suffix":""}],"container-title":"Journal of Agricultural Sciences – Sri Lanka","id":"ITEM-1","issue":"2","issued":{"date-parts":[["2022","5","1"]]},"page":"280-296","title":"A Review on Factors Affecting Technology Adoption in Agricultural Sector","type":"article-journal","volume":"17"},"uris":["http://www.mendeley.com/documents/?uuid=5b925c2a-6ec5-46ae-90df-202b91331045"]}],"mendeley":{"formattedCitation":"(Dissanayake et al., 2022)","plainTextFormattedCitation":"(Dissanayake et al., 2022)","previouslyFormattedCitation":"(Dissanayake et al., 2022)"},"properties":{"noteIndex":0},"schema":"https://github.com/citation-style-language/schema/raw/master/csl-citation.json"}</w:instrText>
      </w:r>
      <w:r w:rsidR="00B87405" w:rsidRPr="008367FF">
        <w:rPr>
          <w:rFonts w:ascii="Times New Roman" w:hAnsi="Times New Roman" w:cs="Times New Roman"/>
          <w:sz w:val="24"/>
          <w:szCs w:val="24"/>
        </w:rPr>
        <w:fldChar w:fldCharType="separate"/>
      </w:r>
      <w:r w:rsidR="00C262CE" w:rsidRPr="008367FF">
        <w:rPr>
          <w:rFonts w:ascii="Times New Roman" w:hAnsi="Times New Roman" w:cs="Times New Roman"/>
          <w:noProof/>
          <w:sz w:val="24"/>
          <w:szCs w:val="24"/>
        </w:rPr>
        <w:t>(Dissanayake et al., 2022)</w:t>
      </w:r>
      <w:r w:rsidR="00B87405" w:rsidRPr="008367FF">
        <w:rPr>
          <w:rFonts w:ascii="Times New Roman" w:hAnsi="Times New Roman" w:cs="Times New Roman"/>
          <w:sz w:val="24"/>
          <w:szCs w:val="24"/>
        </w:rPr>
        <w:fldChar w:fldCharType="end"/>
      </w:r>
      <w:r w:rsidRPr="008367FF">
        <w:rPr>
          <w:rFonts w:ascii="Times New Roman" w:hAnsi="Times New Roman" w:cs="Times New Roman"/>
          <w:sz w:val="24"/>
          <w:szCs w:val="24"/>
        </w:rPr>
        <w:t xml:space="preserve"> and </w:t>
      </w:r>
      <w:r w:rsidR="00B87405" w:rsidRPr="008367FF">
        <w:rPr>
          <w:rFonts w:ascii="Times New Roman" w:hAnsi="Times New Roman" w:cs="Times New Roman"/>
          <w:sz w:val="24"/>
          <w:szCs w:val="24"/>
        </w:rPr>
        <w:fldChar w:fldCharType="begin" w:fldLock="1"/>
      </w:r>
      <w:r w:rsidR="00C262CE" w:rsidRPr="008367FF">
        <w:rPr>
          <w:rFonts w:ascii="Times New Roman" w:hAnsi="Times New Roman" w:cs="Times New Roman"/>
          <w:sz w:val="24"/>
          <w:szCs w:val="24"/>
        </w:rPr>
        <w:instrText>ADDIN CSL_CITATION {"citationItems":[{"id":"ITEM-1","itemData":{"DOI":"10.1016/j.jjimei.2025.100380","ISSN":"26670968","author":[{"dropping-particle":"","family":"Nookhao","given":"Saowakhon","non-dropping-particle":"","parse-names":false,"suffix":""},{"dropping-particle":"","family":"Kiattisin","given":"Supaporn","non-dropping-particle":"","parse-names":false,"suffix":""},{"dropping-particle":"","family":"Thananant","given":"Vipa","non-dropping-particle":"","parse-names":false,"suffix":""}],"container-title":"International Journal of Information Management Data Insights","id":"ITEM-1","issue":"2","issued":{"date-parts":[["2025","12"]]},"page":"100380","title":"The role of technology readiness motivators, positive and negative impact toward smart farming technology adoption: Insight from Thai farmers","type":"article-journal","volume":"5"},"uris":["http://www.mendeley.com/documents/?uuid=ecc94914-91fd-46c7-9b55-8d591c58a629"]}],"mendeley":{"formattedCitation":"(Nookhao et al., 2025)","plainTextFormattedCitation":"(Nookhao et al., 2025)","previouslyFormattedCitation":"(Nookhao et al., 2025)"},"properties":{"noteIndex":0},"schema":"https://github.com/citation-style-language/schema/raw/master/csl-citation.json"}</w:instrText>
      </w:r>
      <w:r w:rsidR="00B87405" w:rsidRPr="008367FF">
        <w:rPr>
          <w:rFonts w:ascii="Times New Roman" w:hAnsi="Times New Roman" w:cs="Times New Roman"/>
          <w:sz w:val="24"/>
          <w:szCs w:val="24"/>
        </w:rPr>
        <w:fldChar w:fldCharType="separate"/>
      </w:r>
      <w:r w:rsidR="00C262CE" w:rsidRPr="008367FF">
        <w:rPr>
          <w:rFonts w:ascii="Times New Roman" w:hAnsi="Times New Roman" w:cs="Times New Roman"/>
          <w:noProof/>
          <w:sz w:val="24"/>
          <w:szCs w:val="24"/>
        </w:rPr>
        <w:t>(Nookhao et al., 2025)</w:t>
      </w:r>
      <w:r w:rsidR="00B87405" w:rsidRPr="008367FF">
        <w:rPr>
          <w:rFonts w:ascii="Times New Roman" w:hAnsi="Times New Roman" w:cs="Times New Roman"/>
          <w:sz w:val="24"/>
          <w:szCs w:val="24"/>
        </w:rPr>
        <w:fldChar w:fldCharType="end"/>
      </w:r>
      <w:r w:rsidRPr="008367FF">
        <w:rPr>
          <w:rFonts w:ascii="Times New Roman" w:hAnsi="Times New Roman" w:cs="Times New Roman"/>
          <w:sz w:val="24"/>
          <w:szCs w:val="24"/>
        </w:rPr>
        <w:t xml:space="preserve">. Similarly, </w:t>
      </w:r>
      <w:r w:rsidR="00B87405" w:rsidRPr="008367FF">
        <w:rPr>
          <w:rFonts w:ascii="Times New Roman" w:hAnsi="Times New Roman" w:cs="Times New Roman"/>
          <w:sz w:val="24"/>
          <w:szCs w:val="24"/>
        </w:rPr>
        <w:fldChar w:fldCharType="begin" w:fldLock="1"/>
      </w:r>
      <w:r w:rsidR="00C262CE" w:rsidRPr="008367FF">
        <w:rPr>
          <w:rFonts w:ascii="Times New Roman" w:hAnsi="Times New Roman" w:cs="Times New Roman"/>
          <w:sz w:val="24"/>
          <w:szCs w:val="24"/>
        </w:rPr>
        <w:instrText>ADDIN CSL_CITATION {"citationItems":[{"id":"ITEM-1","itemData":{"DOI":"10.1155/2024/8929748","ISSN":"1550-1477","abstract":"This review was conducted to demonstrate how artificial intelligence (AI) has affected livestock farming. Livestock is essential for maintaining ecological integrity and providing food security. In this review, the history of artificial intelligence (AI), its impact on current and future livestock farming, and its drawbacks have been highlighted. The term “artificial intelligence,” was first coined by John McCarthy in 1956, and currently, the technology is widely applied in the management of many livestock farms like poultry, dairy, and pigs. Although it has been studied for decades and widely applied, AI is still one of the least understood subfields. Artificial intelligence provides farmers with unrivalled support, enabling them to minimize resource use, improve the sustainability of their feeding patterns, and increase farm productivity in general, especially when it comes to reducing the carbon footprint. AI is a blessing for boosting efficiency and productivity while also lowering the possibility of human error. Producers can use artificial intelligence to simulate human decision-making and provide interpretations and solutions for the data gathered by sensors and other hardware technologies. Through AI tools, it is possible to easily trace animal activities and locations and collect data about behaviors, habitats, and health conditions. Animal identification, animal welfare monitoring, sex determination, vaccine delivery, and pasture evaluation are some areas where AI has been widely applied so far. Drones, robots, and blockchains are some forms of automation that have been widely used in dairy farms. However, the expense of development, which needs more infrastructure on the farm, and the potential for automation to replace them are the limitations of the technology.","author":[{"dropping-particle":"","family":"Melak","given":"Awoke","non-dropping-particle":"","parse-names":false,"suffix":""},{"dropping-particle":"","family":"Aseged","given":"Tesfalem","non-dropping-particle":"","parse-names":false,"suffix":""},{"dropping-particle":"","family":"Shitaw","given":"Takele","non-dropping-particle":"","parse-names":false,"suffix":""}],"container-title":"International Journal of Distributed Sensor Networks","editor":[{"dropping-particle":"","family":"Tibaduiza","given":"Diego Alexander","non-dropping-particle":"","parse-names":false,"suffix":""}],"id":"ITEM-1","issued":{"date-parts":[["2024","1","8"]]},"page":"1-12","title":"The Influence of Artificial Intelligence Technology on the Management of Livestock Farms","type":"article-journal","volume":"2024"},"uris":["http://www.mendeley.com/documents/?uuid=52f77bbb-906f-4987-aa96-5d15868610c2"]}],"mendeley":{"formattedCitation":"(Melak et al., 2024)","plainTextFormattedCitation":"(Melak et al., 2024)","previouslyFormattedCitation":"(Melak et al., 2024)"},"properties":{"noteIndex":0},"schema":"https://github.com/citation-style-language/schema/raw/master/csl-citation.json"}</w:instrText>
      </w:r>
      <w:r w:rsidR="00B87405" w:rsidRPr="008367FF">
        <w:rPr>
          <w:rFonts w:ascii="Times New Roman" w:hAnsi="Times New Roman" w:cs="Times New Roman"/>
          <w:sz w:val="24"/>
          <w:szCs w:val="24"/>
        </w:rPr>
        <w:fldChar w:fldCharType="separate"/>
      </w:r>
      <w:r w:rsidR="00C262CE" w:rsidRPr="008367FF">
        <w:rPr>
          <w:rFonts w:ascii="Times New Roman" w:hAnsi="Times New Roman" w:cs="Times New Roman"/>
          <w:noProof/>
          <w:sz w:val="24"/>
          <w:szCs w:val="24"/>
        </w:rPr>
        <w:t>(Melak et al., 2024)</w:t>
      </w:r>
      <w:r w:rsidR="00B87405" w:rsidRPr="008367FF">
        <w:rPr>
          <w:rFonts w:ascii="Times New Roman" w:hAnsi="Times New Roman" w:cs="Times New Roman"/>
          <w:sz w:val="24"/>
          <w:szCs w:val="24"/>
        </w:rPr>
        <w:fldChar w:fldCharType="end"/>
      </w:r>
      <w:r w:rsidRPr="008367FF">
        <w:rPr>
          <w:rFonts w:ascii="Times New Roman" w:hAnsi="Times New Roman" w:cs="Times New Roman"/>
          <w:sz w:val="24"/>
          <w:szCs w:val="24"/>
        </w:rPr>
        <w:t xml:space="preserve"> emphasized the need for technological capacity for the use of data and intelligent systems to assist in livestock management. Together, these constraints may help explain why teachers were willing in principle but less prepared in practice.</w:t>
      </w:r>
    </w:p>
    <w:p w:rsidR="0040359C" w:rsidRPr="008367FF" w:rsidRDefault="0040359C" w:rsidP="00C262CE">
      <w:pPr>
        <w:spacing w:after="0" w:line="240" w:lineRule="auto"/>
        <w:ind w:firstLine="720"/>
        <w:jc w:val="both"/>
        <w:rPr>
          <w:rFonts w:ascii="Times New Roman" w:hAnsi="Times New Roman" w:cs="Times New Roman"/>
          <w:sz w:val="24"/>
          <w:szCs w:val="24"/>
        </w:rPr>
      </w:pPr>
      <w:r w:rsidRPr="008367FF">
        <w:rPr>
          <w:rFonts w:ascii="Times New Roman" w:hAnsi="Times New Roman" w:cs="Times New Roman"/>
          <w:sz w:val="24"/>
          <w:szCs w:val="24"/>
        </w:rPr>
        <w:lastRenderedPageBreak/>
        <w:t xml:space="preserve">The findings also revealed that Agricultural Science teachers who teach in rural and urban areas did not differ significantly in their level of readiness to use AI for teaching livestock farming. This indicated that rural and urban teachers had similar levels of readiness, suggesting that the challenges faced by rural and urban teachers in integrating AI are not location-specific. The finding is consistent with </w:t>
      </w:r>
      <w:r w:rsidR="00B87405" w:rsidRPr="008367FF">
        <w:rPr>
          <w:rFonts w:ascii="Times New Roman" w:hAnsi="Times New Roman" w:cs="Times New Roman"/>
          <w:sz w:val="24"/>
          <w:szCs w:val="24"/>
        </w:rPr>
        <w:fldChar w:fldCharType="begin" w:fldLock="1"/>
      </w:r>
      <w:r w:rsidR="00C262CE" w:rsidRPr="008367FF">
        <w:rPr>
          <w:rFonts w:ascii="Times New Roman" w:hAnsi="Times New Roman" w:cs="Times New Roman"/>
          <w:sz w:val="24"/>
          <w:szCs w:val="24"/>
        </w:rPr>
        <w:instrText>ADDIN CSL_CITATION {"citationItems":[{"id":"ITEM-1","itemData":{"DOI":"10.6914/aiese.010206","ISSN":"3079-8094","abstract":"This article provides a comprehensive analysis of the integration of Artificial Intelligence (AI) into agriculture and rural development. It begins by systematically mapping the technological landscape, from precision agriculture and predictive analytics to robotics and automation. Subsequently, it critically examines the profound socio-economic and ethical implications of this transition, including labor market disruptions, the widening digital divide, and complex issues of data governance. A central theme, reflecting the author's affiliation, is the exploration of a synergistic model that integrates traditional ecological knowledge with AI-driven systems. The core argument of the paper posits that the successful, equitable, and sustainable adoption of AI in this domain is fundamentally contingent upon a parallel revolution in agricultural education. The article concludes by outlining a new educational paradigm, detailing necessary innovations in curriculum, pedagogy, and workforce development to cultivate a generation of \"digital farmers\" and agricultural professionals capable of navigating this new technological frontier.","author":[{"dropping-particle":"","family":"Li","given":"Zhonghua","non-dropping-particle":"","parse-names":false,"suffix":""}],"container-title":"Artificial Intelligence Education Studies","id":"ITEM-1","issue":"2","issued":{"date-parts":[["2025","6","30"]]},"page":"79-94","title":"The Digital Harvest: AI, Rural Transformation, and the New Educational Paradigm in Agriculture","type":"article-journal","volume":"1"},"uris":["http://www.mendeley.com/documents/?uuid=c8e87480-45d6-4717-a33f-dd7e123b9fbd"]}],"mendeley":{"formattedCitation":"(Li, 2025)","plainTextFormattedCitation":"(Li, 2025)","previouslyFormattedCitation":"(Li, 2025)"},"properties":{"noteIndex":0},"schema":"https://github.com/citation-style-language/schema/raw/master/csl-citation.json"}</w:instrText>
      </w:r>
      <w:r w:rsidR="00B87405" w:rsidRPr="008367FF">
        <w:rPr>
          <w:rFonts w:ascii="Times New Roman" w:hAnsi="Times New Roman" w:cs="Times New Roman"/>
          <w:sz w:val="24"/>
          <w:szCs w:val="24"/>
        </w:rPr>
        <w:fldChar w:fldCharType="separate"/>
      </w:r>
      <w:r w:rsidR="00C262CE" w:rsidRPr="008367FF">
        <w:rPr>
          <w:rFonts w:ascii="Times New Roman" w:hAnsi="Times New Roman" w:cs="Times New Roman"/>
          <w:noProof/>
          <w:sz w:val="24"/>
          <w:szCs w:val="24"/>
        </w:rPr>
        <w:t>(Li, 2025)</w:t>
      </w:r>
      <w:r w:rsidR="00B87405" w:rsidRPr="008367FF">
        <w:rPr>
          <w:rFonts w:ascii="Times New Roman" w:hAnsi="Times New Roman" w:cs="Times New Roman"/>
          <w:sz w:val="24"/>
          <w:szCs w:val="24"/>
        </w:rPr>
        <w:fldChar w:fldCharType="end"/>
      </w:r>
      <w:r w:rsidRPr="008367FF">
        <w:rPr>
          <w:rFonts w:ascii="Times New Roman" w:hAnsi="Times New Roman" w:cs="Times New Roman"/>
          <w:sz w:val="24"/>
          <w:szCs w:val="24"/>
        </w:rPr>
        <w:t xml:space="preserve"> and </w:t>
      </w:r>
      <w:r w:rsidR="00B87405" w:rsidRPr="008367FF">
        <w:rPr>
          <w:rFonts w:ascii="Times New Roman" w:hAnsi="Times New Roman" w:cs="Times New Roman"/>
          <w:sz w:val="24"/>
          <w:szCs w:val="24"/>
        </w:rPr>
        <w:fldChar w:fldCharType="begin" w:fldLock="1"/>
      </w:r>
      <w:r w:rsidR="00C262CE" w:rsidRPr="008367FF">
        <w:rPr>
          <w:rFonts w:ascii="Times New Roman" w:hAnsi="Times New Roman" w:cs="Times New Roman"/>
          <w:sz w:val="24"/>
          <w:szCs w:val="24"/>
        </w:rPr>
        <w:instrText>ADDIN CSL_CITATION {"citationItems":[{"id":"ITEM-1","itemData":{"DOI":"10.1016/j.tate.2022.103691","ISSN":"0742051X","author":[{"dropping-particle":"","family":"Bowling","given":"Amanda","non-dropping-particle":"","parse-names":false,"suffix":""},{"dropping-particle":"","family":"Rice","given":"Amber H.","non-dropping-particle":"","parse-names":false,"suffix":""},{"dropping-particle":"","family":"Curry","given":"Kevin","non-dropping-particle":"","parse-names":false,"suffix":""},{"dropping-particle":"","family":"Marx","given":"Adam","non-dropping-particle":"","parse-names":false,"suffix":""}],"container-title":"Teaching and Teacher Education","id":"ITEM-1","issued":{"date-parts":[["2022","6"]]},"page":"103691","title":"The essence of agricultural education teachers motivational beliefs across career stages","type":"article-journal","volume":"114"},"uris":["http://www.mendeley.com/documents/?uuid=b6122621-6bb3-42d3-b408-bd0625729c99"]}],"mendeley":{"formattedCitation":"(Bowling et al., 2022)","plainTextFormattedCitation":"(Bowling et al., 2022)","previouslyFormattedCitation":"(Bowling et al., 2022)"},"properties":{"noteIndex":0},"schema":"https://github.com/citation-style-language/schema/raw/master/csl-citation.json"}</w:instrText>
      </w:r>
      <w:r w:rsidR="00B87405" w:rsidRPr="008367FF">
        <w:rPr>
          <w:rFonts w:ascii="Times New Roman" w:hAnsi="Times New Roman" w:cs="Times New Roman"/>
          <w:sz w:val="24"/>
          <w:szCs w:val="24"/>
        </w:rPr>
        <w:fldChar w:fldCharType="separate"/>
      </w:r>
      <w:r w:rsidR="00C262CE" w:rsidRPr="008367FF">
        <w:rPr>
          <w:rFonts w:ascii="Times New Roman" w:hAnsi="Times New Roman" w:cs="Times New Roman"/>
          <w:noProof/>
          <w:sz w:val="24"/>
          <w:szCs w:val="24"/>
        </w:rPr>
        <w:t>(Bowling et al., 2022)</w:t>
      </w:r>
      <w:r w:rsidR="00B87405" w:rsidRPr="008367FF">
        <w:rPr>
          <w:rFonts w:ascii="Times New Roman" w:hAnsi="Times New Roman" w:cs="Times New Roman"/>
          <w:sz w:val="24"/>
          <w:szCs w:val="24"/>
        </w:rPr>
        <w:fldChar w:fldCharType="end"/>
      </w:r>
      <w:r w:rsidRPr="008367FF">
        <w:rPr>
          <w:rFonts w:ascii="Times New Roman" w:hAnsi="Times New Roman" w:cs="Times New Roman"/>
          <w:sz w:val="24"/>
          <w:szCs w:val="24"/>
        </w:rPr>
        <w:t xml:space="preserve">, who observed that geographical location has little impact on readiness and that training, infrastructure, institutional support, and policy frameworks are more important factors. It aligns with </w:t>
      </w:r>
      <w:r w:rsidR="00B87405" w:rsidRPr="008367FF">
        <w:rPr>
          <w:rFonts w:ascii="Times New Roman" w:hAnsi="Times New Roman" w:cs="Times New Roman"/>
          <w:sz w:val="24"/>
          <w:szCs w:val="24"/>
        </w:rPr>
        <w:fldChar w:fldCharType="begin" w:fldLock="1"/>
      </w:r>
      <w:r w:rsidR="00C262CE" w:rsidRPr="008367FF">
        <w:rPr>
          <w:rFonts w:ascii="Times New Roman" w:hAnsi="Times New Roman" w:cs="Times New Roman"/>
          <w:sz w:val="24"/>
          <w:szCs w:val="24"/>
        </w:rPr>
        <w:instrText>ADDIN CSL_CITATION {"citationItems":[{"id":"ITEM-1","itemData":{"DOI":"10.1007/s11528-022-00715-y","ISSN":"8756-3894","abstract":"This study provides an overview of research on teachers’ use of artificial intelligence (AI) applications and machine learning methods to analyze teachers’ data. Our analysis showed that AI offers teachers several opportunities for improved planning (e.g., by defining students’ needs and familiarizing teachers with such needs), implementation (e.g., through immediate feedback and teacher intervention), and assessment (e.g., through automated essay scoring) of their teaching. We also found that teachers have various roles in the development of AI technology. These roles include acting as models for training AI algorithms and participating in AI development by checking the accuracy of AI automated assessment systems. Our findings further underlined several challenges in AI implementation in teaching practice, which provide guidelines for developing the field.","author":[{"dropping-particle":"","family":"Celik","given":"Ismail","non-dropping-particle":"","parse-names":false,"suffix":""},{"dropping-particle":"","family":"Dindar","given":"Muhterem","non-dropping-particle":"","parse-names":false,"suffix":""},{"dropping-particle":"","family":"Muukkonen","given":"Hanni","non-dropping-particle":"","parse-names":false,"suffix":""},{"dropping-particle":"","family":"Järvelä","given":"Sanna","non-dropping-particle":"","parse-names":false,"suffix":""}],"container-title":"TechTrends","id":"ITEM-1","issue":"4","issued":{"date-parts":[["2022","7","25"]]},"page":"616-630","title":"The Promises and Challenges of Artificial Intelligence for Teachers: a Systematic Review of Research","type":"article-journal","volume":"66"},"uris":["http://www.mendeley.com/documents/?uuid=eea07b2c-6bca-44b2-b1b1-3005c89dfcbb"]}],"mendeley":{"formattedCitation":"(Celik et al., 2022)","plainTextFormattedCitation":"(Celik et al., 2022)"},"properties":{"noteIndex":0},"schema":"https://github.com/citation-style-language/schema/raw/master/csl-citation.json"}</w:instrText>
      </w:r>
      <w:r w:rsidR="00B87405" w:rsidRPr="008367FF">
        <w:rPr>
          <w:rFonts w:ascii="Times New Roman" w:hAnsi="Times New Roman" w:cs="Times New Roman"/>
          <w:sz w:val="24"/>
          <w:szCs w:val="24"/>
        </w:rPr>
        <w:fldChar w:fldCharType="separate"/>
      </w:r>
      <w:r w:rsidR="00C262CE" w:rsidRPr="008367FF">
        <w:rPr>
          <w:rFonts w:ascii="Times New Roman" w:hAnsi="Times New Roman" w:cs="Times New Roman"/>
          <w:noProof/>
          <w:sz w:val="24"/>
          <w:szCs w:val="24"/>
        </w:rPr>
        <w:t>(Celik et al., 2022)</w:t>
      </w:r>
      <w:r w:rsidR="00B87405" w:rsidRPr="008367FF">
        <w:rPr>
          <w:rFonts w:ascii="Times New Roman" w:hAnsi="Times New Roman" w:cs="Times New Roman"/>
          <w:sz w:val="24"/>
          <w:szCs w:val="24"/>
        </w:rPr>
        <w:fldChar w:fldCharType="end"/>
      </w:r>
      <w:r w:rsidRPr="008367FF">
        <w:rPr>
          <w:rFonts w:ascii="Times New Roman" w:hAnsi="Times New Roman" w:cs="Times New Roman"/>
          <w:sz w:val="24"/>
          <w:szCs w:val="24"/>
        </w:rPr>
        <w:t>, who pointed out that if these underlying challenges are not resolved in an integrated manner, teachers may be less ready to implement AI tools in livestock farming within various school settings.</w:t>
      </w:r>
    </w:p>
    <w:p w:rsidR="0040359C" w:rsidRPr="008367FF" w:rsidRDefault="0040359C" w:rsidP="0040359C">
      <w:pPr>
        <w:spacing w:after="0" w:line="240" w:lineRule="auto"/>
        <w:jc w:val="both"/>
        <w:rPr>
          <w:rFonts w:ascii="Times New Roman" w:hAnsi="Times New Roman" w:cs="Times New Roman"/>
          <w:sz w:val="24"/>
          <w:szCs w:val="24"/>
        </w:rPr>
      </w:pPr>
    </w:p>
    <w:p w:rsidR="0040359C" w:rsidRPr="008367FF" w:rsidRDefault="0040359C" w:rsidP="0040359C">
      <w:pPr>
        <w:spacing w:after="0" w:line="240" w:lineRule="auto"/>
        <w:jc w:val="both"/>
        <w:rPr>
          <w:rFonts w:ascii="Times New Roman" w:hAnsi="Times New Roman" w:cs="Times New Roman"/>
          <w:b/>
          <w:bCs/>
          <w:sz w:val="24"/>
          <w:szCs w:val="24"/>
        </w:rPr>
      </w:pPr>
      <w:r w:rsidRPr="008367FF">
        <w:rPr>
          <w:rFonts w:ascii="Times New Roman" w:hAnsi="Times New Roman" w:cs="Times New Roman"/>
          <w:b/>
          <w:bCs/>
          <w:sz w:val="24"/>
          <w:szCs w:val="24"/>
        </w:rPr>
        <w:t>Conclusion</w:t>
      </w:r>
    </w:p>
    <w:p w:rsidR="0040359C" w:rsidRDefault="00F35AD5" w:rsidP="0040359C">
      <w:pPr>
        <w:spacing w:after="0" w:line="240" w:lineRule="auto"/>
        <w:jc w:val="both"/>
        <w:rPr>
          <w:rFonts w:ascii="Times New Roman" w:hAnsi="Times New Roman" w:cs="Times New Roman"/>
          <w:sz w:val="24"/>
          <w:szCs w:val="24"/>
          <w:shd w:val="clear" w:color="auto" w:fill="FFFFFF"/>
        </w:rPr>
      </w:pPr>
      <w:r w:rsidRPr="00F35AD5">
        <w:rPr>
          <w:rFonts w:ascii="Times New Roman" w:hAnsi="Times New Roman" w:cs="Times New Roman"/>
          <w:sz w:val="24"/>
          <w:szCs w:val="24"/>
          <w:shd w:val="clear" w:color="auto" w:fill="FFFFFF"/>
        </w:rPr>
        <w:t>Based on the findings, Agricultural Science teachers in Delta State demonstrated moderate perceived knowledge of AI applications in Livestock Farming instruction and generally positive attitudes towards their use. These favourable attitudes indicate openness to AI-supported teaching, but the readiness results show that such openness is not yet matched by broad practical preparedness. Teachers reported readiness in only four of the fifteen assessed activities, while eleven activities remained below the readiness cut-off. The absence of significant differences in knowledge and readiness by school location, and in attitudes by gender, suggests that the observed pattern is not confined to a particular location or sex group within the study sample. Overall, the findings indicate a need to strengthen practical and technical capacity for AI-supported Livestock Farming instruction. Regular training, continuing professional development, and sustained school-level support should focus on the specific areas in which teachers reported limited readiness, while maintaining the positive attitudes already observed. These measures may improve teachers’ preparedness to use and facilitate AI tools appropriately in secondary-school Livestock Farming instruction.</w:t>
      </w:r>
    </w:p>
    <w:p w:rsidR="00F35AD5" w:rsidRPr="008367FF" w:rsidRDefault="00F35AD5" w:rsidP="0040359C">
      <w:pPr>
        <w:spacing w:after="0" w:line="240" w:lineRule="auto"/>
        <w:jc w:val="both"/>
        <w:rPr>
          <w:rFonts w:ascii="Times New Roman" w:hAnsi="Times New Roman" w:cs="Times New Roman"/>
          <w:sz w:val="24"/>
          <w:szCs w:val="24"/>
        </w:rPr>
      </w:pPr>
    </w:p>
    <w:p w:rsidR="0040359C" w:rsidRPr="008367FF" w:rsidRDefault="0040359C" w:rsidP="0040359C">
      <w:pPr>
        <w:spacing w:after="0" w:line="240" w:lineRule="auto"/>
        <w:jc w:val="both"/>
        <w:rPr>
          <w:rFonts w:ascii="Times New Roman" w:hAnsi="Times New Roman" w:cs="Times New Roman"/>
          <w:b/>
          <w:bCs/>
          <w:sz w:val="24"/>
          <w:szCs w:val="24"/>
        </w:rPr>
      </w:pPr>
      <w:r w:rsidRPr="008367FF">
        <w:rPr>
          <w:rFonts w:ascii="Times New Roman" w:hAnsi="Times New Roman" w:cs="Times New Roman"/>
          <w:b/>
          <w:bCs/>
          <w:sz w:val="24"/>
          <w:szCs w:val="24"/>
        </w:rPr>
        <w:t>Recommendations</w:t>
      </w:r>
    </w:p>
    <w:p w:rsidR="0040359C" w:rsidRPr="008367FF" w:rsidRDefault="0040359C" w:rsidP="0040359C">
      <w:pPr>
        <w:spacing w:after="0" w:line="240" w:lineRule="auto"/>
        <w:jc w:val="both"/>
        <w:rPr>
          <w:rFonts w:ascii="Times New Roman" w:hAnsi="Times New Roman" w:cs="Times New Roman"/>
          <w:sz w:val="24"/>
          <w:szCs w:val="24"/>
        </w:rPr>
      </w:pPr>
      <w:r w:rsidRPr="008367FF">
        <w:rPr>
          <w:rFonts w:ascii="Times New Roman" w:hAnsi="Times New Roman" w:cs="Times New Roman"/>
          <w:sz w:val="24"/>
          <w:szCs w:val="24"/>
        </w:rPr>
        <w:t>The following recommendations were made:</w:t>
      </w:r>
    </w:p>
    <w:p w:rsidR="004069F9" w:rsidRPr="008367FF" w:rsidRDefault="004069F9" w:rsidP="004069F9">
      <w:pPr>
        <w:pStyle w:val="TableParagraph"/>
        <w:numPr>
          <w:ilvl w:val="0"/>
          <w:numId w:val="9"/>
        </w:numPr>
        <w:ind w:right="100"/>
        <w:jc w:val="both"/>
        <w:rPr>
          <w:bCs/>
          <w:sz w:val="24"/>
        </w:rPr>
      </w:pPr>
      <w:r w:rsidRPr="008367FF">
        <w:rPr>
          <w:bCs/>
          <w:sz w:val="24"/>
        </w:rPr>
        <w:t>Regular training programmes may be provided to enhance Agricultural Science teachers’ knowledge of advanced applications of Artificial Intelligence (AI) in Livestock Farming education.</w:t>
      </w:r>
    </w:p>
    <w:p w:rsidR="004069F9" w:rsidRPr="008367FF" w:rsidRDefault="004069F9" w:rsidP="004069F9">
      <w:pPr>
        <w:pStyle w:val="TableParagraph"/>
        <w:numPr>
          <w:ilvl w:val="0"/>
          <w:numId w:val="9"/>
        </w:numPr>
        <w:spacing w:before="1"/>
        <w:ind w:right="99"/>
        <w:jc w:val="both"/>
        <w:rPr>
          <w:bCs/>
          <w:sz w:val="24"/>
        </w:rPr>
      </w:pPr>
      <w:r w:rsidRPr="008367FF">
        <w:rPr>
          <w:bCs/>
          <w:sz w:val="24"/>
        </w:rPr>
        <w:t>School leaders may foster and sustain Agricultural Science teachers’ favourable attitudes towards the use of AI technologies in agricultural education through supportive leadership, professional development opportunities, and an enabling school environment.</w:t>
      </w:r>
    </w:p>
    <w:p w:rsidR="002836EC" w:rsidRPr="002836EC" w:rsidRDefault="004069F9" w:rsidP="004069F9">
      <w:pPr>
        <w:pStyle w:val="TableParagraph"/>
        <w:numPr>
          <w:ilvl w:val="0"/>
          <w:numId w:val="9"/>
        </w:numPr>
        <w:ind w:right="101"/>
        <w:jc w:val="both"/>
        <w:rPr>
          <w:bCs/>
          <w:sz w:val="24"/>
        </w:rPr>
      </w:pPr>
      <w:r w:rsidRPr="008367FF">
        <w:rPr>
          <w:bCs/>
          <w:sz w:val="24"/>
        </w:rPr>
        <w:t>Educational authorities may consider providing training sessions and continuing support programmes for Agricultural Science teachers to further enhance their preparedness to integrate AI technologies into Livestock Farming education.</w:t>
      </w:r>
    </w:p>
    <w:p w:rsidR="002836EC" w:rsidRPr="002836EC" w:rsidRDefault="002836EC" w:rsidP="002836EC">
      <w:pPr>
        <w:pStyle w:val="TableParagraph"/>
        <w:ind w:left="826" w:right="101"/>
        <w:jc w:val="both"/>
        <w:rPr>
          <w:bCs/>
          <w:sz w:val="24"/>
        </w:rPr>
      </w:pPr>
    </w:p>
    <w:p w:rsidR="004069F9" w:rsidRDefault="002836EC" w:rsidP="002836EC">
      <w:pPr>
        <w:pStyle w:val="TableParagraph"/>
        <w:ind w:left="826" w:right="101"/>
        <w:jc w:val="both"/>
        <w:rPr>
          <w:b/>
          <w:sz w:val="24"/>
        </w:rPr>
      </w:pPr>
      <w:r w:rsidRPr="002836EC">
        <w:rPr>
          <w:b/>
          <w:sz w:val="24"/>
        </w:rPr>
        <w:t>Limitation</w:t>
      </w:r>
    </w:p>
    <w:p w:rsidR="002836EC" w:rsidRPr="002836EC" w:rsidRDefault="002836EC" w:rsidP="002836EC">
      <w:pPr>
        <w:pStyle w:val="TableParagraph"/>
        <w:ind w:left="826" w:right="101"/>
        <w:jc w:val="both"/>
        <w:rPr>
          <w:bCs/>
          <w:sz w:val="24"/>
        </w:rPr>
      </w:pPr>
      <w:r w:rsidRPr="002836EC">
        <w:rPr>
          <w:bCs/>
          <w:sz w:val="24"/>
        </w:rPr>
        <w:t>This study was limited to Agricultural Science teachers in public secondary schools in Delta State and relied on self-reported measures of knowledge, attitudes, and readiness. Consequently, the findings may not be generalisable to private schools, other states, other subject areas, or objectively measured classroom competence. The cross-sectional survey also reflects teachers’ perceptions at a single point in time and does not demonstrate changes in readiness resulting from subsequent training, infrastructure provision, or institutional support.</w:t>
      </w:r>
    </w:p>
    <w:p w:rsidR="002836EC" w:rsidRPr="008367FF" w:rsidRDefault="002836EC" w:rsidP="002836EC">
      <w:pPr>
        <w:pStyle w:val="TableParagraph"/>
        <w:ind w:left="826" w:right="101"/>
        <w:jc w:val="both"/>
        <w:rPr>
          <w:bCs/>
          <w:sz w:val="24"/>
        </w:rPr>
      </w:pPr>
    </w:p>
    <w:p w:rsidR="004673EF" w:rsidRPr="008367FF" w:rsidRDefault="004673EF" w:rsidP="004673EF">
      <w:pPr>
        <w:spacing w:after="0" w:line="240" w:lineRule="auto"/>
        <w:jc w:val="both"/>
        <w:rPr>
          <w:rFonts w:ascii="Times New Roman" w:hAnsi="Times New Roman" w:cs="Times New Roman"/>
          <w:sz w:val="24"/>
          <w:szCs w:val="24"/>
        </w:rPr>
      </w:pPr>
    </w:p>
    <w:p w:rsidR="004673EF" w:rsidRPr="008367FF" w:rsidRDefault="004673EF" w:rsidP="004673EF">
      <w:pPr>
        <w:spacing w:after="0" w:line="240" w:lineRule="auto"/>
        <w:rPr>
          <w:rFonts w:ascii="Arial" w:hAnsi="Arial" w:cs="Arial"/>
          <w:b/>
          <w:sz w:val="20"/>
          <w:szCs w:val="20"/>
        </w:rPr>
      </w:pPr>
      <w:bookmarkStart w:id="0" w:name="_Hlk238550938"/>
      <w:bookmarkStart w:id="1" w:name="_Hlk237856463"/>
      <w:r w:rsidRPr="008367FF">
        <w:rPr>
          <w:rFonts w:ascii="Arial" w:hAnsi="Arial" w:cs="Arial"/>
          <w:b/>
          <w:sz w:val="20"/>
          <w:szCs w:val="20"/>
        </w:rPr>
        <w:lastRenderedPageBreak/>
        <w:t>Declaration of AI Use</w:t>
      </w:r>
    </w:p>
    <w:p w:rsidR="004673EF" w:rsidRPr="008367FF" w:rsidRDefault="004673EF" w:rsidP="004673EF">
      <w:pPr>
        <w:spacing w:after="0" w:line="240" w:lineRule="auto"/>
        <w:rPr>
          <w:rFonts w:ascii="Arial" w:hAnsi="Arial" w:cs="Arial"/>
          <w:sz w:val="20"/>
          <w:szCs w:val="20"/>
        </w:rPr>
      </w:pPr>
    </w:p>
    <w:p w:rsidR="004673EF" w:rsidRPr="008367FF" w:rsidRDefault="004673EF" w:rsidP="004673EF">
      <w:pPr>
        <w:spacing w:after="0" w:line="240" w:lineRule="auto"/>
        <w:rPr>
          <w:rFonts w:ascii="Arial" w:hAnsi="Arial" w:cs="Arial"/>
          <w:sz w:val="20"/>
          <w:szCs w:val="20"/>
        </w:rPr>
      </w:pPr>
      <w:bookmarkStart w:id="2" w:name="_Hlk237862032"/>
      <w:r w:rsidRPr="008367FF">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8367FF">
        <w:rPr>
          <w:rFonts w:ascii="Arial" w:hAnsi="Arial" w:cs="Arial"/>
          <w:sz w:val="20"/>
          <w:szCs w:val="20"/>
        </w:rPr>
        <w:t>.</w:t>
      </w:r>
    </w:p>
    <w:bookmarkEnd w:id="1"/>
    <w:bookmarkEnd w:id="2"/>
    <w:p w:rsidR="004673EF" w:rsidRPr="008367FF" w:rsidRDefault="004673EF" w:rsidP="004673EF">
      <w:pPr>
        <w:spacing w:after="0" w:line="240" w:lineRule="auto"/>
        <w:jc w:val="both"/>
        <w:rPr>
          <w:rFonts w:ascii="Times New Roman" w:hAnsi="Times New Roman" w:cs="Times New Roman"/>
          <w:sz w:val="24"/>
          <w:szCs w:val="24"/>
        </w:rPr>
      </w:pPr>
    </w:p>
    <w:p w:rsidR="00792731" w:rsidRPr="008367FF" w:rsidRDefault="00D84707" w:rsidP="00A520AE">
      <w:pPr>
        <w:spacing w:before="240" w:after="0" w:line="240" w:lineRule="auto"/>
        <w:jc w:val="both"/>
        <w:rPr>
          <w:rFonts w:ascii="Times New Roman" w:hAnsi="Times New Roman" w:cs="Times New Roman"/>
          <w:b/>
          <w:bCs/>
          <w:sz w:val="24"/>
          <w:szCs w:val="24"/>
          <w:shd w:val="clear" w:color="auto" w:fill="FFFFFF"/>
        </w:rPr>
      </w:pPr>
      <w:r w:rsidRPr="008367FF">
        <w:rPr>
          <w:rFonts w:ascii="Times New Roman" w:hAnsi="Times New Roman" w:cs="Times New Roman"/>
          <w:b/>
          <w:bCs/>
          <w:sz w:val="24"/>
          <w:szCs w:val="24"/>
          <w:shd w:val="clear" w:color="auto" w:fill="FFFFFF"/>
        </w:rPr>
        <w:t>Re</w:t>
      </w:r>
      <w:r w:rsidR="00F039B8" w:rsidRPr="008367FF">
        <w:rPr>
          <w:rFonts w:ascii="Times New Roman" w:hAnsi="Times New Roman" w:cs="Times New Roman"/>
          <w:b/>
          <w:bCs/>
          <w:sz w:val="24"/>
          <w:szCs w:val="24"/>
          <w:shd w:val="clear" w:color="auto" w:fill="FFFFFF"/>
        </w:rPr>
        <w:t>ference</w:t>
      </w:r>
      <w:r w:rsidRPr="008367FF">
        <w:rPr>
          <w:rFonts w:ascii="Times New Roman" w:hAnsi="Times New Roman" w:cs="Times New Roman"/>
          <w:b/>
          <w:bCs/>
          <w:sz w:val="24"/>
          <w:szCs w:val="24"/>
          <w:shd w:val="clear" w:color="auto" w:fill="FFFFFF"/>
        </w:rPr>
        <w:t>s</w:t>
      </w:r>
    </w:p>
    <w:p w:rsidR="00C262CE" w:rsidRPr="008367FF"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rFonts w:ascii="Times New Roman" w:hAnsi="Times New Roman" w:cs="Times New Roman"/>
          <w:noProof/>
          <w:szCs w:val="20"/>
        </w:rPr>
        <w:t xml:space="preserve">Adeyeye, A. O., Oshikoya, S. O., Adeyeye, O. E., &amp; Obebe, O. A. (2025). Revolutionizing Livestock Management: The Role of AI and IoT in Enhancing Productivity and Biosecurity. </w:t>
      </w:r>
      <w:r w:rsidR="00213FFE" w:rsidRPr="008367FF">
        <w:rPr>
          <w:rFonts w:ascii="Times New Roman" w:hAnsi="Times New Roman" w:cs="Times New Roman"/>
          <w:i/>
          <w:iCs/>
          <w:noProof/>
          <w:szCs w:val="20"/>
        </w:rPr>
        <w:t>Journal Of Novel Research And Innovative Development</w:t>
      </w:r>
      <w:r w:rsidRPr="008367FF">
        <w:rPr>
          <w:rFonts w:ascii="Times New Roman" w:hAnsi="Times New Roman" w:cs="Times New Roman"/>
          <w:noProof/>
          <w:szCs w:val="20"/>
        </w:rPr>
        <w:t xml:space="preserve">, </w:t>
      </w:r>
      <w:r w:rsidRPr="008367FF">
        <w:rPr>
          <w:rFonts w:ascii="Times New Roman" w:hAnsi="Times New Roman" w:cs="Times New Roman"/>
          <w:i/>
          <w:iCs/>
          <w:noProof/>
          <w:szCs w:val="20"/>
        </w:rPr>
        <w:t>3</w:t>
      </w:r>
      <w:r w:rsidRPr="008367FF">
        <w:rPr>
          <w:rFonts w:ascii="Times New Roman" w:hAnsi="Times New Roman" w:cs="Times New Roman"/>
          <w:noProof/>
          <w:szCs w:val="20"/>
        </w:rPr>
        <w:t>(4). https://doi.org/10.56975/jnrid.v3i4.701202</w:t>
      </w:r>
    </w:p>
    <w:p w:rsidR="00C262CE" w:rsidRPr="008367FF" w:rsidRDefault="00B87405" w:rsidP="00C262C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rFonts w:ascii="Times New Roman" w:hAnsi="Times New Roman" w:cs="Times New Roman"/>
        </w:rPr>
        <w:fldChar w:fldCharType="begin" w:fldLock="1"/>
      </w:r>
      <w:r w:rsidR="00B832AE" w:rsidRPr="008367FF">
        <w:rPr>
          <w:rFonts w:ascii="Times New Roman" w:hAnsi="Times New Roman" w:cs="Times New Roman"/>
        </w:rPr>
        <w:instrText xml:space="preserve">ADDIN Mendeley Bibliography CSL_BIBLIOGRAPHY </w:instrText>
      </w:r>
      <w:r w:rsidRPr="008367FF">
        <w:rPr>
          <w:rFonts w:ascii="Times New Roman" w:hAnsi="Times New Roman" w:cs="Times New Roman"/>
        </w:rPr>
        <w:fldChar w:fldCharType="separate"/>
      </w:r>
      <w:r w:rsidR="00C262CE" w:rsidRPr="008367FF">
        <w:rPr>
          <w:rFonts w:ascii="Times New Roman" w:hAnsi="Times New Roman" w:cs="Times New Roman"/>
          <w:noProof/>
          <w:szCs w:val="20"/>
        </w:rPr>
        <w:t xml:space="preserve">Alieto, E. O., Dumagay, A. H., Serdenia, J. R. C., Labad, E. M., Galang, S. K., &amp; Vallejo, R. G. (2025). </w:t>
      </w:r>
      <w:r w:rsidR="00C262CE" w:rsidRPr="008367FF">
        <w:rPr>
          <w:rFonts w:ascii="Times New Roman" w:hAnsi="Times New Roman" w:cs="Times New Roman"/>
          <w:i/>
          <w:iCs/>
          <w:noProof/>
          <w:szCs w:val="20"/>
        </w:rPr>
        <w:t>Attitude Toward Artificial Intelligence Among Teacher Aspirants in an Emerging AI Landscape: A Gender-Based Analysis</w:t>
      </w:r>
      <w:r w:rsidR="00C262CE" w:rsidRPr="008367FF">
        <w:rPr>
          <w:rFonts w:ascii="Times New Roman" w:hAnsi="Times New Roman" w:cs="Times New Roman"/>
          <w:noProof/>
          <w:szCs w:val="20"/>
        </w:rPr>
        <w:t xml:space="preserve"> (pp. 499–512). https://doi.org/10.1007/978-3-031-98476-1_39</w:t>
      </w:r>
    </w:p>
    <w:p w:rsidR="00C262CE" w:rsidRPr="008367FF" w:rsidRDefault="00C262CE" w:rsidP="00C262C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rFonts w:ascii="Times New Roman" w:hAnsi="Times New Roman" w:cs="Times New Roman"/>
          <w:noProof/>
          <w:szCs w:val="20"/>
        </w:rPr>
        <w:t xml:space="preserve">Aydin Ceran, S., &amp; Ates, S. (2020). Conceptual Understanding Levels of Students with Different Cognitive Styles: An Evaluation in Terms of Different Measurement Techniques. </w:t>
      </w:r>
      <w:r w:rsidRPr="008367FF">
        <w:rPr>
          <w:rFonts w:ascii="Times New Roman" w:hAnsi="Times New Roman" w:cs="Times New Roman"/>
          <w:i/>
          <w:iCs/>
          <w:noProof/>
          <w:szCs w:val="20"/>
        </w:rPr>
        <w:t>Eurasian Journal of Educational Research</w:t>
      </w:r>
      <w:r w:rsidRPr="008367FF">
        <w:rPr>
          <w:rFonts w:ascii="Times New Roman" w:hAnsi="Times New Roman" w:cs="Times New Roman"/>
          <w:noProof/>
          <w:szCs w:val="20"/>
        </w:rPr>
        <w:t xml:space="preserve">, </w:t>
      </w:r>
      <w:r w:rsidRPr="008367FF">
        <w:rPr>
          <w:rFonts w:ascii="Times New Roman" w:hAnsi="Times New Roman" w:cs="Times New Roman"/>
          <w:i/>
          <w:iCs/>
          <w:noProof/>
          <w:szCs w:val="20"/>
        </w:rPr>
        <w:t>20</w:t>
      </w:r>
      <w:r w:rsidRPr="008367FF">
        <w:rPr>
          <w:rFonts w:ascii="Times New Roman" w:hAnsi="Times New Roman" w:cs="Times New Roman"/>
          <w:noProof/>
          <w:szCs w:val="20"/>
        </w:rPr>
        <w:t>(88), 1–30. https://doi.org/10.14689/ejer.2020.88.7</w:t>
      </w:r>
    </w:p>
    <w:p w:rsidR="008113B2" w:rsidRPr="008367FF" w:rsidRDefault="008113B2" w:rsidP="00C262C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rFonts w:ascii="Times New Roman" w:hAnsi="Times New Roman" w:cs="Times New Roman"/>
          <w:noProof/>
          <w:szCs w:val="20"/>
        </w:rPr>
        <w:t xml:space="preserve">Bilbao-Eraña, A., &amp; Arroyo-Sagasta, A. (2025). Fostering AI literacy in pre-service teachers: Impact of a training intervention on awareness, attitude and trust in AI. </w:t>
      </w:r>
      <w:r w:rsidRPr="008367FF">
        <w:rPr>
          <w:rFonts w:ascii="Times New Roman" w:hAnsi="Times New Roman" w:cs="Times New Roman"/>
          <w:i/>
          <w:iCs/>
          <w:noProof/>
          <w:szCs w:val="20"/>
        </w:rPr>
        <w:t>Frontiers in Education, 10</w:t>
      </w:r>
      <w:r w:rsidRPr="008367FF">
        <w:rPr>
          <w:rFonts w:ascii="Times New Roman" w:hAnsi="Times New Roman" w:cs="Times New Roman"/>
          <w:noProof/>
          <w:szCs w:val="20"/>
        </w:rPr>
        <w:t>, 1668078. https://doi.org/10.3389/feduc.2025.1668078</w:t>
      </w:r>
    </w:p>
    <w:p w:rsidR="00C262CE" w:rsidRPr="008367FF" w:rsidRDefault="00C262CE" w:rsidP="00C262C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rFonts w:ascii="Times New Roman" w:hAnsi="Times New Roman" w:cs="Times New Roman"/>
          <w:noProof/>
          <w:szCs w:val="20"/>
        </w:rPr>
        <w:t xml:space="preserve">Bowling, A., Rice, A. H., Curry, K., &amp; Marx, A. (2022). The essence of agricultural education teachers motivational beliefs across career stages. </w:t>
      </w:r>
      <w:r w:rsidRPr="008367FF">
        <w:rPr>
          <w:rFonts w:ascii="Times New Roman" w:hAnsi="Times New Roman" w:cs="Times New Roman"/>
          <w:i/>
          <w:iCs/>
          <w:noProof/>
          <w:szCs w:val="20"/>
        </w:rPr>
        <w:t>Teaching and Teacher Education</w:t>
      </w:r>
      <w:r w:rsidRPr="008367FF">
        <w:rPr>
          <w:rFonts w:ascii="Times New Roman" w:hAnsi="Times New Roman" w:cs="Times New Roman"/>
          <w:noProof/>
          <w:szCs w:val="20"/>
        </w:rPr>
        <w:t xml:space="preserve">, </w:t>
      </w:r>
      <w:r w:rsidRPr="008367FF">
        <w:rPr>
          <w:rFonts w:ascii="Times New Roman" w:hAnsi="Times New Roman" w:cs="Times New Roman"/>
          <w:i/>
          <w:iCs/>
          <w:noProof/>
          <w:szCs w:val="20"/>
        </w:rPr>
        <w:t>114</w:t>
      </w:r>
      <w:r w:rsidRPr="008367FF">
        <w:rPr>
          <w:rFonts w:ascii="Times New Roman" w:hAnsi="Times New Roman" w:cs="Times New Roman"/>
          <w:noProof/>
          <w:szCs w:val="20"/>
        </w:rPr>
        <w:t>, 103691. https://doi.org/10.1016/j.tate.2022.103691</w:t>
      </w:r>
    </w:p>
    <w:p w:rsidR="00C262CE" w:rsidRPr="008367FF"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rFonts w:ascii="Times New Roman" w:hAnsi="Times New Roman" w:cs="Times New Roman"/>
          <w:noProof/>
          <w:szCs w:val="20"/>
        </w:rPr>
        <w:t>Celik, I., Dindar, M., Muukkonen, H., &amp; J</w:t>
      </w:r>
      <w:r w:rsidR="00213FFE" w:rsidRPr="008367FF">
        <w:rPr>
          <w:rFonts w:ascii="Times New Roman" w:hAnsi="Times New Roman" w:cs="Times New Roman"/>
          <w:noProof/>
          <w:szCs w:val="20"/>
        </w:rPr>
        <w:t>a</w:t>
      </w:r>
      <w:r w:rsidRPr="008367FF">
        <w:rPr>
          <w:rFonts w:ascii="Times New Roman" w:hAnsi="Times New Roman" w:cs="Times New Roman"/>
          <w:noProof/>
          <w:szCs w:val="20"/>
        </w:rPr>
        <w:t>rvel</w:t>
      </w:r>
      <w:r w:rsidR="00213FFE" w:rsidRPr="008367FF">
        <w:rPr>
          <w:rFonts w:ascii="Times New Roman" w:hAnsi="Times New Roman" w:cs="Times New Roman"/>
          <w:noProof/>
          <w:szCs w:val="20"/>
        </w:rPr>
        <w:t>a</w:t>
      </w:r>
      <w:r w:rsidRPr="008367FF">
        <w:rPr>
          <w:rFonts w:ascii="Times New Roman" w:hAnsi="Times New Roman" w:cs="Times New Roman"/>
          <w:noProof/>
          <w:szCs w:val="20"/>
        </w:rPr>
        <w:t xml:space="preserve">, S. (2022). The Promises and Challenges of Artificial Intelligence for Teachers: a Systematic Review of Research. </w:t>
      </w:r>
      <w:r w:rsidRPr="008367FF">
        <w:rPr>
          <w:rFonts w:ascii="Times New Roman" w:hAnsi="Times New Roman" w:cs="Times New Roman"/>
          <w:i/>
          <w:iCs/>
          <w:noProof/>
          <w:szCs w:val="20"/>
        </w:rPr>
        <w:t>TechTrends</w:t>
      </w:r>
      <w:r w:rsidRPr="008367FF">
        <w:rPr>
          <w:rFonts w:ascii="Times New Roman" w:hAnsi="Times New Roman" w:cs="Times New Roman"/>
          <w:noProof/>
          <w:szCs w:val="20"/>
        </w:rPr>
        <w:t xml:space="preserve">, </w:t>
      </w:r>
      <w:r w:rsidRPr="008367FF">
        <w:rPr>
          <w:rFonts w:ascii="Times New Roman" w:hAnsi="Times New Roman" w:cs="Times New Roman"/>
          <w:i/>
          <w:iCs/>
          <w:noProof/>
          <w:szCs w:val="20"/>
        </w:rPr>
        <w:t>66</w:t>
      </w:r>
      <w:r w:rsidRPr="008367FF">
        <w:rPr>
          <w:rFonts w:ascii="Times New Roman" w:hAnsi="Times New Roman" w:cs="Times New Roman"/>
          <w:noProof/>
          <w:szCs w:val="20"/>
        </w:rPr>
        <w:t>(4), 616–630. https://doi.org/10.1007/s11528-022-00715-y</w:t>
      </w:r>
    </w:p>
    <w:p w:rsidR="00962422" w:rsidRPr="008367FF" w:rsidRDefault="00E979DC">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b/>
        </w:rPr>
        <w:t>Cheah, Y. H., Lu, J., &amp; Kim, J. (2025). Integrating generative artificial intellige</w:t>
      </w:r>
      <w:r w:rsidRPr="008367FF">
        <w:rPr>
          <w:b/>
        </w:rPr>
        <w:t xml:space="preserve">nce in K-12 education: Examining teachers’ preparedness, practices, and barriers. </w:t>
      </w:r>
      <w:r w:rsidRPr="008367FF">
        <w:rPr>
          <w:b/>
          <w:i/>
        </w:rPr>
        <w:t>Computers and Education: Artificial Intelligence, 8</w:t>
      </w:r>
      <w:r w:rsidRPr="008367FF">
        <w:rPr>
          <w:b/>
        </w:rPr>
        <w:t>, 100363. https://doi.org/10.1016/j.caeai.2025.100363</w:t>
      </w:r>
    </w:p>
    <w:p w:rsidR="00C262CE" w:rsidRPr="008367FF"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rFonts w:ascii="Times New Roman" w:hAnsi="Times New Roman" w:cs="Times New Roman"/>
          <w:noProof/>
          <w:szCs w:val="20"/>
        </w:rPr>
        <w:t xml:space="preserve">Darko, R. O., Yuan, S., Opoku, S. F., Ansah, C. O., Liu, J., &amp; Ansah, N. (2016). Gender Differences in Attitude towards the Learning of Agricultural Science in Senior High Schools in the Assin South District of the Central Region, Ghana. </w:t>
      </w:r>
      <w:r w:rsidRPr="008367FF">
        <w:rPr>
          <w:rFonts w:ascii="Times New Roman" w:hAnsi="Times New Roman" w:cs="Times New Roman"/>
          <w:i/>
          <w:iCs/>
          <w:noProof/>
          <w:szCs w:val="20"/>
        </w:rPr>
        <w:t>Journal of Agricultural Science</w:t>
      </w:r>
      <w:r w:rsidRPr="008367FF">
        <w:rPr>
          <w:rFonts w:ascii="Times New Roman" w:hAnsi="Times New Roman" w:cs="Times New Roman"/>
          <w:noProof/>
          <w:szCs w:val="20"/>
        </w:rPr>
        <w:t xml:space="preserve">, </w:t>
      </w:r>
      <w:r w:rsidRPr="008367FF">
        <w:rPr>
          <w:rFonts w:ascii="Times New Roman" w:hAnsi="Times New Roman" w:cs="Times New Roman"/>
          <w:i/>
          <w:iCs/>
          <w:noProof/>
          <w:szCs w:val="20"/>
        </w:rPr>
        <w:t>8</w:t>
      </w:r>
      <w:r w:rsidRPr="008367FF">
        <w:rPr>
          <w:rFonts w:ascii="Times New Roman" w:hAnsi="Times New Roman" w:cs="Times New Roman"/>
          <w:noProof/>
          <w:szCs w:val="20"/>
        </w:rPr>
        <w:t>(9), 143. https://doi.org/10.5539/jas.v8n9p143</w:t>
      </w:r>
    </w:p>
    <w:p w:rsidR="00C262CE" w:rsidRPr="008367FF"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rFonts w:ascii="Times New Roman" w:hAnsi="Times New Roman" w:cs="Times New Roman"/>
          <w:noProof/>
          <w:szCs w:val="20"/>
        </w:rPr>
        <w:t xml:space="preserve">Dawkins, M. S. (2025). Smart farming and Artificial Intelligence (AI): How can we ensure that animal welfare is a priority? </w:t>
      </w:r>
      <w:r w:rsidRPr="008367FF">
        <w:rPr>
          <w:rFonts w:ascii="Times New Roman" w:hAnsi="Times New Roman" w:cs="Times New Roman"/>
          <w:i/>
          <w:iCs/>
          <w:noProof/>
          <w:szCs w:val="20"/>
        </w:rPr>
        <w:t>Applied Animal Behaviour Science</w:t>
      </w:r>
      <w:r w:rsidRPr="008367FF">
        <w:rPr>
          <w:rFonts w:ascii="Times New Roman" w:hAnsi="Times New Roman" w:cs="Times New Roman"/>
          <w:noProof/>
          <w:szCs w:val="20"/>
        </w:rPr>
        <w:t xml:space="preserve">, </w:t>
      </w:r>
      <w:r w:rsidRPr="008367FF">
        <w:rPr>
          <w:rFonts w:ascii="Times New Roman" w:hAnsi="Times New Roman" w:cs="Times New Roman"/>
          <w:i/>
          <w:iCs/>
          <w:noProof/>
          <w:szCs w:val="20"/>
        </w:rPr>
        <w:t>283</w:t>
      </w:r>
      <w:r w:rsidRPr="008367FF">
        <w:rPr>
          <w:rFonts w:ascii="Times New Roman" w:hAnsi="Times New Roman" w:cs="Times New Roman"/>
          <w:noProof/>
          <w:szCs w:val="20"/>
        </w:rPr>
        <w:t>, 106519. https://doi.org/10.1016/j.applanim.2025.106519</w:t>
      </w:r>
    </w:p>
    <w:p w:rsidR="00962422" w:rsidRPr="008367FF" w:rsidRDefault="00E979DC">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t xml:space="preserve">Dimoni, O., Akpomedaye, J. F. O., &amp; Ikeoji, </w:t>
      </w:r>
      <w:r w:rsidRPr="008367FF">
        <w:t xml:space="preserve">C. N. (2026). Availability and utilization of instructional facilities for teaching Animal Husbandry trade subject in secondary schools in Delta State, Nigeria. </w:t>
      </w:r>
      <w:r w:rsidRPr="008367FF">
        <w:rPr>
          <w:i/>
        </w:rPr>
        <w:t>Asian Journal of Research in Animal and Veterinary Sciences</w:t>
      </w:r>
      <w:r w:rsidRPr="008367FF">
        <w:t xml:space="preserve">, </w:t>
      </w:r>
      <w:r w:rsidRPr="008367FF">
        <w:rPr>
          <w:i/>
        </w:rPr>
        <w:t>9</w:t>
      </w:r>
      <w:r w:rsidRPr="008367FF">
        <w:t>(1), 121–128. https://doi.org/10.</w:t>
      </w:r>
      <w:r w:rsidRPr="008367FF">
        <w:t>9734/ajravs/2026/v9i1400</w:t>
      </w:r>
    </w:p>
    <w:p w:rsidR="00C262CE" w:rsidRPr="008367FF"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rFonts w:ascii="Times New Roman" w:hAnsi="Times New Roman" w:cs="Times New Roman"/>
          <w:noProof/>
          <w:szCs w:val="20"/>
        </w:rPr>
        <w:t xml:space="preserve">Dissanayake, C. A. K., Jayathilake, W., Wickramasuriya, H. V. A., Dissanayake, U., &amp; Wasala, W. M. C. B. (2022). A Review on Factors Affecting Technology Adoption in Agricultural Sector. </w:t>
      </w:r>
      <w:r w:rsidRPr="008367FF">
        <w:rPr>
          <w:rFonts w:ascii="Times New Roman" w:hAnsi="Times New Roman" w:cs="Times New Roman"/>
          <w:i/>
          <w:iCs/>
          <w:noProof/>
          <w:szCs w:val="20"/>
        </w:rPr>
        <w:t>Journal of Agricultural Sciences – Sri Lanka</w:t>
      </w:r>
      <w:r w:rsidRPr="008367FF">
        <w:rPr>
          <w:rFonts w:ascii="Times New Roman" w:hAnsi="Times New Roman" w:cs="Times New Roman"/>
          <w:noProof/>
          <w:szCs w:val="20"/>
        </w:rPr>
        <w:t xml:space="preserve">, </w:t>
      </w:r>
      <w:r w:rsidRPr="008367FF">
        <w:rPr>
          <w:rFonts w:ascii="Times New Roman" w:hAnsi="Times New Roman" w:cs="Times New Roman"/>
          <w:i/>
          <w:iCs/>
          <w:noProof/>
          <w:szCs w:val="20"/>
        </w:rPr>
        <w:t>17</w:t>
      </w:r>
      <w:r w:rsidRPr="008367FF">
        <w:rPr>
          <w:rFonts w:ascii="Times New Roman" w:hAnsi="Times New Roman" w:cs="Times New Roman"/>
          <w:noProof/>
          <w:szCs w:val="20"/>
        </w:rPr>
        <w:t>(2), 280–296. https://doi.org/10.4038/jas.v17i2.9743</w:t>
      </w:r>
    </w:p>
    <w:p w:rsidR="00C262CE" w:rsidRPr="008367FF"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rFonts w:ascii="Times New Roman" w:hAnsi="Times New Roman" w:cs="Times New Roman"/>
          <w:noProof/>
          <w:szCs w:val="20"/>
        </w:rPr>
        <w:t xml:space="preserve">Fahreni, R., Ali, H. S., &amp; Daud, A. (2024). Teachers’ Perspective on the Use of Artificial Intelligence in Teaching and Learning Process: A Systematic Literature Review. </w:t>
      </w:r>
      <w:r w:rsidRPr="008367FF">
        <w:rPr>
          <w:rFonts w:ascii="Times New Roman" w:hAnsi="Times New Roman" w:cs="Times New Roman"/>
          <w:i/>
          <w:iCs/>
          <w:noProof/>
          <w:szCs w:val="20"/>
        </w:rPr>
        <w:t>Scope : Journal of English Language Teaching</w:t>
      </w:r>
      <w:r w:rsidRPr="008367FF">
        <w:rPr>
          <w:rFonts w:ascii="Times New Roman" w:hAnsi="Times New Roman" w:cs="Times New Roman"/>
          <w:noProof/>
          <w:szCs w:val="20"/>
        </w:rPr>
        <w:t xml:space="preserve">, </w:t>
      </w:r>
      <w:r w:rsidRPr="008367FF">
        <w:rPr>
          <w:rFonts w:ascii="Times New Roman" w:hAnsi="Times New Roman" w:cs="Times New Roman"/>
          <w:i/>
          <w:iCs/>
          <w:noProof/>
          <w:szCs w:val="20"/>
        </w:rPr>
        <w:t>9</w:t>
      </w:r>
      <w:r w:rsidRPr="008367FF">
        <w:rPr>
          <w:rFonts w:ascii="Times New Roman" w:hAnsi="Times New Roman" w:cs="Times New Roman"/>
          <w:noProof/>
          <w:szCs w:val="20"/>
        </w:rPr>
        <w:t>(1), 417. https://doi.org/10.30998/scope.v9i1.21785</w:t>
      </w:r>
    </w:p>
    <w:p w:rsidR="00962422" w:rsidRPr="008367FF" w:rsidRDefault="00E979DC">
      <w:pPr>
        <w:tabs>
          <w:tab w:val="left" w:pos="720"/>
        </w:tabs>
        <w:spacing w:after="0" w:line="240" w:lineRule="auto"/>
        <w:ind w:left="720" w:hanging="720"/>
        <w:jc w:val="both"/>
        <w:rPr>
          <w:rFonts w:ascii="Times New Roman" w:hAnsi="Times New Roman" w:cs="Times New Roman"/>
          <w:iCs/>
        </w:rPr>
      </w:pPr>
      <w:r w:rsidRPr="008367FF">
        <w:rPr>
          <w:b/>
        </w:rPr>
        <w:t xml:space="preserve">Filiz, O., Kaya, M. H., &amp; Adiguzel, T. (2025). Teachers and AI: Understanding the factors influencing AI integration in K-12 education. </w:t>
      </w:r>
      <w:r w:rsidRPr="008367FF">
        <w:rPr>
          <w:b/>
          <w:i/>
        </w:rPr>
        <w:t>Education and Information Technologies, 30</w:t>
      </w:r>
      <w:r w:rsidRPr="008367FF">
        <w:rPr>
          <w:b/>
        </w:rPr>
        <w:t xml:space="preserve">(13), </w:t>
      </w:r>
      <w:r w:rsidRPr="008367FF">
        <w:rPr>
          <w:b/>
        </w:rPr>
        <w:t>17931-17967. https://doi.org/10.1007/s10639-025-13463-2</w:t>
      </w:r>
    </w:p>
    <w:p w:rsidR="00213FFE" w:rsidRPr="008367FF" w:rsidRDefault="00213FFE" w:rsidP="00213FFE">
      <w:pPr>
        <w:tabs>
          <w:tab w:val="left" w:pos="540"/>
        </w:tabs>
        <w:spacing w:after="0" w:line="240" w:lineRule="auto"/>
        <w:ind w:left="540" w:hanging="540"/>
        <w:jc w:val="both"/>
        <w:rPr>
          <w:rFonts w:ascii="Times New Roman" w:hAnsi="Times New Roman" w:cs="Times New Roman"/>
          <w:iCs/>
        </w:rPr>
      </w:pPr>
      <w:r w:rsidRPr="008367FF">
        <w:rPr>
          <w:rFonts w:ascii="Times New Roman" w:hAnsi="Times New Roman" w:cs="Times New Roman"/>
          <w:lang w:val="en-GB"/>
        </w:rPr>
        <w:t xml:space="preserve">Iyeke, A. P. (2025). </w:t>
      </w:r>
      <w:r w:rsidRPr="008367FF">
        <w:rPr>
          <w:rFonts w:ascii="Times New Roman" w:hAnsi="Times New Roman" w:cs="Times New Roman"/>
          <w:iCs/>
        </w:rPr>
        <w:t xml:space="preserve">Assessing the effectiveness of digital skills integration in agricultural education for economic diversification in Delta State. In: A. M. Hassan, H. R. Sa’i, A. S. Bappah, N. N. </w:t>
      </w:r>
      <w:r w:rsidRPr="008367FF">
        <w:rPr>
          <w:rFonts w:ascii="Times New Roman" w:hAnsi="Times New Roman" w:cs="Times New Roman"/>
          <w:iCs/>
        </w:rPr>
        <w:lastRenderedPageBreak/>
        <w:t xml:space="preserve">Afaor, &amp; B. A. Wakili (Eds) </w:t>
      </w:r>
      <w:r w:rsidRPr="008367FF">
        <w:rPr>
          <w:rFonts w:ascii="Times New Roman" w:hAnsi="Times New Roman" w:cs="Times New Roman"/>
          <w:i/>
          <w:iCs/>
        </w:rPr>
        <w:t xml:space="preserve">Proceedings of the 38th Annual National Conference and Annual General Meeting of TechnologyEducation Practitioners Association of Nigeria </w:t>
      </w:r>
      <w:r w:rsidRPr="008367FF">
        <w:rPr>
          <w:rFonts w:ascii="Times New Roman" w:hAnsi="Times New Roman" w:cs="Times New Roman"/>
          <w:iCs/>
        </w:rPr>
        <w:t>(pp. 413-423). Lagos: Technology Education Practitioners Association of Nigeria (TEPAN).</w:t>
      </w:r>
    </w:p>
    <w:p w:rsidR="00213FFE" w:rsidRPr="008367FF" w:rsidRDefault="00213FFE" w:rsidP="00213FFE">
      <w:pPr>
        <w:tabs>
          <w:tab w:val="left" w:pos="720"/>
        </w:tabs>
        <w:spacing w:after="0" w:line="240" w:lineRule="auto"/>
        <w:ind w:left="720" w:hanging="720"/>
        <w:jc w:val="both"/>
        <w:rPr>
          <w:rFonts w:ascii="Times New Roman" w:hAnsi="Times New Roman" w:cs="Times New Roman"/>
          <w:iCs/>
        </w:rPr>
      </w:pPr>
      <w:r w:rsidRPr="008367FF">
        <w:rPr>
          <w:rFonts w:ascii="Times New Roman" w:hAnsi="Times New Roman" w:cs="Times New Roman"/>
          <w:lang w:val="en-GB"/>
        </w:rPr>
        <w:t xml:space="preserve">Iyeke, A. P. &amp; Ikeoji, C. N. (2019). </w:t>
      </w:r>
      <w:r w:rsidRPr="008367FF">
        <w:rPr>
          <w:rFonts w:ascii="Times New Roman" w:hAnsi="Times New Roman" w:cs="Times New Roman"/>
        </w:rPr>
        <w:t>In-Service training needs of teachers in experiential learning to teach Animal Husbandry in secondary schools for sustainable development in Delta State</w:t>
      </w:r>
      <w:r w:rsidRPr="008367FF">
        <w:rPr>
          <w:rFonts w:ascii="Times New Roman" w:hAnsi="Times New Roman" w:cs="Times New Roman"/>
          <w:lang w:val="en-GB"/>
        </w:rPr>
        <w:t xml:space="preserve">. </w:t>
      </w:r>
      <w:r w:rsidRPr="008367FF">
        <w:rPr>
          <w:rFonts w:ascii="Times New Roman" w:hAnsi="Times New Roman" w:cs="Times New Roman"/>
          <w:i/>
          <w:iCs/>
        </w:rPr>
        <w:t>Journal of Agricultural Education Teachers Association of Nigeria, 3</w:t>
      </w:r>
      <w:r w:rsidRPr="008367FF">
        <w:rPr>
          <w:rFonts w:ascii="Times New Roman" w:hAnsi="Times New Roman" w:cs="Times New Roman"/>
          <w:iCs/>
        </w:rPr>
        <w:t>(1), 119-130</w:t>
      </w:r>
    </w:p>
    <w:p w:rsidR="008113B2" w:rsidRPr="008367FF" w:rsidRDefault="008113B2" w:rsidP="00213FFE">
      <w:pPr>
        <w:tabs>
          <w:tab w:val="left" w:pos="540"/>
        </w:tabs>
        <w:spacing w:after="0" w:line="240" w:lineRule="auto"/>
        <w:ind w:left="540" w:hanging="540"/>
        <w:jc w:val="both"/>
        <w:rPr>
          <w:rFonts w:ascii="Times New Roman" w:hAnsi="Times New Roman" w:cs="Times New Roman"/>
          <w:iCs/>
        </w:rPr>
      </w:pPr>
      <w:r w:rsidRPr="008367FF">
        <w:rPr>
          <w:rFonts w:ascii="Times New Roman" w:hAnsi="Times New Roman" w:cs="Times New Roman"/>
          <w:iCs/>
        </w:rPr>
        <w:t xml:space="preserve">Lademann, J., Henze, J., Honke, N., Wollny, C., &amp; Becker-Genschow, S. (2026). Teacher training in the age of AI: Impact on AI literacy and teachers’ attitudes. </w:t>
      </w:r>
      <w:r w:rsidRPr="008367FF">
        <w:rPr>
          <w:rFonts w:ascii="Times New Roman" w:hAnsi="Times New Roman" w:cs="Times New Roman"/>
          <w:i/>
          <w:iCs/>
        </w:rPr>
        <w:t>Frontiers in Education, 10</w:t>
      </w:r>
      <w:r w:rsidRPr="008367FF">
        <w:rPr>
          <w:rFonts w:ascii="Times New Roman" w:hAnsi="Times New Roman" w:cs="Times New Roman"/>
          <w:iCs/>
        </w:rPr>
        <w:t xml:space="preserve">, 1671306. </w:t>
      </w:r>
      <w:hyperlink r:id="rId10" w:tgtFrame="_new" w:history="1">
        <w:r w:rsidRPr="008367FF">
          <w:rPr>
            <w:rStyle w:val="Hyperlink"/>
            <w:rFonts w:ascii="Times New Roman" w:hAnsi="Times New Roman" w:cs="Times New Roman"/>
            <w:iCs/>
          </w:rPr>
          <w:t>https://doi.org/10.3389/feduc.2025.1671306</w:t>
        </w:r>
      </w:hyperlink>
    </w:p>
    <w:p w:rsidR="00C262CE" w:rsidRPr="008367FF"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rFonts w:ascii="Times New Roman" w:hAnsi="Times New Roman" w:cs="Times New Roman"/>
          <w:noProof/>
          <w:szCs w:val="20"/>
        </w:rPr>
        <w:t xml:space="preserve">Lariba, C. F. V., &amp; Ibojo, D. T. M. (2025). Teachers Attitudes towards the Use of AI: A Study of Benefits, Concerns and Support Needs. </w:t>
      </w:r>
      <w:r w:rsidRPr="008367FF">
        <w:rPr>
          <w:rFonts w:ascii="Times New Roman" w:hAnsi="Times New Roman" w:cs="Times New Roman"/>
          <w:i/>
          <w:iCs/>
          <w:noProof/>
          <w:szCs w:val="20"/>
        </w:rPr>
        <w:t>International Journal of Research and Innovation in Social Science</w:t>
      </w:r>
      <w:r w:rsidRPr="008367FF">
        <w:rPr>
          <w:rFonts w:ascii="Times New Roman" w:hAnsi="Times New Roman" w:cs="Times New Roman"/>
          <w:noProof/>
          <w:szCs w:val="20"/>
        </w:rPr>
        <w:t xml:space="preserve">, </w:t>
      </w:r>
      <w:r w:rsidRPr="008367FF">
        <w:rPr>
          <w:rFonts w:ascii="Times New Roman" w:hAnsi="Times New Roman" w:cs="Times New Roman"/>
          <w:i/>
          <w:iCs/>
          <w:noProof/>
          <w:szCs w:val="20"/>
        </w:rPr>
        <w:t>IX</w:t>
      </w:r>
      <w:r w:rsidRPr="008367FF">
        <w:rPr>
          <w:rFonts w:ascii="Times New Roman" w:hAnsi="Times New Roman" w:cs="Times New Roman"/>
          <w:noProof/>
          <w:szCs w:val="20"/>
        </w:rPr>
        <w:t>(IIIS), 5871–5876. https://doi.org/10.47772/IJRISS.2025.903SEDU0426</w:t>
      </w:r>
    </w:p>
    <w:p w:rsidR="00C262CE" w:rsidRPr="008367FF"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rFonts w:ascii="Times New Roman" w:hAnsi="Times New Roman" w:cs="Times New Roman"/>
          <w:noProof/>
          <w:szCs w:val="20"/>
        </w:rPr>
        <w:t xml:space="preserve">Li, Z. (2025). The Digital Harvest: AI, Rural Transformation, and the New Educational Paradigm in Agriculture. </w:t>
      </w:r>
      <w:r w:rsidRPr="008367FF">
        <w:rPr>
          <w:rFonts w:ascii="Times New Roman" w:hAnsi="Times New Roman" w:cs="Times New Roman"/>
          <w:i/>
          <w:iCs/>
          <w:noProof/>
          <w:szCs w:val="20"/>
        </w:rPr>
        <w:t>Artificial Intelligence Education Studies</w:t>
      </w:r>
      <w:r w:rsidRPr="008367FF">
        <w:rPr>
          <w:rFonts w:ascii="Times New Roman" w:hAnsi="Times New Roman" w:cs="Times New Roman"/>
          <w:noProof/>
          <w:szCs w:val="20"/>
        </w:rPr>
        <w:t xml:space="preserve">, </w:t>
      </w:r>
      <w:r w:rsidRPr="008367FF">
        <w:rPr>
          <w:rFonts w:ascii="Times New Roman" w:hAnsi="Times New Roman" w:cs="Times New Roman"/>
          <w:i/>
          <w:iCs/>
          <w:noProof/>
          <w:szCs w:val="20"/>
        </w:rPr>
        <w:t>1</w:t>
      </w:r>
      <w:r w:rsidRPr="008367FF">
        <w:rPr>
          <w:rFonts w:ascii="Times New Roman" w:hAnsi="Times New Roman" w:cs="Times New Roman"/>
          <w:noProof/>
          <w:szCs w:val="20"/>
        </w:rPr>
        <w:t>(2), 79–94. https://doi.org/10.6914/aiese.010206</w:t>
      </w:r>
    </w:p>
    <w:p w:rsidR="00962422" w:rsidRPr="008367FF" w:rsidRDefault="00E979DC">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b/>
        </w:rPr>
        <w:t xml:space="preserve">López-Costa, M., Donate-Beby, B., Cabrera-Lanzo, N., &amp; Maina, M. F. (2025). Understanding AI adoption among secondary education teachers: A PLS-SEM approach. </w:t>
      </w:r>
      <w:r w:rsidRPr="008367FF">
        <w:rPr>
          <w:b/>
          <w:i/>
        </w:rPr>
        <w:t>Computers and Education: Artificial I</w:t>
      </w:r>
      <w:r w:rsidRPr="008367FF">
        <w:rPr>
          <w:b/>
          <w:i/>
        </w:rPr>
        <w:t>ntelligence, 8</w:t>
      </w:r>
      <w:r w:rsidRPr="008367FF">
        <w:rPr>
          <w:b/>
        </w:rPr>
        <w:t>, 100416. https://doi.org/10.1016/j.caeai.2025.100416</w:t>
      </w:r>
    </w:p>
    <w:p w:rsidR="00C262CE" w:rsidRPr="008367FF"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rFonts w:ascii="Times New Roman" w:hAnsi="Times New Roman" w:cs="Times New Roman"/>
          <w:noProof/>
          <w:szCs w:val="20"/>
        </w:rPr>
        <w:t xml:space="preserve">Matobobo, C. (2026). A systematic review of gender differences in students’ use of AI tools for learning in higher education. </w:t>
      </w:r>
      <w:r w:rsidRPr="008367FF">
        <w:rPr>
          <w:rFonts w:ascii="Times New Roman" w:hAnsi="Times New Roman" w:cs="Times New Roman"/>
          <w:i/>
          <w:iCs/>
          <w:noProof/>
          <w:szCs w:val="20"/>
        </w:rPr>
        <w:t>Discover Education</w:t>
      </w:r>
      <w:r w:rsidRPr="008367FF">
        <w:rPr>
          <w:rFonts w:ascii="Times New Roman" w:hAnsi="Times New Roman" w:cs="Times New Roman"/>
          <w:noProof/>
          <w:szCs w:val="20"/>
        </w:rPr>
        <w:t xml:space="preserve">, </w:t>
      </w:r>
      <w:r w:rsidRPr="008367FF">
        <w:rPr>
          <w:rFonts w:ascii="Times New Roman" w:hAnsi="Times New Roman" w:cs="Times New Roman"/>
          <w:i/>
          <w:iCs/>
          <w:noProof/>
          <w:szCs w:val="20"/>
        </w:rPr>
        <w:t>5</w:t>
      </w:r>
      <w:r w:rsidRPr="008367FF">
        <w:rPr>
          <w:rFonts w:ascii="Times New Roman" w:hAnsi="Times New Roman" w:cs="Times New Roman"/>
          <w:noProof/>
          <w:szCs w:val="20"/>
        </w:rPr>
        <w:t>(1), 90. https://doi.org/10.1007/s44217-026-01116-6</w:t>
      </w:r>
    </w:p>
    <w:p w:rsidR="00C262CE" w:rsidRPr="008367FF"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rFonts w:ascii="Times New Roman" w:hAnsi="Times New Roman" w:cs="Times New Roman"/>
          <w:noProof/>
          <w:szCs w:val="20"/>
        </w:rPr>
        <w:t xml:space="preserve">Melak, A., Aseged, T., &amp; Shitaw, T. (2024). The Influence of Artificial Intelligence Technology on the Management of Livestock Farms. </w:t>
      </w:r>
      <w:r w:rsidRPr="008367FF">
        <w:rPr>
          <w:rFonts w:ascii="Times New Roman" w:hAnsi="Times New Roman" w:cs="Times New Roman"/>
          <w:i/>
          <w:iCs/>
          <w:noProof/>
          <w:szCs w:val="20"/>
        </w:rPr>
        <w:t>International Journal of Distributed Sensor Networks</w:t>
      </w:r>
      <w:r w:rsidRPr="008367FF">
        <w:rPr>
          <w:rFonts w:ascii="Times New Roman" w:hAnsi="Times New Roman" w:cs="Times New Roman"/>
          <w:noProof/>
          <w:szCs w:val="20"/>
        </w:rPr>
        <w:t xml:space="preserve">, </w:t>
      </w:r>
      <w:r w:rsidRPr="008367FF">
        <w:rPr>
          <w:rFonts w:ascii="Times New Roman" w:hAnsi="Times New Roman" w:cs="Times New Roman"/>
          <w:i/>
          <w:iCs/>
          <w:noProof/>
          <w:szCs w:val="20"/>
        </w:rPr>
        <w:t>2024</w:t>
      </w:r>
      <w:r w:rsidRPr="008367FF">
        <w:rPr>
          <w:rFonts w:ascii="Times New Roman" w:hAnsi="Times New Roman" w:cs="Times New Roman"/>
          <w:noProof/>
          <w:szCs w:val="20"/>
        </w:rPr>
        <w:t>, 1–12. https://doi.org/10.1155/2024/8929748</w:t>
      </w:r>
    </w:p>
    <w:p w:rsidR="00962422" w:rsidRPr="008367FF" w:rsidRDefault="00E979DC">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b/>
        </w:rPr>
        <w:t>Nkopuruk</w:t>
      </w:r>
      <w:r w:rsidRPr="008367FF">
        <w:rPr>
          <w:b/>
        </w:rPr>
        <w:t xml:space="preserve">, I. N. (2026). Artificial Intelligence and the Future of Teacher Professionalism: Rethinking Teacher Education. </w:t>
      </w:r>
      <w:r w:rsidRPr="008367FF">
        <w:rPr>
          <w:b/>
          <w:i/>
        </w:rPr>
        <w:t>Asian Journal of Arts, Humanities and Social Studies, 9</w:t>
      </w:r>
      <w:r w:rsidRPr="008367FF">
        <w:rPr>
          <w:b/>
        </w:rPr>
        <w:t>(1), 42-54. https://doi.org/10.56557/ajahss/2026/v9i197</w:t>
      </w:r>
    </w:p>
    <w:p w:rsidR="00C262CE" w:rsidRPr="008367FF"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rFonts w:ascii="Times New Roman" w:hAnsi="Times New Roman" w:cs="Times New Roman"/>
          <w:noProof/>
          <w:szCs w:val="20"/>
        </w:rPr>
        <w:t xml:space="preserve">Nookhao, S., Kiattisin, S., &amp; Thananant, V. (2025). The role of technology readiness motivators, positive and negative impact toward smart farming technology adoption: Insight from Thai farmers. </w:t>
      </w:r>
      <w:r w:rsidRPr="008367FF">
        <w:rPr>
          <w:rFonts w:ascii="Times New Roman" w:hAnsi="Times New Roman" w:cs="Times New Roman"/>
          <w:i/>
          <w:iCs/>
          <w:noProof/>
          <w:szCs w:val="20"/>
        </w:rPr>
        <w:t>International Journal of Information Management Data Insights</w:t>
      </w:r>
      <w:r w:rsidRPr="008367FF">
        <w:rPr>
          <w:rFonts w:ascii="Times New Roman" w:hAnsi="Times New Roman" w:cs="Times New Roman"/>
          <w:noProof/>
          <w:szCs w:val="20"/>
        </w:rPr>
        <w:t xml:space="preserve">, </w:t>
      </w:r>
      <w:r w:rsidRPr="008367FF">
        <w:rPr>
          <w:rFonts w:ascii="Times New Roman" w:hAnsi="Times New Roman" w:cs="Times New Roman"/>
          <w:i/>
          <w:iCs/>
          <w:noProof/>
          <w:szCs w:val="20"/>
        </w:rPr>
        <w:t>5</w:t>
      </w:r>
      <w:r w:rsidRPr="008367FF">
        <w:rPr>
          <w:rFonts w:ascii="Times New Roman" w:hAnsi="Times New Roman" w:cs="Times New Roman"/>
          <w:noProof/>
          <w:szCs w:val="20"/>
        </w:rPr>
        <w:t>(2), 100380. https://doi.org/10.1016/j.jjimei.2025.100380</w:t>
      </w:r>
    </w:p>
    <w:p w:rsidR="00C262CE" w:rsidRPr="008367FF"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rFonts w:ascii="Times New Roman" w:hAnsi="Times New Roman" w:cs="Times New Roman"/>
          <w:noProof/>
          <w:szCs w:val="20"/>
        </w:rPr>
        <w:t>Novita</w:t>
      </w:r>
      <w:r w:rsidR="00BA1493" w:rsidRPr="008367FF">
        <w:rPr>
          <w:rFonts w:ascii="Times New Roman" w:hAnsi="Times New Roman" w:cs="Times New Roman"/>
          <w:noProof/>
          <w:szCs w:val="20"/>
        </w:rPr>
        <w:t>, R.</w:t>
      </w:r>
      <w:r w:rsidRPr="008367FF">
        <w:rPr>
          <w:rFonts w:ascii="Times New Roman" w:hAnsi="Times New Roman" w:cs="Times New Roman"/>
          <w:noProof/>
          <w:szCs w:val="20"/>
        </w:rPr>
        <w:t xml:space="preserve"> (2025). AI in Lesson Planning: Improving Teacher Efficiency and Instructional Design. </w:t>
      </w:r>
      <w:r w:rsidR="00213FFE" w:rsidRPr="008367FF">
        <w:rPr>
          <w:rFonts w:ascii="Times New Roman" w:hAnsi="Times New Roman" w:cs="Times New Roman"/>
          <w:i/>
          <w:iCs/>
          <w:noProof/>
          <w:szCs w:val="20"/>
        </w:rPr>
        <w:t>Jurnal Riset Rumpun Ilmu Pendidikan</w:t>
      </w:r>
      <w:r w:rsidRPr="008367FF">
        <w:rPr>
          <w:rFonts w:ascii="Times New Roman" w:hAnsi="Times New Roman" w:cs="Times New Roman"/>
          <w:noProof/>
          <w:szCs w:val="20"/>
        </w:rPr>
        <w:t xml:space="preserve">, </w:t>
      </w:r>
      <w:r w:rsidRPr="008367FF">
        <w:rPr>
          <w:rFonts w:ascii="Times New Roman" w:hAnsi="Times New Roman" w:cs="Times New Roman"/>
          <w:i/>
          <w:iCs/>
          <w:noProof/>
          <w:szCs w:val="20"/>
        </w:rPr>
        <w:t>4</w:t>
      </w:r>
      <w:r w:rsidRPr="008367FF">
        <w:rPr>
          <w:rFonts w:ascii="Times New Roman" w:hAnsi="Times New Roman" w:cs="Times New Roman"/>
          <w:noProof/>
          <w:szCs w:val="20"/>
        </w:rPr>
        <w:t>(2), 192–202. https://doi.org/10.55606/jurripen.v4i2.5560</w:t>
      </w:r>
    </w:p>
    <w:p w:rsidR="00C262CE" w:rsidRPr="008367FF"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rFonts w:ascii="Times New Roman" w:hAnsi="Times New Roman" w:cs="Times New Roman"/>
          <w:noProof/>
          <w:szCs w:val="20"/>
        </w:rPr>
        <w:t xml:space="preserve">Nwakile, T. C., &amp; Tetok, N. I. (2026). </w:t>
      </w:r>
      <w:r w:rsidR="00213FFE" w:rsidRPr="008367FF">
        <w:rPr>
          <w:rFonts w:ascii="Times New Roman" w:hAnsi="Times New Roman" w:cs="Times New Roman"/>
          <w:noProof/>
          <w:szCs w:val="20"/>
        </w:rPr>
        <w:t>Artificial Intelligence For Agricultural Education In Nigerian Primary Schools: Teachers’ Assessment Of Pupils’ Agricultural Literacy</w:t>
      </w:r>
      <w:r w:rsidRPr="008367FF">
        <w:rPr>
          <w:rFonts w:ascii="Times New Roman" w:hAnsi="Times New Roman" w:cs="Times New Roman"/>
          <w:noProof/>
          <w:szCs w:val="20"/>
        </w:rPr>
        <w:t xml:space="preserve">. </w:t>
      </w:r>
      <w:r w:rsidRPr="008367FF">
        <w:rPr>
          <w:rFonts w:ascii="Times New Roman" w:hAnsi="Times New Roman" w:cs="Times New Roman"/>
          <w:i/>
          <w:iCs/>
          <w:noProof/>
          <w:szCs w:val="20"/>
        </w:rPr>
        <w:t>Journal of Smart Computing and Quantum Technologies</w:t>
      </w:r>
      <w:r w:rsidRPr="008367FF">
        <w:rPr>
          <w:rFonts w:ascii="Times New Roman" w:hAnsi="Times New Roman" w:cs="Times New Roman"/>
          <w:noProof/>
          <w:szCs w:val="20"/>
        </w:rPr>
        <w:t xml:space="preserve">, </w:t>
      </w:r>
      <w:r w:rsidRPr="008367FF">
        <w:rPr>
          <w:rFonts w:ascii="Times New Roman" w:hAnsi="Times New Roman" w:cs="Times New Roman"/>
          <w:i/>
          <w:iCs/>
          <w:noProof/>
          <w:szCs w:val="20"/>
        </w:rPr>
        <w:t>2</w:t>
      </w:r>
      <w:r w:rsidRPr="008367FF">
        <w:rPr>
          <w:rFonts w:ascii="Times New Roman" w:hAnsi="Times New Roman" w:cs="Times New Roman"/>
          <w:noProof/>
          <w:szCs w:val="20"/>
        </w:rPr>
        <w:t>(2), 1–20. https://doi.org/10.63456/jscqt-2-2-136</w:t>
      </w:r>
    </w:p>
    <w:p w:rsidR="00C262CE" w:rsidRPr="008367FF"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rFonts w:ascii="Times New Roman" w:hAnsi="Times New Roman" w:cs="Times New Roman"/>
          <w:noProof/>
          <w:szCs w:val="20"/>
        </w:rPr>
        <w:t xml:space="preserve">Obijiofor, E. O., Nwakile, T. C., Innocent-Ene, E. O., Umeh, C. R., &amp; Okomanyi, B. O. (2026). Teachers’ Perceptions of Artificial Intelligence-Supported Agricultural Learning and Agricultural Literacy Development among Primary School Pupils in Nigeria. </w:t>
      </w:r>
      <w:r w:rsidRPr="008367FF">
        <w:rPr>
          <w:rFonts w:ascii="Times New Roman" w:hAnsi="Times New Roman" w:cs="Times New Roman"/>
          <w:i/>
          <w:iCs/>
          <w:noProof/>
          <w:szCs w:val="20"/>
        </w:rPr>
        <w:t>Frontiers in Educational Practice and Research</w:t>
      </w:r>
      <w:r w:rsidRPr="008367FF">
        <w:rPr>
          <w:rFonts w:ascii="Times New Roman" w:hAnsi="Times New Roman" w:cs="Times New Roman"/>
          <w:noProof/>
          <w:szCs w:val="20"/>
        </w:rPr>
        <w:t xml:space="preserve">, </w:t>
      </w:r>
      <w:r w:rsidRPr="008367FF">
        <w:rPr>
          <w:rFonts w:ascii="Times New Roman" w:hAnsi="Times New Roman" w:cs="Times New Roman"/>
          <w:i/>
          <w:iCs/>
          <w:noProof/>
          <w:szCs w:val="20"/>
        </w:rPr>
        <w:t>2</w:t>
      </w:r>
      <w:r w:rsidRPr="008367FF">
        <w:rPr>
          <w:rFonts w:ascii="Times New Roman" w:hAnsi="Times New Roman" w:cs="Times New Roman"/>
          <w:noProof/>
          <w:szCs w:val="20"/>
        </w:rPr>
        <w:t>(3), 169–191. https://doi.org/10.55578/fepr.2608.013</w:t>
      </w:r>
    </w:p>
    <w:p w:rsidR="008113B2" w:rsidRPr="008367FF" w:rsidRDefault="008113B2"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rFonts w:ascii="Times New Roman" w:hAnsi="Times New Roman" w:cs="Times New Roman"/>
          <w:noProof/>
          <w:szCs w:val="20"/>
        </w:rPr>
        <w:t xml:space="preserve">Ofem, U. J., Orim, F. S., Edam-Agbor, I. B., Amanso, E. O. I., Eni, E., Ukatu, J. O., Ovat, S. V., Osang, A. W., Dien, C., &amp; Abuo, C. B. (2025). Teachers’ preparedness for the utilization of artificial intelligence in classroom assessment: The contributory effects of attitude toward technology, technological readiness, and pedagogical beliefs with perceived ease of use and perceived usefulness as mediators. </w:t>
      </w:r>
      <w:r w:rsidRPr="008367FF">
        <w:rPr>
          <w:rFonts w:ascii="Times New Roman" w:hAnsi="Times New Roman" w:cs="Times New Roman"/>
          <w:i/>
          <w:iCs/>
          <w:noProof/>
          <w:szCs w:val="20"/>
        </w:rPr>
        <w:t>Frontiers in Education, 10</w:t>
      </w:r>
      <w:r w:rsidRPr="008367FF">
        <w:rPr>
          <w:rFonts w:ascii="Times New Roman" w:hAnsi="Times New Roman" w:cs="Times New Roman"/>
          <w:noProof/>
          <w:szCs w:val="20"/>
        </w:rPr>
        <w:t xml:space="preserve">, 1568306. </w:t>
      </w:r>
      <w:hyperlink r:id="rId11" w:tgtFrame="_new" w:history="1">
        <w:r w:rsidRPr="008367FF">
          <w:rPr>
            <w:rStyle w:val="Hyperlink"/>
            <w:rFonts w:ascii="Times New Roman" w:hAnsi="Times New Roman" w:cs="Times New Roman"/>
            <w:noProof/>
            <w:szCs w:val="20"/>
          </w:rPr>
          <w:t>https://doi.org/10.3389/feduc.2025.1568306</w:t>
        </w:r>
      </w:hyperlink>
    </w:p>
    <w:p w:rsidR="00C262CE" w:rsidRPr="008367FF" w:rsidRDefault="00213FF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rFonts w:ascii="Times New Roman" w:hAnsi="Times New Roman" w:cs="Times New Roman"/>
          <w:noProof/>
          <w:szCs w:val="20"/>
        </w:rPr>
        <w:t>Okwuwe</w:t>
      </w:r>
      <w:r w:rsidR="00C262CE" w:rsidRPr="008367FF">
        <w:rPr>
          <w:rFonts w:ascii="Times New Roman" w:hAnsi="Times New Roman" w:cs="Times New Roman"/>
          <w:noProof/>
          <w:szCs w:val="20"/>
        </w:rPr>
        <w:t>, J., &amp;</w:t>
      </w:r>
      <w:r w:rsidRPr="008367FF">
        <w:rPr>
          <w:rFonts w:ascii="Times New Roman" w:hAnsi="Times New Roman" w:cs="Times New Roman"/>
          <w:noProof/>
          <w:szCs w:val="20"/>
        </w:rPr>
        <w:t>Oduselu</w:t>
      </w:r>
      <w:r w:rsidR="00C262CE" w:rsidRPr="008367FF">
        <w:rPr>
          <w:rFonts w:ascii="Times New Roman" w:hAnsi="Times New Roman" w:cs="Times New Roman"/>
          <w:noProof/>
          <w:szCs w:val="20"/>
        </w:rPr>
        <w:t>-</w:t>
      </w:r>
      <w:r w:rsidRPr="008367FF">
        <w:rPr>
          <w:rFonts w:ascii="Times New Roman" w:hAnsi="Times New Roman" w:cs="Times New Roman"/>
          <w:noProof/>
          <w:szCs w:val="20"/>
        </w:rPr>
        <w:t>Hassan</w:t>
      </w:r>
      <w:r w:rsidR="00C262CE" w:rsidRPr="008367FF">
        <w:rPr>
          <w:rFonts w:ascii="Times New Roman" w:hAnsi="Times New Roman" w:cs="Times New Roman"/>
          <w:noProof/>
          <w:szCs w:val="20"/>
        </w:rPr>
        <w:t xml:space="preserve">, O. E. (2024). AI-Augmented Finite Difference Methods for Solving PDES: Advancing Numerical Solutions in Mathematical Modeling. </w:t>
      </w:r>
      <w:r w:rsidR="00C262CE" w:rsidRPr="008367FF">
        <w:rPr>
          <w:rFonts w:ascii="Times New Roman" w:hAnsi="Times New Roman" w:cs="Times New Roman"/>
          <w:i/>
          <w:iCs/>
          <w:noProof/>
          <w:szCs w:val="20"/>
        </w:rPr>
        <w:t>Asian Journal of Mathematics and Computer Research</w:t>
      </w:r>
      <w:r w:rsidR="00C262CE" w:rsidRPr="008367FF">
        <w:rPr>
          <w:rFonts w:ascii="Times New Roman" w:hAnsi="Times New Roman" w:cs="Times New Roman"/>
          <w:noProof/>
          <w:szCs w:val="20"/>
        </w:rPr>
        <w:t xml:space="preserve">, </w:t>
      </w:r>
      <w:r w:rsidR="00C262CE" w:rsidRPr="008367FF">
        <w:rPr>
          <w:rFonts w:ascii="Times New Roman" w:hAnsi="Times New Roman" w:cs="Times New Roman"/>
          <w:i/>
          <w:iCs/>
          <w:noProof/>
          <w:szCs w:val="20"/>
        </w:rPr>
        <w:t>31</w:t>
      </w:r>
      <w:r w:rsidR="00C262CE" w:rsidRPr="008367FF">
        <w:rPr>
          <w:rFonts w:ascii="Times New Roman" w:hAnsi="Times New Roman" w:cs="Times New Roman"/>
          <w:noProof/>
          <w:szCs w:val="20"/>
        </w:rPr>
        <w:t>(4), 56–67. https://doi.org/10.56557/ajomcor/2024/v31i48985</w:t>
      </w:r>
    </w:p>
    <w:p w:rsidR="00C262CE" w:rsidRPr="008367FF" w:rsidRDefault="00213FF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rFonts w:ascii="Times New Roman" w:hAnsi="Times New Roman" w:cs="Times New Roman"/>
          <w:noProof/>
          <w:szCs w:val="20"/>
        </w:rPr>
        <w:t>Oladayo</w:t>
      </w:r>
      <w:r w:rsidR="00C262CE" w:rsidRPr="008367FF">
        <w:rPr>
          <w:rFonts w:ascii="Times New Roman" w:hAnsi="Times New Roman" w:cs="Times New Roman"/>
          <w:noProof/>
          <w:szCs w:val="20"/>
        </w:rPr>
        <w:t>, A. P., &amp;</w:t>
      </w:r>
      <w:r w:rsidRPr="008367FF">
        <w:rPr>
          <w:rFonts w:ascii="Times New Roman" w:hAnsi="Times New Roman" w:cs="Times New Roman"/>
          <w:noProof/>
          <w:szCs w:val="20"/>
        </w:rPr>
        <w:t>Dimoni</w:t>
      </w:r>
      <w:r w:rsidR="00C262CE" w:rsidRPr="008367FF">
        <w:rPr>
          <w:rFonts w:ascii="Times New Roman" w:hAnsi="Times New Roman" w:cs="Times New Roman"/>
          <w:noProof/>
          <w:szCs w:val="20"/>
        </w:rPr>
        <w:t xml:space="preserve">, O. (2025). Incorporating Digital Learning Technologies into Animal Husbandry Education in Delta State, Nigeria: A Comprehensive Study. </w:t>
      </w:r>
      <w:r w:rsidR="00C262CE" w:rsidRPr="008367FF">
        <w:rPr>
          <w:rFonts w:ascii="Times New Roman" w:hAnsi="Times New Roman" w:cs="Times New Roman"/>
          <w:i/>
          <w:iCs/>
          <w:noProof/>
          <w:szCs w:val="20"/>
        </w:rPr>
        <w:t>Asian Journal of Research in Agriculture and Forestry</w:t>
      </w:r>
      <w:r w:rsidR="00C262CE" w:rsidRPr="008367FF">
        <w:rPr>
          <w:rFonts w:ascii="Times New Roman" w:hAnsi="Times New Roman" w:cs="Times New Roman"/>
          <w:noProof/>
          <w:szCs w:val="20"/>
        </w:rPr>
        <w:t xml:space="preserve">, </w:t>
      </w:r>
      <w:r w:rsidR="00C262CE" w:rsidRPr="008367FF">
        <w:rPr>
          <w:rFonts w:ascii="Times New Roman" w:hAnsi="Times New Roman" w:cs="Times New Roman"/>
          <w:i/>
          <w:iCs/>
          <w:noProof/>
          <w:szCs w:val="20"/>
        </w:rPr>
        <w:t>11</w:t>
      </w:r>
      <w:r w:rsidR="00C262CE" w:rsidRPr="008367FF">
        <w:rPr>
          <w:rFonts w:ascii="Times New Roman" w:hAnsi="Times New Roman" w:cs="Times New Roman"/>
          <w:noProof/>
          <w:szCs w:val="20"/>
        </w:rPr>
        <w:t xml:space="preserve">(2), 172–181. </w:t>
      </w:r>
      <w:r w:rsidR="00C262CE" w:rsidRPr="008367FF">
        <w:rPr>
          <w:rFonts w:ascii="Times New Roman" w:hAnsi="Times New Roman" w:cs="Times New Roman"/>
          <w:noProof/>
          <w:szCs w:val="20"/>
        </w:rPr>
        <w:lastRenderedPageBreak/>
        <w:t>https://doi.org/10.9734/ajraf/2025/v11i2396</w:t>
      </w:r>
    </w:p>
    <w:p w:rsidR="00C262CE" w:rsidRPr="008367FF" w:rsidRDefault="00AD5A4F"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rFonts w:ascii="Times New Roman" w:hAnsi="Times New Roman" w:cs="Times New Roman"/>
          <w:noProof/>
          <w:szCs w:val="20"/>
        </w:rPr>
        <w:t>Oladayo</w:t>
      </w:r>
      <w:r w:rsidR="00C262CE" w:rsidRPr="008367FF">
        <w:rPr>
          <w:rFonts w:ascii="Times New Roman" w:hAnsi="Times New Roman" w:cs="Times New Roman"/>
          <w:noProof/>
          <w:szCs w:val="20"/>
        </w:rPr>
        <w:t>, A.</w:t>
      </w:r>
      <w:r w:rsidRPr="008367FF">
        <w:rPr>
          <w:rFonts w:ascii="Times New Roman" w:hAnsi="Times New Roman" w:cs="Times New Roman"/>
          <w:noProof/>
          <w:szCs w:val="20"/>
        </w:rPr>
        <w:t xml:space="preserve"> P.</w:t>
      </w:r>
      <w:r w:rsidR="00C262CE" w:rsidRPr="008367FF">
        <w:rPr>
          <w:rFonts w:ascii="Times New Roman" w:hAnsi="Times New Roman" w:cs="Times New Roman"/>
          <w:noProof/>
          <w:szCs w:val="20"/>
        </w:rPr>
        <w:t xml:space="preserve">, </w:t>
      </w:r>
      <w:r w:rsidR="00213FFE" w:rsidRPr="008367FF">
        <w:rPr>
          <w:rFonts w:ascii="Times New Roman" w:hAnsi="Times New Roman" w:cs="Times New Roman"/>
          <w:noProof/>
          <w:szCs w:val="20"/>
        </w:rPr>
        <w:t>Oduselu</w:t>
      </w:r>
      <w:r w:rsidR="00C262CE" w:rsidRPr="008367FF">
        <w:rPr>
          <w:rFonts w:ascii="Times New Roman" w:hAnsi="Times New Roman" w:cs="Times New Roman"/>
          <w:noProof/>
          <w:szCs w:val="20"/>
        </w:rPr>
        <w:t>-</w:t>
      </w:r>
      <w:r w:rsidR="00213FFE" w:rsidRPr="008367FF">
        <w:rPr>
          <w:rFonts w:ascii="Times New Roman" w:hAnsi="Times New Roman" w:cs="Times New Roman"/>
          <w:noProof/>
          <w:szCs w:val="20"/>
        </w:rPr>
        <w:t>Hassan</w:t>
      </w:r>
      <w:r w:rsidR="00C262CE" w:rsidRPr="008367FF">
        <w:rPr>
          <w:rFonts w:ascii="Times New Roman" w:hAnsi="Times New Roman" w:cs="Times New Roman"/>
          <w:noProof/>
          <w:szCs w:val="20"/>
        </w:rPr>
        <w:t xml:space="preserve">, </w:t>
      </w:r>
      <w:r w:rsidRPr="008367FF">
        <w:rPr>
          <w:rFonts w:ascii="Times New Roman" w:hAnsi="Times New Roman" w:cs="Times New Roman"/>
          <w:noProof/>
          <w:szCs w:val="20"/>
        </w:rPr>
        <w:t xml:space="preserve">O. </w:t>
      </w:r>
      <w:r w:rsidR="00C262CE" w:rsidRPr="008367FF">
        <w:rPr>
          <w:rFonts w:ascii="Times New Roman" w:hAnsi="Times New Roman" w:cs="Times New Roman"/>
          <w:noProof/>
          <w:szCs w:val="20"/>
        </w:rPr>
        <w:t xml:space="preserve">E., &amp; Jonathan, T. (2025). Exploring the Influence of Artificial Intelligence on Secondary School Students’ Cognitive Development and Academic Achievement in Delta State, Nigeria. </w:t>
      </w:r>
      <w:r w:rsidR="00C262CE" w:rsidRPr="008367FF">
        <w:rPr>
          <w:rFonts w:ascii="Times New Roman" w:hAnsi="Times New Roman" w:cs="Times New Roman"/>
          <w:i/>
          <w:iCs/>
          <w:noProof/>
          <w:szCs w:val="20"/>
        </w:rPr>
        <w:t>Asian Research Journal of Current Science</w:t>
      </w:r>
      <w:r w:rsidR="00C262CE" w:rsidRPr="008367FF">
        <w:rPr>
          <w:rFonts w:ascii="Times New Roman" w:hAnsi="Times New Roman" w:cs="Times New Roman"/>
          <w:noProof/>
          <w:szCs w:val="20"/>
        </w:rPr>
        <w:t xml:space="preserve">, </w:t>
      </w:r>
      <w:r w:rsidR="00C262CE" w:rsidRPr="008367FF">
        <w:rPr>
          <w:rFonts w:ascii="Times New Roman" w:hAnsi="Times New Roman" w:cs="Times New Roman"/>
          <w:i/>
          <w:iCs/>
          <w:noProof/>
          <w:szCs w:val="20"/>
        </w:rPr>
        <w:t>7</w:t>
      </w:r>
      <w:r w:rsidR="00C262CE" w:rsidRPr="008367FF">
        <w:rPr>
          <w:rFonts w:ascii="Times New Roman" w:hAnsi="Times New Roman" w:cs="Times New Roman"/>
          <w:noProof/>
          <w:szCs w:val="20"/>
        </w:rPr>
        <w:t>(1), 38–49. https://doi.org/10.56557/arjocs/2025/v7i1127</w:t>
      </w:r>
    </w:p>
    <w:p w:rsidR="00C262CE" w:rsidRPr="008367FF" w:rsidRDefault="00AD5A4F"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rFonts w:ascii="Times New Roman" w:hAnsi="Times New Roman" w:cs="Times New Roman"/>
          <w:noProof/>
          <w:szCs w:val="20"/>
        </w:rPr>
        <w:t>Oladayo, A. P., &amp; Okoh, O.</w:t>
      </w:r>
      <w:r w:rsidR="00C262CE" w:rsidRPr="008367FF">
        <w:rPr>
          <w:rFonts w:ascii="Times New Roman" w:hAnsi="Times New Roman" w:cs="Times New Roman"/>
          <w:noProof/>
          <w:szCs w:val="20"/>
        </w:rPr>
        <w:t xml:space="preserve"> (2025). Integrating Technology in Agricultural Education: A Case Study of University of Delta, Agbor, Delta State, Nigeria. </w:t>
      </w:r>
      <w:r w:rsidR="00C262CE" w:rsidRPr="008367FF">
        <w:rPr>
          <w:rFonts w:ascii="Times New Roman" w:hAnsi="Times New Roman" w:cs="Times New Roman"/>
          <w:i/>
          <w:iCs/>
          <w:noProof/>
          <w:szCs w:val="20"/>
        </w:rPr>
        <w:t>Asian Journal of Research and Review in Agriculture</w:t>
      </w:r>
      <w:r w:rsidR="00C262CE" w:rsidRPr="008367FF">
        <w:rPr>
          <w:rFonts w:ascii="Times New Roman" w:hAnsi="Times New Roman" w:cs="Times New Roman"/>
          <w:noProof/>
          <w:szCs w:val="20"/>
        </w:rPr>
        <w:t xml:space="preserve">, </w:t>
      </w:r>
      <w:r w:rsidR="00C262CE" w:rsidRPr="008367FF">
        <w:rPr>
          <w:rFonts w:ascii="Times New Roman" w:hAnsi="Times New Roman" w:cs="Times New Roman"/>
          <w:i/>
          <w:iCs/>
          <w:noProof/>
          <w:szCs w:val="20"/>
        </w:rPr>
        <w:t>7</w:t>
      </w:r>
      <w:r w:rsidR="00C262CE" w:rsidRPr="008367FF">
        <w:rPr>
          <w:rFonts w:ascii="Times New Roman" w:hAnsi="Times New Roman" w:cs="Times New Roman"/>
          <w:noProof/>
          <w:szCs w:val="20"/>
        </w:rPr>
        <w:t>(1), 17–25. https://doi.org/10.56557/ajrra/2025/v7i1151</w:t>
      </w:r>
    </w:p>
    <w:p w:rsidR="00C262CE" w:rsidRPr="008367FF"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rFonts w:ascii="Times New Roman" w:hAnsi="Times New Roman" w:cs="Times New Roman"/>
          <w:noProof/>
          <w:szCs w:val="20"/>
        </w:rPr>
        <w:t xml:space="preserve">Patel, H., Samad, A., Hamza, M., Muazzam, A., &amp; Harahap, M. K. (2022). Role of Artificial Intelligence in Livestock and Poultry Farming. </w:t>
      </w:r>
      <w:r w:rsidRPr="008367FF">
        <w:rPr>
          <w:rFonts w:ascii="Times New Roman" w:hAnsi="Times New Roman" w:cs="Times New Roman"/>
          <w:i/>
          <w:iCs/>
          <w:noProof/>
          <w:szCs w:val="20"/>
        </w:rPr>
        <w:t>Sinkron</w:t>
      </w:r>
      <w:r w:rsidRPr="008367FF">
        <w:rPr>
          <w:rFonts w:ascii="Times New Roman" w:hAnsi="Times New Roman" w:cs="Times New Roman"/>
          <w:noProof/>
          <w:szCs w:val="20"/>
        </w:rPr>
        <w:t xml:space="preserve">, </w:t>
      </w:r>
      <w:r w:rsidRPr="008367FF">
        <w:rPr>
          <w:rFonts w:ascii="Times New Roman" w:hAnsi="Times New Roman" w:cs="Times New Roman"/>
          <w:i/>
          <w:iCs/>
          <w:noProof/>
          <w:szCs w:val="20"/>
        </w:rPr>
        <w:t>7</w:t>
      </w:r>
      <w:r w:rsidRPr="008367FF">
        <w:rPr>
          <w:rFonts w:ascii="Times New Roman" w:hAnsi="Times New Roman" w:cs="Times New Roman"/>
          <w:noProof/>
          <w:szCs w:val="20"/>
        </w:rPr>
        <w:t>(4), 2425–2429. https://doi.org/10.33395/sinkron.v7i4.11837</w:t>
      </w:r>
    </w:p>
    <w:p w:rsidR="00C262CE" w:rsidRPr="008367FF"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rFonts w:ascii="Times New Roman" w:hAnsi="Times New Roman" w:cs="Times New Roman"/>
          <w:noProof/>
          <w:szCs w:val="20"/>
        </w:rPr>
        <w:t xml:space="preserve">Perry, B., &amp; Grace, D. (2009). The impacts of livestock diseases and their control on growth and development processes that are pro-poor. </w:t>
      </w:r>
      <w:r w:rsidRPr="008367FF">
        <w:rPr>
          <w:rFonts w:ascii="Times New Roman" w:hAnsi="Times New Roman" w:cs="Times New Roman"/>
          <w:i/>
          <w:iCs/>
          <w:noProof/>
          <w:szCs w:val="20"/>
        </w:rPr>
        <w:t>Philosophical Transactions of the Royal Society B: Biological Sciences</w:t>
      </w:r>
      <w:r w:rsidRPr="008367FF">
        <w:rPr>
          <w:rFonts w:ascii="Times New Roman" w:hAnsi="Times New Roman" w:cs="Times New Roman"/>
          <w:noProof/>
          <w:szCs w:val="20"/>
        </w:rPr>
        <w:t xml:space="preserve">, </w:t>
      </w:r>
      <w:r w:rsidRPr="008367FF">
        <w:rPr>
          <w:rFonts w:ascii="Times New Roman" w:hAnsi="Times New Roman" w:cs="Times New Roman"/>
          <w:i/>
          <w:iCs/>
          <w:noProof/>
          <w:szCs w:val="20"/>
        </w:rPr>
        <w:t>364</w:t>
      </w:r>
      <w:r w:rsidRPr="008367FF">
        <w:rPr>
          <w:rFonts w:ascii="Times New Roman" w:hAnsi="Times New Roman" w:cs="Times New Roman"/>
          <w:noProof/>
          <w:szCs w:val="20"/>
        </w:rPr>
        <w:t>(1530), 2643–2655. https://doi.org/10.1098/rstb.2009.0097</w:t>
      </w:r>
    </w:p>
    <w:p w:rsidR="00C262CE" w:rsidRPr="008367FF"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rFonts w:ascii="Times New Roman" w:hAnsi="Times New Roman" w:cs="Times New Roman"/>
          <w:noProof/>
          <w:szCs w:val="20"/>
        </w:rPr>
        <w:t xml:space="preserve">Pisante, M., Nematpour, A., &amp; Kassam, A. (2023). Education and information dissemination for sustainable agriculture and environment. In </w:t>
      </w:r>
      <w:r w:rsidRPr="008367FF">
        <w:rPr>
          <w:rFonts w:ascii="Times New Roman" w:hAnsi="Times New Roman" w:cs="Times New Roman"/>
          <w:i/>
          <w:iCs/>
          <w:noProof/>
          <w:szCs w:val="20"/>
        </w:rPr>
        <w:t>Sustainable Agriculture and the Environment</w:t>
      </w:r>
      <w:r w:rsidRPr="008367FF">
        <w:rPr>
          <w:rFonts w:ascii="Times New Roman" w:hAnsi="Times New Roman" w:cs="Times New Roman"/>
          <w:noProof/>
          <w:szCs w:val="20"/>
        </w:rPr>
        <w:t xml:space="preserve"> (pp. 503–530). Elsevier. https://doi.org/10.1016/B978-0-323-90500-8.00014-2</w:t>
      </w:r>
    </w:p>
    <w:p w:rsidR="00C262CE" w:rsidRPr="008367FF"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rFonts w:ascii="Times New Roman" w:hAnsi="Times New Roman" w:cs="Times New Roman"/>
          <w:noProof/>
          <w:szCs w:val="20"/>
        </w:rPr>
        <w:t xml:space="preserve">Prince, M. (2004). Does Active Learning Work? A Review of the Research. </w:t>
      </w:r>
      <w:r w:rsidRPr="008367FF">
        <w:rPr>
          <w:rFonts w:ascii="Times New Roman" w:hAnsi="Times New Roman" w:cs="Times New Roman"/>
          <w:i/>
          <w:iCs/>
          <w:noProof/>
          <w:szCs w:val="20"/>
        </w:rPr>
        <w:t>Journal of Engineering Education</w:t>
      </w:r>
      <w:r w:rsidRPr="008367FF">
        <w:rPr>
          <w:rFonts w:ascii="Times New Roman" w:hAnsi="Times New Roman" w:cs="Times New Roman"/>
          <w:noProof/>
          <w:szCs w:val="20"/>
        </w:rPr>
        <w:t xml:space="preserve">, </w:t>
      </w:r>
      <w:r w:rsidRPr="008367FF">
        <w:rPr>
          <w:rFonts w:ascii="Times New Roman" w:hAnsi="Times New Roman" w:cs="Times New Roman"/>
          <w:i/>
          <w:iCs/>
          <w:noProof/>
          <w:szCs w:val="20"/>
        </w:rPr>
        <w:t>93</w:t>
      </w:r>
      <w:r w:rsidRPr="008367FF">
        <w:rPr>
          <w:rFonts w:ascii="Times New Roman" w:hAnsi="Times New Roman" w:cs="Times New Roman"/>
          <w:noProof/>
          <w:szCs w:val="20"/>
        </w:rPr>
        <w:t>(3), 223–231. https://doi.org/10.1002/j.2168-9830.2004.tb00809.x</w:t>
      </w:r>
    </w:p>
    <w:p w:rsidR="00C262CE" w:rsidRPr="008367FF"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rFonts w:ascii="Times New Roman" w:hAnsi="Times New Roman" w:cs="Times New Roman"/>
          <w:noProof/>
          <w:szCs w:val="20"/>
        </w:rPr>
        <w:t xml:space="preserve">Ryan, M., &amp; Blok, V. (2026). Artificial intelligence and animal farming: a scenario of drivers, barriers, and impacts in 2032. </w:t>
      </w:r>
      <w:r w:rsidRPr="008367FF">
        <w:rPr>
          <w:rFonts w:ascii="Times New Roman" w:hAnsi="Times New Roman" w:cs="Times New Roman"/>
          <w:i/>
          <w:iCs/>
          <w:noProof/>
          <w:szCs w:val="20"/>
        </w:rPr>
        <w:t>Agriculture and Human Values</w:t>
      </w:r>
      <w:r w:rsidRPr="008367FF">
        <w:rPr>
          <w:rFonts w:ascii="Times New Roman" w:hAnsi="Times New Roman" w:cs="Times New Roman"/>
          <w:noProof/>
          <w:szCs w:val="20"/>
        </w:rPr>
        <w:t xml:space="preserve">, </w:t>
      </w:r>
      <w:r w:rsidRPr="008367FF">
        <w:rPr>
          <w:rFonts w:ascii="Times New Roman" w:hAnsi="Times New Roman" w:cs="Times New Roman"/>
          <w:i/>
          <w:iCs/>
          <w:noProof/>
          <w:szCs w:val="20"/>
        </w:rPr>
        <w:t>43</w:t>
      </w:r>
      <w:r w:rsidRPr="008367FF">
        <w:rPr>
          <w:rFonts w:ascii="Times New Roman" w:hAnsi="Times New Roman" w:cs="Times New Roman"/>
          <w:noProof/>
          <w:szCs w:val="20"/>
        </w:rPr>
        <w:t>(1), 26. https://doi.org/10.1007/s10460-025-10806-0</w:t>
      </w:r>
    </w:p>
    <w:p w:rsidR="00C262CE" w:rsidRPr="008367FF"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rFonts w:ascii="Times New Roman" w:hAnsi="Times New Roman" w:cs="Times New Roman"/>
          <w:noProof/>
          <w:szCs w:val="20"/>
        </w:rPr>
        <w:t xml:space="preserve">Schneider, M., &amp; Simonsmeier, B. A. (2025). How does prior knowledge affect learning? A review of 16 mechanisms and a framework for future research. </w:t>
      </w:r>
      <w:r w:rsidRPr="008367FF">
        <w:rPr>
          <w:rFonts w:ascii="Times New Roman" w:hAnsi="Times New Roman" w:cs="Times New Roman"/>
          <w:i/>
          <w:iCs/>
          <w:noProof/>
          <w:szCs w:val="20"/>
        </w:rPr>
        <w:t>Learning and Individual Differences</w:t>
      </w:r>
      <w:r w:rsidRPr="008367FF">
        <w:rPr>
          <w:rFonts w:ascii="Times New Roman" w:hAnsi="Times New Roman" w:cs="Times New Roman"/>
          <w:noProof/>
          <w:szCs w:val="20"/>
        </w:rPr>
        <w:t xml:space="preserve">, </w:t>
      </w:r>
      <w:r w:rsidRPr="008367FF">
        <w:rPr>
          <w:rFonts w:ascii="Times New Roman" w:hAnsi="Times New Roman" w:cs="Times New Roman"/>
          <w:i/>
          <w:iCs/>
          <w:noProof/>
          <w:szCs w:val="20"/>
        </w:rPr>
        <w:t>122</w:t>
      </w:r>
      <w:r w:rsidRPr="008367FF">
        <w:rPr>
          <w:rFonts w:ascii="Times New Roman" w:hAnsi="Times New Roman" w:cs="Times New Roman"/>
          <w:noProof/>
          <w:szCs w:val="20"/>
        </w:rPr>
        <w:t>, 102744. https://doi.org/10.1016/j.lindif.2025.102744</w:t>
      </w:r>
    </w:p>
    <w:p w:rsidR="00C262CE" w:rsidRPr="008367FF"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rFonts w:ascii="Times New Roman" w:hAnsi="Times New Roman" w:cs="Times New Roman"/>
          <w:noProof/>
          <w:szCs w:val="20"/>
        </w:rPr>
        <w:t xml:space="preserve">Silvestri, A., Parlato, M. C. M., Ruchay, A., Guo, H., Iussig, G., &amp; Pezzuolo, A. (2026). Tech-driven evolution of animal housing: an in-depth analysis of the impact of digital technologies, AI, and GenAI in the Era of precision livestock farming. </w:t>
      </w:r>
      <w:r w:rsidRPr="008367FF">
        <w:rPr>
          <w:rFonts w:ascii="Times New Roman" w:hAnsi="Times New Roman" w:cs="Times New Roman"/>
          <w:i/>
          <w:iCs/>
          <w:noProof/>
          <w:szCs w:val="20"/>
        </w:rPr>
        <w:t>Computers and Electronics in Agriculture</w:t>
      </w:r>
      <w:r w:rsidRPr="008367FF">
        <w:rPr>
          <w:rFonts w:ascii="Times New Roman" w:hAnsi="Times New Roman" w:cs="Times New Roman"/>
          <w:noProof/>
          <w:szCs w:val="20"/>
        </w:rPr>
        <w:t xml:space="preserve">, </w:t>
      </w:r>
      <w:r w:rsidRPr="008367FF">
        <w:rPr>
          <w:rFonts w:ascii="Times New Roman" w:hAnsi="Times New Roman" w:cs="Times New Roman"/>
          <w:i/>
          <w:iCs/>
          <w:noProof/>
          <w:szCs w:val="20"/>
        </w:rPr>
        <w:t>246</w:t>
      </w:r>
      <w:r w:rsidRPr="008367FF">
        <w:rPr>
          <w:rFonts w:ascii="Times New Roman" w:hAnsi="Times New Roman" w:cs="Times New Roman"/>
          <w:noProof/>
          <w:szCs w:val="20"/>
        </w:rPr>
        <w:t>, 111602. https://doi.org/10.1016/j.compag.2026.111602</w:t>
      </w:r>
    </w:p>
    <w:p w:rsidR="00C262CE" w:rsidRPr="008367FF"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rFonts w:ascii="Times New Roman" w:hAnsi="Times New Roman" w:cs="Times New Roman"/>
          <w:noProof/>
          <w:szCs w:val="20"/>
        </w:rPr>
        <w:t xml:space="preserve">Stampfl, R., Prodinger, M., &amp; Prodinger, J. (2025). Innovative paths to education: the effect of digital media on agricultural training in Austria. </w:t>
      </w:r>
      <w:r w:rsidRPr="008367FF">
        <w:rPr>
          <w:rFonts w:ascii="Times New Roman" w:hAnsi="Times New Roman" w:cs="Times New Roman"/>
          <w:i/>
          <w:iCs/>
          <w:noProof/>
          <w:szCs w:val="20"/>
        </w:rPr>
        <w:t>Social Sciences &amp; Humanities Open</w:t>
      </w:r>
      <w:r w:rsidRPr="008367FF">
        <w:rPr>
          <w:rFonts w:ascii="Times New Roman" w:hAnsi="Times New Roman" w:cs="Times New Roman"/>
          <w:noProof/>
          <w:szCs w:val="20"/>
        </w:rPr>
        <w:t xml:space="preserve">, </w:t>
      </w:r>
      <w:r w:rsidRPr="008367FF">
        <w:rPr>
          <w:rFonts w:ascii="Times New Roman" w:hAnsi="Times New Roman" w:cs="Times New Roman"/>
          <w:i/>
          <w:iCs/>
          <w:noProof/>
          <w:szCs w:val="20"/>
        </w:rPr>
        <w:t>12</w:t>
      </w:r>
      <w:r w:rsidRPr="008367FF">
        <w:rPr>
          <w:rFonts w:ascii="Times New Roman" w:hAnsi="Times New Roman" w:cs="Times New Roman"/>
          <w:noProof/>
          <w:szCs w:val="20"/>
        </w:rPr>
        <w:t>, 101654. https://doi.org/10.1016/j.ssaho.2025.101654</w:t>
      </w:r>
    </w:p>
    <w:p w:rsidR="00C262CE" w:rsidRPr="008367FF"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rFonts w:ascii="Times New Roman" w:hAnsi="Times New Roman" w:cs="Times New Roman"/>
          <w:noProof/>
          <w:szCs w:val="20"/>
        </w:rPr>
        <w:t xml:space="preserve">Thomas, M. B., Muscat, A., Zuccolo, A., Luguetti, C. N., &amp; Watt, A. (2025). Navigating Pedagogical Innovation in Higher Education: Education Academics’Experiences with Active and Inquiry-Based Learning in Intensive Teaching. </w:t>
      </w:r>
      <w:r w:rsidRPr="008367FF">
        <w:rPr>
          <w:rFonts w:ascii="Times New Roman" w:hAnsi="Times New Roman" w:cs="Times New Roman"/>
          <w:i/>
          <w:iCs/>
          <w:noProof/>
          <w:szCs w:val="20"/>
        </w:rPr>
        <w:t>Innovative Higher Education</w:t>
      </w:r>
      <w:r w:rsidRPr="008367FF">
        <w:rPr>
          <w:rFonts w:ascii="Times New Roman" w:hAnsi="Times New Roman" w:cs="Times New Roman"/>
          <w:noProof/>
          <w:szCs w:val="20"/>
        </w:rPr>
        <w:t xml:space="preserve">, </w:t>
      </w:r>
      <w:r w:rsidRPr="008367FF">
        <w:rPr>
          <w:rFonts w:ascii="Times New Roman" w:hAnsi="Times New Roman" w:cs="Times New Roman"/>
          <w:i/>
          <w:iCs/>
          <w:noProof/>
          <w:szCs w:val="20"/>
        </w:rPr>
        <w:t>50</w:t>
      </w:r>
      <w:r w:rsidRPr="008367FF">
        <w:rPr>
          <w:rFonts w:ascii="Times New Roman" w:hAnsi="Times New Roman" w:cs="Times New Roman"/>
          <w:noProof/>
          <w:szCs w:val="20"/>
        </w:rPr>
        <w:t>(6), 1917–1943. https://doi.org/10.1007/s10755-025-09807-y</w:t>
      </w:r>
    </w:p>
    <w:p w:rsidR="00962422" w:rsidRPr="008367FF" w:rsidRDefault="00E979DC">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b/>
        </w:rPr>
        <w:t xml:space="preserve">Yu, J. S., &amp; Salimaco, R. A. (2026). Factors Influencing Science Teachers' Use of Artificial Intelligence Tools in the Teaching and Learning Process: A Quantitative Study of Philippine Public Schools. </w:t>
      </w:r>
      <w:r w:rsidRPr="008367FF">
        <w:rPr>
          <w:b/>
          <w:i/>
        </w:rPr>
        <w:t>Asian Journal of Education and Social Studies, 52</w:t>
      </w:r>
      <w:r w:rsidRPr="008367FF">
        <w:rPr>
          <w:b/>
        </w:rPr>
        <w:t xml:space="preserve">(7), </w:t>
      </w:r>
      <w:r w:rsidRPr="008367FF">
        <w:rPr>
          <w:b/>
        </w:rPr>
        <w:t>53-63. https://doi.org/10.9734/ajess/2026/v52i73155</w:t>
      </w:r>
    </w:p>
    <w:p w:rsidR="00C262CE" w:rsidRPr="008367FF"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rFonts w:ascii="Times New Roman" w:hAnsi="Times New Roman" w:cs="Times New Roman"/>
          <w:noProof/>
          <w:szCs w:val="20"/>
        </w:rPr>
        <w:t xml:space="preserve">Zahir, A., Nasim, M., Jauhar, S., Naseri, E., Sarwary, A., Noor, A., Amarkhil, R., &amp; Hamdard, E. (2024). The Role of Livestock Resources in Sustainable Food Security and Livelihoods in Afghanistan. </w:t>
      </w:r>
      <w:r w:rsidRPr="008367FF">
        <w:rPr>
          <w:rFonts w:ascii="Times New Roman" w:hAnsi="Times New Roman" w:cs="Times New Roman"/>
          <w:i/>
          <w:iCs/>
          <w:noProof/>
          <w:szCs w:val="20"/>
        </w:rPr>
        <w:t>Journal of Natural Science Review</w:t>
      </w:r>
      <w:r w:rsidRPr="008367FF">
        <w:rPr>
          <w:rFonts w:ascii="Times New Roman" w:hAnsi="Times New Roman" w:cs="Times New Roman"/>
          <w:noProof/>
          <w:szCs w:val="20"/>
        </w:rPr>
        <w:t xml:space="preserve">, </w:t>
      </w:r>
      <w:r w:rsidRPr="008367FF">
        <w:rPr>
          <w:rFonts w:ascii="Times New Roman" w:hAnsi="Times New Roman" w:cs="Times New Roman"/>
          <w:i/>
          <w:iCs/>
          <w:noProof/>
          <w:szCs w:val="20"/>
        </w:rPr>
        <w:t>2</w:t>
      </w:r>
      <w:r w:rsidRPr="008367FF">
        <w:rPr>
          <w:rFonts w:ascii="Times New Roman" w:hAnsi="Times New Roman" w:cs="Times New Roman"/>
          <w:noProof/>
          <w:szCs w:val="20"/>
        </w:rPr>
        <w:t>(Special.Issue), 495–516. https://doi.org/10.62810/jnsr.v2iSpecial.Issue.150</w:t>
      </w:r>
    </w:p>
    <w:p w:rsidR="00C262CE" w:rsidRPr="008367FF"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367FF">
        <w:rPr>
          <w:rFonts w:ascii="Times New Roman" w:hAnsi="Times New Roman" w:cs="Times New Roman"/>
          <w:noProof/>
          <w:szCs w:val="20"/>
        </w:rPr>
        <w:t xml:space="preserve">Zakari, S. B., Abdullahi, G., &amp; Ahmad, R. M. (2026). </w:t>
      </w:r>
      <w:r w:rsidR="00213FFE" w:rsidRPr="008367FF">
        <w:rPr>
          <w:rFonts w:ascii="Times New Roman" w:hAnsi="Times New Roman" w:cs="Times New Roman"/>
          <w:noProof/>
          <w:szCs w:val="20"/>
        </w:rPr>
        <w:t xml:space="preserve">Artificial intelligence as panacea for quality agricultural educators’ instructional delivery in the face of challenges posed by insecurity in northeast colleges of education in nigeria. </w:t>
      </w:r>
      <w:r w:rsidR="00213FFE" w:rsidRPr="008367FF">
        <w:rPr>
          <w:rFonts w:ascii="Times New Roman" w:hAnsi="Times New Roman" w:cs="Times New Roman"/>
          <w:i/>
          <w:iCs/>
          <w:noProof/>
          <w:szCs w:val="20"/>
        </w:rPr>
        <w:t>Vunoklang Multidisciplinary Journal of Science and Technology Education</w:t>
      </w:r>
      <w:r w:rsidRPr="008367FF">
        <w:rPr>
          <w:rFonts w:ascii="Times New Roman" w:hAnsi="Times New Roman" w:cs="Times New Roman"/>
          <w:noProof/>
          <w:szCs w:val="20"/>
        </w:rPr>
        <w:t xml:space="preserve">, </w:t>
      </w:r>
      <w:r w:rsidRPr="008367FF">
        <w:rPr>
          <w:rFonts w:ascii="Times New Roman" w:hAnsi="Times New Roman" w:cs="Times New Roman"/>
          <w:i/>
          <w:iCs/>
          <w:noProof/>
          <w:szCs w:val="20"/>
        </w:rPr>
        <w:t>14</w:t>
      </w:r>
      <w:r w:rsidRPr="008367FF">
        <w:rPr>
          <w:rFonts w:ascii="Times New Roman" w:hAnsi="Times New Roman" w:cs="Times New Roman"/>
          <w:noProof/>
          <w:szCs w:val="20"/>
        </w:rPr>
        <w:t>(3), 273–283. https://doi.org/10.64290/vmjste.v14.i3.118</w:t>
      </w:r>
    </w:p>
    <w:p w:rsidR="000A694E" w:rsidRDefault="00B87405" w:rsidP="00213FFE">
      <w:pPr>
        <w:tabs>
          <w:tab w:val="left" w:pos="720"/>
        </w:tabs>
        <w:spacing w:after="0" w:line="240" w:lineRule="auto"/>
        <w:ind w:left="720" w:hanging="720"/>
        <w:jc w:val="both"/>
        <w:rPr>
          <w:rFonts w:ascii="Times New Roman" w:hAnsi="Times New Roman" w:cs="Times New Roman"/>
        </w:rPr>
      </w:pPr>
      <w:r w:rsidRPr="008367FF">
        <w:rPr>
          <w:rFonts w:ascii="Times New Roman" w:hAnsi="Times New Roman" w:cs="Times New Roman"/>
        </w:rPr>
        <w:fldChar w:fldCharType="end"/>
      </w:r>
    </w:p>
    <w:p w:rsidR="00245928" w:rsidRDefault="00245928" w:rsidP="00213FFE">
      <w:pPr>
        <w:tabs>
          <w:tab w:val="left" w:pos="720"/>
        </w:tabs>
        <w:spacing w:after="0" w:line="240" w:lineRule="auto"/>
        <w:ind w:left="720" w:hanging="720"/>
        <w:jc w:val="both"/>
        <w:rPr>
          <w:rFonts w:ascii="Times New Roman" w:hAnsi="Times New Roman" w:cs="Times New Roman"/>
        </w:rPr>
      </w:pPr>
    </w:p>
    <w:p w:rsidR="00245928" w:rsidRDefault="00245928" w:rsidP="00213FFE">
      <w:pPr>
        <w:tabs>
          <w:tab w:val="left" w:pos="720"/>
        </w:tabs>
        <w:spacing w:after="0" w:line="240" w:lineRule="auto"/>
        <w:ind w:left="720" w:hanging="720"/>
        <w:jc w:val="both"/>
        <w:rPr>
          <w:rFonts w:ascii="Times New Roman" w:hAnsi="Times New Roman" w:cs="Times New Roman"/>
        </w:rPr>
      </w:pPr>
    </w:p>
    <w:p w:rsidR="00245928" w:rsidRDefault="00245928" w:rsidP="00213FFE">
      <w:pPr>
        <w:tabs>
          <w:tab w:val="left" w:pos="720"/>
        </w:tabs>
        <w:spacing w:after="0" w:line="240" w:lineRule="auto"/>
        <w:ind w:left="720" w:hanging="720"/>
        <w:jc w:val="both"/>
        <w:rPr>
          <w:rFonts w:ascii="Times New Roman" w:hAnsi="Times New Roman" w:cs="Times New Roman"/>
        </w:rPr>
      </w:pPr>
    </w:p>
    <w:p w:rsidR="00245928" w:rsidRDefault="00245928" w:rsidP="00213FFE">
      <w:pPr>
        <w:tabs>
          <w:tab w:val="left" w:pos="720"/>
        </w:tabs>
        <w:spacing w:after="0" w:line="240" w:lineRule="auto"/>
        <w:ind w:left="720" w:hanging="720"/>
        <w:jc w:val="both"/>
        <w:rPr>
          <w:rFonts w:ascii="Times New Roman" w:hAnsi="Times New Roman" w:cs="Times New Roman"/>
        </w:rPr>
      </w:pPr>
    </w:p>
    <w:p w:rsidR="00245928" w:rsidRDefault="00245928" w:rsidP="00213FFE">
      <w:pPr>
        <w:tabs>
          <w:tab w:val="left" w:pos="720"/>
        </w:tabs>
        <w:spacing w:after="0" w:line="240" w:lineRule="auto"/>
        <w:ind w:left="720" w:hanging="720"/>
        <w:jc w:val="both"/>
        <w:rPr>
          <w:rFonts w:ascii="Times New Roman" w:hAnsi="Times New Roman" w:cs="Times New Roman"/>
        </w:rPr>
      </w:pPr>
    </w:p>
    <w:p w:rsidR="00245928" w:rsidRDefault="00245928" w:rsidP="00213FFE">
      <w:pPr>
        <w:tabs>
          <w:tab w:val="left" w:pos="720"/>
        </w:tabs>
        <w:spacing w:after="0" w:line="240" w:lineRule="auto"/>
        <w:ind w:left="720" w:hanging="720"/>
        <w:jc w:val="both"/>
        <w:rPr>
          <w:rFonts w:ascii="Times New Roman" w:hAnsi="Times New Roman" w:cs="Times New Roman"/>
        </w:rPr>
      </w:pPr>
    </w:p>
    <w:p w:rsidR="00245928" w:rsidRDefault="00245928" w:rsidP="00213FFE">
      <w:pPr>
        <w:tabs>
          <w:tab w:val="left" w:pos="720"/>
        </w:tabs>
        <w:spacing w:after="0" w:line="240" w:lineRule="auto"/>
        <w:ind w:left="720" w:hanging="720"/>
        <w:jc w:val="both"/>
        <w:rPr>
          <w:rFonts w:ascii="Times New Roman" w:hAnsi="Times New Roman" w:cs="Times New Roman"/>
        </w:rPr>
      </w:pPr>
    </w:p>
    <w:p w:rsidR="00245928" w:rsidRDefault="00245928" w:rsidP="00213FFE">
      <w:pPr>
        <w:tabs>
          <w:tab w:val="left" w:pos="720"/>
        </w:tabs>
        <w:spacing w:after="0" w:line="240" w:lineRule="auto"/>
        <w:ind w:left="720" w:hanging="720"/>
        <w:jc w:val="both"/>
        <w:rPr>
          <w:rFonts w:ascii="Times New Roman" w:hAnsi="Times New Roman" w:cs="Times New Roman"/>
        </w:rPr>
      </w:pPr>
    </w:p>
    <w:p w:rsidR="00245928" w:rsidRDefault="00245928" w:rsidP="00213FFE">
      <w:pPr>
        <w:tabs>
          <w:tab w:val="left" w:pos="720"/>
        </w:tabs>
        <w:spacing w:after="0" w:line="240" w:lineRule="auto"/>
        <w:ind w:left="720" w:hanging="720"/>
        <w:jc w:val="both"/>
        <w:rPr>
          <w:rFonts w:ascii="Times New Roman" w:hAnsi="Times New Roman" w:cs="Times New Roman"/>
        </w:rPr>
      </w:pPr>
    </w:p>
    <w:p w:rsidR="00245928" w:rsidRDefault="00245928" w:rsidP="00213FFE">
      <w:pPr>
        <w:tabs>
          <w:tab w:val="left" w:pos="720"/>
        </w:tabs>
        <w:spacing w:after="0" w:line="240" w:lineRule="auto"/>
        <w:ind w:left="720" w:hanging="720"/>
        <w:jc w:val="both"/>
        <w:rPr>
          <w:rFonts w:ascii="Times New Roman" w:hAnsi="Times New Roman" w:cs="Times New Roman"/>
        </w:rPr>
      </w:pPr>
    </w:p>
    <w:p w:rsidR="00245928" w:rsidRDefault="00245928" w:rsidP="00213FFE">
      <w:pPr>
        <w:tabs>
          <w:tab w:val="left" w:pos="720"/>
        </w:tabs>
        <w:spacing w:after="0" w:line="240" w:lineRule="auto"/>
        <w:ind w:left="720" w:hanging="720"/>
        <w:jc w:val="both"/>
        <w:rPr>
          <w:rFonts w:ascii="Times New Roman" w:hAnsi="Times New Roman" w:cs="Times New Roman"/>
        </w:rPr>
      </w:pPr>
    </w:p>
    <w:p w:rsidR="002E7437" w:rsidRDefault="002E7437" w:rsidP="00245928">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SPSS RELIABILITY DATA ANALYSIS</w:t>
      </w:r>
    </w:p>
    <w:tbl>
      <w:tblPr>
        <w:tblW w:w="62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767"/>
        <w:gridCol w:w="1037"/>
        <w:gridCol w:w="1296"/>
        <w:gridCol w:w="1158"/>
      </w:tblGrid>
      <w:tr w:rsidR="002E7437" w:rsidRPr="00DE3282" w:rsidTr="00365657">
        <w:trPr>
          <w:cantSplit/>
        </w:trPr>
        <w:tc>
          <w:tcPr>
            <w:tcW w:w="6258" w:type="dxa"/>
            <w:gridSpan w:val="4"/>
            <w:tcBorders>
              <w:top w:val="nil"/>
              <w:left w:val="nil"/>
              <w:bottom w:val="nil"/>
              <w:right w:val="nil"/>
            </w:tcBorders>
            <w:shd w:val="clear" w:color="auto" w:fill="FFFFFF"/>
            <w:vAlign w:val="center"/>
          </w:tcPr>
          <w:p w:rsidR="002E7437" w:rsidRDefault="002E7437" w:rsidP="002E7437">
            <w:pPr>
              <w:spacing w:line="240" w:lineRule="auto"/>
              <w:rPr>
                <w:rFonts w:ascii="Times New Roman" w:hAnsi="Times New Roman" w:cs="Times New Roman"/>
                <w:b/>
                <w:bCs/>
                <w:sz w:val="24"/>
                <w:szCs w:val="24"/>
              </w:rPr>
            </w:pPr>
            <w:r>
              <w:rPr>
                <w:rFonts w:ascii="Times New Roman" w:hAnsi="Times New Roman" w:cs="Times New Roman"/>
                <w:b/>
                <w:bCs/>
                <w:sz w:val="24"/>
                <w:szCs w:val="24"/>
              </w:rPr>
              <w:t>Knowledge</w:t>
            </w:r>
          </w:p>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b/>
                <w:bCs/>
                <w:sz w:val="24"/>
                <w:szCs w:val="24"/>
              </w:rPr>
              <w:t>Reliability Statistics</w:t>
            </w:r>
          </w:p>
        </w:tc>
      </w:tr>
      <w:tr w:rsidR="002E7437" w:rsidRPr="00DE3282" w:rsidTr="00365657">
        <w:trPr>
          <w:cantSplit/>
        </w:trPr>
        <w:tc>
          <w:tcPr>
            <w:tcW w:w="2767" w:type="dxa"/>
            <w:vMerge w:val="restart"/>
            <w:tcBorders>
              <w:top w:val="single" w:sz="16" w:space="0" w:color="000000"/>
              <w:left w:val="single" w:sz="16" w:space="0" w:color="000000"/>
              <w:bottom w:val="nil"/>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Cronbach's Alpha</w:t>
            </w:r>
          </w:p>
        </w:tc>
        <w:tc>
          <w:tcPr>
            <w:tcW w:w="1037" w:type="dxa"/>
            <w:vMerge w:val="restart"/>
            <w:tcBorders>
              <w:top w:val="single" w:sz="16" w:space="0" w:color="000000"/>
              <w:left w:val="nil"/>
              <w:bottom w:val="nil"/>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Part 1</w:t>
            </w:r>
          </w:p>
        </w:tc>
        <w:tc>
          <w:tcPr>
            <w:tcW w:w="1296" w:type="dxa"/>
            <w:tcBorders>
              <w:top w:val="single" w:sz="16" w:space="0" w:color="000000"/>
              <w:left w:val="nil"/>
              <w:bottom w:val="nil"/>
              <w:right w:val="single" w:sz="16" w:space="0" w:color="000000"/>
            </w:tcBorders>
            <w:shd w:val="clear" w:color="auto" w:fill="FFFFFF"/>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Value</w:t>
            </w:r>
          </w:p>
        </w:tc>
        <w:tc>
          <w:tcPr>
            <w:tcW w:w="1158" w:type="dxa"/>
            <w:tcBorders>
              <w:top w:val="single" w:sz="16" w:space="0" w:color="000000"/>
              <w:left w:val="single" w:sz="16" w:space="0" w:color="000000"/>
              <w:bottom w:val="nil"/>
              <w:right w:val="single" w:sz="16" w:space="0" w:color="000000"/>
            </w:tcBorders>
            <w:shd w:val="clear" w:color="auto" w:fill="FFFFFF"/>
            <w:vAlign w:val="center"/>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.074</w:t>
            </w:r>
          </w:p>
        </w:tc>
      </w:tr>
      <w:tr w:rsidR="002E7437" w:rsidRPr="00DE3282" w:rsidTr="00365657">
        <w:trPr>
          <w:cantSplit/>
        </w:trPr>
        <w:tc>
          <w:tcPr>
            <w:tcW w:w="2767" w:type="dxa"/>
            <w:vMerge/>
            <w:tcBorders>
              <w:top w:val="single" w:sz="16" w:space="0" w:color="000000"/>
              <w:left w:val="single" w:sz="16" w:space="0" w:color="000000"/>
              <w:bottom w:val="nil"/>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p>
        </w:tc>
        <w:tc>
          <w:tcPr>
            <w:tcW w:w="1037" w:type="dxa"/>
            <w:vMerge/>
            <w:tcBorders>
              <w:top w:val="single" w:sz="16" w:space="0" w:color="000000"/>
              <w:left w:val="nil"/>
              <w:bottom w:val="nil"/>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p>
        </w:tc>
        <w:tc>
          <w:tcPr>
            <w:tcW w:w="1296" w:type="dxa"/>
            <w:tcBorders>
              <w:top w:val="nil"/>
              <w:left w:val="nil"/>
              <w:bottom w:val="nil"/>
              <w:right w:val="single" w:sz="16" w:space="0" w:color="000000"/>
            </w:tcBorders>
            <w:shd w:val="clear" w:color="auto" w:fill="FFFFFF"/>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N of Items</w:t>
            </w:r>
          </w:p>
        </w:tc>
        <w:tc>
          <w:tcPr>
            <w:tcW w:w="1158" w:type="dxa"/>
            <w:tcBorders>
              <w:top w:val="nil"/>
              <w:left w:val="single" w:sz="16" w:space="0" w:color="000000"/>
              <w:bottom w:val="nil"/>
              <w:right w:val="single" w:sz="16" w:space="0" w:color="000000"/>
            </w:tcBorders>
            <w:shd w:val="clear" w:color="auto" w:fill="FFFFFF"/>
            <w:vAlign w:val="center"/>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5</w:t>
            </w:r>
            <w:r w:rsidRPr="00DE3282">
              <w:rPr>
                <w:rFonts w:ascii="Times New Roman" w:hAnsi="Times New Roman" w:cs="Times New Roman"/>
                <w:sz w:val="24"/>
                <w:szCs w:val="24"/>
                <w:vertAlign w:val="superscript"/>
              </w:rPr>
              <w:t>a</w:t>
            </w:r>
          </w:p>
        </w:tc>
      </w:tr>
      <w:tr w:rsidR="002E7437" w:rsidRPr="00DE3282" w:rsidTr="00365657">
        <w:trPr>
          <w:cantSplit/>
        </w:trPr>
        <w:tc>
          <w:tcPr>
            <w:tcW w:w="2767" w:type="dxa"/>
            <w:vMerge/>
            <w:tcBorders>
              <w:top w:val="single" w:sz="16" w:space="0" w:color="000000"/>
              <w:left w:val="single" w:sz="16" w:space="0" w:color="000000"/>
              <w:bottom w:val="nil"/>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p>
        </w:tc>
        <w:tc>
          <w:tcPr>
            <w:tcW w:w="1037" w:type="dxa"/>
            <w:vMerge w:val="restart"/>
            <w:tcBorders>
              <w:top w:val="nil"/>
              <w:left w:val="nil"/>
              <w:bottom w:val="nil"/>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Part 2</w:t>
            </w:r>
          </w:p>
        </w:tc>
        <w:tc>
          <w:tcPr>
            <w:tcW w:w="1296" w:type="dxa"/>
            <w:tcBorders>
              <w:top w:val="nil"/>
              <w:left w:val="nil"/>
              <w:bottom w:val="nil"/>
              <w:right w:val="single" w:sz="16" w:space="0" w:color="000000"/>
            </w:tcBorders>
            <w:shd w:val="clear" w:color="auto" w:fill="FFFFFF"/>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Value</w:t>
            </w:r>
          </w:p>
        </w:tc>
        <w:tc>
          <w:tcPr>
            <w:tcW w:w="1158" w:type="dxa"/>
            <w:tcBorders>
              <w:top w:val="nil"/>
              <w:left w:val="single" w:sz="16" w:space="0" w:color="000000"/>
              <w:bottom w:val="nil"/>
              <w:right w:val="single" w:sz="16" w:space="0" w:color="000000"/>
            </w:tcBorders>
            <w:shd w:val="clear" w:color="auto" w:fill="FFFFFF"/>
            <w:vAlign w:val="center"/>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.104</w:t>
            </w:r>
          </w:p>
        </w:tc>
      </w:tr>
      <w:tr w:rsidR="002E7437" w:rsidRPr="00DE3282" w:rsidTr="00365657">
        <w:trPr>
          <w:cantSplit/>
        </w:trPr>
        <w:tc>
          <w:tcPr>
            <w:tcW w:w="2767" w:type="dxa"/>
            <w:vMerge/>
            <w:tcBorders>
              <w:top w:val="single" w:sz="16" w:space="0" w:color="000000"/>
              <w:left w:val="single" w:sz="16" w:space="0" w:color="000000"/>
              <w:bottom w:val="nil"/>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p>
        </w:tc>
        <w:tc>
          <w:tcPr>
            <w:tcW w:w="1037" w:type="dxa"/>
            <w:vMerge/>
            <w:tcBorders>
              <w:top w:val="nil"/>
              <w:left w:val="nil"/>
              <w:bottom w:val="nil"/>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p>
        </w:tc>
        <w:tc>
          <w:tcPr>
            <w:tcW w:w="1296" w:type="dxa"/>
            <w:tcBorders>
              <w:top w:val="nil"/>
              <w:left w:val="nil"/>
              <w:bottom w:val="nil"/>
              <w:right w:val="single" w:sz="16" w:space="0" w:color="000000"/>
            </w:tcBorders>
            <w:shd w:val="clear" w:color="auto" w:fill="FFFFFF"/>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N of Items</w:t>
            </w:r>
          </w:p>
        </w:tc>
        <w:tc>
          <w:tcPr>
            <w:tcW w:w="1158" w:type="dxa"/>
            <w:tcBorders>
              <w:top w:val="nil"/>
              <w:left w:val="single" w:sz="16" w:space="0" w:color="000000"/>
              <w:bottom w:val="nil"/>
              <w:right w:val="single" w:sz="16" w:space="0" w:color="000000"/>
            </w:tcBorders>
            <w:shd w:val="clear" w:color="auto" w:fill="FFFFFF"/>
            <w:vAlign w:val="center"/>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5</w:t>
            </w:r>
            <w:r w:rsidRPr="00DE3282">
              <w:rPr>
                <w:rFonts w:ascii="Times New Roman" w:hAnsi="Times New Roman" w:cs="Times New Roman"/>
                <w:sz w:val="24"/>
                <w:szCs w:val="24"/>
                <w:vertAlign w:val="superscript"/>
              </w:rPr>
              <w:t>b</w:t>
            </w:r>
          </w:p>
        </w:tc>
      </w:tr>
      <w:tr w:rsidR="002E7437" w:rsidRPr="00DE3282" w:rsidTr="00365657">
        <w:trPr>
          <w:cantSplit/>
        </w:trPr>
        <w:tc>
          <w:tcPr>
            <w:tcW w:w="2767" w:type="dxa"/>
            <w:vMerge/>
            <w:tcBorders>
              <w:top w:val="single" w:sz="16" w:space="0" w:color="000000"/>
              <w:left w:val="single" w:sz="16" w:space="0" w:color="000000"/>
              <w:bottom w:val="nil"/>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p>
        </w:tc>
        <w:tc>
          <w:tcPr>
            <w:tcW w:w="2333" w:type="dxa"/>
            <w:gridSpan w:val="2"/>
            <w:tcBorders>
              <w:top w:val="nil"/>
              <w:left w:val="nil"/>
              <w:bottom w:val="nil"/>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Total N of Items</w:t>
            </w:r>
          </w:p>
        </w:tc>
        <w:tc>
          <w:tcPr>
            <w:tcW w:w="1158" w:type="dxa"/>
            <w:tcBorders>
              <w:top w:val="nil"/>
              <w:left w:val="single" w:sz="16" w:space="0" w:color="000000"/>
              <w:bottom w:val="nil"/>
              <w:right w:val="single" w:sz="16" w:space="0" w:color="000000"/>
            </w:tcBorders>
            <w:shd w:val="clear" w:color="auto" w:fill="FFFFFF"/>
            <w:vAlign w:val="center"/>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10</w:t>
            </w:r>
          </w:p>
        </w:tc>
      </w:tr>
      <w:tr w:rsidR="002E7437" w:rsidRPr="00DE3282" w:rsidTr="00365657">
        <w:trPr>
          <w:cantSplit/>
        </w:trPr>
        <w:tc>
          <w:tcPr>
            <w:tcW w:w="5100" w:type="dxa"/>
            <w:gridSpan w:val="3"/>
            <w:tcBorders>
              <w:top w:val="nil"/>
              <w:left w:val="single" w:sz="16" w:space="0" w:color="000000"/>
              <w:bottom w:val="nil"/>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Correlation Between Forms</w:t>
            </w:r>
          </w:p>
        </w:tc>
        <w:tc>
          <w:tcPr>
            <w:tcW w:w="1158" w:type="dxa"/>
            <w:tcBorders>
              <w:top w:val="nil"/>
              <w:left w:val="single" w:sz="16" w:space="0" w:color="000000"/>
              <w:bottom w:val="nil"/>
              <w:right w:val="single" w:sz="16" w:space="0" w:color="000000"/>
            </w:tcBorders>
            <w:shd w:val="clear" w:color="auto" w:fill="FFFFFF"/>
            <w:vAlign w:val="center"/>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.672</w:t>
            </w:r>
          </w:p>
        </w:tc>
      </w:tr>
      <w:tr w:rsidR="002E7437" w:rsidRPr="00DE3282" w:rsidTr="00365657">
        <w:trPr>
          <w:cantSplit/>
        </w:trPr>
        <w:tc>
          <w:tcPr>
            <w:tcW w:w="2767" w:type="dxa"/>
            <w:vMerge w:val="restart"/>
            <w:tcBorders>
              <w:top w:val="nil"/>
              <w:left w:val="single" w:sz="16" w:space="0" w:color="000000"/>
              <w:bottom w:val="nil"/>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Spearman-Brown Coefficient</w:t>
            </w:r>
          </w:p>
        </w:tc>
        <w:tc>
          <w:tcPr>
            <w:tcW w:w="2333" w:type="dxa"/>
            <w:gridSpan w:val="2"/>
            <w:tcBorders>
              <w:top w:val="nil"/>
              <w:left w:val="nil"/>
              <w:bottom w:val="nil"/>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Equal Length</w:t>
            </w:r>
          </w:p>
        </w:tc>
        <w:tc>
          <w:tcPr>
            <w:tcW w:w="1158" w:type="dxa"/>
            <w:tcBorders>
              <w:top w:val="nil"/>
              <w:left w:val="single" w:sz="16" w:space="0" w:color="000000"/>
              <w:bottom w:val="nil"/>
              <w:right w:val="single" w:sz="16" w:space="0" w:color="000000"/>
            </w:tcBorders>
            <w:shd w:val="clear" w:color="auto" w:fill="FFFFFF"/>
            <w:vAlign w:val="center"/>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.804</w:t>
            </w:r>
          </w:p>
        </w:tc>
      </w:tr>
      <w:tr w:rsidR="002E7437" w:rsidRPr="00DE3282" w:rsidTr="00365657">
        <w:trPr>
          <w:cantSplit/>
        </w:trPr>
        <w:tc>
          <w:tcPr>
            <w:tcW w:w="2767" w:type="dxa"/>
            <w:vMerge/>
            <w:tcBorders>
              <w:top w:val="nil"/>
              <w:left w:val="single" w:sz="16" w:space="0" w:color="000000"/>
              <w:bottom w:val="nil"/>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p>
        </w:tc>
        <w:tc>
          <w:tcPr>
            <w:tcW w:w="2333" w:type="dxa"/>
            <w:gridSpan w:val="2"/>
            <w:tcBorders>
              <w:top w:val="nil"/>
              <w:left w:val="nil"/>
              <w:bottom w:val="nil"/>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Unequal Length</w:t>
            </w:r>
          </w:p>
        </w:tc>
        <w:tc>
          <w:tcPr>
            <w:tcW w:w="1158" w:type="dxa"/>
            <w:tcBorders>
              <w:top w:val="nil"/>
              <w:left w:val="single" w:sz="16" w:space="0" w:color="000000"/>
              <w:bottom w:val="nil"/>
              <w:right w:val="single" w:sz="16" w:space="0" w:color="000000"/>
            </w:tcBorders>
            <w:shd w:val="clear" w:color="auto" w:fill="FFFFFF"/>
            <w:vAlign w:val="center"/>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.804</w:t>
            </w:r>
          </w:p>
        </w:tc>
      </w:tr>
      <w:tr w:rsidR="002E7437" w:rsidRPr="00DE3282" w:rsidTr="00365657">
        <w:trPr>
          <w:cantSplit/>
        </w:trPr>
        <w:tc>
          <w:tcPr>
            <w:tcW w:w="5100" w:type="dxa"/>
            <w:gridSpan w:val="3"/>
            <w:tcBorders>
              <w:top w:val="nil"/>
              <w:left w:val="single" w:sz="16" w:space="0" w:color="000000"/>
              <w:bottom w:val="single" w:sz="16" w:space="0" w:color="000000"/>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Guttman Split-Half Coefficient</w:t>
            </w:r>
          </w:p>
        </w:tc>
        <w:tc>
          <w:tcPr>
            <w:tcW w:w="1158" w:type="dxa"/>
            <w:tcBorders>
              <w:top w:val="nil"/>
              <w:left w:val="single" w:sz="16" w:space="0" w:color="000000"/>
              <w:bottom w:val="single" w:sz="16" w:space="0" w:color="000000"/>
              <w:right w:val="single" w:sz="16" w:space="0" w:color="000000"/>
            </w:tcBorders>
            <w:shd w:val="clear" w:color="auto" w:fill="FFFFFF"/>
            <w:vAlign w:val="center"/>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.803</w:t>
            </w:r>
          </w:p>
        </w:tc>
      </w:tr>
      <w:tr w:rsidR="002E7437" w:rsidRPr="00DE3282" w:rsidTr="00365657">
        <w:trPr>
          <w:cantSplit/>
        </w:trPr>
        <w:tc>
          <w:tcPr>
            <w:tcW w:w="6258" w:type="dxa"/>
            <w:gridSpan w:val="4"/>
            <w:tcBorders>
              <w:top w:val="nil"/>
              <w:left w:val="nil"/>
              <w:bottom w:val="nil"/>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a. The items are: Knwldge1, Knwldge2, Knwldge3, Knwldge4, Knwldge5.</w:t>
            </w:r>
          </w:p>
        </w:tc>
      </w:tr>
      <w:tr w:rsidR="002E7437" w:rsidRPr="00DE3282" w:rsidTr="00365657">
        <w:trPr>
          <w:cantSplit/>
        </w:trPr>
        <w:tc>
          <w:tcPr>
            <w:tcW w:w="6258" w:type="dxa"/>
            <w:gridSpan w:val="4"/>
            <w:tcBorders>
              <w:top w:val="nil"/>
              <w:left w:val="nil"/>
              <w:bottom w:val="nil"/>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b. The items are: Knwldge6, Knwldge7, Knwldge8, Knwldge9, Knwldge10.</w:t>
            </w:r>
          </w:p>
        </w:tc>
      </w:tr>
      <w:tr w:rsidR="002E7437" w:rsidRPr="00DE3282" w:rsidTr="00365657">
        <w:trPr>
          <w:cantSplit/>
        </w:trPr>
        <w:tc>
          <w:tcPr>
            <w:tcW w:w="6258" w:type="dxa"/>
            <w:gridSpan w:val="4"/>
            <w:tcBorders>
              <w:top w:val="nil"/>
              <w:left w:val="nil"/>
              <w:bottom w:val="nil"/>
              <w:right w:val="nil"/>
            </w:tcBorders>
            <w:shd w:val="clear" w:color="auto" w:fill="FFFFFF"/>
            <w:vAlign w:val="center"/>
          </w:tcPr>
          <w:p w:rsidR="002E7437" w:rsidRDefault="002E7437" w:rsidP="002E7437">
            <w:pPr>
              <w:spacing w:line="240" w:lineRule="auto"/>
              <w:rPr>
                <w:rFonts w:ascii="Times New Roman" w:hAnsi="Times New Roman" w:cs="Times New Roman"/>
                <w:b/>
                <w:bCs/>
                <w:sz w:val="24"/>
                <w:szCs w:val="24"/>
              </w:rPr>
            </w:pPr>
            <w:r>
              <w:rPr>
                <w:rFonts w:ascii="Times New Roman" w:hAnsi="Times New Roman" w:cs="Times New Roman"/>
                <w:b/>
                <w:bCs/>
                <w:sz w:val="24"/>
                <w:szCs w:val="24"/>
              </w:rPr>
              <w:t>Attitude</w:t>
            </w:r>
          </w:p>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b/>
                <w:bCs/>
                <w:sz w:val="24"/>
                <w:szCs w:val="24"/>
              </w:rPr>
              <w:t>Reliability Statistics</w:t>
            </w:r>
          </w:p>
        </w:tc>
      </w:tr>
      <w:tr w:rsidR="002E7437" w:rsidRPr="00DE3282" w:rsidTr="00365657">
        <w:trPr>
          <w:cantSplit/>
        </w:trPr>
        <w:tc>
          <w:tcPr>
            <w:tcW w:w="2767" w:type="dxa"/>
            <w:vMerge w:val="restart"/>
            <w:tcBorders>
              <w:top w:val="single" w:sz="16" w:space="0" w:color="000000"/>
              <w:left w:val="single" w:sz="16" w:space="0" w:color="000000"/>
              <w:bottom w:val="nil"/>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Cronbach's Alpha</w:t>
            </w:r>
          </w:p>
        </w:tc>
        <w:tc>
          <w:tcPr>
            <w:tcW w:w="1037" w:type="dxa"/>
            <w:vMerge w:val="restart"/>
            <w:tcBorders>
              <w:top w:val="single" w:sz="16" w:space="0" w:color="000000"/>
              <w:left w:val="nil"/>
              <w:bottom w:val="nil"/>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Part 1</w:t>
            </w:r>
          </w:p>
        </w:tc>
        <w:tc>
          <w:tcPr>
            <w:tcW w:w="1296" w:type="dxa"/>
            <w:tcBorders>
              <w:top w:val="single" w:sz="16" w:space="0" w:color="000000"/>
              <w:left w:val="nil"/>
              <w:bottom w:val="nil"/>
              <w:right w:val="single" w:sz="16" w:space="0" w:color="000000"/>
            </w:tcBorders>
            <w:shd w:val="clear" w:color="auto" w:fill="FFFFFF"/>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Value</w:t>
            </w:r>
          </w:p>
        </w:tc>
        <w:tc>
          <w:tcPr>
            <w:tcW w:w="1158" w:type="dxa"/>
            <w:tcBorders>
              <w:top w:val="single" w:sz="16" w:space="0" w:color="000000"/>
              <w:left w:val="single" w:sz="16" w:space="0" w:color="000000"/>
              <w:bottom w:val="nil"/>
              <w:right w:val="single" w:sz="16" w:space="0" w:color="000000"/>
            </w:tcBorders>
            <w:shd w:val="clear" w:color="auto" w:fill="FFFFFF"/>
            <w:vAlign w:val="center"/>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.013</w:t>
            </w:r>
          </w:p>
        </w:tc>
      </w:tr>
      <w:tr w:rsidR="002E7437" w:rsidRPr="00DE3282" w:rsidTr="00365657">
        <w:trPr>
          <w:cantSplit/>
        </w:trPr>
        <w:tc>
          <w:tcPr>
            <w:tcW w:w="2767" w:type="dxa"/>
            <w:vMerge/>
            <w:tcBorders>
              <w:top w:val="single" w:sz="16" w:space="0" w:color="000000"/>
              <w:left w:val="single" w:sz="16" w:space="0" w:color="000000"/>
              <w:bottom w:val="nil"/>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p>
        </w:tc>
        <w:tc>
          <w:tcPr>
            <w:tcW w:w="1037" w:type="dxa"/>
            <w:vMerge/>
            <w:tcBorders>
              <w:top w:val="single" w:sz="16" w:space="0" w:color="000000"/>
              <w:left w:val="nil"/>
              <w:bottom w:val="nil"/>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p>
        </w:tc>
        <w:tc>
          <w:tcPr>
            <w:tcW w:w="1296" w:type="dxa"/>
            <w:tcBorders>
              <w:top w:val="nil"/>
              <w:left w:val="nil"/>
              <w:bottom w:val="nil"/>
              <w:right w:val="single" w:sz="16" w:space="0" w:color="000000"/>
            </w:tcBorders>
            <w:shd w:val="clear" w:color="auto" w:fill="FFFFFF"/>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N of Items</w:t>
            </w:r>
          </w:p>
        </w:tc>
        <w:tc>
          <w:tcPr>
            <w:tcW w:w="1158" w:type="dxa"/>
            <w:tcBorders>
              <w:top w:val="nil"/>
              <w:left w:val="single" w:sz="16" w:space="0" w:color="000000"/>
              <w:bottom w:val="nil"/>
              <w:right w:val="single" w:sz="16" w:space="0" w:color="000000"/>
            </w:tcBorders>
            <w:shd w:val="clear" w:color="auto" w:fill="FFFFFF"/>
            <w:vAlign w:val="center"/>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5</w:t>
            </w:r>
            <w:r w:rsidRPr="00DE3282">
              <w:rPr>
                <w:rFonts w:ascii="Times New Roman" w:hAnsi="Times New Roman" w:cs="Times New Roman"/>
                <w:sz w:val="24"/>
                <w:szCs w:val="24"/>
                <w:vertAlign w:val="superscript"/>
              </w:rPr>
              <w:t>a</w:t>
            </w:r>
          </w:p>
        </w:tc>
      </w:tr>
      <w:tr w:rsidR="002E7437" w:rsidRPr="00DE3282" w:rsidTr="00365657">
        <w:trPr>
          <w:cantSplit/>
        </w:trPr>
        <w:tc>
          <w:tcPr>
            <w:tcW w:w="2767" w:type="dxa"/>
            <w:vMerge/>
            <w:tcBorders>
              <w:top w:val="single" w:sz="16" w:space="0" w:color="000000"/>
              <w:left w:val="single" w:sz="16" w:space="0" w:color="000000"/>
              <w:bottom w:val="nil"/>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p>
        </w:tc>
        <w:tc>
          <w:tcPr>
            <w:tcW w:w="1037" w:type="dxa"/>
            <w:vMerge w:val="restart"/>
            <w:tcBorders>
              <w:top w:val="nil"/>
              <w:left w:val="nil"/>
              <w:bottom w:val="nil"/>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Part 2</w:t>
            </w:r>
          </w:p>
        </w:tc>
        <w:tc>
          <w:tcPr>
            <w:tcW w:w="1296" w:type="dxa"/>
            <w:tcBorders>
              <w:top w:val="nil"/>
              <w:left w:val="nil"/>
              <w:bottom w:val="nil"/>
              <w:right w:val="single" w:sz="16" w:space="0" w:color="000000"/>
            </w:tcBorders>
            <w:shd w:val="clear" w:color="auto" w:fill="FFFFFF"/>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Value</w:t>
            </w:r>
          </w:p>
        </w:tc>
        <w:tc>
          <w:tcPr>
            <w:tcW w:w="1158" w:type="dxa"/>
            <w:tcBorders>
              <w:top w:val="nil"/>
              <w:left w:val="single" w:sz="16" w:space="0" w:color="000000"/>
              <w:bottom w:val="nil"/>
              <w:right w:val="single" w:sz="16" w:space="0" w:color="000000"/>
            </w:tcBorders>
            <w:shd w:val="clear" w:color="auto" w:fill="FFFFFF"/>
            <w:vAlign w:val="center"/>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.007</w:t>
            </w:r>
          </w:p>
        </w:tc>
      </w:tr>
      <w:tr w:rsidR="002E7437" w:rsidRPr="00DE3282" w:rsidTr="00365657">
        <w:trPr>
          <w:cantSplit/>
        </w:trPr>
        <w:tc>
          <w:tcPr>
            <w:tcW w:w="2767" w:type="dxa"/>
            <w:vMerge/>
            <w:tcBorders>
              <w:top w:val="single" w:sz="16" w:space="0" w:color="000000"/>
              <w:left w:val="single" w:sz="16" w:space="0" w:color="000000"/>
              <w:bottom w:val="nil"/>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p>
        </w:tc>
        <w:tc>
          <w:tcPr>
            <w:tcW w:w="1037" w:type="dxa"/>
            <w:vMerge/>
            <w:tcBorders>
              <w:top w:val="nil"/>
              <w:left w:val="nil"/>
              <w:bottom w:val="nil"/>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p>
        </w:tc>
        <w:tc>
          <w:tcPr>
            <w:tcW w:w="1296" w:type="dxa"/>
            <w:tcBorders>
              <w:top w:val="nil"/>
              <w:left w:val="nil"/>
              <w:bottom w:val="nil"/>
              <w:right w:val="single" w:sz="16" w:space="0" w:color="000000"/>
            </w:tcBorders>
            <w:shd w:val="clear" w:color="auto" w:fill="FFFFFF"/>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N of Items</w:t>
            </w:r>
          </w:p>
        </w:tc>
        <w:tc>
          <w:tcPr>
            <w:tcW w:w="1158" w:type="dxa"/>
            <w:tcBorders>
              <w:top w:val="nil"/>
              <w:left w:val="single" w:sz="16" w:space="0" w:color="000000"/>
              <w:bottom w:val="nil"/>
              <w:right w:val="single" w:sz="16" w:space="0" w:color="000000"/>
            </w:tcBorders>
            <w:shd w:val="clear" w:color="auto" w:fill="FFFFFF"/>
            <w:vAlign w:val="center"/>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4</w:t>
            </w:r>
            <w:r w:rsidRPr="00DE3282">
              <w:rPr>
                <w:rFonts w:ascii="Times New Roman" w:hAnsi="Times New Roman" w:cs="Times New Roman"/>
                <w:sz w:val="24"/>
                <w:szCs w:val="24"/>
                <w:vertAlign w:val="superscript"/>
              </w:rPr>
              <w:t>b</w:t>
            </w:r>
          </w:p>
        </w:tc>
      </w:tr>
      <w:tr w:rsidR="002E7437" w:rsidRPr="00DE3282" w:rsidTr="00365657">
        <w:trPr>
          <w:cantSplit/>
        </w:trPr>
        <w:tc>
          <w:tcPr>
            <w:tcW w:w="2767" w:type="dxa"/>
            <w:vMerge/>
            <w:tcBorders>
              <w:top w:val="single" w:sz="16" w:space="0" w:color="000000"/>
              <w:left w:val="single" w:sz="16" w:space="0" w:color="000000"/>
              <w:bottom w:val="nil"/>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p>
        </w:tc>
        <w:tc>
          <w:tcPr>
            <w:tcW w:w="2333" w:type="dxa"/>
            <w:gridSpan w:val="2"/>
            <w:tcBorders>
              <w:top w:val="nil"/>
              <w:left w:val="nil"/>
              <w:bottom w:val="nil"/>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Total N of Items</w:t>
            </w:r>
          </w:p>
        </w:tc>
        <w:tc>
          <w:tcPr>
            <w:tcW w:w="1158" w:type="dxa"/>
            <w:tcBorders>
              <w:top w:val="nil"/>
              <w:left w:val="single" w:sz="16" w:space="0" w:color="000000"/>
              <w:bottom w:val="nil"/>
              <w:right w:val="single" w:sz="16" w:space="0" w:color="000000"/>
            </w:tcBorders>
            <w:shd w:val="clear" w:color="auto" w:fill="FFFFFF"/>
            <w:vAlign w:val="center"/>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9</w:t>
            </w:r>
          </w:p>
        </w:tc>
      </w:tr>
      <w:tr w:rsidR="002E7437" w:rsidRPr="00DE3282" w:rsidTr="00365657">
        <w:trPr>
          <w:cantSplit/>
        </w:trPr>
        <w:tc>
          <w:tcPr>
            <w:tcW w:w="5100" w:type="dxa"/>
            <w:gridSpan w:val="3"/>
            <w:tcBorders>
              <w:top w:val="nil"/>
              <w:left w:val="single" w:sz="16" w:space="0" w:color="000000"/>
              <w:bottom w:val="nil"/>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Correlation Between Forms</w:t>
            </w:r>
          </w:p>
        </w:tc>
        <w:tc>
          <w:tcPr>
            <w:tcW w:w="1158" w:type="dxa"/>
            <w:tcBorders>
              <w:top w:val="nil"/>
              <w:left w:val="single" w:sz="16" w:space="0" w:color="000000"/>
              <w:bottom w:val="nil"/>
              <w:right w:val="single" w:sz="16" w:space="0" w:color="000000"/>
            </w:tcBorders>
            <w:shd w:val="clear" w:color="auto" w:fill="FFFFFF"/>
            <w:vAlign w:val="center"/>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.645</w:t>
            </w:r>
          </w:p>
        </w:tc>
      </w:tr>
      <w:tr w:rsidR="002E7437" w:rsidRPr="00DE3282" w:rsidTr="00365657">
        <w:trPr>
          <w:cantSplit/>
        </w:trPr>
        <w:tc>
          <w:tcPr>
            <w:tcW w:w="2767" w:type="dxa"/>
            <w:vMerge w:val="restart"/>
            <w:tcBorders>
              <w:top w:val="nil"/>
              <w:left w:val="single" w:sz="16" w:space="0" w:color="000000"/>
              <w:bottom w:val="nil"/>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Spearman-Brown Coefficient</w:t>
            </w:r>
          </w:p>
        </w:tc>
        <w:tc>
          <w:tcPr>
            <w:tcW w:w="2333" w:type="dxa"/>
            <w:gridSpan w:val="2"/>
            <w:tcBorders>
              <w:top w:val="nil"/>
              <w:left w:val="nil"/>
              <w:bottom w:val="nil"/>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Equal Length</w:t>
            </w:r>
          </w:p>
        </w:tc>
        <w:tc>
          <w:tcPr>
            <w:tcW w:w="1158" w:type="dxa"/>
            <w:tcBorders>
              <w:top w:val="nil"/>
              <w:left w:val="single" w:sz="16" w:space="0" w:color="000000"/>
              <w:bottom w:val="nil"/>
              <w:right w:val="single" w:sz="16" w:space="0" w:color="000000"/>
            </w:tcBorders>
            <w:shd w:val="clear" w:color="auto" w:fill="FFFFFF"/>
            <w:vAlign w:val="center"/>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.785</w:t>
            </w:r>
          </w:p>
        </w:tc>
      </w:tr>
      <w:tr w:rsidR="002E7437" w:rsidRPr="00DE3282" w:rsidTr="00365657">
        <w:trPr>
          <w:cantSplit/>
        </w:trPr>
        <w:tc>
          <w:tcPr>
            <w:tcW w:w="2767" w:type="dxa"/>
            <w:vMerge/>
            <w:tcBorders>
              <w:top w:val="nil"/>
              <w:left w:val="single" w:sz="16" w:space="0" w:color="000000"/>
              <w:bottom w:val="nil"/>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p>
        </w:tc>
        <w:tc>
          <w:tcPr>
            <w:tcW w:w="2333" w:type="dxa"/>
            <w:gridSpan w:val="2"/>
            <w:tcBorders>
              <w:top w:val="nil"/>
              <w:left w:val="nil"/>
              <w:bottom w:val="nil"/>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Unequal Length</w:t>
            </w:r>
          </w:p>
        </w:tc>
        <w:tc>
          <w:tcPr>
            <w:tcW w:w="1158" w:type="dxa"/>
            <w:tcBorders>
              <w:top w:val="nil"/>
              <w:left w:val="single" w:sz="16" w:space="0" w:color="000000"/>
              <w:bottom w:val="nil"/>
              <w:right w:val="single" w:sz="16" w:space="0" w:color="000000"/>
            </w:tcBorders>
            <w:shd w:val="clear" w:color="auto" w:fill="FFFFFF"/>
            <w:vAlign w:val="center"/>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.786</w:t>
            </w:r>
          </w:p>
        </w:tc>
      </w:tr>
      <w:tr w:rsidR="002E7437" w:rsidRPr="00DE3282" w:rsidTr="00365657">
        <w:trPr>
          <w:cantSplit/>
        </w:trPr>
        <w:tc>
          <w:tcPr>
            <w:tcW w:w="5100" w:type="dxa"/>
            <w:gridSpan w:val="3"/>
            <w:tcBorders>
              <w:top w:val="nil"/>
              <w:left w:val="single" w:sz="16" w:space="0" w:color="000000"/>
              <w:bottom w:val="single" w:sz="16" w:space="0" w:color="000000"/>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lastRenderedPageBreak/>
              <w:t>Guttman Split-Half Coefficient</w:t>
            </w:r>
          </w:p>
        </w:tc>
        <w:tc>
          <w:tcPr>
            <w:tcW w:w="1158" w:type="dxa"/>
            <w:tcBorders>
              <w:top w:val="nil"/>
              <w:left w:val="single" w:sz="16" w:space="0" w:color="000000"/>
              <w:bottom w:val="single" w:sz="16" w:space="0" w:color="000000"/>
              <w:right w:val="single" w:sz="16" w:space="0" w:color="000000"/>
            </w:tcBorders>
            <w:shd w:val="clear" w:color="auto" w:fill="FFFFFF"/>
            <w:vAlign w:val="center"/>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.781</w:t>
            </w:r>
          </w:p>
        </w:tc>
      </w:tr>
      <w:tr w:rsidR="002E7437" w:rsidRPr="00DE3282" w:rsidTr="00365657">
        <w:trPr>
          <w:cantSplit/>
        </w:trPr>
        <w:tc>
          <w:tcPr>
            <w:tcW w:w="6258" w:type="dxa"/>
            <w:gridSpan w:val="4"/>
            <w:tcBorders>
              <w:top w:val="nil"/>
              <w:left w:val="nil"/>
              <w:bottom w:val="nil"/>
              <w:right w:val="nil"/>
            </w:tcBorders>
            <w:shd w:val="clear" w:color="auto" w:fill="FFFFFF"/>
          </w:tcPr>
          <w:p w:rsidR="002E7437" w:rsidRPr="00DE3282" w:rsidRDefault="002E7437" w:rsidP="002E7437">
            <w:pPr>
              <w:spacing w:after="0" w:line="240" w:lineRule="auto"/>
              <w:rPr>
                <w:rFonts w:ascii="Times New Roman" w:hAnsi="Times New Roman" w:cs="Times New Roman"/>
                <w:sz w:val="24"/>
                <w:szCs w:val="24"/>
              </w:rPr>
            </w:pPr>
            <w:r w:rsidRPr="00DE3282">
              <w:rPr>
                <w:rFonts w:ascii="Times New Roman" w:hAnsi="Times New Roman" w:cs="Times New Roman"/>
                <w:sz w:val="24"/>
                <w:szCs w:val="24"/>
              </w:rPr>
              <w:t>a. The items are: Attitude1, Attitude2, Attitude3, Attitude4, Attitude5.</w:t>
            </w:r>
          </w:p>
        </w:tc>
      </w:tr>
      <w:tr w:rsidR="002E7437" w:rsidRPr="00DE3282" w:rsidTr="00365657">
        <w:trPr>
          <w:cantSplit/>
        </w:trPr>
        <w:tc>
          <w:tcPr>
            <w:tcW w:w="6258" w:type="dxa"/>
            <w:gridSpan w:val="4"/>
            <w:tcBorders>
              <w:top w:val="nil"/>
              <w:left w:val="nil"/>
              <w:bottom w:val="nil"/>
              <w:right w:val="nil"/>
            </w:tcBorders>
            <w:shd w:val="clear" w:color="auto" w:fill="FFFFFF"/>
          </w:tcPr>
          <w:p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b. The items are: Attitude5, Attitude6, Attitude7, Attitude8, Attitude9.</w:t>
            </w:r>
          </w:p>
        </w:tc>
      </w:tr>
      <w:tr w:rsidR="002E7437" w:rsidRPr="00772FDE" w:rsidTr="00365657">
        <w:trPr>
          <w:cantSplit/>
        </w:trPr>
        <w:tc>
          <w:tcPr>
            <w:tcW w:w="6258" w:type="dxa"/>
            <w:gridSpan w:val="4"/>
            <w:tcBorders>
              <w:top w:val="nil"/>
              <w:left w:val="nil"/>
              <w:bottom w:val="nil"/>
              <w:right w:val="nil"/>
            </w:tcBorders>
            <w:shd w:val="clear" w:color="auto" w:fill="FFFFFF"/>
            <w:vAlign w:val="center"/>
          </w:tcPr>
          <w:p w:rsidR="002E7437" w:rsidRDefault="002E7437" w:rsidP="002E7437">
            <w:pPr>
              <w:spacing w:line="240" w:lineRule="auto"/>
              <w:rPr>
                <w:rFonts w:ascii="Times New Roman" w:hAnsi="Times New Roman" w:cs="Times New Roman"/>
                <w:b/>
                <w:bCs/>
                <w:sz w:val="24"/>
                <w:szCs w:val="24"/>
              </w:rPr>
            </w:pPr>
            <w:r>
              <w:rPr>
                <w:rFonts w:ascii="Times New Roman" w:hAnsi="Times New Roman" w:cs="Times New Roman"/>
                <w:b/>
                <w:bCs/>
                <w:sz w:val="24"/>
                <w:szCs w:val="24"/>
              </w:rPr>
              <w:t>Readiness</w:t>
            </w:r>
          </w:p>
          <w:p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b/>
                <w:bCs/>
                <w:sz w:val="24"/>
                <w:szCs w:val="24"/>
              </w:rPr>
              <w:t>Reliability Statistics</w:t>
            </w:r>
          </w:p>
        </w:tc>
      </w:tr>
      <w:tr w:rsidR="002E7437" w:rsidRPr="00772FDE" w:rsidTr="00365657">
        <w:trPr>
          <w:cantSplit/>
        </w:trPr>
        <w:tc>
          <w:tcPr>
            <w:tcW w:w="2767" w:type="dxa"/>
            <w:vMerge w:val="restart"/>
            <w:tcBorders>
              <w:top w:val="single" w:sz="16" w:space="0" w:color="000000"/>
              <w:left w:val="single" w:sz="16" w:space="0" w:color="000000"/>
              <w:bottom w:val="nil"/>
              <w:right w:val="nil"/>
            </w:tcBorders>
            <w:shd w:val="clear" w:color="auto" w:fill="FFFFFF"/>
          </w:tcPr>
          <w:p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Cronbach's Alpha</w:t>
            </w:r>
          </w:p>
        </w:tc>
        <w:tc>
          <w:tcPr>
            <w:tcW w:w="1037" w:type="dxa"/>
            <w:vMerge w:val="restart"/>
            <w:tcBorders>
              <w:top w:val="single" w:sz="16" w:space="0" w:color="000000"/>
              <w:left w:val="nil"/>
              <w:bottom w:val="nil"/>
              <w:right w:val="nil"/>
            </w:tcBorders>
            <w:shd w:val="clear" w:color="auto" w:fill="FFFFFF"/>
          </w:tcPr>
          <w:p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Part 1</w:t>
            </w:r>
          </w:p>
        </w:tc>
        <w:tc>
          <w:tcPr>
            <w:tcW w:w="1296" w:type="dxa"/>
            <w:tcBorders>
              <w:top w:val="single" w:sz="16" w:space="0" w:color="000000"/>
              <w:left w:val="nil"/>
              <w:bottom w:val="nil"/>
              <w:right w:val="single" w:sz="16" w:space="0" w:color="000000"/>
            </w:tcBorders>
            <w:shd w:val="clear" w:color="auto" w:fill="FFFFFF"/>
          </w:tcPr>
          <w:p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Value</w:t>
            </w:r>
          </w:p>
        </w:tc>
        <w:tc>
          <w:tcPr>
            <w:tcW w:w="1158" w:type="dxa"/>
            <w:tcBorders>
              <w:top w:val="single" w:sz="16" w:space="0" w:color="000000"/>
              <w:left w:val="single" w:sz="16" w:space="0" w:color="000000"/>
              <w:bottom w:val="nil"/>
              <w:right w:val="single" w:sz="16" w:space="0" w:color="000000"/>
            </w:tcBorders>
            <w:shd w:val="clear" w:color="auto" w:fill="FFFFFF"/>
            <w:vAlign w:val="center"/>
          </w:tcPr>
          <w:p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.255</w:t>
            </w:r>
          </w:p>
        </w:tc>
      </w:tr>
      <w:tr w:rsidR="002E7437" w:rsidRPr="00772FDE" w:rsidTr="00365657">
        <w:trPr>
          <w:cantSplit/>
        </w:trPr>
        <w:tc>
          <w:tcPr>
            <w:tcW w:w="2767" w:type="dxa"/>
            <w:vMerge/>
            <w:tcBorders>
              <w:top w:val="single" w:sz="16" w:space="0" w:color="000000"/>
              <w:left w:val="single" w:sz="16" w:space="0" w:color="000000"/>
              <w:bottom w:val="nil"/>
              <w:right w:val="nil"/>
            </w:tcBorders>
            <w:shd w:val="clear" w:color="auto" w:fill="FFFFFF"/>
          </w:tcPr>
          <w:p w:rsidR="002E7437" w:rsidRPr="00772FDE" w:rsidRDefault="002E7437" w:rsidP="002E7437">
            <w:pPr>
              <w:spacing w:line="240" w:lineRule="auto"/>
              <w:rPr>
                <w:rFonts w:ascii="Times New Roman" w:hAnsi="Times New Roman" w:cs="Times New Roman"/>
                <w:sz w:val="24"/>
                <w:szCs w:val="24"/>
              </w:rPr>
            </w:pPr>
          </w:p>
        </w:tc>
        <w:tc>
          <w:tcPr>
            <w:tcW w:w="1037" w:type="dxa"/>
            <w:vMerge/>
            <w:tcBorders>
              <w:top w:val="single" w:sz="16" w:space="0" w:color="000000"/>
              <w:left w:val="nil"/>
              <w:bottom w:val="nil"/>
              <w:right w:val="nil"/>
            </w:tcBorders>
            <w:shd w:val="clear" w:color="auto" w:fill="FFFFFF"/>
          </w:tcPr>
          <w:p w:rsidR="002E7437" w:rsidRPr="00772FDE" w:rsidRDefault="002E7437" w:rsidP="002E7437">
            <w:pPr>
              <w:spacing w:line="240" w:lineRule="auto"/>
              <w:rPr>
                <w:rFonts w:ascii="Times New Roman" w:hAnsi="Times New Roman" w:cs="Times New Roman"/>
                <w:sz w:val="24"/>
                <w:szCs w:val="24"/>
              </w:rPr>
            </w:pPr>
          </w:p>
        </w:tc>
        <w:tc>
          <w:tcPr>
            <w:tcW w:w="1296" w:type="dxa"/>
            <w:tcBorders>
              <w:top w:val="nil"/>
              <w:left w:val="nil"/>
              <w:bottom w:val="nil"/>
              <w:right w:val="single" w:sz="16" w:space="0" w:color="000000"/>
            </w:tcBorders>
            <w:shd w:val="clear" w:color="auto" w:fill="FFFFFF"/>
          </w:tcPr>
          <w:p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N of Items</w:t>
            </w:r>
          </w:p>
        </w:tc>
        <w:tc>
          <w:tcPr>
            <w:tcW w:w="1158" w:type="dxa"/>
            <w:tcBorders>
              <w:top w:val="nil"/>
              <w:left w:val="single" w:sz="16" w:space="0" w:color="000000"/>
              <w:bottom w:val="nil"/>
              <w:right w:val="single" w:sz="16" w:space="0" w:color="000000"/>
            </w:tcBorders>
            <w:shd w:val="clear" w:color="auto" w:fill="FFFFFF"/>
            <w:vAlign w:val="center"/>
          </w:tcPr>
          <w:p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8</w:t>
            </w:r>
            <w:r w:rsidRPr="00772FDE">
              <w:rPr>
                <w:rFonts w:ascii="Times New Roman" w:hAnsi="Times New Roman" w:cs="Times New Roman"/>
                <w:sz w:val="24"/>
                <w:szCs w:val="24"/>
                <w:vertAlign w:val="superscript"/>
              </w:rPr>
              <w:t>a</w:t>
            </w:r>
          </w:p>
        </w:tc>
      </w:tr>
      <w:tr w:rsidR="002E7437" w:rsidRPr="00772FDE" w:rsidTr="00365657">
        <w:trPr>
          <w:cantSplit/>
        </w:trPr>
        <w:tc>
          <w:tcPr>
            <w:tcW w:w="2767" w:type="dxa"/>
            <w:vMerge/>
            <w:tcBorders>
              <w:top w:val="single" w:sz="16" w:space="0" w:color="000000"/>
              <w:left w:val="single" w:sz="16" w:space="0" w:color="000000"/>
              <w:bottom w:val="nil"/>
              <w:right w:val="nil"/>
            </w:tcBorders>
            <w:shd w:val="clear" w:color="auto" w:fill="FFFFFF"/>
          </w:tcPr>
          <w:p w:rsidR="002E7437" w:rsidRPr="00772FDE" w:rsidRDefault="002E7437" w:rsidP="002E7437">
            <w:pPr>
              <w:spacing w:line="240" w:lineRule="auto"/>
              <w:rPr>
                <w:rFonts w:ascii="Times New Roman" w:hAnsi="Times New Roman" w:cs="Times New Roman"/>
                <w:sz w:val="24"/>
                <w:szCs w:val="24"/>
              </w:rPr>
            </w:pPr>
          </w:p>
        </w:tc>
        <w:tc>
          <w:tcPr>
            <w:tcW w:w="1037" w:type="dxa"/>
            <w:vMerge w:val="restart"/>
            <w:tcBorders>
              <w:top w:val="nil"/>
              <w:left w:val="nil"/>
              <w:bottom w:val="nil"/>
              <w:right w:val="nil"/>
            </w:tcBorders>
            <w:shd w:val="clear" w:color="auto" w:fill="FFFFFF"/>
          </w:tcPr>
          <w:p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Part 2</w:t>
            </w:r>
          </w:p>
        </w:tc>
        <w:tc>
          <w:tcPr>
            <w:tcW w:w="1296" w:type="dxa"/>
            <w:tcBorders>
              <w:top w:val="nil"/>
              <w:left w:val="nil"/>
              <w:bottom w:val="nil"/>
              <w:right w:val="single" w:sz="16" w:space="0" w:color="000000"/>
            </w:tcBorders>
            <w:shd w:val="clear" w:color="auto" w:fill="FFFFFF"/>
          </w:tcPr>
          <w:p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Value</w:t>
            </w:r>
          </w:p>
        </w:tc>
        <w:tc>
          <w:tcPr>
            <w:tcW w:w="1158" w:type="dxa"/>
            <w:tcBorders>
              <w:top w:val="nil"/>
              <w:left w:val="single" w:sz="16" w:space="0" w:color="000000"/>
              <w:bottom w:val="nil"/>
              <w:right w:val="single" w:sz="16" w:space="0" w:color="000000"/>
            </w:tcBorders>
            <w:shd w:val="clear" w:color="auto" w:fill="FFFFFF"/>
            <w:vAlign w:val="center"/>
          </w:tcPr>
          <w:p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.072</w:t>
            </w:r>
          </w:p>
        </w:tc>
      </w:tr>
      <w:tr w:rsidR="002E7437" w:rsidRPr="00772FDE" w:rsidTr="00365657">
        <w:trPr>
          <w:cantSplit/>
        </w:trPr>
        <w:tc>
          <w:tcPr>
            <w:tcW w:w="2767" w:type="dxa"/>
            <w:vMerge/>
            <w:tcBorders>
              <w:top w:val="single" w:sz="16" w:space="0" w:color="000000"/>
              <w:left w:val="single" w:sz="16" w:space="0" w:color="000000"/>
              <w:bottom w:val="nil"/>
              <w:right w:val="nil"/>
            </w:tcBorders>
            <w:shd w:val="clear" w:color="auto" w:fill="FFFFFF"/>
          </w:tcPr>
          <w:p w:rsidR="002E7437" w:rsidRPr="00772FDE" w:rsidRDefault="002E7437" w:rsidP="002E7437">
            <w:pPr>
              <w:spacing w:line="240" w:lineRule="auto"/>
              <w:rPr>
                <w:rFonts w:ascii="Times New Roman" w:hAnsi="Times New Roman" w:cs="Times New Roman"/>
                <w:sz w:val="24"/>
                <w:szCs w:val="24"/>
              </w:rPr>
            </w:pPr>
          </w:p>
        </w:tc>
        <w:tc>
          <w:tcPr>
            <w:tcW w:w="1037" w:type="dxa"/>
            <w:vMerge/>
            <w:tcBorders>
              <w:top w:val="nil"/>
              <w:left w:val="nil"/>
              <w:bottom w:val="nil"/>
              <w:right w:val="nil"/>
            </w:tcBorders>
            <w:shd w:val="clear" w:color="auto" w:fill="FFFFFF"/>
          </w:tcPr>
          <w:p w:rsidR="002E7437" w:rsidRPr="00772FDE" w:rsidRDefault="002E7437" w:rsidP="002E7437">
            <w:pPr>
              <w:spacing w:line="240" w:lineRule="auto"/>
              <w:rPr>
                <w:rFonts w:ascii="Times New Roman" w:hAnsi="Times New Roman" w:cs="Times New Roman"/>
                <w:sz w:val="24"/>
                <w:szCs w:val="24"/>
              </w:rPr>
            </w:pPr>
          </w:p>
        </w:tc>
        <w:tc>
          <w:tcPr>
            <w:tcW w:w="1296" w:type="dxa"/>
            <w:tcBorders>
              <w:top w:val="nil"/>
              <w:left w:val="nil"/>
              <w:bottom w:val="nil"/>
              <w:right w:val="single" w:sz="16" w:space="0" w:color="000000"/>
            </w:tcBorders>
            <w:shd w:val="clear" w:color="auto" w:fill="FFFFFF"/>
          </w:tcPr>
          <w:p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N of Items</w:t>
            </w:r>
          </w:p>
        </w:tc>
        <w:tc>
          <w:tcPr>
            <w:tcW w:w="1158" w:type="dxa"/>
            <w:tcBorders>
              <w:top w:val="nil"/>
              <w:left w:val="single" w:sz="16" w:space="0" w:color="000000"/>
              <w:bottom w:val="nil"/>
              <w:right w:val="single" w:sz="16" w:space="0" w:color="000000"/>
            </w:tcBorders>
            <w:shd w:val="clear" w:color="auto" w:fill="FFFFFF"/>
            <w:vAlign w:val="center"/>
          </w:tcPr>
          <w:p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7</w:t>
            </w:r>
            <w:r w:rsidRPr="00772FDE">
              <w:rPr>
                <w:rFonts w:ascii="Times New Roman" w:hAnsi="Times New Roman" w:cs="Times New Roman"/>
                <w:sz w:val="24"/>
                <w:szCs w:val="24"/>
                <w:vertAlign w:val="superscript"/>
              </w:rPr>
              <w:t>b</w:t>
            </w:r>
          </w:p>
        </w:tc>
      </w:tr>
      <w:tr w:rsidR="002E7437" w:rsidRPr="00772FDE" w:rsidTr="00365657">
        <w:trPr>
          <w:cantSplit/>
        </w:trPr>
        <w:tc>
          <w:tcPr>
            <w:tcW w:w="2767" w:type="dxa"/>
            <w:vMerge/>
            <w:tcBorders>
              <w:top w:val="single" w:sz="16" w:space="0" w:color="000000"/>
              <w:left w:val="single" w:sz="16" w:space="0" w:color="000000"/>
              <w:bottom w:val="nil"/>
              <w:right w:val="nil"/>
            </w:tcBorders>
            <w:shd w:val="clear" w:color="auto" w:fill="FFFFFF"/>
          </w:tcPr>
          <w:p w:rsidR="002E7437" w:rsidRPr="00772FDE" w:rsidRDefault="002E7437" w:rsidP="002E7437">
            <w:pPr>
              <w:spacing w:line="240" w:lineRule="auto"/>
              <w:rPr>
                <w:rFonts w:ascii="Times New Roman" w:hAnsi="Times New Roman" w:cs="Times New Roman"/>
                <w:sz w:val="24"/>
                <w:szCs w:val="24"/>
              </w:rPr>
            </w:pPr>
          </w:p>
        </w:tc>
        <w:tc>
          <w:tcPr>
            <w:tcW w:w="2333" w:type="dxa"/>
            <w:gridSpan w:val="2"/>
            <w:tcBorders>
              <w:top w:val="nil"/>
              <w:left w:val="nil"/>
              <w:bottom w:val="nil"/>
              <w:right w:val="nil"/>
            </w:tcBorders>
            <w:shd w:val="clear" w:color="auto" w:fill="FFFFFF"/>
          </w:tcPr>
          <w:p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Total N of Items</w:t>
            </w:r>
          </w:p>
        </w:tc>
        <w:tc>
          <w:tcPr>
            <w:tcW w:w="1158" w:type="dxa"/>
            <w:tcBorders>
              <w:top w:val="nil"/>
              <w:left w:val="single" w:sz="16" w:space="0" w:color="000000"/>
              <w:bottom w:val="nil"/>
              <w:right w:val="single" w:sz="16" w:space="0" w:color="000000"/>
            </w:tcBorders>
            <w:shd w:val="clear" w:color="auto" w:fill="FFFFFF"/>
            <w:vAlign w:val="center"/>
          </w:tcPr>
          <w:p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15</w:t>
            </w:r>
          </w:p>
        </w:tc>
      </w:tr>
      <w:tr w:rsidR="002E7437" w:rsidRPr="00772FDE" w:rsidTr="00365657">
        <w:trPr>
          <w:cantSplit/>
        </w:trPr>
        <w:tc>
          <w:tcPr>
            <w:tcW w:w="5100" w:type="dxa"/>
            <w:gridSpan w:val="3"/>
            <w:tcBorders>
              <w:top w:val="nil"/>
              <w:left w:val="single" w:sz="16" w:space="0" w:color="000000"/>
              <w:bottom w:val="nil"/>
              <w:right w:val="nil"/>
            </w:tcBorders>
            <w:shd w:val="clear" w:color="auto" w:fill="FFFFFF"/>
          </w:tcPr>
          <w:p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Correlation Between Forms</w:t>
            </w:r>
          </w:p>
        </w:tc>
        <w:tc>
          <w:tcPr>
            <w:tcW w:w="1158" w:type="dxa"/>
            <w:tcBorders>
              <w:top w:val="nil"/>
              <w:left w:val="single" w:sz="16" w:space="0" w:color="000000"/>
              <w:bottom w:val="nil"/>
              <w:right w:val="single" w:sz="16" w:space="0" w:color="000000"/>
            </w:tcBorders>
            <w:shd w:val="clear" w:color="auto" w:fill="FFFFFF"/>
            <w:vAlign w:val="center"/>
          </w:tcPr>
          <w:p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.647</w:t>
            </w:r>
          </w:p>
        </w:tc>
      </w:tr>
      <w:tr w:rsidR="002E7437" w:rsidRPr="00772FDE" w:rsidTr="00365657">
        <w:trPr>
          <w:cantSplit/>
        </w:trPr>
        <w:tc>
          <w:tcPr>
            <w:tcW w:w="2767" w:type="dxa"/>
            <w:vMerge w:val="restart"/>
            <w:tcBorders>
              <w:top w:val="nil"/>
              <w:left w:val="single" w:sz="16" w:space="0" w:color="000000"/>
              <w:bottom w:val="nil"/>
              <w:right w:val="nil"/>
            </w:tcBorders>
            <w:shd w:val="clear" w:color="auto" w:fill="FFFFFF"/>
          </w:tcPr>
          <w:p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Spearman-Brown Coefficient</w:t>
            </w:r>
          </w:p>
        </w:tc>
        <w:tc>
          <w:tcPr>
            <w:tcW w:w="2333" w:type="dxa"/>
            <w:gridSpan w:val="2"/>
            <w:tcBorders>
              <w:top w:val="nil"/>
              <w:left w:val="nil"/>
              <w:bottom w:val="nil"/>
              <w:right w:val="nil"/>
            </w:tcBorders>
            <w:shd w:val="clear" w:color="auto" w:fill="FFFFFF"/>
          </w:tcPr>
          <w:p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Equal Length</w:t>
            </w:r>
          </w:p>
        </w:tc>
        <w:tc>
          <w:tcPr>
            <w:tcW w:w="1158" w:type="dxa"/>
            <w:tcBorders>
              <w:top w:val="nil"/>
              <w:left w:val="single" w:sz="16" w:space="0" w:color="000000"/>
              <w:bottom w:val="nil"/>
              <w:right w:val="single" w:sz="16" w:space="0" w:color="000000"/>
            </w:tcBorders>
            <w:shd w:val="clear" w:color="auto" w:fill="FFFFFF"/>
            <w:vAlign w:val="center"/>
          </w:tcPr>
          <w:p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.785</w:t>
            </w:r>
          </w:p>
        </w:tc>
      </w:tr>
      <w:tr w:rsidR="002E7437" w:rsidRPr="00772FDE" w:rsidTr="00365657">
        <w:trPr>
          <w:cantSplit/>
        </w:trPr>
        <w:tc>
          <w:tcPr>
            <w:tcW w:w="2767" w:type="dxa"/>
            <w:vMerge/>
            <w:tcBorders>
              <w:top w:val="nil"/>
              <w:left w:val="single" w:sz="16" w:space="0" w:color="000000"/>
              <w:bottom w:val="nil"/>
              <w:right w:val="nil"/>
            </w:tcBorders>
            <w:shd w:val="clear" w:color="auto" w:fill="FFFFFF"/>
          </w:tcPr>
          <w:p w:rsidR="002E7437" w:rsidRPr="00772FDE" w:rsidRDefault="002E7437" w:rsidP="002E7437">
            <w:pPr>
              <w:spacing w:line="240" w:lineRule="auto"/>
              <w:rPr>
                <w:rFonts w:ascii="Times New Roman" w:hAnsi="Times New Roman" w:cs="Times New Roman"/>
                <w:sz w:val="24"/>
                <w:szCs w:val="24"/>
              </w:rPr>
            </w:pPr>
          </w:p>
        </w:tc>
        <w:tc>
          <w:tcPr>
            <w:tcW w:w="2333" w:type="dxa"/>
            <w:gridSpan w:val="2"/>
            <w:tcBorders>
              <w:top w:val="nil"/>
              <w:left w:val="nil"/>
              <w:bottom w:val="nil"/>
              <w:right w:val="nil"/>
            </w:tcBorders>
            <w:shd w:val="clear" w:color="auto" w:fill="FFFFFF"/>
          </w:tcPr>
          <w:p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Unequal Length</w:t>
            </w:r>
          </w:p>
        </w:tc>
        <w:tc>
          <w:tcPr>
            <w:tcW w:w="1158" w:type="dxa"/>
            <w:tcBorders>
              <w:top w:val="nil"/>
              <w:left w:val="single" w:sz="16" w:space="0" w:color="000000"/>
              <w:bottom w:val="nil"/>
              <w:right w:val="single" w:sz="16" w:space="0" w:color="000000"/>
            </w:tcBorders>
            <w:shd w:val="clear" w:color="auto" w:fill="FFFFFF"/>
            <w:vAlign w:val="center"/>
          </w:tcPr>
          <w:p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.786</w:t>
            </w:r>
          </w:p>
        </w:tc>
      </w:tr>
      <w:tr w:rsidR="002E7437" w:rsidRPr="00772FDE" w:rsidTr="00365657">
        <w:trPr>
          <w:cantSplit/>
        </w:trPr>
        <w:tc>
          <w:tcPr>
            <w:tcW w:w="5100" w:type="dxa"/>
            <w:gridSpan w:val="3"/>
            <w:tcBorders>
              <w:top w:val="nil"/>
              <w:left w:val="single" w:sz="16" w:space="0" w:color="000000"/>
              <w:bottom w:val="single" w:sz="16" w:space="0" w:color="000000"/>
              <w:right w:val="nil"/>
            </w:tcBorders>
            <w:shd w:val="clear" w:color="auto" w:fill="FFFFFF"/>
          </w:tcPr>
          <w:p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Guttman Split-Half Coefficient</w:t>
            </w:r>
          </w:p>
        </w:tc>
        <w:tc>
          <w:tcPr>
            <w:tcW w:w="1158" w:type="dxa"/>
            <w:tcBorders>
              <w:top w:val="nil"/>
              <w:left w:val="single" w:sz="16" w:space="0" w:color="000000"/>
              <w:bottom w:val="single" w:sz="16" w:space="0" w:color="000000"/>
              <w:right w:val="single" w:sz="16" w:space="0" w:color="000000"/>
            </w:tcBorders>
            <w:shd w:val="clear" w:color="auto" w:fill="FFFFFF"/>
            <w:vAlign w:val="center"/>
          </w:tcPr>
          <w:p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.781</w:t>
            </w:r>
          </w:p>
        </w:tc>
      </w:tr>
      <w:tr w:rsidR="002E7437" w:rsidRPr="00772FDE" w:rsidTr="00365657">
        <w:trPr>
          <w:cantSplit/>
        </w:trPr>
        <w:tc>
          <w:tcPr>
            <w:tcW w:w="6258" w:type="dxa"/>
            <w:gridSpan w:val="4"/>
            <w:tcBorders>
              <w:top w:val="nil"/>
              <w:left w:val="nil"/>
              <w:bottom w:val="nil"/>
              <w:right w:val="nil"/>
            </w:tcBorders>
            <w:shd w:val="clear" w:color="auto" w:fill="FFFFFF"/>
          </w:tcPr>
          <w:p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a. The items are: Rdness1, Rdness2, Rdness3, Rdness4, Rdness5, Rdness6, Rdness7, Rdness8.</w:t>
            </w:r>
          </w:p>
        </w:tc>
      </w:tr>
      <w:tr w:rsidR="002E7437" w:rsidRPr="00772FDE" w:rsidTr="00365657">
        <w:trPr>
          <w:cantSplit/>
        </w:trPr>
        <w:tc>
          <w:tcPr>
            <w:tcW w:w="6258" w:type="dxa"/>
            <w:gridSpan w:val="4"/>
            <w:tcBorders>
              <w:top w:val="nil"/>
              <w:left w:val="nil"/>
              <w:bottom w:val="nil"/>
              <w:right w:val="nil"/>
            </w:tcBorders>
            <w:shd w:val="clear" w:color="auto" w:fill="FFFFFF"/>
          </w:tcPr>
          <w:p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b. The items are: Rdness8, Rdness9, Rdness10, Rdness11, Rdness12, Rdness13, Rdness14, Rdness15.</w:t>
            </w:r>
          </w:p>
        </w:tc>
      </w:tr>
    </w:tbl>
    <w:p w:rsidR="002E7437" w:rsidRPr="00772FDE" w:rsidRDefault="002E7437" w:rsidP="002E7437">
      <w:pPr>
        <w:rPr>
          <w:rFonts w:ascii="Times New Roman" w:hAnsi="Times New Roman" w:cs="Times New Roman"/>
          <w:sz w:val="24"/>
          <w:szCs w:val="24"/>
        </w:rPr>
      </w:pPr>
    </w:p>
    <w:p w:rsidR="002E7437" w:rsidRPr="00772FDE" w:rsidRDefault="002E7437" w:rsidP="002E7437">
      <w:pPr>
        <w:rPr>
          <w:rFonts w:ascii="Times New Roman" w:hAnsi="Times New Roman" w:cs="Times New Roman"/>
          <w:sz w:val="24"/>
          <w:szCs w:val="24"/>
        </w:rPr>
      </w:pPr>
    </w:p>
    <w:p w:rsidR="002E7437" w:rsidRPr="00772FDE" w:rsidRDefault="002E7437" w:rsidP="002E7437">
      <w:pPr>
        <w:rPr>
          <w:rFonts w:ascii="Times New Roman" w:hAnsi="Times New Roman" w:cs="Times New Roman"/>
          <w:sz w:val="24"/>
          <w:szCs w:val="24"/>
        </w:rPr>
      </w:pPr>
    </w:p>
    <w:p w:rsidR="002E7437" w:rsidRPr="002E7437" w:rsidRDefault="002E7437" w:rsidP="002E7437">
      <w:pPr>
        <w:spacing w:line="240" w:lineRule="auto"/>
        <w:rPr>
          <w:rFonts w:ascii="Times New Roman" w:hAnsi="Times New Roman" w:cs="Times New Roman"/>
          <w:sz w:val="24"/>
          <w:szCs w:val="24"/>
        </w:rPr>
      </w:pPr>
    </w:p>
    <w:p w:rsidR="002E7437" w:rsidRDefault="002E7437" w:rsidP="00245928">
      <w:pPr>
        <w:spacing w:line="240" w:lineRule="auto"/>
        <w:jc w:val="center"/>
        <w:rPr>
          <w:rFonts w:ascii="Times New Roman" w:hAnsi="Times New Roman" w:cs="Times New Roman"/>
          <w:b/>
          <w:bCs/>
          <w:sz w:val="24"/>
          <w:szCs w:val="24"/>
        </w:rPr>
      </w:pPr>
    </w:p>
    <w:p w:rsidR="002E7437" w:rsidRDefault="002E7437" w:rsidP="00245928">
      <w:pPr>
        <w:spacing w:line="240" w:lineRule="auto"/>
        <w:jc w:val="center"/>
        <w:rPr>
          <w:rFonts w:ascii="Times New Roman" w:hAnsi="Times New Roman" w:cs="Times New Roman"/>
          <w:b/>
          <w:bCs/>
          <w:sz w:val="24"/>
          <w:szCs w:val="24"/>
        </w:rPr>
      </w:pPr>
    </w:p>
    <w:p w:rsidR="002E7437" w:rsidRDefault="002E7437" w:rsidP="00245928">
      <w:pPr>
        <w:spacing w:line="240" w:lineRule="auto"/>
        <w:jc w:val="center"/>
        <w:rPr>
          <w:rFonts w:ascii="Times New Roman" w:hAnsi="Times New Roman" w:cs="Times New Roman"/>
          <w:b/>
          <w:bCs/>
          <w:sz w:val="24"/>
          <w:szCs w:val="24"/>
        </w:rPr>
      </w:pPr>
    </w:p>
    <w:p w:rsidR="00245928" w:rsidRDefault="00245928" w:rsidP="00245928">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SPSS </w:t>
      </w:r>
      <w:r w:rsidRPr="00617374">
        <w:rPr>
          <w:rFonts w:ascii="Times New Roman" w:hAnsi="Times New Roman" w:cs="Times New Roman"/>
          <w:b/>
          <w:bCs/>
          <w:sz w:val="24"/>
          <w:szCs w:val="24"/>
        </w:rPr>
        <w:t>DATA ANALYSIS</w:t>
      </w:r>
      <w:r w:rsidR="002E7437">
        <w:rPr>
          <w:rFonts w:ascii="Times New Roman" w:hAnsi="Times New Roman" w:cs="Times New Roman"/>
          <w:b/>
          <w:bCs/>
          <w:sz w:val="24"/>
          <w:szCs w:val="24"/>
        </w:rPr>
        <w:t xml:space="preserve"> FOR RESEARCH QUESTIONS AND HYPOTHESES</w:t>
      </w:r>
    </w:p>
    <w:p w:rsidR="00245928" w:rsidRPr="00617374" w:rsidRDefault="00245928" w:rsidP="00245928">
      <w:pPr>
        <w:spacing w:after="0" w:line="240" w:lineRule="auto"/>
        <w:jc w:val="both"/>
        <w:rPr>
          <w:rFonts w:ascii="Times New Roman" w:hAnsi="Times New Roman" w:cs="Times New Roman"/>
          <w:b/>
          <w:bCs/>
          <w:sz w:val="24"/>
          <w:szCs w:val="24"/>
        </w:rPr>
      </w:pPr>
      <w:r w:rsidRPr="00617374">
        <w:rPr>
          <w:rFonts w:ascii="Times New Roman" w:hAnsi="Times New Roman" w:cs="Times New Roman"/>
          <w:b/>
          <w:bCs/>
          <w:sz w:val="24"/>
          <w:szCs w:val="24"/>
        </w:rPr>
        <w:t>Frequencies</w:t>
      </w:r>
    </w:p>
    <w:tbl>
      <w:tblPr>
        <w:tblW w:w="5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816"/>
        <w:gridCol w:w="1057"/>
        <w:gridCol w:w="1142"/>
        <w:gridCol w:w="1142"/>
        <w:gridCol w:w="1363"/>
      </w:tblGrid>
      <w:tr w:rsidR="00245928" w:rsidRPr="00617374" w:rsidTr="00245928">
        <w:trPr>
          <w:cantSplit/>
        </w:trPr>
        <w:tc>
          <w:tcPr>
            <w:tcW w:w="5520" w:type="dxa"/>
            <w:gridSpan w:val="5"/>
            <w:tcBorders>
              <w:top w:val="nil"/>
              <w:left w:val="nil"/>
              <w:bottom w:val="nil"/>
              <w:right w:val="nil"/>
            </w:tcBorders>
            <w:shd w:val="clear" w:color="auto" w:fill="FFFFFF"/>
            <w:vAlign w:val="center"/>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b/>
                <w:bCs/>
                <w:sz w:val="24"/>
                <w:szCs w:val="24"/>
              </w:rPr>
              <w:t>Statistics</w:t>
            </w:r>
          </w:p>
        </w:tc>
      </w:tr>
      <w:tr w:rsidR="00245928" w:rsidRPr="00617374" w:rsidTr="00245928">
        <w:trPr>
          <w:gridAfter w:val="1"/>
          <w:wAfter w:w="1363" w:type="dxa"/>
          <w:cantSplit/>
        </w:trPr>
        <w:tc>
          <w:tcPr>
            <w:tcW w:w="1873" w:type="dxa"/>
            <w:gridSpan w:val="2"/>
            <w:tcBorders>
              <w:top w:val="single" w:sz="16" w:space="0" w:color="000000"/>
              <w:left w:val="single" w:sz="16" w:space="0" w:color="000000"/>
              <w:bottom w:val="single" w:sz="16" w:space="0" w:color="000000"/>
              <w:right w:val="nil"/>
            </w:tcBorders>
            <w:shd w:val="clear" w:color="auto" w:fill="FFFFFF"/>
            <w:vAlign w:val="bottom"/>
          </w:tcPr>
          <w:p w:rsidR="00245928" w:rsidRPr="00617374" w:rsidRDefault="00245928" w:rsidP="00245928">
            <w:pPr>
              <w:spacing w:after="0" w:line="240" w:lineRule="auto"/>
              <w:jc w:val="both"/>
              <w:rPr>
                <w:rFonts w:ascii="Times New Roman" w:hAnsi="Times New Roman" w:cs="Times New Roman"/>
                <w:sz w:val="24"/>
                <w:szCs w:val="24"/>
              </w:rPr>
            </w:pPr>
          </w:p>
        </w:tc>
        <w:tc>
          <w:tcPr>
            <w:tcW w:w="1142" w:type="dxa"/>
            <w:tcBorders>
              <w:top w:val="single" w:sz="16" w:space="0" w:color="000000"/>
              <w:left w:val="single" w:sz="16" w:space="0" w:color="000000"/>
              <w:bottom w:val="single" w:sz="16" w:space="0" w:color="000000"/>
            </w:tcBorders>
            <w:shd w:val="clear" w:color="auto" w:fill="FFFFFF"/>
            <w:vAlign w:val="bottom"/>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Sex</w:t>
            </w:r>
          </w:p>
        </w:tc>
        <w:tc>
          <w:tcPr>
            <w:tcW w:w="1142" w:type="dxa"/>
            <w:tcBorders>
              <w:top w:val="single" w:sz="16" w:space="0" w:color="000000"/>
              <w:bottom w:val="single" w:sz="16" w:space="0" w:color="000000"/>
            </w:tcBorders>
            <w:shd w:val="clear" w:color="auto" w:fill="FFFFFF"/>
            <w:vAlign w:val="bottom"/>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Location</w:t>
            </w:r>
          </w:p>
        </w:tc>
      </w:tr>
      <w:tr w:rsidR="00245928" w:rsidRPr="00617374" w:rsidTr="00245928">
        <w:trPr>
          <w:gridAfter w:val="1"/>
          <w:wAfter w:w="1363" w:type="dxa"/>
          <w:cantSplit/>
        </w:trPr>
        <w:tc>
          <w:tcPr>
            <w:tcW w:w="816" w:type="dxa"/>
            <w:vMerge w:val="restart"/>
            <w:tcBorders>
              <w:top w:val="single" w:sz="16" w:space="0" w:color="000000"/>
              <w:left w:val="single" w:sz="16" w:space="0" w:color="000000"/>
              <w:bottom w:val="single" w:sz="16" w:space="0" w:color="000000"/>
              <w:right w:val="nil"/>
            </w:tcBorders>
            <w:shd w:val="clear" w:color="auto" w:fill="FFFFFF"/>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N</w:t>
            </w:r>
          </w:p>
        </w:tc>
        <w:tc>
          <w:tcPr>
            <w:tcW w:w="1057" w:type="dxa"/>
            <w:tcBorders>
              <w:top w:val="single" w:sz="16" w:space="0" w:color="000000"/>
              <w:left w:val="nil"/>
              <w:bottom w:val="nil"/>
              <w:right w:val="single" w:sz="16" w:space="0" w:color="000000"/>
            </w:tcBorders>
            <w:shd w:val="clear" w:color="auto" w:fill="FFFFFF"/>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Valid</w:t>
            </w:r>
          </w:p>
        </w:tc>
        <w:tc>
          <w:tcPr>
            <w:tcW w:w="1142" w:type="dxa"/>
            <w:tcBorders>
              <w:top w:val="single" w:sz="16" w:space="0" w:color="000000"/>
              <w:left w:val="single" w:sz="16" w:space="0" w:color="000000"/>
              <w:bottom w:val="nil"/>
            </w:tcBorders>
            <w:shd w:val="clear" w:color="auto" w:fill="FFFFFF"/>
            <w:vAlign w:val="center"/>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236</w:t>
            </w:r>
          </w:p>
        </w:tc>
        <w:tc>
          <w:tcPr>
            <w:tcW w:w="1142" w:type="dxa"/>
            <w:tcBorders>
              <w:top w:val="single" w:sz="16" w:space="0" w:color="000000"/>
              <w:bottom w:val="nil"/>
            </w:tcBorders>
            <w:shd w:val="clear" w:color="auto" w:fill="FFFFFF"/>
            <w:vAlign w:val="center"/>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236</w:t>
            </w:r>
          </w:p>
        </w:tc>
      </w:tr>
      <w:tr w:rsidR="00245928" w:rsidRPr="00617374" w:rsidTr="00245928">
        <w:trPr>
          <w:gridAfter w:val="1"/>
          <w:wAfter w:w="1363" w:type="dxa"/>
          <w:cantSplit/>
        </w:trPr>
        <w:tc>
          <w:tcPr>
            <w:tcW w:w="816" w:type="dxa"/>
            <w:vMerge/>
            <w:tcBorders>
              <w:top w:val="single" w:sz="16" w:space="0" w:color="000000"/>
              <w:left w:val="single" w:sz="16" w:space="0" w:color="000000"/>
              <w:bottom w:val="single" w:sz="16" w:space="0" w:color="000000"/>
              <w:right w:val="nil"/>
            </w:tcBorders>
            <w:shd w:val="clear" w:color="auto" w:fill="FFFFFF"/>
          </w:tcPr>
          <w:p w:rsidR="00245928" w:rsidRPr="00617374" w:rsidRDefault="00245928" w:rsidP="00245928">
            <w:pPr>
              <w:spacing w:after="0" w:line="240" w:lineRule="auto"/>
              <w:jc w:val="both"/>
              <w:rPr>
                <w:rFonts w:ascii="Times New Roman" w:hAnsi="Times New Roman" w:cs="Times New Roman"/>
                <w:sz w:val="24"/>
                <w:szCs w:val="24"/>
              </w:rPr>
            </w:pPr>
          </w:p>
        </w:tc>
        <w:tc>
          <w:tcPr>
            <w:tcW w:w="1057" w:type="dxa"/>
            <w:tcBorders>
              <w:top w:val="nil"/>
              <w:left w:val="nil"/>
              <w:bottom w:val="single" w:sz="16" w:space="0" w:color="000000"/>
              <w:right w:val="single" w:sz="16" w:space="0" w:color="000000"/>
            </w:tcBorders>
            <w:shd w:val="clear" w:color="auto" w:fill="FFFFFF"/>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Missing</w:t>
            </w:r>
          </w:p>
        </w:tc>
        <w:tc>
          <w:tcPr>
            <w:tcW w:w="1142" w:type="dxa"/>
            <w:tcBorders>
              <w:top w:val="nil"/>
              <w:left w:val="single" w:sz="16" w:space="0" w:color="000000"/>
              <w:bottom w:val="single" w:sz="16" w:space="0" w:color="000000"/>
            </w:tcBorders>
            <w:shd w:val="clear" w:color="auto" w:fill="FFFFFF"/>
            <w:vAlign w:val="center"/>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0</w:t>
            </w:r>
          </w:p>
        </w:tc>
        <w:tc>
          <w:tcPr>
            <w:tcW w:w="1142" w:type="dxa"/>
            <w:tcBorders>
              <w:top w:val="nil"/>
              <w:bottom w:val="single" w:sz="16" w:space="0" w:color="000000"/>
            </w:tcBorders>
            <w:shd w:val="clear" w:color="auto" w:fill="FFFFFF"/>
            <w:vAlign w:val="center"/>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0</w:t>
            </w:r>
          </w:p>
        </w:tc>
      </w:tr>
    </w:tbl>
    <w:p w:rsidR="00245928" w:rsidRPr="00617374" w:rsidRDefault="00245928" w:rsidP="00245928">
      <w:pPr>
        <w:spacing w:after="0" w:line="240" w:lineRule="auto"/>
        <w:jc w:val="both"/>
        <w:rPr>
          <w:rFonts w:ascii="Times New Roman" w:hAnsi="Times New Roman" w:cs="Times New Roman"/>
          <w:b/>
          <w:bCs/>
          <w:sz w:val="24"/>
          <w:szCs w:val="24"/>
        </w:rPr>
      </w:pPr>
    </w:p>
    <w:p w:rsidR="00245928" w:rsidRPr="00617374" w:rsidRDefault="00245928" w:rsidP="00245928">
      <w:pPr>
        <w:spacing w:after="0" w:line="240" w:lineRule="auto"/>
        <w:jc w:val="both"/>
        <w:rPr>
          <w:rFonts w:ascii="Times New Roman" w:hAnsi="Times New Roman" w:cs="Times New Roman"/>
          <w:b/>
          <w:bCs/>
          <w:sz w:val="24"/>
          <w:szCs w:val="24"/>
        </w:rPr>
      </w:pPr>
      <w:r w:rsidRPr="00617374">
        <w:rPr>
          <w:rFonts w:ascii="Times New Roman" w:hAnsi="Times New Roman" w:cs="Times New Roman"/>
          <w:b/>
          <w:bCs/>
          <w:sz w:val="24"/>
          <w:szCs w:val="24"/>
        </w:rPr>
        <w:t>Frequency Table</w:t>
      </w:r>
    </w:p>
    <w:tbl>
      <w:tblPr>
        <w:tblW w:w="74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817"/>
        <w:gridCol w:w="1039"/>
        <w:gridCol w:w="1295"/>
        <w:gridCol w:w="1141"/>
        <w:gridCol w:w="1551"/>
        <w:gridCol w:w="1636"/>
      </w:tblGrid>
      <w:tr w:rsidR="00245928" w:rsidRPr="00617374" w:rsidTr="00365657">
        <w:trPr>
          <w:cantSplit/>
        </w:trPr>
        <w:tc>
          <w:tcPr>
            <w:tcW w:w="7479" w:type="dxa"/>
            <w:gridSpan w:val="6"/>
            <w:tcBorders>
              <w:top w:val="nil"/>
              <w:left w:val="nil"/>
              <w:bottom w:val="nil"/>
              <w:right w:val="nil"/>
            </w:tcBorders>
            <w:shd w:val="clear" w:color="auto" w:fill="FFFFFF"/>
            <w:vAlign w:val="center"/>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b/>
                <w:bCs/>
                <w:sz w:val="24"/>
                <w:szCs w:val="24"/>
              </w:rPr>
              <w:t>Sex</w:t>
            </w:r>
          </w:p>
        </w:tc>
      </w:tr>
      <w:tr w:rsidR="00245928" w:rsidRPr="00617374" w:rsidTr="00365657">
        <w:trPr>
          <w:cantSplit/>
        </w:trPr>
        <w:tc>
          <w:tcPr>
            <w:tcW w:w="1856" w:type="dxa"/>
            <w:gridSpan w:val="2"/>
            <w:tcBorders>
              <w:top w:val="single" w:sz="16" w:space="0" w:color="000000"/>
              <w:left w:val="single" w:sz="16" w:space="0" w:color="000000"/>
              <w:bottom w:val="single" w:sz="16" w:space="0" w:color="000000"/>
              <w:right w:val="nil"/>
            </w:tcBorders>
            <w:shd w:val="clear" w:color="auto" w:fill="FFFFFF"/>
            <w:vAlign w:val="bottom"/>
          </w:tcPr>
          <w:p w:rsidR="00245928" w:rsidRPr="00617374" w:rsidRDefault="00245928" w:rsidP="00245928">
            <w:pPr>
              <w:spacing w:after="0" w:line="240" w:lineRule="auto"/>
              <w:jc w:val="both"/>
              <w:rPr>
                <w:rFonts w:ascii="Times New Roman" w:hAnsi="Times New Roman" w:cs="Times New Roman"/>
                <w:sz w:val="24"/>
                <w:szCs w:val="24"/>
              </w:rPr>
            </w:pPr>
          </w:p>
        </w:tc>
        <w:tc>
          <w:tcPr>
            <w:tcW w:w="1295" w:type="dxa"/>
            <w:tcBorders>
              <w:top w:val="single" w:sz="16" w:space="0" w:color="000000"/>
              <w:left w:val="single" w:sz="16" w:space="0" w:color="000000"/>
              <w:bottom w:val="single" w:sz="16" w:space="0" w:color="000000"/>
            </w:tcBorders>
            <w:shd w:val="clear" w:color="auto" w:fill="FFFFFF"/>
            <w:vAlign w:val="bottom"/>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Frequency</w:t>
            </w:r>
          </w:p>
        </w:tc>
        <w:tc>
          <w:tcPr>
            <w:tcW w:w="1141" w:type="dxa"/>
            <w:tcBorders>
              <w:top w:val="single" w:sz="16" w:space="0" w:color="000000"/>
              <w:bottom w:val="single" w:sz="16" w:space="0" w:color="000000"/>
            </w:tcBorders>
            <w:shd w:val="clear" w:color="auto" w:fill="FFFFFF"/>
            <w:vAlign w:val="bottom"/>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Percent</w:t>
            </w:r>
          </w:p>
        </w:tc>
        <w:tc>
          <w:tcPr>
            <w:tcW w:w="1551" w:type="dxa"/>
            <w:tcBorders>
              <w:top w:val="single" w:sz="16" w:space="0" w:color="000000"/>
              <w:bottom w:val="single" w:sz="16" w:space="0" w:color="000000"/>
            </w:tcBorders>
            <w:shd w:val="clear" w:color="auto" w:fill="FFFFFF"/>
            <w:vAlign w:val="bottom"/>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Valid Percent</w:t>
            </w:r>
          </w:p>
        </w:tc>
        <w:tc>
          <w:tcPr>
            <w:tcW w:w="1636" w:type="dxa"/>
            <w:tcBorders>
              <w:top w:val="single" w:sz="16" w:space="0" w:color="000000"/>
              <w:bottom w:val="single" w:sz="16" w:space="0" w:color="000000"/>
              <w:right w:val="single" w:sz="16" w:space="0" w:color="000000"/>
            </w:tcBorders>
            <w:shd w:val="clear" w:color="auto" w:fill="FFFFFF"/>
            <w:vAlign w:val="bottom"/>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Cumulative Percent</w:t>
            </w:r>
          </w:p>
        </w:tc>
      </w:tr>
      <w:tr w:rsidR="00245928" w:rsidRPr="00617374" w:rsidTr="00365657">
        <w:trPr>
          <w:cantSplit/>
        </w:trPr>
        <w:tc>
          <w:tcPr>
            <w:tcW w:w="817" w:type="dxa"/>
            <w:vMerge w:val="restart"/>
            <w:tcBorders>
              <w:top w:val="single" w:sz="16" w:space="0" w:color="000000"/>
              <w:left w:val="single" w:sz="16" w:space="0" w:color="000000"/>
              <w:bottom w:val="single" w:sz="16" w:space="0" w:color="000000"/>
              <w:right w:val="nil"/>
            </w:tcBorders>
            <w:shd w:val="clear" w:color="auto" w:fill="FFFFFF"/>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Valid</w:t>
            </w:r>
          </w:p>
        </w:tc>
        <w:tc>
          <w:tcPr>
            <w:tcW w:w="1039" w:type="dxa"/>
            <w:tcBorders>
              <w:top w:val="single" w:sz="16" w:space="0" w:color="000000"/>
              <w:left w:val="nil"/>
              <w:bottom w:val="nil"/>
              <w:right w:val="single" w:sz="16" w:space="0" w:color="000000"/>
            </w:tcBorders>
            <w:shd w:val="clear" w:color="auto" w:fill="FFFFFF"/>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Male</w:t>
            </w:r>
          </w:p>
        </w:tc>
        <w:tc>
          <w:tcPr>
            <w:tcW w:w="1295" w:type="dxa"/>
            <w:tcBorders>
              <w:top w:val="single" w:sz="16" w:space="0" w:color="000000"/>
              <w:left w:val="single" w:sz="16" w:space="0" w:color="000000"/>
              <w:bottom w:val="nil"/>
            </w:tcBorders>
            <w:shd w:val="clear" w:color="auto" w:fill="FFFFFF"/>
            <w:vAlign w:val="center"/>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106</w:t>
            </w:r>
          </w:p>
        </w:tc>
        <w:tc>
          <w:tcPr>
            <w:tcW w:w="1141" w:type="dxa"/>
            <w:tcBorders>
              <w:top w:val="single" w:sz="16" w:space="0" w:color="000000"/>
              <w:bottom w:val="nil"/>
            </w:tcBorders>
            <w:shd w:val="clear" w:color="auto" w:fill="FFFFFF"/>
            <w:vAlign w:val="center"/>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44.9</w:t>
            </w:r>
          </w:p>
        </w:tc>
        <w:tc>
          <w:tcPr>
            <w:tcW w:w="1551" w:type="dxa"/>
            <w:tcBorders>
              <w:top w:val="single" w:sz="16" w:space="0" w:color="000000"/>
              <w:bottom w:val="nil"/>
            </w:tcBorders>
            <w:shd w:val="clear" w:color="auto" w:fill="FFFFFF"/>
            <w:vAlign w:val="center"/>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44.9</w:t>
            </w:r>
          </w:p>
        </w:tc>
        <w:tc>
          <w:tcPr>
            <w:tcW w:w="1636" w:type="dxa"/>
            <w:tcBorders>
              <w:top w:val="single" w:sz="16" w:space="0" w:color="000000"/>
              <w:bottom w:val="nil"/>
              <w:right w:val="single" w:sz="16" w:space="0" w:color="000000"/>
            </w:tcBorders>
            <w:shd w:val="clear" w:color="auto" w:fill="FFFFFF"/>
            <w:vAlign w:val="center"/>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44.9</w:t>
            </w:r>
          </w:p>
        </w:tc>
      </w:tr>
      <w:tr w:rsidR="00245928" w:rsidRPr="00617374" w:rsidTr="00365657">
        <w:trPr>
          <w:cantSplit/>
        </w:trPr>
        <w:tc>
          <w:tcPr>
            <w:tcW w:w="817" w:type="dxa"/>
            <w:vMerge/>
            <w:tcBorders>
              <w:top w:val="single" w:sz="16" w:space="0" w:color="000000"/>
              <w:left w:val="single" w:sz="16" w:space="0" w:color="000000"/>
              <w:bottom w:val="single" w:sz="16" w:space="0" w:color="000000"/>
              <w:right w:val="nil"/>
            </w:tcBorders>
            <w:shd w:val="clear" w:color="auto" w:fill="FFFFFF"/>
          </w:tcPr>
          <w:p w:rsidR="00245928" w:rsidRPr="00617374" w:rsidRDefault="00245928" w:rsidP="00245928">
            <w:pPr>
              <w:spacing w:after="0" w:line="240" w:lineRule="auto"/>
              <w:jc w:val="both"/>
              <w:rPr>
                <w:rFonts w:ascii="Times New Roman" w:hAnsi="Times New Roman" w:cs="Times New Roman"/>
                <w:sz w:val="24"/>
                <w:szCs w:val="24"/>
              </w:rPr>
            </w:pPr>
          </w:p>
        </w:tc>
        <w:tc>
          <w:tcPr>
            <w:tcW w:w="1039" w:type="dxa"/>
            <w:tcBorders>
              <w:top w:val="nil"/>
              <w:left w:val="nil"/>
              <w:bottom w:val="nil"/>
              <w:right w:val="single" w:sz="16" w:space="0" w:color="000000"/>
            </w:tcBorders>
            <w:shd w:val="clear" w:color="auto" w:fill="FFFFFF"/>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Female</w:t>
            </w:r>
          </w:p>
        </w:tc>
        <w:tc>
          <w:tcPr>
            <w:tcW w:w="1295" w:type="dxa"/>
            <w:tcBorders>
              <w:top w:val="nil"/>
              <w:left w:val="single" w:sz="16" w:space="0" w:color="000000"/>
              <w:bottom w:val="nil"/>
            </w:tcBorders>
            <w:shd w:val="clear" w:color="auto" w:fill="FFFFFF"/>
            <w:vAlign w:val="center"/>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130</w:t>
            </w:r>
          </w:p>
        </w:tc>
        <w:tc>
          <w:tcPr>
            <w:tcW w:w="1141" w:type="dxa"/>
            <w:tcBorders>
              <w:top w:val="nil"/>
              <w:bottom w:val="nil"/>
            </w:tcBorders>
            <w:shd w:val="clear" w:color="auto" w:fill="FFFFFF"/>
            <w:vAlign w:val="center"/>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55.1</w:t>
            </w:r>
          </w:p>
        </w:tc>
        <w:tc>
          <w:tcPr>
            <w:tcW w:w="1551" w:type="dxa"/>
            <w:tcBorders>
              <w:top w:val="nil"/>
              <w:bottom w:val="nil"/>
            </w:tcBorders>
            <w:shd w:val="clear" w:color="auto" w:fill="FFFFFF"/>
            <w:vAlign w:val="center"/>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55.1</w:t>
            </w:r>
          </w:p>
        </w:tc>
        <w:tc>
          <w:tcPr>
            <w:tcW w:w="1636" w:type="dxa"/>
            <w:tcBorders>
              <w:top w:val="nil"/>
              <w:bottom w:val="nil"/>
              <w:right w:val="single" w:sz="16" w:space="0" w:color="000000"/>
            </w:tcBorders>
            <w:shd w:val="clear" w:color="auto" w:fill="FFFFFF"/>
            <w:vAlign w:val="center"/>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100.0</w:t>
            </w:r>
          </w:p>
        </w:tc>
      </w:tr>
      <w:tr w:rsidR="00245928" w:rsidRPr="00617374" w:rsidTr="00365657">
        <w:trPr>
          <w:cantSplit/>
        </w:trPr>
        <w:tc>
          <w:tcPr>
            <w:tcW w:w="817" w:type="dxa"/>
            <w:vMerge/>
            <w:tcBorders>
              <w:top w:val="single" w:sz="16" w:space="0" w:color="000000"/>
              <w:left w:val="single" w:sz="16" w:space="0" w:color="000000"/>
              <w:bottom w:val="single" w:sz="16" w:space="0" w:color="000000"/>
              <w:right w:val="nil"/>
            </w:tcBorders>
            <w:shd w:val="clear" w:color="auto" w:fill="FFFFFF"/>
          </w:tcPr>
          <w:p w:rsidR="00245928" w:rsidRPr="00617374" w:rsidRDefault="00245928" w:rsidP="00245928">
            <w:pPr>
              <w:spacing w:after="0" w:line="240" w:lineRule="auto"/>
              <w:jc w:val="both"/>
              <w:rPr>
                <w:rFonts w:ascii="Times New Roman" w:hAnsi="Times New Roman" w:cs="Times New Roman"/>
                <w:sz w:val="24"/>
                <w:szCs w:val="24"/>
              </w:rPr>
            </w:pPr>
          </w:p>
        </w:tc>
        <w:tc>
          <w:tcPr>
            <w:tcW w:w="1039" w:type="dxa"/>
            <w:tcBorders>
              <w:top w:val="nil"/>
              <w:left w:val="nil"/>
              <w:bottom w:val="single" w:sz="16" w:space="0" w:color="000000"/>
              <w:right w:val="single" w:sz="16" w:space="0" w:color="000000"/>
            </w:tcBorders>
            <w:shd w:val="clear" w:color="auto" w:fill="FFFFFF"/>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Total</w:t>
            </w:r>
          </w:p>
        </w:tc>
        <w:tc>
          <w:tcPr>
            <w:tcW w:w="1295" w:type="dxa"/>
            <w:tcBorders>
              <w:top w:val="nil"/>
              <w:left w:val="single" w:sz="16" w:space="0" w:color="000000"/>
              <w:bottom w:val="single" w:sz="16" w:space="0" w:color="000000"/>
            </w:tcBorders>
            <w:shd w:val="clear" w:color="auto" w:fill="FFFFFF"/>
            <w:vAlign w:val="center"/>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236</w:t>
            </w:r>
          </w:p>
        </w:tc>
        <w:tc>
          <w:tcPr>
            <w:tcW w:w="1141" w:type="dxa"/>
            <w:tcBorders>
              <w:top w:val="nil"/>
              <w:bottom w:val="single" w:sz="16" w:space="0" w:color="000000"/>
            </w:tcBorders>
            <w:shd w:val="clear" w:color="auto" w:fill="FFFFFF"/>
            <w:vAlign w:val="center"/>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100.0</w:t>
            </w:r>
          </w:p>
        </w:tc>
        <w:tc>
          <w:tcPr>
            <w:tcW w:w="1551" w:type="dxa"/>
            <w:tcBorders>
              <w:top w:val="nil"/>
              <w:bottom w:val="single" w:sz="16" w:space="0" w:color="000000"/>
            </w:tcBorders>
            <w:shd w:val="clear" w:color="auto" w:fill="FFFFFF"/>
            <w:vAlign w:val="center"/>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100.0</w:t>
            </w:r>
          </w:p>
        </w:tc>
        <w:tc>
          <w:tcPr>
            <w:tcW w:w="1636" w:type="dxa"/>
            <w:tcBorders>
              <w:top w:val="nil"/>
              <w:bottom w:val="single" w:sz="16" w:space="0" w:color="000000"/>
              <w:right w:val="single" w:sz="16" w:space="0" w:color="000000"/>
            </w:tcBorders>
            <w:shd w:val="clear" w:color="auto" w:fill="FFFFFF"/>
            <w:vAlign w:val="center"/>
          </w:tcPr>
          <w:p w:rsidR="00245928" w:rsidRPr="00617374" w:rsidRDefault="00245928" w:rsidP="00245928">
            <w:pPr>
              <w:spacing w:after="0" w:line="240" w:lineRule="auto"/>
              <w:jc w:val="both"/>
              <w:rPr>
                <w:rFonts w:ascii="Times New Roman" w:hAnsi="Times New Roman" w:cs="Times New Roman"/>
                <w:sz w:val="24"/>
                <w:szCs w:val="24"/>
              </w:rPr>
            </w:pPr>
          </w:p>
        </w:tc>
      </w:tr>
    </w:tbl>
    <w:p w:rsidR="00245928" w:rsidRPr="00617374" w:rsidRDefault="00245928" w:rsidP="00245928">
      <w:pPr>
        <w:spacing w:after="0" w:line="240" w:lineRule="auto"/>
        <w:jc w:val="both"/>
        <w:rPr>
          <w:rFonts w:ascii="Times New Roman" w:hAnsi="Times New Roman" w:cs="Times New Roman"/>
          <w:sz w:val="24"/>
          <w:szCs w:val="24"/>
        </w:rPr>
      </w:pPr>
    </w:p>
    <w:tbl>
      <w:tblPr>
        <w:tblW w:w="73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817"/>
        <w:gridCol w:w="902"/>
        <w:gridCol w:w="1295"/>
        <w:gridCol w:w="1142"/>
        <w:gridCol w:w="1551"/>
        <w:gridCol w:w="1636"/>
      </w:tblGrid>
      <w:tr w:rsidR="00245928" w:rsidRPr="00617374" w:rsidTr="00365657">
        <w:trPr>
          <w:cantSplit/>
        </w:trPr>
        <w:tc>
          <w:tcPr>
            <w:tcW w:w="7339" w:type="dxa"/>
            <w:gridSpan w:val="6"/>
            <w:tcBorders>
              <w:top w:val="nil"/>
              <w:left w:val="nil"/>
              <w:bottom w:val="nil"/>
              <w:right w:val="nil"/>
            </w:tcBorders>
            <w:shd w:val="clear" w:color="auto" w:fill="FFFFFF"/>
            <w:vAlign w:val="center"/>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b/>
                <w:bCs/>
                <w:sz w:val="24"/>
                <w:szCs w:val="24"/>
              </w:rPr>
              <w:t>Location</w:t>
            </w:r>
          </w:p>
        </w:tc>
      </w:tr>
      <w:tr w:rsidR="00245928" w:rsidRPr="00617374" w:rsidTr="00365657">
        <w:trPr>
          <w:cantSplit/>
        </w:trPr>
        <w:tc>
          <w:tcPr>
            <w:tcW w:w="1719" w:type="dxa"/>
            <w:gridSpan w:val="2"/>
            <w:tcBorders>
              <w:top w:val="single" w:sz="16" w:space="0" w:color="000000"/>
              <w:left w:val="single" w:sz="16" w:space="0" w:color="000000"/>
              <w:bottom w:val="single" w:sz="16" w:space="0" w:color="000000"/>
              <w:right w:val="nil"/>
            </w:tcBorders>
            <w:shd w:val="clear" w:color="auto" w:fill="FFFFFF"/>
            <w:vAlign w:val="bottom"/>
          </w:tcPr>
          <w:p w:rsidR="00245928" w:rsidRPr="00617374" w:rsidRDefault="00245928" w:rsidP="00245928">
            <w:pPr>
              <w:spacing w:after="0" w:line="240" w:lineRule="auto"/>
              <w:jc w:val="both"/>
              <w:rPr>
                <w:rFonts w:ascii="Times New Roman" w:hAnsi="Times New Roman" w:cs="Times New Roman"/>
                <w:sz w:val="24"/>
                <w:szCs w:val="24"/>
              </w:rPr>
            </w:pPr>
          </w:p>
        </w:tc>
        <w:tc>
          <w:tcPr>
            <w:tcW w:w="1294" w:type="dxa"/>
            <w:tcBorders>
              <w:top w:val="single" w:sz="16" w:space="0" w:color="000000"/>
              <w:left w:val="single" w:sz="16" w:space="0" w:color="000000"/>
              <w:bottom w:val="single" w:sz="16" w:space="0" w:color="000000"/>
            </w:tcBorders>
            <w:shd w:val="clear" w:color="auto" w:fill="FFFFFF"/>
            <w:vAlign w:val="bottom"/>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Frequency</w:t>
            </w:r>
          </w:p>
        </w:tc>
        <w:tc>
          <w:tcPr>
            <w:tcW w:w="1141" w:type="dxa"/>
            <w:tcBorders>
              <w:top w:val="single" w:sz="16" w:space="0" w:color="000000"/>
              <w:bottom w:val="single" w:sz="16" w:space="0" w:color="000000"/>
            </w:tcBorders>
            <w:shd w:val="clear" w:color="auto" w:fill="FFFFFF"/>
            <w:vAlign w:val="bottom"/>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Percent</w:t>
            </w:r>
          </w:p>
        </w:tc>
        <w:tc>
          <w:tcPr>
            <w:tcW w:w="1550" w:type="dxa"/>
            <w:tcBorders>
              <w:top w:val="single" w:sz="16" w:space="0" w:color="000000"/>
              <w:bottom w:val="single" w:sz="16" w:space="0" w:color="000000"/>
            </w:tcBorders>
            <w:shd w:val="clear" w:color="auto" w:fill="FFFFFF"/>
            <w:vAlign w:val="bottom"/>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Valid Percent</w:t>
            </w:r>
          </w:p>
        </w:tc>
        <w:tc>
          <w:tcPr>
            <w:tcW w:w="1635" w:type="dxa"/>
            <w:tcBorders>
              <w:top w:val="single" w:sz="16" w:space="0" w:color="000000"/>
              <w:bottom w:val="single" w:sz="16" w:space="0" w:color="000000"/>
              <w:right w:val="single" w:sz="16" w:space="0" w:color="000000"/>
            </w:tcBorders>
            <w:shd w:val="clear" w:color="auto" w:fill="FFFFFF"/>
            <w:vAlign w:val="bottom"/>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Cumulative Percent</w:t>
            </w:r>
          </w:p>
        </w:tc>
      </w:tr>
      <w:tr w:rsidR="00245928" w:rsidRPr="00617374" w:rsidTr="00365657">
        <w:trPr>
          <w:cantSplit/>
        </w:trPr>
        <w:tc>
          <w:tcPr>
            <w:tcW w:w="817" w:type="dxa"/>
            <w:vMerge w:val="restart"/>
            <w:tcBorders>
              <w:top w:val="single" w:sz="16" w:space="0" w:color="000000"/>
              <w:left w:val="single" w:sz="16" w:space="0" w:color="000000"/>
              <w:bottom w:val="single" w:sz="16" w:space="0" w:color="000000"/>
              <w:right w:val="nil"/>
            </w:tcBorders>
            <w:shd w:val="clear" w:color="auto" w:fill="FFFFFF"/>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Valid</w:t>
            </w:r>
          </w:p>
        </w:tc>
        <w:tc>
          <w:tcPr>
            <w:tcW w:w="902" w:type="dxa"/>
            <w:tcBorders>
              <w:top w:val="single" w:sz="16" w:space="0" w:color="000000"/>
              <w:left w:val="nil"/>
              <w:bottom w:val="nil"/>
              <w:right w:val="single" w:sz="16" w:space="0" w:color="000000"/>
            </w:tcBorders>
            <w:shd w:val="clear" w:color="auto" w:fill="FFFFFF"/>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Urban</w:t>
            </w:r>
          </w:p>
        </w:tc>
        <w:tc>
          <w:tcPr>
            <w:tcW w:w="1294" w:type="dxa"/>
            <w:tcBorders>
              <w:top w:val="single" w:sz="16" w:space="0" w:color="000000"/>
              <w:left w:val="single" w:sz="16" w:space="0" w:color="000000"/>
              <w:bottom w:val="nil"/>
            </w:tcBorders>
            <w:shd w:val="clear" w:color="auto" w:fill="FFFFFF"/>
            <w:vAlign w:val="center"/>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135</w:t>
            </w:r>
          </w:p>
        </w:tc>
        <w:tc>
          <w:tcPr>
            <w:tcW w:w="1141" w:type="dxa"/>
            <w:tcBorders>
              <w:top w:val="single" w:sz="16" w:space="0" w:color="000000"/>
              <w:bottom w:val="nil"/>
            </w:tcBorders>
            <w:shd w:val="clear" w:color="auto" w:fill="FFFFFF"/>
            <w:vAlign w:val="center"/>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57.2</w:t>
            </w:r>
          </w:p>
        </w:tc>
        <w:tc>
          <w:tcPr>
            <w:tcW w:w="1550" w:type="dxa"/>
            <w:tcBorders>
              <w:top w:val="single" w:sz="16" w:space="0" w:color="000000"/>
              <w:bottom w:val="nil"/>
            </w:tcBorders>
            <w:shd w:val="clear" w:color="auto" w:fill="FFFFFF"/>
            <w:vAlign w:val="center"/>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57.2</w:t>
            </w:r>
          </w:p>
        </w:tc>
        <w:tc>
          <w:tcPr>
            <w:tcW w:w="1635" w:type="dxa"/>
            <w:tcBorders>
              <w:top w:val="single" w:sz="16" w:space="0" w:color="000000"/>
              <w:bottom w:val="nil"/>
              <w:right w:val="single" w:sz="16" w:space="0" w:color="000000"/>
            </w:tcBorders>
            <w:shd w:val="clear" w:color="auto" w:fill="FFFFFF"/>
            <w:vAlign w:val="center"/>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57.2</w:t>
            </w:r>
          </w:p>
        </w:tc>
      </w:tr>
      <w:tr w:rsidR="00245928" w:rsidRPr="00617374" w:rsidTr="00365657">
        <w:trPr>
          <w:cantSplit/>
        </w:trPr>
        <w:tc>
          <w:tcPr>
            <w:tcW w:w="817" w:type="dxa"/>
            <w:vMerge/>
            <w:tcBorders>
              <w:top w:val="single" w:sz="16" w:space="0" w:color="000000"/>
              <w:left w:val="single" w:sz="16" w:space="0" w:color="000000"/>
              <w:bottom w:val="single" w:sz="16" w:space="0" w:color="000000"/>
              <w:right w:val="nil"/>
            </w:tcBorders>
            <w:shd w:val="clear" w:color="auto" w:fill="FFFFFF"/>
          </w:tcPr>
          <w:p w:rsidR="00245928" w:rsidRPr="00617374" w:rsidRDefault="00245928" w:rsidP="00245928">
            <w:pPr>
              <w:spacing w:after="0" w:line="240" w:lineRule="auto"/>
              <w:jc w:val="both"/>
              <w:rPr>
                <w:rFonts w:ascii="Times New Roman" w:hAnsi="Times New Roman" w:cs="Times New Roman"/>
                <w:sz w:val="24"/>
                <w:szCs w:val="24"/>
              </w:rPr>
            </w:pPr>
          </w:p>
        </w:tc>
        <w:tc>
          <w:tcPr>
            <w:tcW w:w="902" w:type="dxa"/>
            <w:tcBorders>
              <w:top w:val="nil"/>
              <w:left w:val="nil"/>
              <w:bottom w:val="nil"/>
              <w:right w:val="single" w:sz="16" w:space="0" w:color="000000"/>
            </w:tcBorders>
            <w:shd w:val="clear" w:color="auto" w:fill="FFFFFF"/>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Rural</w:t>
            </w:r>
          </w:p>
        </w:tc>
        <w:tc>
          <w:tcPr>
            <w:tcW w:w="1294" w:type="dxa"/>
            <w:tcBorders>
              <w:top w:val="nil"/>
              <w:left w:val="single" w:sz="16" w:space="0" w:color="000000"/>
              <w:bottom w:val="nil"/>
            </w:tcBorders>
            <w:shd w:val="clear" w:color="auto" w:fill="FFFFFF"/>
            <w:vAlign w:val="center"/>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101</w:t>
            </w:r>
          </w:p>
        </w:tc>
        <w:tc>
          <w:tcPr>
            <w:tcW w:w="1141" w:type="dxa"/>
            <w:tcBorders>
              <w:top w:val="nil"/>
              <w:bottom w:val="nil"/>
            </w:tcBorders>
            <w:shd w:val="clear" w:color="auto" w:fill="FFFFFF"/>
            <w:vAlign w:val="center"/>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42.8</w:t>
            </w:r>
          </w:p>
        </w:tc>
        <w:tc>
          <w:tcPr>
            <w:tcW w:w="1550" w:type="dxa"/>
            <w:tcBorders>
              <w:top w:val="nil"/>
              <w:bottom w:val="nil"/>
            </w:tcBorders>
            <w:shd w:val="clear" w:color="auto" w:fill="FFFFFF"/>
            <w:vAlign w:val="center"/>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42.8</w:t>
            </w:r>
          </w:p>
        </w:tc>
        <w:tc>
          <w:tcPr>
            <w:tcW w:w="1635" w:type="dxa"/>
            <w:tcBorders>
              <w:top w:val="nil"/>
              <w:bottom w:val="nil"/>
              <w:right w:val="single" w:sz="16" w:space="0" w:color="000000"/>
            </w:tcBorders>
            <w:shd w:val="clear" w:color="auto" w:fill="FFFFFF"/>
            <w:vAlign w:val="center"/>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100.0</w:t>
            </w:r>
          </w:p>
        </w:tc>
      </w:tr>
      <w:tr w:rsidR="00245928" w:rsidRPr="00617374" w:rsidTr="00365657">
        <w:trPr>
          <w:cantSplit/>
        </w:trPr>
        <w:tc>
          <w:tcPr>
            <w:tcW w:w="817" w:type="dxa"/>
            <w:vMerge/>
            <w:tcBorders>
              <w:top w:val="single" w:sz="16" w:space="0" w:color="000000"/>
              <w:left w:val="single" w:sz="16" w:space="0" w:color="000000"/>
              <w:bottom w:val="single" w:sz="16" w:space="0" w:color="000000"/>
              <w:right w:val="nil"/>
            </w:tcBorders>
            <w:shd w:val="clear" w:color="auto" w:fill="FFFFFF"/>
          </w:tcPr>
          <w:p w:rsidR="00245928" w:rsidRPr="00617374" w:rsidRDefault="00245928" w:rsidP="00245928">
            <w:pPr>
              <w:spacing w:after="0" w:line="240" w:lineRule="auto"/>
              <w:jc w:val="both"/>
              <w:rPr>
                <w:rFonts w:ascii="Times New Roman" w:hAnsi="Times New Roman" w:cs="Times New Roman"/>
                <w:sz w:val="24"/>
                <w:szCs w:val="24"/>
              </w:rPr>
            </w:pPr>
          </w:p>
        </w:tc>
        <w:tc>
          <w:tcPr>
            <w:tcW w:w="902" w:type="dxa"/>
            <w:tcBorders>
              <w:top w:val="nil"/>
              <w:left w:val="nil"/>
              <w:bottom w:val="single" w:sz="16" w:space="0" w:color="000000"/>
              <w:right w:val="single" w:sz="16" w:space="0" w:color="000000"/>
            </w:tcBorders>
            <w:shd w:val="clear" w:color="auto" w:fill="FFFFFF"/>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Total</w:t>
            </w:r>
          </w:p>
        </w:tc>
        <w:tc>
          <w:tcPr>
            <w:tcW w:w="1294" w:type="dxa"/>
            <w:tcBorders>
              <w:top w:val="nil"/>
              <w:left w:val="single" w:sz="16" w:space="0" w:color="000000"/>
              <w:bottom w:val="single" w:sz="16" w:space="0" w:color="000000"/>
            </w:tcBorders>
            <w:shd w:val="clear" w:color="auto" w:fill="FFFFFF"/>
            <w:vAlign w:val="center"/>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236</w:t>
            </w:r>
          </w:p>
        </w:tc>
        <w:tc>
          <w:tcPr>
            <w:tcW w:w="1141" w:type="dxa"/>
            <w:tcBorders>
              <w:top w:val="nil"/>
              <w:bottom w:val="single" w:sz="16" w:space="0" w:color="000000"/>
            </w:tcBorders>
            <w:shd w:val="clear" w:color="auto" w:fill="FFFFFF"/>
            <w:vAlign w:val="center"/>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100.0</w:t>
            </w:r>
          </w:p>
        </w:tc>
        <w:tc>
          <w:tcPr>
            <w:tcW w:w="1550" w:type="dxa"/>
            <w:tcBorders>
              <w:top w:val="nil"/>
              <w:bottom w:val="single" w:sz="16" w:space="0" w:color="000000"/>
            </w:tcBorders>
            <w:shd w:val="clear" w:color="auto" w:fill="FFFFFF"/>
            <w:vAlign w:val="center"/>
          </w:tcPr>
          <w:p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100.0</w:t>
            </w:r>
          </w:p>
        </w:tc>
        <w:tc>
          <w:tcPr>
            <w:tcW w:w="1635" w:type="dxa"/>
            <w:tcBorders>
              <w:top w:val="nil"/>
              <w:bottom w:val="single" w:sz="16" w:space="0" w:color="000000"/>
              <w:right w:val="single" w:sz="16" w:space="0" w:color="000000"/>
            </w:tcBorders>
            <w:shd w:val="clear" w:color="auto" w:fill="FFFFFF"/>
            <w:vAlign w:val="center"/>
          </w:tcPr>
          <w:p w:rsidR="00245928" w:rsidRPr="00617374" w:rsidRDefault="00245928" w:rsidP="00245928">
            <w:pPr>
              <w:spacing w:after="0" w:line="240" w:lineRule="auto"/>
              <w:jc w:val="both"/>
              <w:rPr>
                <w:rFonts w:ascii="Times New Roman" w:hAnsi="Times New Roman" w:cs="Times New Roman"/>
                <w:sz w:val="24"/>
                <w:szCs w:val="24"/>
              </w:rPr>
            </w:pPr>
          </w:p>
        </w:tc>
      </w:tr>
    </w:tbl>
    <w:p w:rsidR="00245928" w:rsidRPr="00617374" w:rsidRDefault="00245928" w:rsidP="00245928">
      <w:pPr>
        <w:spacing w:after="0" w:line="240" w:lineRule="auto"/>
        <w:jc w:val="both"/>
        <w:rPr>
          <w:rFonts w:ascii="Times New Roman" w:hAnsi="Times New Roman" w:cs="Times New Roman"/>
          <w:sz w:val="24"/>
          <w:szCs w:val="24"/>
        </w:rPr>
      </w:pPr>
    </w:p>
    <w:p w:rsidR="00245928" w:rsidRPr="00911D6B" w:rsidRDefault="00245928" w:rsidP="00245928">
      <w:pPr>
        <w:pStyle w:val="ListParagraph"/>
        <w:numPr>
          <w:ilvl w:val="0"/>
          <w:numId w:val="35"/>
        </w:numPr>
        <w:autoSpaceDE w:val="0"/>
        <w:autoSpaceDN w:val="0"/>
        <w:adjustRightInd w:val="0"/>
        <w:spacing w:after="0" w:line="240" w:lineRule="auto"/>
        <w:ind w:left="540" w:hanging="540"/>
        <w:rPr>
          <w:rFonts w:ascii="Times New Roman" w:hAnsi="Times New Roman" w:cs="Times New Roman"/>
          <w:b/>
          <w:bCs/>
          <w:sz w:val="24"/>
          <w:szCs w:val="24"/>
        </w:rPr>
      </w:pPr>
      <w:r w:rsidRPr="00911D6B">
        <w:rPr>
          <w:rFonts w:ascii="Times New Roman" w:hAnsi="Times New Roman" w:cs="Times New Roman"/>
          <w:b/>
          <w:bCs/>
          <w:sz w:val="24"/>
          <w:szCs w:val="24"/>
        </w:rPr>
        <w:t xml:space="preserve">Research Question </w:t>
      </w:r>
      <w:r>
        <w:rPr>
          <w:rFonts w:ascii="Times New Roman" w:hAnsi="Times New Roman" w:cs="Times New Roman"/>
          <w:b/>
          <w:bCs/>
          <w:sz w:val="24"/>
          <w:szCs w:val="24"/>
        </w:rPr>
        <w:t>1</w:t>
      </w:r>
    </w:p>
    <w:tbl>
      <w:tblPr>
        <w:tblW w:w="73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706"/>
        <w:gridCol w:w="1029"/>
        <w:gridCol w:w="1077"/>
        <w:gridCol w:w="1107"/>
        <w:gridCol w:w="1030"/>
        <w:gridCol w:w="1445"/>
      </w:tblGrid>
      <w:tr w:rsidR="00245928" w:rsidRPr="00911D6B" w:rsidTr="00365657">
        <w:trPr>
          <w:cantSplit/>
        </w:trPr>
        <w:tc>
          <w:tcPr>
            <w:tcW w:w="7394" w:type="dxa"/>
            <w:gridSpan w:val="6"/>
            <w:tcBorders>
              <w:top w:val="nil"/>
              <w:left w:val="nil"/>
              <w:bottom w:val="nil"/>
              <w:right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b/>
                <w:bCs/>
                <w:sz w:val="24"/>
                <w:szCs w:val="24"/>
              </w:rPr>
              <w:t>Descriptive Statistics</w:t>
            </w:r>
          </w:p>
        </w:tc>
      </w:tr>
      <w:tr w:rsidR="00245928" w:rsidRPr="00911D6B" w:rsidTr="00365657">
        <w:trPr>
          <w:cantSplit/>
        </w:trPr>
        <w:tc>
          <w:tcPr>
            <w:tcW w:w="1706"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p>
        </w:tc>
        <w:tc>
          <w:tcPr>
            <w:tcW w:w="1029" w:type="dxa"/>
            <w:tcBorders>
              <w:top w:val="single" w:sz="16" w:space="0" w:color="000000"/>
              <w:left w:val="single" w:sz="16" w:space="0" w:color="000000"/>
              <w:bottom w:val="single" w:sz="16" w:space="0" w:color="000000"/>
            </w:tcBorders>
            <w:shd w:val="clear" w:color="auto" w:fill="FFFFFF"/>
            <w:vAlign w:val="bottom"/>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N</w:t>
            </w:r>
          </w:p>
        </w:tc>
        <w:tc>
          <w:tcPr>
            <w:tcW w:w="1077" w:type="dxa"/>
            <w:tcBorders>
              <w:top w:val="single" w:sz="16" w:space="0" w:color="000000"/>
              <w:bottom w:val="single" w:sz="16" w:space="0" w:color="000000"/>
            </w:tcBorders>
            <w:shd w:val="clear" w:color="auto" w:fill="FFFFFF"/>
            <w:vAlign w:val="bottom"/>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Minimum</w:t>
            </w:r>
          </w:p>
        </w:tc>
        <w:tc>
          <w:tcPr>
            <w:tcW w:w="1107" w:type="dxa"/>
            <w:tcBorders>
              <w:top w:val="single" w:sz="16" w:space="0" w:color="000000"/>
              <w:bottom w:val="single" w:sz="16" w:space="0" w:color="000000"/>
            </w:tcBorders>
            <w:shd w:val="clear" w:color="auto" w:fill="FFFFFF"/>
            <w:vAlign w:val="bottom"/>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Maximum</w:t>
            </w:r>
          </w:p>
        </w:tc>
        <w:tc>
          <w:tcPr>
            <w:tcW w:w="1030" w:type="dxa"/>
            <w:tcBorders>
              <w:top w:val="single" w:sz="16" w:space="0" w:color="000000"/>
              <w:bottom w:val="single" w:sz="16" w:space="0" w:color="000000"/>
            </w:tcBorders>
            <w:shd w:val="clear" w:color="auto" w:fill="FFFFFF"/>
            <w:vAlign w:val="bottom"/>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Mean</w:t>
            </w:r>
          </w:p>
        </w:tc>
        <w:tc>
          <w:tcPr>
            <w:tcW w:w="1445" w:type="dxa"/>
            <w:tcBorders>
              <w:top w:val="single" w:sz="16" w:space="0" w:color="000000"/>
              <w:bottom w:val="single" w:sz="16" w:space="0" w:color="000000"/>
              <w:right w:val="single" w:sz="16" w:space="0" w:color="000000"/>
            </w:tcBorders>
            <w:shd w:val="clear" w:color="auto" w:fill="FFFFFF"/>
            <w:vAlign w:val="bottom"/>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Std. Deviation</w:t>
            </w:r>
          </w:p>
        </w:tc>
      </w:tr>
      <w:tr w:rsidR="00245928" w:rsidRPr="00911D6B" w:rsidTr="00365657">
        <w:trPr>
          <w:cantSplit/>
        </w:trPr>
        <w:tc>
          <w:tcPr>
            <w:tcW w:w="1706" w:type="dxa"/>
            <w:tcBorders>
              <w:top w:val="single" w:sz="16" w:space="0" w:color="000000"/>
              <w:left w:val="single" w:sz="16" w:space="0" w:color="000000"/>
              <w:bottom w:val="nil"/>
              <w:right w:val="single" w:sz="16" w:space="0" w:color="000000"/>
            </w:tcBorders>
            <w:shd w:val="clear" w:color="auto" w:fill="FFFFFF"/>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Knwldge1</w:t>
            </w:r>
          </w:p>
        </w:tc>
        <w:tc>
          <w:tcPr>
            <w:tcW w:w="1029" w:type="dxa"/>
            <w:tcBorders>
              <w:top w:val="single" w:sz="16" w:space="0" w:color="000000"/>
              <w:left w:val="single" w:sz="16" w:space="0" w:color="000000"/>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236</w:t>
            </w:r>
          </w:p>
        </w:tc>
        <w:tc>
          <w:tcPr>
            <w:tcW w:w="1077" w:type="dxa"/>
            <w:tcBorders>
              <w:top w:val="single" w:sz="16" w:space="0" w:color="000000"/>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3</w:t>
            </w:r>
          </w:p>
        </w:tc>
        <w:tc>
          <w:tcPr>
            <w:tcW w:w="1107" w:type="dxa"/>
            <w:tcBorders>
              <w:top w:val="single" w:sz="16" w:space="0" w:color="000000"/>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5</w:t>
            </w:r>
          </w:p>
        </w:tc>
        <w:tc>
          <w:tcPr>
            <w:tcW w:w="1030" w:type="dxa"/>
            <w:tcBorders>
              <w:top w:val="single" w:sz="16" w:space="0" w:color="000000"/>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4.00</w:t>
            </w:r>
          </w:p>
        </w:tc>
        <w:tc>
          <w:tcPr>
            <w:tcW w:w="1445" w:type="dxa"/>
            <w:tcBorders>
              <w:top w:val="single" w:sz="16" w:space="0" w:color="000000"/>
              <w:bottom w:val="nil"/>
              <w:right w:val="single" w:sz="16" w:space="0" w:color="000000"/>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.775</w:t>
            </w:r>
          </w:p>
        </w:tc>
      </w:tr>
      <w:tr w:rsidR="00245928" w:rsidRPr="00911D6B" w:rsidTr="00365657">
        <w:trPr>
          <w:cantSplit/>
        </w:trPr>
        <w:tc>
          <w:tcPr>
            <w:tcW w:w="1706" w:type="dxa"/>
            <w:tcBorders>
              <w:top w:val="nil"/>
              <w:left w:val="single" w:sz="16" w:space="0" w:color="000000"/>
              <w:bottom w:val="nil"/>
              <w:right w:val="single" w:sz="16" w:space="0" w:color="000000"/>
            </w:tcBorders>
            <w:shd w:val="clear" w:color="auto" w:fill="FFFFFF"/>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Knwldge2</w:t>
            </w:r>
          </w:p>
        </w:tc>
        <w:tc>
          <w:tcPr>
            <w:tcW w:w="1029" w:type="dxa"/>
            <w:tcBorders>
              <w:top w:val="nil"/>
              <w:left w:val="single" w:sz="16" w:space="0" w:color="000000"/>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236</w:t>
            </w:r>
          </w:p>
        </w:tc>
        <w:tc>
          <w:tcPr>
            <w:tcW w:w="1077" w:type="dxa"/>
            <w:tcBorders>
              <w:top w:val="nil"/>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w:t>
            </w:r>
          </w:p>
        </w:tc>
        <w:tc>
          <w:tcPr>
            <w:tcW w:w="1107" w:type="dxa"/>
            <w:tcBorders>
              <w:top w:val="nil"/>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5</w:t>
            </w:r>
          </w:p>
        </w:tc>
        <w:tc>
          <w:tcPr>
            <w:tcW w:w="1030" w:type="dxa"/>
            <w:tcBorders>
              <w:top w:val="nil"/>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3.09</w:t>
            </w:r>
          </w:p>
        </w:tc>
        <w:tc>
          <w:tcPr>
            <w:tcW w:w="1445" w:type="dxa"/>
            <w:tcBorders>
              <w:top w:val="nil"/>
              <w:bottom w:val="nil"/>
              <w:right w:val="single" w:sz="16" w:space="0" w:color="000000"/>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1.392</w:t>
            </w:r>
          </w:p>
        </w:tc>
      </w:tr>
      <w:tr w:rsidR="00245928" w:rsidRPr="00911D6B" w:rsidTr="00365657">
        <w:trPr>
          <w:cantSplit/>
        </w:trPr>
        <w:tc>
          <w:tcPr>
            <w:tcW w:w="1706" w:type="dxa"/>
            <w:tcBorders>
              <w:top w:val="nil"/>
              <w:left w:val="single" w:sz="16" w:space="0" w:color="000000"/>
              <w:bottom w:val="nil"/>
              <w:right w:val="single" w:sz="16" w:space="0" w:color="000000"/>
            </w:tcBorders>
            <w:shd w:val="clear" w:color="auto" w:fill="FFFFFF"/>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Knwldge3</w:t>
            </w:r>
          </w:p>
        </w:tc>
        <w:tc>
          <w:tcPr>
            <w:tcW w:w="1029" w:type="dxa"/>
            <w:tcBorders>
              <w:top w:val="nil"/>
              <w:left w:val="single" w:sz="16" w:space="0" w:color="000000"/>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236</w:t>
            </w:r>
          </w:p>
        </w:tc>
        <w:tc>
          <w:tcPr>
            <w:tcW w:w="1077" w:type="dxa"/>
            <w:tcBorders>
              <w:top w:val="nil"/>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w:t>
            </w:r>
          </w:p>
        </w:tc>
        <w:tc>
          <w:tcPr>
            <w:tcW w:w="1107" w:type="dxa"/>
            <w:tcBorders>
              <w:top w:val="nil"/>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5</w:t>
            </w:r>
          </w:p>
        </w:tc>
        <w:tc>
          <w:tcPr>
            <w:tcW w:w="1030" w:type="dxa"/>
            <w:tcBorders>
              <w:top w:val="nil"/>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2.98</w:t>
            </w:r>
          </w:p>
        </w:tc>
        <w:tc>
          <w:tcPr>
            <w:tcW w:w="1445" w:type="dxa"/>
            <w:tcBorders>
              <w:top w:val="nil"/>
              <w:bottom w:val="nil"/>
              <w:right w:val="single" w:sz="16" w:space="0" w:color="000000"/>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1.426</w:t>
            </w:r>
          </w:p>
        </w:tc>
      </w:tr>
      <w:tr w:rsidR="00245928" w:rsidRPr="00911D6B" w:rsidTr="00365657">
        <w:trPr>
          <w:cantSplit/>
        </w:trPr>
        <w:tc>
          <w:tcPr>
            <w:tcW w:w="1706" w:type="dxa"/>
            <w:tcBorders>
              <w:top w:val="nil"/>
              <w:left w:val="single" w:sz="16" w:space="0" w:color="000000"/>
              <w:bottom w:val="nil"/>
              <w:right w:val="single" w:sz="16" w:space="0" w:color="000000"/>
            </w:tcBorders>
            <w:shd w:val="clear" w:color="auto" w:fill="FFFFFF"/>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Knwldge4</w:t>
            </w:r>
          </w:p>
        </w:tc>
        <w:tc>
          <w:tcPr>
            <w:tcW w:w="1029" w:type="dxa"/>
            <w:tcBorders>
              <w:top w:val="nil"/>
              <w:left w:val="single" w:sz="16" w:space="0" w:color="000000"/>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236</w:t>
            </w:r>
          </w:p>
        </w:tc>
        <w:tc>
          <w:tcPr>
            <w:tcW w:w="1077" w:type="dxa"/>
            <w:tcBorders>
              <w:top w:val="nil"/>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w:t>
            </w:r>
          </w:p>
        </w:tc>
        <w:tc>
          <w:tcPr>
            <w:tcW w:w="1107" w:type="dxa"/>
            <w:tcBorders>
              <w:top w:val="nil"/>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5</w:t>
            </w:r>
          </w:p>
        </w:tc>
        <w:tc>
          <w:tcPr>
            <w:tcW w:w="1030" w:type="dxa"/>
            <w:tcBorders>
              <w:top w:val="nil"/>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3.09</w:t>
            </w:r>
          </w:p>
        </w:tc>
        <w:tc>
          <w:tcPr>
            <w:tcW w:w="1445" w:type="dxa"/>
            <w:tcBorders>
              <w:top w:val="nil"/>
              <w:bottom w:val="nil"/>
              <w:right w:val="single" w:sz="16" w:space="0" w:color="000000"/>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1.413</w:t>
            </w:r>
          </w:p>
        </w:tc>
      </w:tr>
      <w:tr w:rsidR="00245928" w:rsidRPr="00911D6B" w:rsidTr="00365657">
        <w:trPr>
          <w:cantSplit/>
        </w:trPr>
        <w:tc>
          <w:tcPr>
            <w:tcW w:w="1706" w:type="dxa"/>
            <w:tcBorders>
              <w:top w:val="nil"/>
              <w:left w:val="single" w:sz="16" w:space="0" w:color="000000"/>
              <w:bottom w:val="nil"/>
              <w:right w:val="single" w:sz="16" w:space="0" w:color="000000"/>
            </w:tcBorders>
            <w:shd w:val="clear" w:color="auto" w:fill="FFFFFF"/>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Knwldge5</w:t>
            </w:r>
          </w:p>
        </w:tc>
        <w:tc>
          <w:tcPr>
            <w:tcW w:w="1029" w:type="dxa"/>
            <w:tcBorders>
              <w:top w:val="nil"/>
              <w:left w:val="single" w:sz="16" w:space="0" w:color="000000"/>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236</w:t>
            </w:r>
          </w:p>
        </w:tc>
        <w:tc>
          <w:tcPr>
            <w:tcW w:w="1077" w:type="dxa"/>
            <w:tcBorders>
              <w:top w:val="nil"/>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w:t>
            </w:r>
          </w:p>
        </w:tc>
        <w:tc>
          <w:tcPr>
            <w:tcW w:w="1107" w:type="dxa"/>
            <w:tcBorders>
              <w:top w:val="nil"/>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5</w:t>
            </w:r>
          </w:p>
        </w:tc>
        <w:tc>
          <w:tcPr>
            <w:tcW w:w="1030" w:type="dxa"/>
            <w:tcBorders>
              <w:top w:val="nil"/>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3.13</w:t>
            </w:r>
          </w:p>
        </w:tc>
        <w:tc>
          <w:tcPr>
            <w:tcW w:w="1445" w:type="dxa"/>
            <w:tcBorders>
              <w:top w:val="nil"/>
              <w:bottom w:val="nil"/>
              <w:right w:val="single" w:sz="16" w:space="0" w:color="000000"/>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1.469</w:t>
            </w:r>
          </w:p>
        </w:tc>
      </w:tr>
      <w:tr w:rsidR="00245928" w:rsidRPr="00911D6B" w:rsidTr="00365657">
        <w:trPr>
          <w:cantSplit/>
        </w:trPr>
        <w:tc>
          <w:tcPr>
            <w:tcW w:w="1706" w:type="dxa"/>
            <w:tcBorders>
              <w:top w:val="nil"/>
              <w:left w:val="single" w:sz="16" w:space="0" w:color="000000"/>
              <w:bottom w:val="nil"/>
              <w:right w:val="single" w:sz="16" w:space="0" w:color="000000"/>
            </w:tcBorders>
            <w:shd w:val="clear" w:color="auto" w:fill="FFFFFF"/>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Knwldge6</w:t>
            </w:r>
          </w:p>
        </w:tc>
        <w:tc>
          <w:tcPr>
            <w:tcW w:w="1029" w:type="dxa"/>
            <w:tcBorders>
              <w:top w:val="nil"/>
              <w:left w:val="single" w:sz="16" w:space="0" w:color="000000"/>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236</w:t>
            </w:r>
          </w:p>
        </w:tc>
        <w:tc>
          <w:tcPr>
            <w:tcW w:w="1077" w:type="dxa"/>
            <w:tcBorders>
              <w:top w:val="nil"/>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w:t>
            </w:r>
          </w:p>
        </w:tc>
        <w:tc>
          <w:tcPr>
            <w:tcW w:w="1107" w:type="dxa"/>
            <w:tcBorders>
              <w:top w:val="nil"/>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5</w:t>
            </w:r>
          </w:p>
        </w:tc>
        <w:tc>
          <w:tcPr>
            <w:tcW w:w="1030" w:type="dxa"/>
            <w:tcBorders>
              <w:top w:val="nil"/>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2.89</w:t>
            </w:r>
          </w:p>
        </w:tc>
        <w:tc>
          <w:tcPr>
            <w:tcW w:w="1445" w:type="dxa"/>
            <w:tcBorders>
              <w:top w:val="nil"/>
              <w:bottom w:val="nil"/>
              <w:right w:val="single" w:sz="16" w:space="0" w:color="000000"/>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1.438</w:t>
            </w:r>
          </w:p>
        </w:tc>
      </w:tr>
      <w:tr w:rsidR="00245928" w:rsidRPr="00911D6B" w:rsidTr="00365657">
        <w:trPr>
          <w:cantSplit/>
        </w:trPr>
        <w:tc>
          <w:tcPr>
            <w:tcW w:w="1706" w:type="dxa"/>
            <w:tcBorders>
              <w:top w:val="nil"/>
              <w:left w:val="single" w:sz="16" w:space="0" w:color="000000"/>
              <w:bottom w:val="nil"/>
              <w:right w:val="single" w:sz="16" w:space="0" w:color="000000"/>
            </w:tcBorders>
            <w:shd w:val="clear" w:color="auto" w:fill="FFFFFF"/>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Knwldge7</w:t>
            </w:r>
          </w:p>
        </w:tc>
        <w:tc>
          <w:tcPr>
            <w:tcW w:w="1029" w:type="dxa"/>
            <w:tcBorders>
              <w:top w:val="nil"/>
              <w:left w:val="single" w:sz="16" w:space="0" w:color="000000"/>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236</w:t>
            </w:r>
          </w:p>
        </w:tc>
        <w:tc>
          <w:tcPr>
            <w:tcW w:w="1077" w:type="dxa"/>
            <w:tcBorders>
              <w:top w:val="nil"/>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w:t>
            </w:r>
          </w:p>
        </w:tc>
        <w:tc>
          <w:tcPr>
            <w:tcW w:w="1107" w:type="dxa"/>
            <w:tcBorders>
              <w:top w:val="nil"/>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5</w:t>
            </w:r>
          </w:p>
        </w:tc>
        <w:tc>
          <w:tcPr>
            <w:tcW w:w="1030" w:type="dxa"/>
            <w:tcBorders>
              <w:top w:val="nil"/>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3.09</w:t>
            </w:r>
          </w:p>
        </w:tc>
        <w:tc>
          <w:tcPr>
            <w:tcW w:w="1445" w:type="dxa"/>
            <w:tcBorders>
              <w:top w:val="nil"/>
              <w:bottom w:val="nil"/>
              <w:right w:val="single" w:sz="16" w:space="0" w:color="000000"/>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1.410</w:t>
            </w:r>
          </w:p>
        </w:tc>
      </w:tr>
      <w:tr w:rsidR="00245928" w:rsidRPr="00911D6B" w:rsidTr="00365657">
        <w:trPr>
          <w:cantSplit/>
        </w:trPr>
        <w:tc>
          <w:tcPr>
            <w:tcW w:w="1706" w:type="dxa"/>
            <w:tcBorders>
              <w:top w:val="nil"/>
              <w:left w:val="single" w:sz="16" w:space="0" w:color="000000"/>
              <w:bottom w:val="nil"/>
              <w:right w:val="single" w:sz="16" w:space="0" w:color="000000"/>
            </w:tcBorders>
            <w:shd w:val="clear" w:color="auto" w:fill="FFFFFF"/>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Knwldge8</w:t>
            </w:r>
          </w:p>
        </w:tc>
        <w:tc>
          <w:tcPr>
            <w:tcW w:w="1029" w:type="dxa"/>
            <w:tcBorders>
              <w:top w:val="nil"/>
              <w:left w:val="single" w:sz="16" w:space="0" w:color="000000"/>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236</w:t>
            </w:r>
          </w:p>
        </w:tc>
        <w:tc>
          <w:tcPr>
            <w:tcW w:w="1077" w:type="dxa"/>
            <w:tcBorders>
              <w:top w:val="nil"/>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w:t>
            </w:r>
          </w:p>
        </w:tc>
        <w:tc>
          <w:tcPr>
            <w:tcW w:w="1107" w:type="dxa"/>
            <w:tcBorders>
              <w:top w:val="nil"/>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5</w:t>
            </w:r>
          </w:p>
        </w:tc>
        <w:tc>
          <w:tcPr>
            <w:tcW w:w="1030" w:type="dxa"/>
            <w:tcBorders>
              <w:top w:val="nil"/>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3.00</w:t>
            </w:r>
          </w:p>
        </w:tc>
        <w:tc>
          <w:tcPr>
            <w:tcW w:w="1445" w:type="dxa"/>
            <w:tcBorders>
              <w:top w:val="nil"/>
              <w:bottom w:val="nil"/>
              <w:right w:val="single" w:sz="16" w:space="0" w:color="000000"/>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1.422</w:t>
            </w:r>
          </w:p>
        </w:tc>
      </w:tr>
      <w:tr w:rsidR="00245928" w:rsidRPr="00911D6B" w:rsidTr="00365657">
        <w:trPr>
          <w:cantSplit/>
        </w:trPr>
        <w:tc>
          <w:tcPr>
            <w:tcW w:w="1706" w:type="dxa"/>
            <w:tcBorders>
              <w:top w:val="nil"/>
              <w:left w:val="single" w:sz="16" w:space="0" w:color="000000"/>
              <w:bottom w:val="nil"/>
              <w:right w:val="single" w:sz="16" w:space="0" w:color="000000"/>
            </w:tcBorders>
            <w:shd w:val="clear" w:color="auto" w:fill="FFFFFF"/>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Knwldge9</w:t>
            </w:r>
          </w:p>
        </w:tc>
        <w:tc>
          <w:tcPr>
            <w:tcW w:w="1029" w:type="dxa"/>
            <w:tcBorders>
              <w:top w:val="nil"/>
              <w:left w:val="single" w:sz="16" w:space="0" w:color="000000"/>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236</w:t>
            </w:r>
          </w:p>
        </w:tc>
        <w:tc>
          <w:tcPr>
            <w:tcW w:w="1077" w:type="dxa"/>
            <w:tcBorders>
              <w:top w:val="nil"/>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w:t>
            </w:r>
          </w:p>
        </w:tc>
        <w:tc>
          <w:tcPr>
            <w:tcW w:w="1107" w:type="dxa"/>
            <w:tcBorders>
              <w:top w:val="nil"/>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5</w:t>
            </w:r>
          </w:p>
        </w:tc>
        <w:tc>
          <w:tcPr>
            <w:tcW w:w="1030" w:type="dxa"/>
            <w:tcBorders>
              <w:top w:val="nil"/>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3.01</w:t>
            </w:r>
          </w:p>
        </w:tc>
        <w:tc>
          <w:tcPr>
            <w:tcW w:w="1445" w:type="dxa"/>
            <w:tcBorders>
              <w:top w:val="nil"/>
              <w:bottom w:val="nil"/>
              <w:right w:val="single" w:sz="16" w:space="0" w:color="000000"/>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1.417</w:t>
            </w:r>
          </w:p>
        </w:tc>
      </w:tr>
      <w:tr w:rsidR="00245928" w:rsidRPr="00911D6B" w:rsidTr="00365657">
        <w:trPr>
          <w:cantSplit/>
        </w:trPr>
        <w:tc>
          <w:tcPr>
            <w:tcW w:w="1706" w:type="dxa"/>
            <w:tcBorders>
              <w:top w:val="nil"/>
              <w:left w:val="single" w:sz="16" w:space="0" w:color="000000"/>
              <w:bottom w:val="nil"/>
              <w:right w:val="single" w:sz="16" w:space="0" w:color="000000"/>
            </w:tcBorders>
            <w:shd w:val="clear" w:color="auto" w:fill="FFFFFF"/>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Knwldge10</w:t>
            </w:r>
          </w:p>
        </w:tc>
        <w:tc>
          <w:tcPr>
            <w:tcW w:w="1029" w:type="dxa"/>
            <w:tcBorders>
              <w:top w:val="nil"/>
              <w:left w:val="single" w:sz="16" w:space="0" w:color="000000"/>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236</w:t>
            </w:r>
          </w:p>
        </w:tc>
        <w:tc>
          <w:tcPr>
            <w:tcW w:w="1077" w:type="dxa"/>
            <w:tcBorders>
              <w:top w:val="nil"/>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w:t>
            </w:r>
          </w:p>
        </w:tc>
        <w:tc>
          <w:tcPr>
            <w:tcW w:w="1107" w:type="dxa"/>
            <w:tcBorders>
              <w:top w:val="nil"/>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5</w:t>
            </w:r>
          </w:p>
        </w:tc>
        <w:tc>
          <w:tcPr>
            <w:tcW w:w="1030" w:type="dxa"/>
            <w:tcBorders>
              <w:top w:val="nil"/>
              <w:bottom w:val="nil"/>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2.88</w:t>
            </w:r>
          </w:p>
        </w:tc>
        <w:tc>
          <w:tcPr>
            <w:tcW w:w="1445" w:type="dxa"/>
            <w:tcBorders>
              <w:top w:val="nil"/>
              <w:bottom w:val="nil"/>
              <w:right w:val="single" w:sz="16" w:space="0" w:color="000000"/>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1.436</w:t>
            </w:r>
          </w:p>
        </w:tc>
      </w:tr>
      <w:tr w:rsidR="00245928" w:rsidRPr="00911D6B" w:rsidTr="00365657">
        <w:trPr>
          <w:cantSplit/>
        </w:trPr>
        <w:tc>
          <w:tcPr>
            <w:tcW w:w="1706" w:type="dxa"/>
            <w:tcBorders>
              <w:top w:val="nil"/>
              <w:left w:val="single" w:sz="16" w:space="0" w:color="000000"/>
              <w:bottom w:val="single" w:sz="16" w:space="0" w:color="000000"/>
              <w:right w:val="single" w:sz="16" w:space="0" w:color="000000"/>
            </w:tcBorders>
            <w:shd w:val="clear" w:color="auto" w:fill="FFFFFF"/>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Valid N (listwise)</w:t>
            </w:r>
          </w:p>
        </w:tc>
        <w:tc>
          <w:tcPr>
            <w:tcW w:w="1029" w:type="dxa"/>
            <w:tcBorders>
              <w:top w:val="nil"/>
              <w:left w:val="single" w:sz="16" w:space="0" w:color="000000"/>
              <w:bottom w:val="single" w:sz="16" w:space="0" w:color="000000"/>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236</w:t>
            </w:r>
          </w:p>
        </w:tc>
        <w:tc>
          <w:tcPr>
            <w:tcW w:w="1077" w:type="dxa"/>
            <w:tcBorders>
              <w:top w:val="nil"/>
              <w:bottom w:val="single" w:sz="16" w:space="0" w:color="000000"/>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p>
        </w:tc>
        <w:tc>
          <w:tcPr>
            <w:tcW w:w="1107" w:type="dxa"/>
            <w:tcBorders>
              <w:top w:val="nil"/>
              <w:bottom w:val="single" w:sz="16" w:space="0" w:color="000000"/>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p>
        </w:tc>
        <w:tc>
          <w:tcPr>
            <w:tcW w:w="1030" w:type="dxa"/>
            <w:tcBorders>
              <w:top w:val="nil"/>
              <w:bottom w:val="single" w:sz="16" w:space="0" w:color="000000"/>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p>
        </w:tc>
        <w:tc>
          <w:tcPr>
            <w:tcW w:w="1445" w:type="dxa"/>
            <w:tcBorders>
              <w:top w:val="nil"/>
              <w:bottom w:val="single" w:sz="16" w:space="0" w:color="000000"/>
              <w:right w:val="single" w:sz="16" w:space="0" w:color="000000"/>
            </w:tcBorders>
            <w:shd w:val="clear" w:color="auto" w:fill="FFFFFF"/>
            <w:vAlign w:val="center"/>
          </w:tcPr>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p>
        </w:tc>
      </w:tr>
    </w:tbl>
    <w:p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p>
    <w:p w:rsidR="00245928" w:rsidRPr="00582F9D" w:rsidRDefault="00245928" w:rsidP="00245928">
      <w:pPr>
        <w:pStyle w:val="ListParagraph"/>
        <w:numPr>
          <w:ilvl w:val="0"/>
          <w:numId w:val="35"/>
        </w:numPr>
        <w:autoSpaceDE w:val="0"/>
        <w:autoSpaceDN w:val="0"/>
        <w:adjustRightInd w:val="0"/>
        <w:spacing w:after="0" w:line="240" w:lineRule="auto"/>
        <w:ind w:left="540" w:hanging="540"/>
        <w:rPr>
          <w:rFonts w:ascii="Times New Roman" w:hAnsi="Times New Roman" w:cs="Times New Roman"/>
          <w:b/>
          <w:bCs/>
          <w:sz w:val="24"/>
          <w:szCs w:val="24"/>
        </w:rPr>
      </w:pPr>
      <w:r w:rsidRPr="00582F9D">
        <w:rPr>
          <w:rFonts w:ascii="Times New Roman" w:hAnsi="Times New Roman" w:cs="Times New Roman"/>
          <w:b/>
          <w:bCs/>
          <w:sz w:val="24"/>
          <w:szCs w:val="24"/>
        </w:rPr>
        <w:t xml:space="preserve">Research Question </w:t>
      </w:r>
      <w:r>
        <w:rPr>
          <w:rFonts w:ascii="Times New Roman" w:hAnsi="Times New Roman" w:cs="Times New Roman"/>
          <w:b/>
          <w:bCs/>
          <w:sz w:val="24"/>
          <w:szCs w:val="24"/>
        </w:rPr>
        <w:t>2</w:t>
      </w:r>
    </w:p>
    <w:tbl>
      <w:tblPr>
        <w:tblW w:w="73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706"/>
        <w:gridCol w:w="1029"/>
        <w:gridCol w:w="1077"/>
        <w:gridCol w:w="1107"/>
        <w:gridCol w:w="1030"/>
        <w:gridCol w:w="1445"/>
      </w:tblGrid>
      <w:tr w:rsidR="00245928" w:rsidRPr="00582F9D" w:rsidTr="00365657">
        <w:trPr>
          <w:cantSplit/>
        </w:trPr>
        <w:tc>
          <w:tcPr>
            <w:tcW w:w="7394" w:type="dxa"/>
            <w:gridSpan w:val="6"/>
            <w:tcBorders>
              <w:top w:val="nil"/>
              <w:left w:val="nil"/>
              <w:bottom w:val="nil"/>
              <w:right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b/>
                <w:bCs/>
                <w:sz w:val="24"/>
                <w:szCs w:val="24"/>
              </w:rPr>
              <w:t>Descriptive Statistics</w:t>
            </w:r>
          </w:p>
        </w:tc>
      </w:tr>
      <w:tr w:rsidR="00245928" w:rsidRPr="00582F9D" w:rsidTr="00365657">
        <w:trPr>
          <w:cantSplit/>
        </w:trPr>
        <w:tc>
          <w:tcPr>
            <w:tcW w:w="1706"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p>
        </w:tc>
        <w:tc>
          <w:tcPr>
            <w:tcW w:w="1029" w:type="dxa"/>
            <w:tcBorders>
              <w:top w:val="single" w:sz="16" w:space="0" w:color="000000"/>
              <w:left w:val="single" w:sz="16" w:space="0" w:color="000000"/>
              <w:bottom w:val="single" w:sz="16" w:space="0" w:color="000000"/>
            </w:tcBorders>
            <w:shd w:val="clear" w:color="auto" w:fill="FFFFFF"/>
            <w:vAlign w:val="bottom"/>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N</w:t>
            </w:r>
          </w:p>
        </w:tc>
        <w:tc>
          <w:tcPr>
            <w:tcW w:w="1077" w:type="dxa"/>
            <w:tcBorders>
              <w:top w:val="single" w:sz="16" w:space="0" w:color="000000"/>
              <w:bottom w:val="single" w:sz="16" w:space="0" w:color="000000"/>
            </w:tcBorders>
            <w:shd w:val="clear" w:color="auto" w:fill="FFFFFF"/>
            <w:vAlign w:val="bottom"/>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Minimum</w:t>
            </w:r>
          </w:p>
        </w:tc>
        <w:tc>
          <w:tcPr>
            <w:tcW w:w="1107" w:type="dxa"/>
            <w:tcBorders>
              <w:top w:val="single" w:sz="16" w:space="0" w:color="000000"/>
              <w:bottom w:val="single" w:sz="16" w:space="0" w:color="000000"/>
            </w:tcBorders>
            <w:shd w:val="clear" w:color="auto" w:fill="FFFFFF"/>
            <w:vAlign w:val="bottom"/>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Maximum</w:t>
            </w:r>
          </w:p>
        </w:tc>
        <w:tc>
          <w:tcPr>
            <w:tcW w:w="1030" w:type="dxa"/>
            <w:tcBorders>
              <w:top w:val="single" w:sz="16" w:space="0" w:color="000000"/>
              <w:bottom w:val="single" w:sz="16" w:space="0" w:color="000000"/>
            </w:tcBorders>
            <w:shd w:val="clear" w:color="auto" w:fill="FFFFFF"/>
            <w:vAlign w:val="bottom"/>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Mean</w:t>
            </w:r>
          </w:p>
        </w:tc>
        <w:tc>
          <w:tcPr>
            <w:tcW w:w="1445" w:type="dxa"/>
            <w:tcBorders>
              <w:top w:val="single" w:sz="16" w:space="0" w:color="000000"/>
              <w:bottom w:val="single" w:sz="16" w:space="0" w:color="000000"/>
              <w:right w:val="single" w:sz="16" w:space="0" w:color="000000"/>
            </w:tcBorders>
            <w:shd w:val="clear" w:color="auto" w:fill="FFFFFF"/>
            <w:vAlign w:val="bottom"/>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Std. Deviation</w:t>
            </w:r>
          </w:p>
        </w:tc>
      </w:tr>
      <w:tr w:rsidR="00245928" w:rsidRPr="00582F9D" w:rsidTr="00365657">
        <w:trPr>
          <w:cantSplit/>
        </w:trPr>
        <w:tc>
          <w:tcPr>
            <w:tcW w:w="1706" w:type="dxa"/>
            <w:tcBorders>
              <w:top w:val="single" w:sz="16" w:space="0" w:color="000000"/>
              <w:left w:val="single" w:sz="16" w:space="0" w:color="000000"/>
              <w:bottom w:val="nil"/>
              <w:right w:val="single" w:sz="16" w:space="0" w:color="000000"/>
            </w:tcBorders>
            <w:shd w:val="clear" w:color="auto" w:fill="FFFFFF"/>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Attitude1</w:t>
            </w:r>
          </w:p>
        </w:tc>
        <w:tc>
          <w:tcPr>
            <w:tcW w:w="1029" w:type="dxa"/>
            <w:tcBorders>
              <w:top w:val="single" w:sz="16" w:space="0" w:color="000000"/>
              <w:left w:val="single" w:sz="16" w:space="0" w:color="000000"/>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236</w:t>
            </w:r>
          </w:p>
        </w:tc>
        <w:tc>
          <w:tcPr>
            <w:tcW w:w="1077" w:type="dxa"/>
            <w:tcBorders>
              <w:top w:val="single" w:sz="16" w:space="0" w:color="000000"/>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3</w:t>
            </w:r>
          </w:p>
        </w:tc>
        <w:tc>
          <w:tcPr>
            <w:tcW w:w="1107" w:type="dxa"/>
            <w:tcBorders>
              <w:top w:val="single" w:sz="16" w:space="0" w:color="000000"/>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5</w:t>
            </w:r>
          </w:p>
        </w:tc>
        <w:tc>
          <w:tcPr>
            <w:tcW w:w="1030" w:type="dxa"/>
            <w:tcBorders>
              <w:top w:val="single" w:sz="16" w:space="0" w:color="000000"/>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4.00</w:t>
            </w:r>
          </w:p>
        </w:tc>
        <w:tc>
          <w:tcPr>
            <w:tcW w:w="1445" w:type="dxa"/>
            <w:tcBorders>
              <w:top w:val="single" w:sz="16" w:space="0" w:color="000000"/>
              <w:bottom w:val="nil"/>
              <w:right w:val="single" w:sz="16" w:space="0" w:color="000000"/>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.828</w:t>
            </w:r>
          </w:p>
        </w:tc>
      </w:tr>
      <w:tr w:rsidR="00245928" w:rsidRPr="00582F9D" w:rsidTr="00365657">
        <w:trPr>
          <w:cantSplit/>
        </w:trPr>
        <w:tc>
          <w:tcPr>
            <w:tcW w:w="1706" w:type="dxa"/>
            <w:tcBorders>
              <w:top w:val="nil"/>
              <w:left w:val="single" w:sz="16" w:space="0" w:color="000000"/>
              <w:bottom w:val="nil"/>
              <w:right w:val="single" w:sz="16" w:space="0" w:color="000000"/>
            </w:tcBorders>
            <w:shd w:val="clear" w:color="auto" w:fill="FFFFFF"/>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Attitude2</w:t>
            </w:r>
          </w:p>
        </w:tc>
        <w:tc>
          <w:tcPr>
            <w:tcW w:w="1029" w:type="dxa"/>
            <w:tcBorders>
              <w:top w:val="nil"/>
              <w:left w:val="single" w:sz="16" w:space="0" w:color="000000"/>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236</w:t>
            </w:r>
          </w:p>
        </w:tc>
        <w:tc>
          <w:tcPr>
            <w:tcW w:w="1077" w:type="dxa"/>
            <w:tcBorders>
              <w:top w:val="nil"/>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3</w:t>
            </w:r>
          </w:p>
        </w:tc>
        <w:tc>
          <w:tcPr>
            <w:tcW w:w="1107" w:type="dxa"/>
            <w:tcBorders>
              <w:top w:val="nil"/>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5</w:t>
            </w:r>
          </w:p>
        </w:tc>
        <w:tc>
          <w:tcPr>
            <w:tcW w:w="1030" w:type="dxa"/>
            <w:tcBorders>
              <w:top w:val="nil"/>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4.00</w:t>
            </w:r>
          </w:p>
        </w:tc>
        <w:tc>
          <w:tcPr>
            <w:tcW w:w="1445" w:type="dxa"/>
            <w:tcBorders>
              <w:top w:val="nil"/>
              <w:bottom w:val="nil"/>
              <w:right w:val="single" w:sz="16" w:space="0" w:color="000000"/>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.817</w:t>
            </w:r>
          </w:p>
        </w:tc>
      </w:tr>
      <w:tr w:rsidR="00245928" w:rsidRPr="00582F9D" w:rsidTr="00365657">
        <w:trPr>
          <w:cantSplit/>
        </w:trPr>
        <w:tc>
          <w:tcPr>
            <w:tcW w:w="1706" w:type="dxa"/>
            <w:tcBorders>
              <w:top w:val="nil"/>
              <w:left w:val="single" w:sz="16" w:space="0" w:color="000000"/>
              <w:bottom w:val="nil"/>
              <w:right w:val="single" w:sz="16" w:space="0" w:color="000000"/>
            </w:tcBorders>
            <w:shd w:val="clear" w:color="auto" w:fill="FFFFFF"/>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Attitude3</w:t>
            </w:r>
          </w:p>
        </w:tc>
        <w:tc>
          <w:tcPr>
            <w:tcW w:w="1029" w:type="dxa"/>
            <w:tcBorders>
              <w:top w:val="nil"/>
              <w:left w:val="single" w:sz="16" w:space="0" w:color="000000"/>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236</w:t>
            </w:r>
          </w:p>
        </w:tc>
        <w:tc>
          <w:tcPr>
            <w:tcW w:w="1077" w:type="dxa"/>
            <w:tcBorders>
              <w:top w:val="nil"/>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3</w:t>
            </w:r>
          </w:p>
        </w:tc>
        <w:tc>
          <w:tcPr>
            <w:tcW w:w="1107" w:type="dxa"/>
            <w:tcBorders>
              <w:top w:val="nil"/>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5</w:t>
            </w:r>
          </w:p>
        </w:tc>
        <w:tc>
          <w:tcPr>
            <w:tcW w:w="1030" w:type="dxa"/>
            <w:tcBorders>
              <w:top w:val="nil"/>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4.00</w:t>
            </w:r>
          </w:p>
        </w:tc>
        <w:tc>
          <w:tcPr>
            <w:tcW w:w="1445" w:type="dxa"/>
            <w:tcBorders>
              <w:top w:val="nil"/>
              <w:bottom w:val="nil"/>
              <w:right w:val="single" w:sz="16" w:space="0" w:color="000000"/>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.796</w:t>
            </w:r>
          </w:p>
        </w:tc>
      </w:tr>
      <w:tr w:rsidR="00245928" w:rsidRPr="00582F9D" w:rsidTr="00365657">
        <w:trPr>
          <w:cantSplit/>
        </w:trPr>
        <w:tc>
          <w:tcPr>
            <w:tcW w:w="1706" w:type="dxa"/>
            <w:tcBorders>
              <w:top w:val="nil"/>
              <w:left w:val="single" w:sz="16" w:space="0" w:color="000000"/>
              <w:bottom w:val="nil"/>
              <w:right w:val="single" w:sz="16" w:space="0" w:color="000000"/>
            </w:tcBorders>
            <w:shd w:val="clear" w:color="auto" w:fill="FFFFFF"/>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Attitude4</w:t>
            </w:r>
          </w:p>
        </w:tc>
        <w:tc>
          <w:tcPr>
            <w:tcW w:w="1029" w:type="dxa"/>
            <w:tcBorders>
              <w:top w:val="nil"/>
              <w:left w:val="single" w:sz="16" w:space="0" w:color="000000"/>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236</w:t>
            </w:r>
          </w:p>
        </w:tc>
        <w:tc>
          <w:tcPr>
            <w:tcW w:w="1077" w:type="dxa"/>
            <w:tcBorders>
              <w:top w:val="nil"/>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3</w:t>
            </w:r>
          </w:p>
        </w:tc>
        <w:tc>
          <w:tcPr>
            <w:tcW w:w="1107" w:type="dxa"/>
            <w:tcBorders>
              <w:top w:val="nil"/>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5</w:t>
            </w:r>
          </w:p>
        </w:tc>
        <w:tc>
          <w:tcPr>
            <w:tcW w:w="1030" w:type="dxa"/>
            <w:tcBorders>
              <w:top w:val="nil"/>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3.98</w:t>
            </w:r>
          </w:p>
        </w:tc>
        <w:tc>
          <w:tcPr>
            <w:tcW w:w="1445" w:type="dxa"/>
            <w:tcBorders>
              <w:top w:val="nil"/>
              <w:bottom w:val="nil"/>
              <w:right w:val="single" w:sz="16" w:space="0" w:color="000000"/>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.774</w:t>
            </w:r>
          </w:p>
        </w:tc>
      </w:tr>
      <w:tr w:rsidR="00245928" w:rsidRPr="00582F9D" w:rsidTr="00365657">
        <w:trPr>
          <w:cantSplit/>
        </w:trPr>
        <w:tc>
          <w:tcPr>
            <w:tcW w:w="1706" w:type="dxa"/>
            <w:tcBorders>
              <w:top w:val="nil"/>
              <w:left w:val="single" w:sz="16" w:space="0" w:color="000000"/>
              <w:bottom w:val="nil"/>
              <w:right w:val="single" w:sz="16" w:space="0" w:color="000000"/>
            </w:tcBorders>
            <w:shd w:val="clear" w:color="auto" w:fill="FFFFFF"/>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Attitude5</w:t>
            </w:r>
          </w:p>
        </w:tc>
        <w:tc>
          <w:tcPr>
            <w:tcW w:w="1029" w:type="dxa"/>
            <w:tcBorders>
              <w:top w:val="nil"/>
              <w:left w:val="single" w:sz="16" w:space="0" w:color="000000"/>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236</w:t>
            </w:r>
          </w:p>
        </w:tc>
        <w:tc>
          <w:tcPr>
            <w:tcW w:w="1077" w:type="dxa"/>
            <w:tcBorders>
              <w:top w:val="nil"/>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3</w:t>
            </w:r>
          </w:p>
        </w:tc>
        <w:tc>
          <w:tcPr>
            <w:tcW w:w="1107" w:type="dxa"/>
            <w:tcBorders>
              <w:top w:val="nil"/>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5</w:t>
            </w:r>
          </w:p>
        </w:tc>
        <w:tc>
          <w:tcPr>
            <w:tcW w:w="1030" w:type="dxa"/>
            <w:tcBorders>
              <w:top w:val="nil"/>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3.89</w:t>
            </w:r>
          </w:p>
        </w:tc>
        <w:tc>
          <w:tcPr>
            <w:tcW w:w="1445" w:type="dxa"/>
            <w:tcBorders>
              <w:top w:val="nil"/>
              <w:bottom w:val="nil"/>
              <w:right w:val="single" w:sz="16" w:space="0" w:color="000000"/>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.800</w:t>
            </w:r>
          </w:p>
        </w:tc>
      </w:tr>
      <w:tr w:rsidR="00245928" w:rsidRPr="00582F9D" w:rsidTr="00365657">
        <w:trPr>
          <w:cantSplit/>
        </w:trPr>
        <w:tc>
          <w:tcPr>
            <w:tcW w:w="1706" w:type="dxa"/>
            <w:tcBorders>
              <w:top w:val="nil"/>
              <w:left w:val="single" w:sz="16" w:space="0" w:color="000000"/>
              <w:bottom w:val="nil"/>
              <w:right w:val="single" w:sz="16" w:space="0" w:color="000000"/>
            </w:tcBorders>
            <w:shd w:val="clear" w:color="auto" w:fill="FFFFFF"/>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Attitude6</w:t>
            </w:r>
          </w:p>
        </w:tc>
        <w:tc>
          <w:tcPr>
            <w:tcW w:w="1029" w:type="dxa"/>
            <w:tcBorders>
              <w:top w:val="nil"/>
              <w:left w:val="single" w:sz="16" w:space="0" w:color="000000"/>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236</w:t>
            </w:r>
          </w:p>
        </w:tc>
        <w:tc>
          <w:tcPr>
            <w:tcW w:w="1077" w:type="dxa"/>
            <w:tcBorders>
              <w:top w:val="nil"/>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3</w:t>
            </w:r>
          </w:p>
        </w:tc>
        <w:tc>
          <w:tcPr>
            <w:tcW w:w="1107" w:type="dxa"/>
            <w:tcBorders>
              <w:top w:val="nil"/>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5</w:t>
            </w:r>
          </w:p>
        </w:tc>
        <w:tc>
          <w:tcPr>
            <w:tcW w:w="1030" w:type="dxa"/>
            <w:tcBorders>
              <w:top w:val="nil"/>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3.92</w:t>
            </w:r>
          </w:p>
        </w:tc>
        <w:tc>
          <w:tcPr>
            <w:tcW w:w="1445" w:type="dxa"/>
            <w:tcBorders>
              <w:top w:val="nil"/>
              <w:bottom w:val="nil"/>
              <w:right w:val="single" w:sz="16" w:space="0" w:color="000000"/>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.819</w:t>
            </w:r>
          </w:p>
        </w:tc>
      </w:tr>
      <w:tr w:rsidR="00245928" w:rsidRPr="00582F9D" w:rsidTr="00365657">
        <w:trPr>
          <w:cantSplit/>
        </w:trPr>
        <w:tc>
          <w:tcPr>
            <w:tcW w:w="1706" w:type="dxa"/>
            <w:tcBorders>
              <w:top w:val="nil"/>
              <w:left w:val="single" w:sz="16" w:space="0" w:color="000000"/>
              <w:bottom w:val="nil"/>
              <w:right w:val="single" w:sz="16" w:space="0" w:color="000000"/>
            </w:tcBorders>
            <w:shd w:val="clear" w:color="auto" w:fill="FFFFFF"/>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Attitude7</w:t>
            </w:r>
          </w:p>
        </w:tc>
        <w:tc>
          <w:tcPr>
            <w:tcW w:w="1029" w:type="dxa"/>
            <w:tcBorders>
              <w:top w:val="nil"/>
              <w:left w:val="single" w:sz="16" w:space="0" w:color="000000"/>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236</w:t>
            </w:r>
          </w:p>
        </w:tc>
        <w:tc>
          <w:tcPr>
            <w:tcW w:w="1077" w:type="dxa"/>
            <w:tcBorders>
              <w:top w:val="nil"/>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3</w:t>
            </w:r>
          </w:p>
        </w:tc>
        <w:tc>
          <w:tcPr>
            <w:tcW w:w="1107" w:type="dxa"/>
            <w:tcBorders>
              <w:top w:val="nil"/>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5</w:t>
            </w:r>
          </w:p>
        </w:tc>
        <w:tc>
          <w:tcPr>
            <w:tcW w:w="1030" w:type="dxa"/>
            <w:tcBorders>
              <w:top w:val="nil"/>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4.02</w:t>
            </w:r>
          </w:p>
        </w:tc>
        <w:tc>
          <w:tcPr>
            <w:tcW w:w="1445" w:type="dxa"/>
            <w:tcBorders>
              <w:top w:val="nil"/>
              <w:bottom w:val="nil"/>
              <w:right w:val="single" w:sz="16" w:space="0" w:color="000000"/>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.815</w:t>
            </w:r>
          </w:p>
        </w:tc>
      </w:tr>
      <w:tr w:rsidR="00245928" w:rsidRPr="00582F9D" w:rsidTr="00365657">
        <w:trPr>
          <w:cantSplit/>
        </w:trPr>
        <w:tc>
          <w:tcPr>
            <w:tcW w:w="1706" w:type="dxa"/>
            <w:tcBorders>
              <w:top w:val="nil"/>
              <w:left w:val="single" w:sz="16" w:space="0" w:color="000000"/>
              <w:bottom w:val="nil"/>
              <w:right w:val="single" w:sz="16" w:space="0" w:color="000000"/>
            </w:tcBorders>
            <w:shd w:val="clear" w:color="auto" w:fill="FFFFFF"/>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Attitude8</w:t>
            </w:r>
          </w:p>
        </w:tc>
        <w:tc>
          <w:tcPr>
            <w:tcW w:w="1029" w:type="dxa"/>
            <w:tcBorders>
              <w:top w:val="nil"/>
              <w:left w:val="single" w:sz="16" w:space="0" w:color="000000"/>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236</w:t>
            </w:r>
          </w:p>
        </w:tc>
        <w:tc>
          <w:tcPr>
            <w:tcW w:w="1077" w:type="dxa"/>
            <w:tcBorders>
              <w:top w:val="nil"/>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3</w:t>
            </w:r>
          </w:p>
        </w:tc>
        <w:tc>
          <w:tcPr>
            <w:tcW w:w="1107" w:type="dxa"/>
            <w:tcBorders>
              <w:top w:val="nil"/>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5</w:t>
            </w:r>
          </w:p>
        </w:tc>
        <w:tc>
          <w:tcPr>
            <w:tcW w:w="1030" w:type="dxa"/>
            <w:tcBorders>
              <w:top w:val="nil"/>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3.89</w:t>
            </w:r>
          </w:p>
        </w:tc>
        <w:tc>
          <w:tcPr>
            <w:tcW w:w="1445" w:type="dxa"/>
            <w:tcBorders>
              <w:top w:val="nil"/>
              <w:bottom w:val="nil"/>
              <w:right w:val="single" w:sz="16" w:space="0" w:color="000000"/>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.795</w:t>
            </w:r>
          </w:p>
        </w:tc>
      </w:tr>
      <w:tr w:rsidR="00245928" w:rsidRPr="00582F9D" w:rsidTr="00365657">
        <w:trPr>
          <w:cantSplit/>
        </w:trPr>
        <w:tc>
          <w:tcPr>
            <w:tcW w:w="1706" w:type="dxa"/>
            <w:tcBorders>
              <w:top w:val="nil"/>
              <w:left w:val="single" w:sz="16" w:space="0" w:color="000000"/>
              <w:bottom w:val="nil"/>
              <w:right w:val="single" w:sz="16" w:space="0" w:color="000000"/>
            </w:tcBorders>
            <w:shd w:val="clear" w:color="auto" w:fill="FFFFFF"/>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Attitude9</w:t>
            </w:r>
          </w:p>
        </w:tc>
        <w:tc>
          <w:tcPr>
            <w:tcW w:w="1029" w:type="dxa"/>
            <w:tcBorders>
              <w:top w:val="nil"/>
              <w:left w:val="single" w:sz="16" w:space="0" w:color="000000"/>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236</w:t>
            </w:r>
          </w:p>
        </w:tc>
        <w:tc>
          <w:tcPr>
            <w:tcW w:w="1077" w:type="dxa"/>
            <w:tcBorders>
              <w:top w:val="nil"/>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3</w:t>
            </w:r>
          </w:p>
        </w:tc>
        <w:tc>
          <w:tcPr>
            <w:tcW w:w="1107" w:type="dxa"/>
            <w:tcBorders>
              <w:top w:val="nil"/>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5</w:t>
            </w:r>
          </w:p>
        </w:tc>
        <w:tc>
          <w:tcPr>
            <w:tcW w:w="1030" w:type="dxa"/>
            <w:tcBorders>
              <w:top w:val="nil"/>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4.02</w:t>
            </w:r>
          </w:p>
        </w:tc>
        <w:tc>
          <w:tcPr>
            <w:tcW w:w="1445" w:type="dxa"/>
            <w:tcBorders>
              <w:top w:val="nil"/>
              <w:bottom w:val="nil"/>
              <w:right w:val="single" w:sz="16" w:space="0" w:color="000000"/>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.793</w:t>
            </w:r>
          </w:p>
        </w:tc>
      </w:tr>
      <w:tr w:rsidR="00245928" w:rsidRPr="00582F9D" w:rsidTr="00365657">
        <w:trPr>
          <w:cantSplit/>
        </w:trPr>
        <w:tc>
          <w:tcPr>
            <w:tcW w:w="1706" w:type="dxa"/>
            <w:tcBorders>
              <w:top w:val="nil"/>
              <w:left w:val="single" w:sz="16" w:space="0" w:color="000000"/>
              <w:bottom w:val="nil"/>
              <w:right w:val="single" w:sz="16" w:space="0" w:color="000000"/>
            </w:tcBorders>
            <w:shd w:val="clear" w:color="auto" w:fill="FFFFFF"/>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Attitude10</w:t>
            </w:r>
          </w:p>
        </w:tc>
        <w:tc>
          <w:tcPr>
            <w:tcW w:w="1029" w:type="dxa"/>
            <w:tcBorders>
              <w:top w:val="nil"/>
              <w:left w:val="single" w:sz="16" w:space="0" w:color="000000"/>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236</w:t>
            </w:r>
          </w:p>
        </w:tc>
        <w:tc>
          <w:tcPr>
            <w:tcW w:w="1077" w:type="dxa"/>
            <w:tcBorders>
              <w:top w:val="nil"/>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3</w:t>
            </w:r>
          </w:p>
        </w:tc>
        <w:tc>
          <w:tcPr>
            <w:tcW w:w="1107" w:type="dxa"/>
            <w:tcBorders>
              <w:top w:val="nil"/>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5</w:t>
            </w:r>
          </w:p>
        </w:tc>
        <w:tc>
          <w:tcPr>
            <w:tcW w:w="1030" w:type="dxa"/>
            <w:tcBorders>
              <w:top w:val="nil"/>
              <w:bottom w:val="nil"/>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4.05</w:t>
            </w:r>
          </w:p>
        </w:tc>
        <w:tc>
          <w:tcPr>
            <w:tcW w:w="1445" w:type="dxa"/>
            <w:tcBorders>
              <w:top w:val="nil"/>
              <w:bottom w:val="nil"/>
              <w:right w:val="single" w:sz="16" w:space="0" w:color="000000"/>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.842</w:t>
            </w:r>
          </w:p>
        </w:tc>
      </w:tr>
      <w:tr w:rsidR="00245928" w:rsidRPr="00582F9D" w:rsidTr="00365657">
        <w:trPr>
          <w:cantSplit/>
        </w:trPr>
        <w:tc>
          <w:tcPr>
            <w:tcW w:w="1706" w:type="dxa"/>
            <w:tcBorders>
              <w:top w:val="nil"/>
              <w:left w:val="single" w:sz="16" w:space="0" w:color="000000"/>
              <w:bottom w:val="single" w:sz="16" w:space="0" w:color="000000"/>
              <w:right w:val="single" w:sz="16" w:space="0" w:color="000000"/>
            </w:tcBorders>
            <w:shd w:val="clear" w:color="auto" w:fill="FFFFFF"/>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lastRenderedPageBreak/>
              <w:t>Valid N (listwise)</w:t>
            </w:r>
          </w:p>
        </w:tc>
        <w:tc>
          <w:tcPr>
            <w:tcW w:w="1029" w:type="dxa"/>
            <w:tcBorders>
              <w:top w:val="nil"/>
              <w:left w:val="single" w:sz="16" w:space="0" w:color="000000"/>
              <w:bottom w:val="single" w:sz="16" w:space="0" w:color="000000"/>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236</w:t>
            </w:r>
          </w:p>
        </w:tc>
        <w:tc>
          <w:tcPr>
            <w:tcW w:w="1077" w:type="dxa"/>
            <w:tcBorders>
              <w:top w:val="nil"/>
              <w:bottom w:val="single" w:sz="16" w:space="0" w:color="000000"/>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p>
        </w:tc>
        <w:tc>
          <w:tcPr>
            <w:tcW w:w="1107" w:type="dxa"/>
            <w:tcBorders>
              <w:top w:val="nil"/>
              <w:bottom w:val="single" w:sz="16" w:space="0" w:color="000000"/>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p>
        </w:tc>
        <w:tc>
          <w:tcPr>
            <w:tcW w:w="1030" w:type="dxa"/>
            <w:tcBorders>
              <w:top w:val="nil"/>
              <w:bottom w:val="single" w:sz="16" w:space="0" w:color="000000"/>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p>
        </w:tc>
        <w:tc>
          <w:tcPr>
            <w:tcW w:w="1445" w:type="dxa"/>
            <w:tcBorders>
              <w:top w:val="nil"/>
              <w:bottom w:val="single" w:sz="16" w:space="0" w:color="000000"/>
              <w:right w:val="single" w:sz="16" w:space="0" w:color="000000"/>
            </w:tcBorders>
            <w:shd w:val="clear" w:color="auto" w:fill="FFFFFF"/>
            <w:vAlign w:val="center"/>
          </w:tcPr>
          <w:p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p>
        </w:tc>
      </w:tr>
    </w:tbl>
    <w:p w:rsidR="00245928" w:rsidRPr="00157F54" w:rsidRDefault="00245928" w:rsidP="00245928">
      <w:pPr>
        <w:autoSpaceDE w:val="0"/>
        <w:autoSpaceDN w:val="0"/>
        <w:adjustRightInd w:val="0"/>
        <w:spacing w:after="0" w:line="240" w:lineRule="auto"/>
        <w:rPr>
          <w:rFonts w:ascii="Times New Roman" w:hAnsi="Times New Roman" w:cs="Times New Roman"/>
          <w:sz w:val="24"/>
          <w:szCs w:val="24"/>
        </w:rPr>
      </w:pPr>
    </w:p>
    <w:p w:rsidR="00245928" w:rsidRPr="003E5295" w:rsidRDefault="00245928" w:rsidP="00245928">
      <w:pPr>
        <w:pStyle w:val="ListParagraph"/>
        <w:numPr>
          <w:ilvl w:val="0"/>
          <w:numId w:val="35"/>
        </w:numPr>
        <w:autoSpaceDE w:val="0"/>
        <w:autoSpaceDN w:val="0"/>
        <w:adjustRightInd w:val="0"/>
        <w:spacing w:after="0" w:line="240" w:lineRule="auto"/>
        <w:ind w:left="540" w:hanging="540"/>
        <w:rPr>
          <w:rFonts w:ascii="Times New Roman" w:hAnsi="Times New Roman" w:cs="Times New Roman"/>
          <w:b/>
          <w:bCs/>
          <w:sz w:val="24"/>
          <w:szCs w:val="24"/>
        </w:rPr>
      </w:pPr>
      <w:r w:rsidRPr="003E5295">
        <w:rPr>
          <w:rFonts w:ascii="Times New Roman" w:hAnsi="Times New Roman" w:cs="Times New Roman"/>
          <w:b/>
          <w:bCs/>
          <w:sz w:val="24"/>
          <w:szCs w:val="24"/>
        </w:rPr>
        <w:t xml:space="preserve">Research Question </w:t>
      </w:r>
      <w:r>
        <w:rPr>
          <w:rFonts w:ascii="Times New Roman" w:hAnsi="Times New Roman" w:cs="Times New Roman"/>
          <w:b/>
          <w:bCs/>
          <w:sz w:val="24"/>
          <w:szCs w:val="24"/>
        </w:rPr>
        <w:t>3</w:t>
      </w:r>
    </w:p>
    <w:tbl>
      <w:tblPr>
        <w:tblW w:w="73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706"/>
        <w:gridCol w:w="1029"/>
        <w:gridCol w:w="1077"/>
        <w:gridCol w:w="1107"/>
        <w:gridCol w:w="1030"/>
        <w:gridCol w:w="1445"/>
      </w:tblGrid>
      <w:tr w:rsidR="00245928" w:rsidRPr="003E5295" w:rsidTr="00365657">
        <w:trPr>
          <w:cantSplit/>
        </w:trPr>
        <w:tc>
          <w:tcPr>
            <w:tcW w:w="7394" w:type="dxa"/>
            <w:gridSpan w:val="6"/>
            <w:tcBorders>
              <w:top w:val="nil"/>
              <w:left w:val="nil"/>
              <w:bottom w:val="nil"/>
              <w:right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b/>
                <w:bCs/>
                <w:sz w:val="24"/>
                <w:szCs w:val="24"/>
              </w:rPr>
              <w:t>Descriptive Statistics</w:t>
            </w:r>
          </w:p>
        </w:tc>
      </w:tr>
      <w:tr w:rsidR="00245928" w:rsidRPr="003E5295" w:rsidTr="00365657">
        <w:trPr>
          <w:cantSplit/>
        </w:trPr>
        <w:tc>
          <w:tcPr>
            <w:tcW w:w="1706"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p>
        </w:tc>
        <w:tc>
          <w:tcPr>
            <w:tcW w:w="1029" w:type="dxa"/>
            <w:tcBorders>
              <w:top w:val="single" w:sz="16" w:space="0" w:color="000000"/>
              <w:left w:val="single" w:sz="16" w:space="0" w:color="000000"/>
              <w:bottom w:val="single" w:sz="16" w:space="0" w:color="000000"/>
            </w:tcBorders>
            <w:shd w:val="clear" w:color="auto" w:fill="FFFFFF"/>
            <w:vAlign w:val="bottom"/>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N</w:t>
            </w:r>
          </w:p>
        </w:tc>
        <w:tc>
          <w:tcPr>
            <w:tcW w:w="1077" w:type="dxa"/>
            <w:tcBorders>
              <w:top w:val="single" w:sz="16" w:space="0" w:color="000000"/>
              <w:bottom w:val="single" w:sz="16" w:space="0" w:color="000000"/>
            </w:tcBorders>
            <w:shd w:val="clear" w:color="auto" w:fill="FFFFFF"/>
            <w:vAlign w:val="bottom"/>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Minimum</w:t>
            </w:r>
          </w:p>
        </w:tc>
        <w:tc>
          <w:tcPr>
            <w:tcW w:w="1107" w:type="dxa"/>
            <w:tcBorders>
              <w:top w:val="single" w:sz="16" w:space="0" w:color="000000"/>
              <w:bottom w:val="single" w:sz="16" w:space="0" w:color="000000"/>
            </w:tcBorders>
            <w:shd w:val="clear" w:color="auto" w:fill="FFFFFF"/>
            <w:vAlign w:val="bottom"/>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Maximum</w:t>
            </w:r>
          </w:p>
        </w:tc>
        <w:tc>
          <w:tcPr>
            <w:tcW w:w="1030" w:type="dxa"/>
            <w:tcBorders>
              <w:top w:val="single" w:sz="16" w:space="0" w:color="000000"/>
              <w:bottom w:val="single" w:sz="16" w:space="0" w:color="000000"/>
            </w:tcBorders>
            <w:shd w:val="clear" w:color="auto" w:fill="FFFFFF"/>
            <w:vAlign w:val="bottom"/>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Mean</w:t>
            </w:r>
          </w:p>
        </w:tc>
        <w:tc>
          <w:tcPr>
            <w:tcW w:w="1445" w:type="dxa"/>
            <w:tcBorders>
              <w:top w:val="single" w:sz="16" w:space="0" w:color="000000"/>
              <w:bottom w:val="single" w:sz="16" w:space="0" w:color="000000"/>
              <w:right w:val="single" w:sz="16" w:space="0" w:color="000000"/>
            </w:tcBorders>
            <w:shd w:val="clear" w:color="auto" w:fill="FFFFFF"/>
            <w:vAlign w:val="bottom"/>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Std. Deviation</w:t>
            </w:r>
          </w:p>
        </w:tc>
      </w:tr>
      <w:tr w:rsidR="00245928" w:rsidRPr="003E5295" w:rsidTr="00365657">
        <w:trPr>
          <w:cantSplit/>
        </w:trPr>
        <w:tc>
          <w:tcPr>
            <w:tcW w:w="1706" w:type="dxa"/>
            <w:tcBorders>
              <w:top w:val="single" w:sz="16" w:space="0" w:color="000000"/>
              <w:left w:val="single" w:sz="16" w:space="0" w:color="000000"/>
              <w:bottom w:val="nil"/>
              <w:right w:val="single" w:sz="16" w:space="0" w:color="000000"/>
            </w:tcBorders>
            <w:shd w:val="clear" w:color="auto" w:fill="FFFFFF"/>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Rdness1</w:t>
            </w:r>
          </w:p>
        </w:tc>
        <w:tc>
          <w:tcPr>
            <w:tcW w:w="1029" w:type="dxa"/>
            <w:tcBorders>
              <w:top w:val="single" w:sz="16" w:space="0" w:color="000000"/>
              <w:left w:val="single" w:sz="16" w:space="0" w:color="000000"/>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236</w:t>
            </w:r>
          </w:p>
        </w:tc>
        <w:tc>
          <w:tcPr>
            <w:tcW w:w="1077" w:type="dxa"/>
            <w:tcBorders>
              <w:top w:val="single" w:sz="16" w:space="0" w:color="000000"/>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w:t>
            </w:r>
          </w:p>
        </w:tc>
        <w:tc>
          <w:tcPr>
            <w:tcW w:w="1107" w:type="dxa"/>
            <w:tcBorders>
              <w:top w:val="single" w:sz="16" w:space="0" w:color="000000"/>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5</w:t>
            </w:r>
          </w:p>
        </w:tc>
        <w:tc>
          <w:tcPr>
            <w:tcW w:w="1030" w:type="dxa"/>
            <w:tcBorders>
              <w:top w:val="single" w:sz="16" w:space="0" w:color="000000"/>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2.95</w:t>
            </w:r>
          </w:p>
        </w:tc>
        <w:tc>
          <w:tcPr>
            <w:tcW w:w="1445" w:type="dxa"/>
            <w:tcBorders>
              <w:top w:val="single" w:sz="16" w:space="0" w:color="000000"/>
              <w:bottom w:val="nil"/>
              <w:right w:val="single" w:sz="16" w:space="0" w:color="000000"/>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1.415</w:t>
            </w:r>
          </w:p>
        </w:tc>
      </w:tr>
      <w:tr w:rsidR="00245928" w:rsidRPr="003E5295" w:rsidTr="00365657">
        <w:trPr>
          <w:cantSplit/>
        </w:trPr>
        <w:tc>
          <w:tcPr>
            <w:tcW w:w="1706" w:type="dxa"/>
            <w:tcBorders>
              <w:top w:val="nil"/>
              <w:left w:val="single" w:sz="16" w:space="0" w:color="000000"/>
              <w:bottom w:val="nil"/>
              <w:right w:val="single" w:sz="16" w:space="0" w:color="000000"/>
            </w:tcBorders>
            <w:shd w:val="clear" w:color="auto" w:fill="FFFFFF"/>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Rdness2</w:t>
            </w:r>
          </w:p>
        </w:tc>
        <w:tc>
          <w:tcPr>
            <w:tcW w:w="1029" w:type="dxa"/>
            <w:tcBorders>
              <w:top w:val="nil"/>
              <w:left w:val="single" w:sz="16" w:space="0" w:color="000000"/>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236</w:t>
            </w:r>
          </w:p>
        </w:tc>
        <w:tc>
          <w:tcPr>
            <w:tcW w:w="1077"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w:t>
            </w:r>
          </w:p>
        </w:tc>
        <w:tc>
          <w:tcPr>
            <w:tcW w:w="1107"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5</w:t>
            </w:r>
          </w:p>
        </w:tc>
        <w:tc>
          <w:tcPr>
            <w:tcW w:w="1030"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2.97</w:t>
            </w:r>
          </w:p>
        </w:tc>
        <w:tc>
          <w:tcPr>
            <w:tcW w:w="1445" w:type="dxa"/>
            <w:tcBorders>
              <w:top w:val="nil"/>
              <w:bottom w:val="nil"/>
              <w:right w:val="single" w:sz="16" w:space="0" w:color="000000"/>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1.374</w:t>
            </w:r>
          </w:p>
        </w:tc>
      </w:tr>
      <w:tr w:rsidR="00245928" w:rsidRPr="003E5295" w:rsidTr="00365657">
        <w:trPr>
          <w:cantSplit/>
        </w:trPr>
        <w:tc>
          <w:tcPr>
            <w:tcW w:w="1706" w:type="dxa"/>
            <w:tcBorders>
              <w:top w:val="nil"/>
              <w:left w:val="single" w:sz="16" w:space="0" w:color="000000"/>
              <w:bottom w:val="nil"/>
              <w:right w:val="single" w:sz="16" w:space="0" w:color="000000"/>
            </w:tcBorders>
            <w:shd w:val="clear" w:color="auto" w:fill="FFFFFF"/>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Rdness3</w:t>
            </w:r>
          </w:p>
        </w:tc>
        <w:tc>
          <w:tcPr>
            <w:tcW w:w="1029" w:type="dxa"/>
            <w:tcBorders>
              <w:top w:val="nil"/>
              <w:left w:val="single" w:sz="16" w:space="0" w:color="000000"/>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236</w:t>
            </w:r>
          </w:p>
        </w:tc>
        <w:tc>
          <w:tcPr>
            <w:tcW w:w="1077"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w:t>
            </w:r>
          </w:p>
        </w:tc>
        <w:tc>
          <w:tcPr>
            <w:tcW w:w="1107"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5</w:t>
            </w:r>
          </w:p>
        </w:tc>
        <w:tc>
          <w:tcPr>
            <w:tcW w:w="1030"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2.94</w:t>
            </w:r>
          </w:p>
        </w:tc>
        <w:tc>
          <w:tcPr>
            <w:tcW w:w="1445" w:type="dxa"/>
            <w:tcBorders>
              <w:top w:val="nil"/>
              <w:bottom w:val="nil"/>
              <w:right w:val="single" w:sz="16" w:space="0" w:color="000000"/>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1.409</w:t>
            </w:r>
          </w:p>
        </w:tc>
      </w:tr>
      <w:tr w:rsidR="00245928" w:rsidRPr="003E5295" w:rsidTr="00365657">
        <w:trPr>
          <w:cantSplit/>
        </w:trPr>
        <w:tc>
          <w:tcPr>
            <w:tcW w:w="1706" w:type="dxa"/>
            <w:tcBorders>
              <w:top w:val="nil"/>
              <w:left w:val="single" w:sz="16" w:space="0" w:color="000000"/>
              <w:bottom w:val="nil"/>
              <w:right w:val="single" w:sz="16" w:space="0" w:color="000000"/>
            </w:tcBorders>
            <w:shd w:val="clear" w:color="auto" w:fill="FFFFFF"/>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Rdness4</w:t>
            </w:r>
          </w:p>
        </w:tc>
        <w:tc>
          <w:tcPr>
            <w:tcW w:w="1029" w:type="dxa"/>
            <w:tcBorders>
              <w:top w:val="nil"/>
              <w:left w:val="single" w:sz="16" w:space="0" w:color="000000"/>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236</w:t>
            </w:r>
          </w:p>
        </w:tc>
        <w:tc>
          <w:tcPr>
            <w:tcW w:w="1077"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w:t>
            </w:r>
          </w:p>
        </w:tc>
        <w:tc>
          <w:tcPr>
            <w:tcW w:w="1107"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5</w:t>
            </w:r>
          </w:p>
        </w:tc>
        <w:tc>
          <w:tcPr>
            <w:tcW w:w="1030"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2.96</w:t>
            </w:r>
          </w:p>
        </w:tc>
        <w:tc>
          <w:tcPr>
            <w:tcW w:w="1445" w:type="dxa"/>
            <w:tcBorders>
              <w:top w:val="nil"/>
              <w:bottom w:val="nil"/>
              <w:right w:val="single" w:sz="16" w:space="0" w:color="000000"/>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1.420</w:t>
            </w:r>
          </w:p>
        </w:tc>
      </w:tr>
      <w:tr w:rsidR="00245928" w:rsidRPr="003E5295" w:rsidTr="00365657">
        <w:trPr>
          <w:cantSplit/>
        </w:trPr>
        <w:tc>
          <w:tcPr>
            <w:tcW w:w="1706" w:type="dxa"/>
            <w:tcBorders>
              <w:top w:val="nil"/>
              <w:left w:val="single" w:sz="16" w:space="0" w:color="000000"/>
              <w:bottom w:val="nil"/>
              <w:right w:val="single" w:sz="16" w:space="0" w:color="000000"/>
            </w:tcBorders>
            <w:shd w:val="clear" w:color="auto" w:fill="FFFFFF"/>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Rdness5</w:t>
            </w:r>
          </w:p>
        </w:tc>
        <w:tc>
          <w:tcPr>
            <w:tcW w:w="1029" w:type="dxa"/>
            <w:tcBorders>
              <w:top w:val="nil"/>
              <w:left w:val="single" w:sz="16" w:space="0" w:color="000000"/>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236</w:t>
            </w:r>
          </w:p>
        </w:tc>
        <w:tc>
          <w:tcPr>
            <w:tcW w:w="1077"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w:t>
            </w:r>
          </w:p>
        </w:tc>
        <w:tc>
          <w:tcPr>
            <w:tcW w:w="1107"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5</w:t>
            </w:r>
          </w:p>
        </w:tc>
        <w:tc>
          <w:tcPr>
            <w:tcW w:w="1030"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2.92</w:t>
            </w:r>
          </w:p>
        </w:tc>
        <w:tc>
          <w:tcPr>
            <w:tcW w:w="1445" w:type="dxa"/>
            <w:tcBorders>
              <w:top w:val="nil"/>
              <w:bottom w:val="nil"/>
              <w:right w:val="single" w:sz="16" w:space="0" w:color="000000"/>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1.412</w:t>
            </w:r>
          </w:p>
        </w:tc>
      </w:tr>
      <w:tr w:rsidR="00245928" w:rsidRPr="003E5295" w:rsidTr="00365657">
        <w:trPr>
          <w:cantSplit/>
        </w:trPr>
        <w:tc>
          <w:tcPr>
            <w:tcW w:w="1706" w:type="dxa"/>
            <w:tcBorders>
              <w:top w:val="nil"/>
              <w:left w:val="single" w:sz="16" w:space="0" w:color="000000"/>
              <w:bottom w:val="nil"/>
              <w:right w:val="single" w:sz="16" w:space="0" w:color="000000"/>
            </w:tcBorders>
            <w:shd w:val="clear" w:color="auto" w:fill="FFFFFF"/>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Rdness6</w:t>
            </w:r>
          </w:p>
        </w:tc>
        <w:tc>
          <w:tcPr>
            <w:tcW w:w="1029" w:type="dxa"/>
            <w:tcBorders>
              <w:top w:val="nil"/>
              <w:left w:val="single" w:sz="16" w:space="0" w:color="000000"/>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236</w:t>
            </w:r>
          </w:p>
        </w:tc>
        <w:tc>
          <w:tcPr>
            <w:tcW w:w="1077"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w:t>
            </w:r>
          </w:p>
        </w:tc>
        <w:tc>
          <w:tcPr>
            <w:tcW w:w="1107"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5</w:t>
            </w:r>
          </w:p>
        </w:tc>
        <w:tc>
          <w:tcPr>
            <w:tcW w:w="1030"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2.93</w:t>
            </w:r>
          </w:p>
        </w:tc>
        <w:tc>
          <w:tcPr>
            <w:tcW w:w="1445" w:type="dxa"/>
            <w:tcBorders>
              <w:top w:val="nil"/>
              <w:bottom w:val="nil"/>
              <w:right w:val="single" w:sz="16" w:space="0" w:color="000000"/>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1.383</w:t>
            </w:r>
          </w:p>
        </w:tc>
      </w:tr>
      <w:tr w:rsidR="00245928" w:rsidRPr="003E5295" w:rsidTr="00365657">
        <w:trPr>
          <w:cantSplit/>
        </w:trPr>
        <w:tc>
          <w:tcPr>
            <w:tcW w:w="1706" w:type="dxa"/>
            <w:tcBorders>
              <w:top w:val="nil"/>
              <w:left w:val="single" w:sz="16" w:space="0" w:color="000000"/>
              <w:bottom w:val="nil"/>
              <w:right w:val="single" w:sz="16" w:space="0" w:color="000000"/>
            </w:tcBorders>
            <w:shd w:val="clear" w:color="auto" w:fill="FFFFFF"/>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Rdness7</w:t>
            </w:r>
          </w:p>
        </w:tc>
        <w:tc>
          <w:tcPr>
            <w:tcW w:w="1029" w:type="dxa"/>
            <w:tcBorders>
              <w:top w:val="nil"/>
              <w:left w:val="single" w:sz="16" w:space="0" w:color="000000"/>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236</w:t>
            </w:r>
          </w:p>
        </w:tc>
        <w:tc>
          <w:tcPr>
            <w:tcW w:w="1077"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w:t>
            </w:r>
          </w:p>
        </w:tc>
        <w:tc>
          <w:tcPr>
            <w:tcW w:w="1107"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5</w:t>
            </w:r>
          </w:p>
        </w:tc>
        <w:tc>
          <w:tcPr>
            <w:tcW w:w="1030"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2.99</w:t>
            </w:r>
          </w:p>
        </w:tc>
        <w:tc>
          <w:tcPr>
            <w:tcW w:w="1445" w:type="dxa"/>
            <w:tcBorders>
              <w:top w:val="nil"/>
              <w:bottom w:val="nil"/>
              <w:right w:val="single" w:sz="16" w:space="0" w:color="000000"/>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1.459</w:t>
            </w:r>
          </w:p>
        </w:tc>
      </w:tr>
      <w:tr w:rsidR="00245928" w:rsidRPr="003E5295" w:rsidTr="00365657">
        <w:trPr>
          <w:cantSplit/>
        </w:trPr>
        <w:tc>
          <w:tcPr>
            <w:tcW w:w="1706" w:type="dxa"/>
            <w:tcBorders>
              <w:top w:val="nil"/>
              <w:left w:val="single" w:sz="16" w:space="0" w:color="000000"/>
              <w:bottom w:val="nil"/>
              <w:right w:val="single" w:sz="16" w:space="0" w:color="000000"/>
            </w:tcBorders>
            <w:shd w:val="clear" w:color="auto" w:fill="FFFFFF"/>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Rdness8</w:t>
            </w:r>
          </w:p>
        </w:tc>
        <w:tc>
          <w:tcPr>
            <w:tcW w:w="1029" w:type="dxa"/>
            <w:tcBorders>
              <w:top w:val="nil"/>
              <w:left w:val="single" w:sz="16" w:space="0" w:color="000000"/>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236</w:t>
            </w:r>
          </w:p>
        </w:tc>
        <w:tc>
          <w:tcPr>
            <w:tcW w:w="1077"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w:t>
            </w:r>
          </w:p>
        </w:tc>
        <w:tc>
          <w:tcPr>
            <w:tcW w:w="1107"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5</w:t>
            </w:r>
          </w:p>
        </w:tc>
        <w:tc>
          <w:tcPr>
            <w:tcW w:w="1030"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3.01</w:t>
            </w:r>
          </w:p>
        </w:tc>
        <w:tc>
          <w:tcPr>
            <w:tcW w:w="1445" w:type="dxa"/>
            <w:tcBorders>
              <w:top w:val="nil"/>
              <w:bottom w:val="nil"/>
              <w:right w:val="single" w:sz="16" w:space="0" w:color="000000"/>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1.394</w:t>
            </w:r>
          </w:p>
        </w:tc>
      </w:tr>
      <w:tr w:rsidR="00245928" w:rsidRPr="003E5295" w:rsidTr="00365657">
        <w:trPr>
          <w:cantSplit/>
        </w:trPr>
        <w:tc>
          <w:tcPr>
            <w:tcW w:w="1706" w:type="dxa"/>
            <w:tcBorders>
              <w:top w:val="nil"/>
              <w:left w:val="single" w:sz="16" w:space="0" w:color="000000"/>
              <w:bottom w:val="nil"/>
              <w:right w:val="single" w:sz="16" w:space="0" w:color="000000"/>
            </w:tcBorders>
            <w:shd w:val="clear" w:color="auto" w:fill="FFFFFF"/>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Rdness9</w:t>
            </w:r>
          </w:p>
        </w:tc>
        <w:tc>
          <w:tcPr>
            <w:tcW w:w="1029" w:type="dxa"/>
            <w:tcBorders>
              <w:top w:val="nil"/>
              <w:left w:val="single" w:sz="16" w:space="0" w:color="000000"/>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236</w:t>
            </w:r>
          </w:p>
        </w:tc>
        <w:tc>
          <w:tcPr>
            <w:tcW w:w="1077"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w:t>
            </w:r>
          </w:p>
        </w:tc>
        <w:tc>
          <w:tcPr>
            <w:tcW w:w="1107"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5</w:t>
            </w:r>
          </w:p>
        </w:tc>
        <w:tc>
          <w:tcPr>
            <w:tcW w:w="1030"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3.08</w:t>
            </w:r>
          </w:p>
        </w:tc>
        <w:tc>
          <w:tcPr>
            <w:tcW w:w="1445" w:type="dxa"/>
            <w:tcBorders>
              <w:top w:val="nil"/>
              <w:bottom w:val="nil"/>
              <w:right w:val="single" w:sz="16" w:space="0" w:color="000000"/>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1.430</w:t>
            </w:r>
          </w:p>
        </w:tc>
      </w:tr>
      <w:tr w:rsidR="00245928" w:rsidRPr="003E5295" w:rsidTr="00365657">
        <w:trPr>
          <w:cantSplit/>
        </w:trPr>
        <w:tc>
          <w:tcPr>
            <w:tcW w:w="1706" w:type="dxa"/>
            <w:tcBorders>
              <w:top w:val="nil"/>
              <w:left w:val="single" w:sz="16" w:space="0" w:color="000000"/>
              <w:bottom w:val="nil"/>
              <w:right w:val="single" w:sz="16" w:space="0" w:color="000000"/>
            </w:tcBorders>
            <w:shd w:val="clear" w:color="auto" w:fill="FFFFFF"/>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Rdness10</w:t>
            </w:r>
          </w:p>
        </w:tc>
        <w:tc>
          <w:tcPr>
            <w:tcW w:w="1029" w:type="dxa"/>
            <w:tcBorders>
              <w:top w:val="nil"/>
              <w:left w:val="single" w:sz="16" w:space="0" w:color="000000"/>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236</w:t>
            </w:r>
          </w:p>
        </w:tc>
        <w:tc>
          <w:tcPr>
            <w:tcW w:w="1077"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w:t>
            </w:r>
          </w:p>
        </w:tc>
        <w:tc>
          <w:tcPr>
            <w:tcW w:w="1107"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5</w:t>
            </w:r>
          </w:p>
        </w:tc>
        <w:tc>
          <w:tcPr>
            <w:tcW w:w="1030"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2.82</w:t>
            </w:r>
          </w:p>
        </w:tc>
        <w:tc>
          <w:tcPr>
            <w:tcW w:w="1445" w:type="dxa"/>
            <w:tcBorders>
              <w:top w:val="nil"/>
              <w:bottom w:val="nil"/>
              <w:right w:val="single" w:sz="16" w:space="0" w:color="000000"/>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1.401</w:t>
            </w:r>
          </w:p>
        </w:tc>
      </w:tr>
      <w:tr w:rsidR="00245928" w:rsidRPr="003E5295" w:rsidTr="00365657">
        <w:trPr>
          <w:cantSplit/>
        </w:trPr>
        <w:tc>
          <w:tcPr>
            <w:tcW w:w="1706" w:type="dxa"/>
            <w:tcBorders>
              <w:top w:val="nil"/>
              <w:left w:val="single" w:sz="16" w:space="0" w:color="000000"/>
              <w:bottom w:val="nil"/>
              <w:right w:val="single" w:sz="16" w:space="0" w:color="000000"/>
            </w:tcBorders>
            <w:shd w:val="clear" w:color="auto" w:fill="FFFFFF"/>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Rdness11</w:t>
            </w:r>
          </w:p>
        </w:tc>
        <w:tc>
          <w:tcPr>
            <w:tcW w:w="1029" w:type="dxa"/>
            <w:tcBorders>
              <w:top w:val="nil"/>
              <w:left w:val="single" w:sz="16" w:space="0" w:color="000000"/>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236</w:t>
            </w:r>
          </w:p>
        </w:tc>
        <w:tc>
          <w:tcPr>
            <w:tcW w:w="1077"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w:t>
            </w:r>
          </w:p>
        </w:tc>
        <w:tc>
          <w:tcPr>
            <w:tcW w:w="1107"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5</w:t>
            </w:r>
          </w:p>
        </w:tc>
        <w:tc>
          <w:tcPr>
            <w:tcW w:w="1030"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3.05</w:t>
            </w:r>
          </w:p>
        </w:tc>
        <w:tc>
          <w:tcPr>
            <w:tcW w:w="1445" w:type="dxa"/>
            <w:tcBorders>
              <w:top w:val="nil"/>
              <w:bottom w:val="nil"/>
              <w:right w:val="single" w:sz="16" w:space="0" w:color="000000"/>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1.386</w:t>
            </w:r>
          </w:p>
        </w:tc>
      </w:tr>
      <w:tr w:rsidR="00245928" w:rsidRPr="003E5295" w:rsidTr="00365657">
        <w:trPr>
          <w:cantSplit/>
        </w:trPr>
        <w:tc>
          <w:tcPr>
            <w:tcW w:w="1706" w:type="dxa"/>
            <w:tcBorders>
              <w:top w:val="nil"/>
              <w:left w:val="single" w:sz="16" w:space="0" w:color="000000"/>
              <w:bottom w:val="nil"/>
              <w:right w:val="single" w:sz="16" w:space="0" w:color="000000"/>
            </w:tcBorders>
            <w:shd w:val="clear" w:color="auto" w:fill="FFFFFF"/>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Rdness12</w:t>
            </w:r>
          </w:p>
        </w:tc>
        <w:tc>
          <w:tcPr>
            <w:tcW w:w="1029" w:type="dxa"/>
            <w:tcBorders>
              <w:top w:val="nil"/>
              <w:left w:val="single" w:sz="16" w:space="0" w:color="000000"/>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236</w:t>
            </w:r>
          </w:p>
        </w:tc>
        <w:tc>
          <w:tcPr>
            <w:tcW w:w="1077"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w:t>
            </w:r>
          </w:p>
        </w:tc>
        <w:tc>
          <w:tcPr>
            <w:tcW w:w="1107"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5</w:t>
            </w:r>
          </w:p>
        </w:tc>
        <w:tc>
          <w:tcPr>
            <w:tcW w:w="1030"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3.12</w:t>
            </w:r>
          </w:p>
        </w:tc>
        <w:tc>
          <w:tcPr>
            <w:tcW w:w="1445" w:type="dxa"/>
            <w:tcBorders>
              <w:top w:val="nil"/>
              <w:bottom w:val="nil"/>
              <w:right w:val="single" w:sz="16" w:space="0" w:color="000000"/>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1.377</w:t>
            </w:r>
          </w:p>
        </w:tc>
      </w:tr>
      <w:tr w:rsidR="00245928" w:rsidRPr="003E5295" w:rsidTr="00365657">
        <w:trPr>
          <w:cantSplit/>
        </w:trPr>
        <w:tc>
          <w:tcPr>
            <w:tcW w:w="1706" w:type="dxa"/>
            <w:tcBorders>
              <w:top w:val="nil"/>
              <w:left w:val="single" w:sz="16" w:space="0" w:color="000000"/>
              <w:bottom w:val="nil"/>
              <w:right w:val="single" w:sz="16" w:space="0" w:color="000000"/>
            </w:tcBorders>
            <w:shd w:val="clear" w:color="auto" w:fill="FFFFFF"/>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Rdness13</w:t>
            </w:r>
          </w:p>
        </w:tc>
        <w:tc>
          <w:tcPr>
            <w:tcW w:w="1029" w:type="dxa"/>
            <w:tcBorders>
              <w:top w:val="nil"/>
              <w:left w:val="single" w:sz="16" w:space="0" w:color="000000"/>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236</w:t>
            </w:r>
          </w:p>
        </w:tc>
        <w:tc>
          <w:tcPr>
            <w:tcW w:w="1077"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w:t>
            </w:r>
          </w:p>
        </w:tc>
        <w:tc>
          <w:tcPr>
            <w:tcW w:w="1107"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5</w:t>
            </w:r>
          </w:p>
        </w:tc>
        <w:tc>
          <w:tcPr>
            <w:tcW w:w="1030"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2.97</w:t>
            </w:r>
          </w:p>
        </w:tc>
        <w:tc>
          <w:tcPr>
            <w:tcW w:w="1445" w:type="dxa"/>
            <w:tcBorders>
              <w:top w:val="nil"/>
              <w:bottom w:val="nil"/>
              <w:right w:val="single" w:sz="16" w:space="0" w:color="000000"/>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1.426</w:t>
            </w:r>
          </w:p>
        </w:tc>
      </w:tr>
      <w:tr w:rsidR="00245928" w:rsidRPr="003E5295" w:rsidTr="00365657">
        <w:trPr>
          <w:cantSplit/>
        </w:trPr>
        <w:tc>
          <w:tcPr>
            <w:tcW w:w="1706" w:type="dxa"/>
            <w:tcBorders>
              <w:top w:val="nil"/>
              <w:left w:val="single" w:sz="16" w:space="0" w:color="000000"/>
              <w:bottom w:val="nil"/>
              <w:right w:val="single" w:sz="16" w:space="0" w:color="000000"/>
            </w:tcBorders>
            <w:shd w:val="clear" w:color="auto" w:fill="FFFFFF"/>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Rdness14</w:t>
            </w:r>
          </w:p>
        </w:tc>
        <w:tc>
          <w:tcPr>
            <w:tcW w:w="1029" w:type="dxa"/>
            <w:tcBorders>
              <w:top w:val="nil"/>
              <w:left w:val="single" w:sz="16" w:space="0" w:color="000000"/>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236</w:t>
            </w:r>
          </w:p>
        </w:tc>
        <w:tc>
          <w:tcPr>
            <w:tcW w:w="1077"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w:t>
            </w:r>
          </w:p>
        </w:tc>
        <w:tc>
          <w:tcPr>
            <w:tcW w:w="1107"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5</w:t>
            </w:r>
          </w:p>
        </w:tc>
        <w:tc>
          <w:tcPr>
            <w:tcW w:w="1030"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2.97</w:t>
            </w:r>
          </w:p>
        </w:tc>
        <w:tc>
          <w:tcPr>
            <w:tcW w:w="1445" w:type="dxa"/>
            <w:tcBorders>
              <w:top w:val="nil"/>
              <w:bottom w:val="nil"/>
              <w:right w:val="single" w:sz="16" w:space="0" w:color="000000"/>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1.436</w:t>
            </w:r>
          </w:p>
        </w:tc>
      </w:tr>
      <w:tr w:rsidR="00245928" w:rsidRPr="003E5295" w:rsidTr="00365657">
        <w:trPr>
          <w:cantSplit/>
        </w:trPr>
        <w:tc>
          <w:tcPr>
            <w:tcW w:w="1706" w:type="dxa"/>
            <w:tcBorders>
              <w:top w:val="nil"/>
              <w:left w:val="single" w:sz="16" w:space="0" w:color="000000"/>
              <w:bottom w:val="nil"/>
              <w:right w:val="single" w:sz="16" w:space="0" w:color="000000"/>
            </w:tcBorders>
            <w:shd w:val="clear" w:color="auto" w:fill="FFFFFF"/>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Rdness15</w:t>
            </w:r>
          </w:p>
        </w:tc>
        <w:tc>
          <w:tcPr>
            <w:tcW w:w="1029" w:type="dxa"/>
            <w:tcBorders>
              <w:top w:val="nil"/>
              <w:left w:val="single" w:sz="16" w:space="0" w:color="000000"/>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236</w:t>
            </w:r>
          </w:p>
        </w:tc>
        <w:tc>
          <w:tcPr>
            <w:tcW w:w="1077"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w:t>
            </w:r>
          </w:p>
        </w:tc>
        <w:tc>
          <w:tcPr>
            <w:tcW w:w="1107"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5</w:t>
            </w:r>
          </w:p>
        </w:tc>
        <w:tc>
          <w:tcPr>
            <w:tcW w:w="1030" w:type="dxa"/>
            <w:tcBorders>
              <w:top w:val="nil"/>
              <w:bottom w:val="nil"/>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2.96</w:t>
            </w:r>
          </w:p>
        </w:tc>
        <w:tc>
          <w:tcPr>
            <w:tcW w:w="1445" w:type="dxa"/>
            <w:tcBorders>
              <w:top w:val="nil"/>
              <w:bottom w:val="nil"/>
              <w:right w:val="single" w:sz="16" w:space="0" w:color="000000"/>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1.379</w:t>
            </w:r>
          </w:p>
        </w:tc>
      </w:tr>
      <w:tr w:rsidR="00245928" w:rsidRPr="003E5295" w:rsidTr="00365657">
        <w:trPr>
          <w:cantSplit/>
        </w:trPr>
        <w:tc>
          <w:tcPr>
            <w:tcW w:w="1706" w:type="dxa"/>
            <w:tcBorders>
              <w:top w:val="nil"/>
              <w:left w:val="single" w:sz="16" w:space="0" w:color="000000"/>
              <w:bottom w:val="single" w:sz="16" w:space="0" w:color="000000"/>
              <w:right w:val="single" w:sz="16" w:space="0" w:color="000000"/>
            </w:tcBorders>
            <w:shd w:val="clear" w:color="auto" w:fill="FFFFFF"/>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Valid N (listwise)</w:t>
            </w:r>
          </w:p>
        </w:tc>
        <w:tc>
          <w:tcPr>
            <w:tcW w:w="1029" w:type="dxa"/>
            <w:tcBorders>
              <w:top w:val="nil"/>
              <w:left w:val="single" w:sz="16" w:space="0" w:color="000000"/>
              <w:bottom w:val="single" w:sz="16" w:space="0" w:color="000000"/>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236</w:t>
            </w:r>
          </w:p>
        </w:tc>
        <w:tc>
          <w:tcPr>
            <w:tcW w:w="1077" w:type="dxa"/>
            <w:tcBorders>
              <w:top w:val="nil"/>
              <w:bottom w:val="single" w:sz="16" w:space="0" w:color="000000"/>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p>
        </w:tc>
        <w:tc>
          <w:tcPr>
            <w:tcW w:w="1107" w:type="dxa"/>
            <w:tcBorders>
              <w:top w:val="nil"/>
              <w:bottom w:val="single" w:sz="16" w:space="0" w:color="000000"/>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p>
        </w:tc>
        <w:tc>
          <w:tcPr>
            <w:tcW w:w="1030" w:type="dxa"/>
            <w:tcBorders>
              <w:top w:val="nil"/>
              <w:bottom w:val="single" w:sz="16" w:space="0" w:color="000000"/>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p>
        </w:tc>
        <w:tc>
          <w:tcPr>
            <w:tcW w:w="1445" w:type="dxa"/>
            <w:tcBorders>
              <w:top w:val="nil"/>
              <w:bottom w:val="single" w:sz="16" w:space="0" w:color="000000"/>
              <w:right w:val="single" w:sz="16" w:space="0" w:color="000000"/>
            </w:tcBorders>
            <w:shd w:val="clear" w:color="auto" w:fill="FFFFFF"/>
            <w:vAlign w:val="center"/>
          </w:tcPr>
          <w:p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p>
        </w:tc>
      </w:tr>
    </w:tbl>
    <w:p w:rsidR="00245928" w:rsidRPr="00F8320D" w:rsidRDefault="00245928" w:rsidP="00245928">
      <w:pPr>
        <w:autoSpaceDE w:val="0"/>
        <w:autoSpaceDN w:val="0"/>
        <w:adjustRightInd w:val="0"/>
        <w:spacing w:after="0" w:line="240" w:lineRule="auto"/>
        <w:rPr>
          <w:rFonts w:ascii="Times New Roman" w:hAnsi="Times New Roman" w:cs="Times New Roman"/>
          <w:sz w:val="24"/>
          <w:szCs w:val="24"/>
        </w:rPr>
      </w:pPr>
    </w:p>
    <w:p w:rsidR="00245928" w:rsidRPr="00857DC6" w:rsidRDefault="00245928" w:rsidP="00245928">
      <w:pPr>
        <w:pStyle w:val="ListParagraph"/>
        <w:numPr>
          <w:ilvl w:val="0"/>
          <w:numId w:val="36"/>
        </w:numPr>
        <w:autoSpaceDE w:val="0"/>
        <w:autoSpaceDN w:val="0"/>
        <w:adjustRightInd w:val="0"/>
        <w:spacing w:after="0" w:line="240" w:lineRule="auto"/>
        <w:ind w:left="540" w:hanging="540"/>
        <w:rPr>
          <w:rFonts w:ascii="Times New Roman" w:hAnsi="Times New Roman" w:cs="Times New Roman"/>
          <w:b/>
          <w:bCs/>
          <w:sz w:val="24"/>
          <w:szCs w:val="24"/>
        </w:rPr>
      </w:pPr>
      <w:r w:rsidRPr="00857DC6">
        <w:rPr>
          <w:rFonts w:ascii="Times New Roman" w:hAnsi="Times New Roman" w:cs="Times New Roman"/>
          <w:b/>
          <w:bCs/>
          <w:sz w:val="24"/>
          <w:szCs w:val="24"/>
        </w:rPr>
        <w:t xml:space="preserve">Hypothesis </w:t>
      </w:r>
      <w:r>
        <w:rPr>
          <w:rFonts w:ascii="Times New Roman" w:hAnsi="Times New Roman" w:cs="Times New Roman"/>
          <w:b/>
          <w:bCs/>
          <w:sz w:val="24"/>
          <w:szCs w:val="24"/>
        </w:rPr>
        <w:t>1</w:t>
      </w:r>
    </w:p>
    <w:p w:rsidR="00245928" w:rsidRPr="00E854AC" w:rsidRDefault="00245928" w:rsidP="00245928">
      <w:pPr>
        <w:autoSpaceDE w:val="0"/>
        <w:autoSpaceDN w:val="0"/>
        <w:adjustRightInd w:val="0"/>
        <w:spacing w:after="0" w:line="240" w:lineRule="auto"/>
        <w:rPr>
          <w:rFonts w:ascii="Times New Roman" w:hAnsi="Times New Roman" w:cs="Times New Roman"/>
          <w:b/>
          <w:bCs/>
          <w:sz w:val="24"/>
          <w:szCs w:val="24"/>
        </w:rPr>
      </w:pPr>
      <w:r w:rsidRPr="00E854AC">
        <w:rPr>
          <w:rFonts w:ascii="Times New Roman" w:hAnsi="Times New Roman" w:cs="Times New Roman"/>
          <w:b/>
          <w:bCs/>
          <w:sz w:val="24"/>
          <w:szCs w:val="24"/>
        </w:rPr>
        <w:t>T-Test</w:t>
      </w:r>
    </w:p>
    <w:tbl>
      <w:tblPr>
        <w:tblW w:w="95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90"/>
        <w:gridCol w:w="271"/>
        <w:gridCol w:w="1124"/>
        <w:gridCol w:w="225"/>
        <w:gridCol w:w="630"/>
        <w:gridCol w:w="286"/>
        <w:gridCol w:w="254"/>
        <w:gridCol w:w="540"/>
        <w:gridCol w:w="347"/>
        <w:gridCol w:w="553"/>
        <w:gridCol w:w="720"/>
        <w:gridCol w:w="329"/>
        <w:gridCol w:w="751"/>
        <w:gridCol w:w="885"/>
        <w:gridCol w:w="195"/>
        <w:gridCol w:w="720"/>
        <w:gridCol w:w="720"/>
        <w:gridCol w:w="13"/>
      </w:tblGrid>
      <w:tr w:rsidR="00245928" w:rsidRPr="00E854AC" w:rsidTr="00365657">
        <w:trPr>
          <w:gridAfter w:val="4"/>
          <w:wAfter w:w="1648" w:type="dxa"/>
          <w:cantSplit/>
        </w:trPr>
        <w:tc>
          <w:tcPr>
            <w:tcW w:w="7905" w:type="dxa"/>
            <w:gridSpan w:val="14"/>
            <w:tcBorders>
              <w:top w:val="nil"/>
              <w:left w:val="nil"/>
              <w:bottom w:val="nil"/>
              <w:right w:val="nil"/>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b/>
                <w:bCs/>
                <w:sz w:val="24"/>
                <w:szCs w:val="24"/>
              </w:rPr>
              <w:t>Group Statistics</w:t>
            </w:r>
          </w:p>
        </w:tc>
      </w:tr>
      <w:tr w:rsidR="00245928" w:rsidRPr="00E854AC" w:rsidTr="00365657">
        <w:trPr>
          <w:gridAfter w:val="4"/>
          <w:wAfter w:w="1648" w:type="dxa"/>
          <w:cantSplit/>
        </w:trPr>
        <w:tc>
          <w:tcPr>
            <w:tcW w:w="1261" w:type="dxa"/>
            <w:gridSpan w:val="2"/>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1124" w:type="dxa"/>
            <w:tcBorders>
              <w:top w:val="single" w:sz="16" w:space="0" w:color="000000"/>
              <w:left w:val="nil"/>
              <w:bottom w:val="single" w:sz="16" w:space="0" w:color="000000"/>
              <w:right w:val="single" w:sz="16" w:space="0" w:color="000000"/>
            </w:tcBorders>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Location</w:t>
            </w:r>
          </w:p>
        </w:tc>
        <w:tc>
          <w:tcPr>
            <w:tcW w:w="1141" w:type="dxa"/>
            <w:gridSpan w:val="3"/>
            <w:tcBorders>
              <w:top w:val="single" w:sz="16" w:space="0" w:color="000000"/>
              <w:left w:val="single" w:sz="16" w:space="0" w:color="000000"/>
              <w:bottom w:val="single" w:sz="16" w:space="0" w:color="000000"/>
            </w:tcBorders>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N</w:t>
            </w:r>
          </w:p>
        </w:tc>
        <w:tc>
          <w:tcPr>
            <w:tcW w:w="1141" w:type="dxa"/>
            <w:gridSpan w:val="3"/>
            <w:tcBorders>
              <w:top w:val="single" w:sz="16" w:space="0" w:color="000000"/>
              <w:bottom w:val="single" w:sz="16" w:space="0" w:color="000000"/>
            </w:tcBorders>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Mean</w:t>
            </w:r>
          </w:p>
        </w:tc>
        <w:tc>
          <w:tcPr>
            <w:tcW w:w="1602" w:type="dxa"/>
            <w:gridSpan w:val="3"/>
            <w:tcBorders>
              <w:top w:val="single" w:sz="16" w:space="0" w:color="000000"/>
              <w:bottom w:val="single" w:sz="16" w:space="0" w:color="000000"/>
            </w:tcBorders>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Std. Deviation</w:t>
            </w:r>
          </w:p>
        </w:tc>
        <w:tc>
          <w:tcPr>
            <w:tcW w:w="1636" w:type="dxa"/>
            <w:gridSpan w:val="2"/>
            <w:tcBorders>
              <w:top w:val="single" w:sz="16" w:space="0" w:color="000000"/>
              <w:bottom w:val="single" w:sz="16" w:space="0" w:color="000000"/>
              <w:right w:val="single" w:sz="16" w:space="0" w:color="000000"/>
            </w:tcBorders>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Std. Error Mean</w:t>
            </w:r>
          </w:p>
        </w:tc>
      </w:tr>
      <w:tr w:rsidR="00245928" w:rsidRPr="00E854AC" w:rsidTr="00365657">
        <w:trPr>
          <w:gridAfter w:val="4"/>
          <w:wAfter w:w="1648" w:type="dxa"/>
          <w:cantSplit/>
        </w:trPr>
        <w:tc>
          <w:tcPr>
            <w:tcW w:w="1261" w:type="dxa"/>
            <w:gridSpan w:val="2"/>
            <w:vMerge w:val="restart"/>
            <w:tcBorders>
              <w:top w:val="single" w:sz="16" w:space="0" w:color="000000"/>
              <w:left w:val="single" w:sz="16" w:space="0" w:color="000000"/>
              <w:bottom w:val="single" w:sz="16" w:space="0" w:color="000000"/>
              <w:right w:val="nil"/>
            </w:tcBorders>
            <w:shd w:val="clear" w:color="auto" w:fill="FFFFFF"/>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Knwldge</w:t>
            </w:r>
          </w:p>
        </w:tc>
        <w:tc>
          <w:tcPr>
            <w:tcW w:w="1124" w:type="dxa"/>
            <w:tcBorders>
              <w:top w:val="single" w:sz="16" w:space="0" w:color="000000"/>
              <w:left w:val="nil"/>
              <w:bottom w:val="nil"/>
              <w:right w:val="single" w:sz="16" w:space="0" w:color="000000"/>
            </w:tcBorders>
            <w:shd w:val="clear" w:color="auto" w:fill="FFFFFF"/>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Urban</w:t>
            </w:r>
          </w:p>
        </w:tc>
        <w:tc>
          <w:tcPr>
            <w:tcW w:w="1141" w:type="dxa"/>
            <w:gridSpan w:val="3"/>
            <w:tcBorders>
              <w:top w:val="single" w:sz="16" w:space="0" w:color="000000"/>
              <w:left w:val="single" w:sz="16" w:space="0" w:color="000000"/>
              <w:bottom w:val="nil"/>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135</w:t>
            </w:r>
          </w:p>
        </w:tc>
        <w:tc>
          <w:tcPr>
            <w:tcW w:w="1141" w:type="dxa"/>
            <w:gridSpan w:val="3"/>
            <w:tcBorders>
              <w:top w:val="single" w:sz="16" w:space="0" w:color="000000"/>
              <w:bottom w:val="nil"/>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3.97</w:t>
            </w:r>
          </w:p>
        </w:tc>
        <w:tc>
          <w:tcPr>
            <w:tcW w:w="1602" w:type="dxa"/>
            <w:gridSpan w:val="3"/>
            <w:tcBorders>
              <w:top w:val="single" w:sz="16" w:space="0" w:color="000000"/>
              <w:bottom w:val="nil"/>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.732</w:t>
            </w:r>
          </w:p>
        </w:tc>
        <w:tc>
          <w:tcPr>
            <w:tcW w:w="1636" w:type="dxa"/>
            <w:gridSpan w:val="2"/>
            <w:tcBorders>
              <w:top w:val="single" w:sz="16" w:space="0" w:color="000000"/>
              <w:bottom w:val="nil"/>
              <w:right w:val="single" w:sz="16" w:space="0" w:color="000000"/>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.063</w:t>
            </w:r>
          </w:p>
        </w:tc>
      </w:tr>
      <w:tr w:rsidR="00245928" w:rsidRPr="00E854AC" w:rsidTr="00365657">
        <w:trPr>
          <w:gridAfter w:val="4"/>
          <w:wAfter w:w="1648" w:type="dxa"/>
          <w:cantSplit/>
        </w:trPr>
        <w:tc>
          <w:tcPr>
            <w:tcW w:w="1261" w:type="dxa"/>
            <w:gridSpan w:val="2"/>
            <w:vMerge/>
            <w:tcBorders>
              <w:top w:val="single" w:sz="16" w:space="0" w:color="000000"/>
              <w:left w:val="single" w:sz="16" w:space="0" w:color="000000"/>
              <w:bottom w:val="single" w:sz="16" w:space="0" w:color="000000"/>
              <w:right w:val="nil"/>
            </w:tcBorders>
            <w:shd w:val="clear" w:color="auto" w:fill="FFFFFF"/>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1124" w:type="dxa"/>
            <w:tcBorders>
              <w:top w:val="nil"/>
              <w:left w:val="nil"/>
              <w:bottom w:val="single" w:sz="16" w:space="0" w:color="000000"/>
              <w:right w:val="single" w:sz="16" w:space="0" w:color="000000"/>
            </w:tcBorders>
            <w:shd w:val="clear" w:color="auto" w:fill="FFFFFF"/>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Rural</w:t>
            </w:r>
          </w:p>
        </w:tc>
        <w:tc>
          <w:tcPr>
            <w:tcW w:w="1141" w:type="dxa"/>
            <w:gridSpan w:val="3"/>
            <w:tcBorders>
              <w:top w:val="nil"/>
              <w:left w:val="single" w:sz="16" w:space="0" w:color="000000"/>
              <w:bottom w:val="single" w:sz="16" w:space="0" w:color="000000"/>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101</w:t>
            </w:r>
          </w:p>
        </w:tc>
        <w:tc>
          <w:tcPr>
            <w:tcW w:w="1141" w:type="dxa"/>
            <w:gridSpan w:val="3"/>
            <w:tcBorders>
              <w:top w:val="nil"/>
              <w:bottom w:val="single" w:sz="16" w:space="0" w:color="000000"/>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4.03</w:t>
            </w:r>
          </w:p>
        </w:tc>
        <w:tc>
          <w:tcPr>
            <w:tcW w:w="1602" w:type="dxa"/>
            <w:gridSpan w:val="3"/>
            <w:tcBorders>
              <w:top w:val="nil"/>
              <w:bottom w:val="single" w:sz="16" w:space="0" w:color="000000"/>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.830</w:t>
            </w:r>
          </w:p>
        </w:tc>
        <w:tc>
          <w:tcPr>
            <w:tcW w:w="1636" w:type="dxa"/>
            <w:gridSpan w:val="2"/>
            <w:tcBorders>
              <w:top w:val="nil"/>
              <w:bottom w:val="single" w:sz="16" w:space="0" w:color="000000"/>
              <w:right w:val="single" w:sz="16" w:space="0" w:color="000000"/>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.083</w:t>
            </w:r>
          </w:p>
        </w:tc>
      </w:tr>
      <w:tr w:rsidR="00245928" w:rsidRPr="00E854AC" w:rsidTr="00365657">
        <w:trPr>
          <w:cantSplit/>
        </w:trPr>
        <w:tc>
          <w:tcPr>
            <w:tcW w:w="9553" w:type="dxa"/>
            <w:gridSpan w:val="18"/>
            <w:tcBorders>
              <w:top w:val="nil"/>
              <w:left w:val="nil"/>
              <w:bottom w:val="nil"/>
              <w:right w:val="nil"/>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b/>
                <w:bCs/>
                <w:sz w:val="24"/>
                <w:szCs w:val="24"/>
              </w:rPr>
              <w:t>Independent Samples Test</w:t>
            </w:r>
          </w:p>
        </w:tc>
      </w:tr>
      <w:tr w:rsidR="00245928" w:rsidRPr="00E854AC" w:rsidTr="00365657">
        <w:trPr>
          <w:gridAfter w:val="1"/>
          <w:wAfter w:w="13" w:type="dxa"/>
          <w:cantSplit/>
        </w:trPr>
        <w:tc>
          <w:tcPr>
            <w:tcW w:w="2610" w:type="dxa"/>
            <w:gridSpan w:val="4"/>
            <w:vMerge w:val="restart"/>
            <w:tcBorders>
              <w:top w:val="single" w:sz="16" w:space="0" w:color="000000"/>
              <w:left w:val="single" w:sz="16" w:space="0" w:color="000000"/>
              <w:bottom w:val="nil"/>
              <w:right w:val="nil"/>
            </w:tcBorders>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1170" w:type="dxa"/>
            <w:gridSpan w:val="3"/>
            <w:tcBorders>
              <w:top w:val="single" w:sz="16" w:space="0" w:color="000000"/>
              <w:left w:val="single" w:sz="16" w:space="0" w:color="000000"/>
            </w:tcBorders>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Levene's Test for Equality of Variances</w:t>
            </w:r>
          </w:p>
        </w:tc>
        <w:tc>
          <w:tcPr>
            <w:tcW w:w="5760" w:type="dxa"/>
            <w:gridSpan w:val="10"/>
            <w:tcBorders>
              <w:top w:val="single" w:sz="16" w:space="0" w:color="000000"/>
              <w:right w:val="single" w:sz="16" w:space="0" w:color="000000"/>
            </w:tcBorders>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t-test for Equality of Means</w:t>
            </w:r>
          </w:p>
        </w:tc>
      </w:tr>
      <w:tr w:rsidR="00245928" w:rsidRPr="00E854AC" w:rsidTr="00365657">
        <w:trPr>
          <w:gridAfter w:val="1"/>
          <w:wAfter w:w="13" w:type="dxa"/>
          <w:cantSplit/>
        </w:trPr>
        <w:tc>
          <w:tcPr>
            <w:tcW w:w="2610" w:type="dxa"/>
            <w:gridSpan w:val="4"/>
            <w:vMerge/>
            <w:tcBorders>
              <w:top w:val="single" w:sz="16" w:space="0" w:color="000000"/>
              <w:left w:val="single" w:sz="16" w:space="0" w:color="000000"/>
              <w:bottom w:val="nil"/>
              <w:right w:val="nil"/>
            </w:tcBorders>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630" w:type="dxa"/>
            <w:vMerge w:val="restart"/>
            <w:tcBorders>
              <w:left w:val="single" w:sz="16" w:space="0" w:color="000000"/>
            </w:tcBorders>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F</w:t>
            </w:r>
          </w:p>
        </w:tc>
        <w:tc>
          <w:tcPr>
            <w:tcW w:w="540" w:type="dxa"/>
            <w:gridSpan w:val="2"/>
            <w:vMerge w:val="restart"/>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Sig.</w:t>
            </w:r>
          </w:p>
        </w:tc>
        <w:tc>
          <w:tcPr>
            <w:tcW w:w="540" w:type="dxa"/>
            <w:vMerge w:val="restart"/>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t</w:t>
            </w:r>
          </w:p>
        </w:tc>
        <w:tc>
          <w:tcPr>
            <w:tcW w:w="900" w:type="dxa"/>
            <w:gridSpan w:val="2"/>
            <w:vMerge w:val="restart"/>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df</w:t>
            </w:r>
          </w:p>
        </w:tc>
        <w:tc>
          <w:tcPr>
            <w:tcW w:w="720" w:type="dxa"/>
            <w:vMerge w:val="restart"/>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Sig. (2-tailed)</w:t>
            </w:r>
          </w:p>
        </w:tc>
        <w:tc>
          <w:tcPr>
            <w:tcW w:w="1080" w:type="dxa"/>
            <w:gridSpan w:val="2"/>
            <w:vMerge w:val="restart"/>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Mean Difference</w:t>
            </w:r>
          </w:p>
        </w:tc>
        <w:tc>
          <w:tcPr>
            <w:tcW w:w="1080" w:type="dxa"/>
            <w:gridSpan w:val="2"/>
            <w:vMerge w:val="restart"/>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Std. Error Difference</w:t>
            </w:r>
          </w:p>
        </w:tc>
        <w:tc>
          <w:tcPr>
            <w:tcW w:w="1440" w:type="dxa"/>
            <w:gridSpan w:val="2"/>
            <w:tcBorders>
              <w:right w:val="single" w:sz="16" w:space="0" w:color="000000"/>
            </w:tcBorders>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95% Confidence Interval of the Difference</w:t>
            </w:r>
          </w:p>
        </w:tc>
      </w:tr>
      <w:tr w:rsidR="00245928" w:rsidRPr="00E854AC" w:rsidTr="00365657">
        <w:trPr>
          <w:gridAfter w:val="1"/>
          <w:wAfter w:w="13" w:type="dxa"/>
          <w:cantSplit/>
        </w:trPr>
        <w:tc>
          <w:tcPr>
            <w:tcW w:w="2610" w:type="dxa"/>
            <w:gridSpan w:val="4"/>
            <w:vMerge/>
            <w:tcBorders>
              <w:top w:val="single" w:sz="16" w:space="0" w:color="000000"/>
              <w:left w:val="single" w:sz="16" w:space="0" w:color="000000"/>
              <w:bottom w:val="nil"/>
              <w:right w:val="nil"/>
            </w:tcBorders>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630" w:type="dxa"/>
            <w:vMerge/>
            <w:tcBorders>
              <w:left w:val="single" w:sz="16" w:space="0" w:color="000000"/>
            </w:tcBorders>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540" w:type="dxa"/>
            <w:gridSpan w:val="2"/>
            <w:vMerge/>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540" w:type="dxa"/>
            <w:vMerge/>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900" w:type="dxa"/>
            <w:gridSpan w:val="2"/>
            <w:vMerge/>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720" w:type="dxa"/>
            <w:vMerge/>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1080" w:type="dxa"/>
            <w:gridSpan w:val="2"/>
            <w:vMerge/>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1080" w:type="dxa"/>
            <w:gridSpan w:val="2"/>
            <w:vMerge/>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720" w:type="dxa"/>
            <w:tcBorders>
              <w:bottom w:val="single" w:sz="16" w:space="0" w:color="000000"/>
            </w:tcBorders>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Lower</w:t>
            </w:r>
          </w:p>
        </w:tc>
        <w:tc>
          <w:tcPr>
            <w:tcW w:w="720" w:type="dxa"/>
            <w:tcBorders>
              <w:bottom w:val="single" w:sz="16" w:space="0" w:color="000000"/>
              <w:right w:val="single" w:sz="16" w:space="0" w:color="000000"/>
            </w:tcBorders>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Upper</w:t>
            </w:r>
          </w:p>
        </w:tc>
      </w:tr>
      <w:tr w:rsidR="00245928" w:rsidRPr="00E854AC" w:rsidTr="00365657">
        <w:trPr>
          <w:gridAfter w:val="1"/>
          <w:wAfter w:w="13" w:type="dxa"/>
          <w:cantSplit/>
        </w:trPr>
        <w:tc>
          <w:tcPr>
            <w:tcW w:w="990" w:type="dxa"/>
            <w:vMerge w:val="restart"/>
            <w:tcBorders>
              <w:top w:val="single" w:sz="16" w:space="0" w:color="000000"/>
              <w:left w:val="single" w:sz="16" w:space="0" w:color="000000"/>
              <w:bottom w:val="single" w:sz="16" w:space="0" w:color="000000"/>
              <w:right w:val="nil"/>
            </w:tcBorders>
            <w:shd w:val="clear" w:color="auto" w:fill="FFFFFF"/>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Knwldge</w:t>
            </w:r>
          </w:p>
        </w:tc>
        <w:tc>
          <w:tcPr>
            <w:tcW w:w="1620" w:type="dxa"/>
            <w:gridSpan w:val="3"/>
            <w:tcBorders>
              <w:top w:val="single" w:sz="16" w:space="0" w:color="000000"/>
              <w:left w:val="nil"/>
              <w:bottom w:val="nil"/>
              <w:right w:val="single" w:sz="16" w:space="0" w:color="000000"/>
            </w:tcBorders>
            <w:shd w:val="clear" w:color="auto" w:fill="FFFFFF"/>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Equal variances assumed</w:t>
            </w:r>
          </w:p>
        </w:tc>
        <w:tc>
          <w:tcPr>
            <w:tcW w:w="630" w:type="dxa"/>
            <w:tcBorders>
              <w:top w:val="single" w:sz="16" w:space="0" w:color="000000"/>
              <w:left w:val="single" w:sz="16" w:space="0" w:color="000000"/>
              <w:bottom w:val="nil"/>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5.478</w:t>
            </w:r>
          </w:p>
        </w:tc>
        <w:tc>
          <w:tcPr>
            <w:tcW w:w="540" w:type="dxa"/>
            <w:gridSpan w:val="2"/>
            <w:tcBorders>
              <w:top w:val="single" w:sz="16" w:space="0" w:color="000000"/>
              <w:bottom w:val="nil"/>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.020</w:t>
            </w:r>
          </w:p>
        </w:tc>
        <w:tc>
          <w:tcPr>
            <w:tcW w:w="540" w:type="dxa"/>
            <w:tcBorders>
              <w:top w:val="single" w:sz="16" w:space="0" w:color="000000"/>
              <w:bottom w:val="nil"/>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-.581</w:t>
            </w:r>
          </w:p>
        </w:tc>
        <w:tc>
          <w:tcPr>
            <w:tcW w:w="900" w:type="dxa"/>
            <w:gridSpan w:val="2"/>
            <w:tcBorders>
              <w:top w:val="single" w:sz="16" w:space="0" w:color="000000"/>
              <w:bottom w:val="nil"/>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234</w:t>
            </w:r>
          </w:p>
        </w:tc>
        <w:tc>
          <w:tcPr>
            <w:tcW w:w="720" w:type="dxa"/>
            <w:tcBorders>
              <w:top w:val="single" w:sz="16" w:space="0" w:color="000000"/>
              <w:bottom w:val="nil"/>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.562</w:t>
            </w:r>
          </w:p>
        </w:tc>
        <w:tc>
          <w:tcPr>
            <w:tcW w:w="1080" w:type="dxa"/>
            <w:gridSpan w:val="2"/>
            <w:tcBorders>
              <w:top w:val="single" w:sz="16" w:space="0" w:color="000000"/>
              <w:bottom w:val="nil"/>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-.059</w:t>
            </w:r>
          </w:p>
        </w:tc>
        <w:tc>
          <w:tcPr>
            <w:tcW w:w="1080" w:type="dxa"/>
            <w:gridSpan w:val="2"/>
            <w:tcBorders>
              <w:top w:val="single" w:sz="16" w:space="0" w:color="000000"/>
              <w:bottom w:val="nil"/>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.102</w:t>
            </w:r>
          </w:p>
        </w:tc>
        <w:tc>
          <w:tcPr>
            <w:tcW w:w="720" w:type="dxa"/>
            <w:tcBorders>
              <w:top w:val="single" w:sz="16" w:space="0" w:color="000000"/>
              <w:bottom w:val="nil"/>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-.260</w:t>
            </w:r>
          </w:p>
        </w:tc>
        <w:tc>
          <w:tcPr>
            <w:tcW w:w="720" w:type="dxa"/>
            <w:tcBorders>
              <w:top w:val="single" w:sz="16" w:space="0" w:color="000000"/>
              <w:bottom w:val="nil"/>
              <w:right w:val="single" w:sz="16" w:space="0" w:color="000000"/>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.142</w:t>
            </w:r>
          </w:p>
        </w:tc>
      </w:tr>
      <w:tr w:rsidR="00245928" w:rsidRPr="00E854AC" w:rsidTr="00365657">
        <w:trPr>
          <w:gridAfter w:val="1"/>
          <w:wAfter w:w="13" w:type="dxa"/>
          <w:cantSplit/>
        </w:trPr>
        <w:tc>
          <w:tcPr>
            <w:tcW w:w="990" w:type="dxa"/>
            <w:vMerge/>
            <w:tcBorders>
              <w:top w:val="single" w:sz="16" w:space="0" w:color="000000"/>
              <w:left w:val="single" w:sz="16" w:space="0" w:color="000000"/>
              <w:bottom w:val="single" w:sz="16" w:space="0" w:color="000000"/>
              <w:right w:val="nil"/>
            </w:tcBorders>
            <w:shd w:val="clear" w:color="auto" w:fill="FFFFFF"/>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1620" w:type="dxa"/>
            <w:gridSpan w:val="3"/>
            <w:tcBorders>
              <w:top w:val="nil"/>
              <w:left w:val="nil"/>
              <w:bottom w:val="single" w:sz="16" w:space="0" w:color="000000"/>
              <w:right w:val="single" w:sz="16" w:space="0" w:color="000000"/>
            </w:tcBorders>
            <w:shd w:val="clear" w:color="auto" w:fill="FFFFFF"/>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Equal variances not assumed</w:t>
            </w:r>
          </w:p>
        </w:tc>
        <w:tc>
          <w:tcPr>
            <w:tcW w:w="630" w:type="dxa"/>
            <w:tcBorders>
              <w:top w:val="nil"/>
              <w:left w:val="single" w:sz="16" w:space="0" w:color="000000"/>
              <w:bottom w:val="single" w:sz="16" w:space="0" w:color="000000"/>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540" w:type="dxa"/>
            <w:gridSpan w:val="2"/>
            <w:tcBorders>
              <w:top w:val="nil"/>
              <w:bottom w:val="single" w:sz="16" w:space="0" w:color="000000"/>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540" w:type="dxa"/>
            <w:tcBorders>
              <w:top w:val="nil"/>
              <w:bottom w:val="single" w:sz="16" w:space="0" w:color="000000"/>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-.571</w:t>
            </w:r>
          </w:p>
        </w:tc>
        <w:tc>
          <w:tcPr>
            <w:tcW w:w="900" w:type="dxa"/>
            <w:gridSpan w:val="2"/>
            <w:tcBorders>
              <w:top w:val="nil"/>
              <w:bottom w:val="single" w:sz="16" w:space="0" w:color="000000"/>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199.818</w:t>
            </w:r>
          </w:p>
        </w:tc>
        <w:tc>
          <w:tcPr>
            <w:tcW w:w="720" w:type="dxa"/>
            <w:tcBorders>
              <w:top w:val="nil"/>
              <w:bottom w:val="single" w:sz="16" w:space="0" w:color="000000"/>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.569</w:t>
            </w:r>
          </w:p>
        </w:tc>
        <w:tc>
          <w:tcPr>
            <w:tcW w:w="1080" w:type="dxa"/>
            <w:gridSpan w:val="2"/>
            <w:tcBorders>
              <w:top w:val="nil"/>
              <w:bottom w:val="single" w:sz="16" w:space="0" w:color="000000"/>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-.059</w:t>
            </w:r>
          </w:p>
        </w:tc>
        <w:tc>
          <w:tcPr>
            <w:tcW w:w="1080" w:type="dxa"/>
            <w:gridSpan w:val="2"/>
            <w:tcBorders>
              <w:top w:val="nil"/>
              <w:bottom w:val="single" w:sz="16" w:space="0" w:color="000000"/>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.104</w:t>
            </w:r>
          </w:p>
        </w:tc>
        <w:tc>
          <w:tcPr>
            <w:tcW w:w="720" w:type="dxa"/>
            <w:tcBorders>
              <w:top w:val="nil"/>
              <w:bottom w:val="single" w:sz="16" w:space="0" w:color="000000"/>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-.264</w:t>
            </w:r>
          </w:p>
        </w:tc>
        <w:tc>
          <w:tcPr>
            <w:tcW w:w="720" w:type="dxa"/>
            <w:tcBorders>
              <w:top w:val="nil"/>
              <w:bottom w:val="single" w:sz="16" w:space="0" w:color="000000"/>
              <w:right w:val="single" w:sz="16" w:space="0" w:color="000000"/>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.146</w:t>
            </w:r>
          </w:p>
        </w:tc>
      </w:tr>
    </w:tbl>
    <w:p w:rsidR="00245928" w:rsidRDefault="00245928" w:rsidP="00245928">
      <w:pPr>
        <w:pStyle w:val="ListParagraph"/>
        <w:numPr>
          <w:ilvl w:val="0"/>
          <w:numId w:val="36"/>
        </w:numPr>
        <w:autoSpaceDE w:val="0"/>
        <w:autoSpaceDN w:val="0"/>
        <w:adjustRightInd w:val="0"/>
        <w:spacing w:after="0" w:line="240" w:lineRule="auto"/>
        <w:ind w:left="540" w:hanging="540"/>
        <w:rPr>
          <w:rFonts w:ascii="Times New Roman" w:hAnsi="Times New Roman" w:cs="Times New Roman"/>
          <w:b/>
          <w:bCs/>
          <w:sz w:val="24"/>
          <w:szCs w:val="24"/>
        </w:rPr>
      </w:pPr>
      <w:r w:rsidRPr="00E854AC">
        <w:rPr>
          <w:rFonts w:ascii="Times New Roman" w:hAnsi="Times New Roman" w:cs="Times New Roman"/>
          <w:b/>
          <w:bCs/>
          <w:sz w:val="24"/>
          <w:szCs w:val="24"/>
        </w:rPr>
        <w:t xml:space="preserve">Hypothesis </w:t>
      </w:r>
      <w:r>
        <w:rPr>
          <w:rFonts w:ascii="Times New Roman" w:hAnsi="Times New Roman" w:cs="Times New Roman"/>
          <w:b/>
          <w:bCs/>
          <w:sz w:val="24"/>
          <w:szCs w:val="24"/>
        </w:rPr>
        <w:t>2</w:t>
      </w:r>
    </w:p>
    <w:p w:rsidR="00245928" w:rsidRPr="00E854AC" w:rsidRDefault="00245928" w:rsidP="00245928">
      <w:pPr>
        <w:autoSpaceDE w:val="0"/>
        <w:autoSpaceDN w:val="0"/>
        <w:adjustRightInd w:val="0"/>
        <w:spacing w:after="0" w:line="240" w:lineRule="auto"/>
        <w:rPr>
          <w:rFonts w:ascii="Times New Roman" w:hAnsi="Times New Roman" w:cs="Times New Roman"/>
          <w:b/>
          <w:bCs/>
          <w:sz w:val="24"/>
          <w:szCs w:val="24"/>
        </w:rPr>
      </w:pPr>
      <w:r w:rsidRPr="00E854AC">
        <w:rPr>
          <w:rFonts w:ascii="Times New Roman" w:hAnsi="Times New Roman" w:cs="Times New Roman"/>
          <w:b/>
          <w:bCs/>
          <w:sz w:val="24"/>
          <w:szCs w:val="24"/>
        </w:rPr>
        <w:t>T-Test</w:t>
      </w:r>
    </w:p>
    <w:tbl>
      <w:tblPr>
        <w:tblW w:w="95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809"/>
        <w:gridCol w:w="316"/>
        <w:gridCol w:w="1039"/>
        <w:gridCol w:w="264"/>
        <w:gridCol w:w="629"/>
        <w:gridCol w:w="248"/>
        <w:gridCol w:w="471"/>
        <w:gridCol w:w="540"/>
        <w:gridCol w:w="130"/>
        <w:gridCol w:w="684"/>
        <w:gridCol w:w="720"/>
        <w:gridCol w:w="198"/>
        <w:gridCol w:w="882"/>
        <w:gridCol w:w="754"/>
        <w:gridCol w:w="326"/>
        <w:gridCol w:w="720"/>
        <w:gridCol w:w="720"/>
        <w:gridCol w:w="63"/>
      </w:tblGrid>
      <w:tr w:rsidR="00245928" w:rsidRPr="00E854AC" w:rsidTr="00365657">
        <w:trPr>
          <w:gridAfter w:val="4"/>
          <w:wAfter w:w="1829" w:type="dxa"/>
          <w:cantSplit/>
        </w:trPr>
        <w:tc>
          <w:tcPr>
            <w:tcW w:w="7684" w:type="dxa"/>
            <w:gridSpan w:val="14"/>
            <w:tcBorders>
              <w:top w:val="nil"/>
              <w:left w:val="nil"/>
              <w:bottom w:val="nil"/>
              <w:right w:val="nil"/>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b/>
                <w:bCs/>
                <w:sz w:val="24"/>
                <w:szCs w:val="24"/>
              </w:rPr>
              <w:t>Group Statistics</w:t>
            </w:r>
          </w:p>
        </w:tc>
      </w:tr>
      <w:tr w:rsidR="00245928" w:rsidRPr="00E854AC" w:rsidTr="00365657">
        <w:trPr>
          <w:gridAfter w:val="4"/>
          <w:wAfter w:w="1829" w:type="dxa"/>
          <w:cantSplit/>
        </w:trPr>
        <w:tc>
          <w:tcPr>
            <w:tcW w:w="1125" w:type="dxa"/>
            <w:gridSpan w:val="2"/>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1039" w:type="dxa"/>
            <w:tcBorders>
              <w:top w:val="single" w:sz="16" w:space="0" w:color="000000"/>
              <w:left w:val="nil"/>
              <w:bottom w:val="single" w:sz="16" w:space="0" w:color="000000"/>
              <w:right w:val="single" w:sz="16" w:space="0" w:color="000000"/>
            </w:tcBorders>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Sex</w:t>
            </w:r>
          </w:p>
        </w:tc>
        <w:tc>
          <w:tcPr>
            <w:tcW w:w="1141" w:type="dxa"/>
            <w:gridSpan w:val="3"/>
            <w:tcBorders>
              <w:top w:val="single" w:sz="16" w:space="0" w:color="000000"/>
              <w:left w:val="single" w:sz="16" w:space="0" w:color="000000"/>
              <w:bottom w:val="single" w:sz="16" w:space="0" w:color="000000"/>
            </w:tcBorders>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N</w:t>
            </w:r>
          </w:p>
        </w:tc>
        <w:tc>
          <w:tcPr>
            <w:tcW w:w="1141" w:type="dxa"/>
            <w:gridSpan w:val="3"/>
            <w:tcBorders>
              <w:top w:val="single" w:sz="16" w:space="0" w:color="000000"/>
              <w:bottom w:val="single" w:sz="16" w:space="0" w:color="000000"/>
            </w:tcBorders>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Mean</w:t>
            </w:r>
          </w:p>
        </w:tc>
        <w:tc>
          <w:tcPr>
            <w:tcW w:w="1602" w:type="dxa"/>
            <w:gridSpan w:val="3"/>
            <w:tcBorders>
              <w:top w:val="single" w:sz="16" w:space="0" w:color="000000"/>
              <w:bottom w:val="single" w:sz="16" w:space="0" w:color="000000"/>
            </w:tcBorders>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Std. Deviation</w:t>
            </w:r>
          </w:p>
        </w:tc>
        <w:tc>
          <w:tcPr>
            <w:tcW w:w="1636" w:type="dxa"/>
            <w:gridSpan w:val="2"/>
            <w:tcBorders>
              <w:top w:val="single" w:sz="16" w:space="0" w:color="000000"/>
              <w:bottom w:val="single" w:sz="16" w:space="0" w:color="000000"/>
              <w:right w:val="single" w:sz="16" w:space="0" w:color="000000"/>
            </w:tcBorders>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Std. Error Mean</w:t>
            </w:r>
          </w:p>
        </w:tc>
      </w:tr>
      <w:tr w:rsidR="00245928" w:rsidRPr="00E854AC" w:rsidTr="00365657">
        <w:trPr>
          <w:gridAfter w:val="4"/>
          <w:wAfter w:w="1829" w:type="dxa"/>
          <w:cantSplit/>
        </w:trPr>
        <w:tc>
          <w:tcPr>
            <w:tcW w:w="1125" w:type="dxa"/>
            <w:gridSpan w:val="2"/>
            <w:vMerge w:val="restart"/>
            <w:tcBorders>
              <w:top w:val="single" w:sz="16" w:space="0" w:color="000000"/>
              <w:left w:val="single" w:sz="16" w:space="0" w:color="000000"/>
              <w:bottom w:val="single" w:sz="16" w:space="0" w:color="000000"/>
              <w:right w:val="nil"/>
            </w:tcBorders>
            <w:shd w:val="clear" w:color="auto" w:fill="FFFFFF"/>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lastRenderedPageBreak/>
              <w:t>Attitude</w:t>
            </w:r>
          </w:p>
        </w:tc>
        <w:tc>
          <w:tcPr>
            <w:tcW w:w="1039" w:type="dxa"/>
            <w:tcBorders>
              <w:top w:val="single" w:sz="16" w:space="0" w:color="000000"/>
              <w:left w:val="nil"/>
              <w:bottom w:val="nil"/>
              <w:right w:val="single" w:sz="16" w:space="0" w:color="000000"/>
            </w:tcBorders>
            <w:shd w:val="clear" w:color="auto" w:fill="FFFFFF"/>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Male</w:t>
            </w:r>
          </w:p>
        </w:tc>
        <w:tc>
          <w:tcPr>
            <w:tcW w:w="1141" w:type="dxa"/>
            <w:gridSpan w:val="3"/>
            <w:tcBorders>
              <w:top w:val="single" w:sz="16" w:space="0" w:color="000000"/>
              <w:left w:val="single" w:sz="16" w:space="0" w:color="000000"/>
              <w:bottom w:val="nil"/>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106</w:t>
            </w:r>
          </w:p>
        </w:tc>
        <w:tc>
          <w:tcPr>
            <w:tcW w:w="1141" w:type="dxa"/>
            <w:gridSpan w:val="3"/>
            <w:tcBorders>
              <w:top w:val="single" w:sz="16" w:space="0" w:color="000000"/>
              <w:bottom w:val="nil"/>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3.97</w:t>
            </w:r>
          </w:p>
        </w:tc>
        <w:tc>
          <w:tcPr>
            <w:tcW w:w="1602" w:type="dxa"/>
            <w:gridSpan w:val="3"/>
            <w:tcBorders>
              <w:top w:val="single" w:sz="16" w:space="0" w:color="000000"/>
              <w:bottom w:val="nil"/>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.833</w:t>
            </w:r>
          </w:p>
        </w:tc>
        <w:tc>
          <w:tcPr>
            <w:tcW w:w="1636" w:type="dxa"/>
            <w:gridSpan w:val="2"/>
            <w:tcBorders>
              <w:top w:val="single" w:sz="16" w:space="0" w:color="000000"/>
              <w:bottom w:val="nil"/>
              <w:right w:val="single" w:sz="16" w:space="0" w:color="000000"/>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.081</w:t>
            </w:r>
          </w:p>
        </w:tc>
      </w:tr>
      <w:tr w:rsidR="00245928" w:rsidRPr="00E854AC" w:rsidTr="00365657">
        <w:trPr>
          <w:gridAfter w:val="4"/>
          <w:wAfter w:w="1829" w:type="dxa"/>
          <w:cantSplit/>
        </w:trPr>
        <w:tc>
          <w:tcPr>
            <w:tcW w:w="1125" w:type="dxa"/>
            <w:gridSpan w:val="2"/>
            <w:vMerge/>
            <w:tcBorders>
              <w:top w:val="single" w:sz="16" w:space="0" w:color="000000"/>
              <w:left w:val="single" w:sz="16" w:space="0" w:color="000000"/>
              <w:bottom w:val="single" w:sz="16" w:space="0" w:color="000000"/>
              <w:right w:val="nil"/>
            </w:tcBorders>
            <w:shd w:val="clear" w:color="auto" w:fill="FFFFFF"/>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1039" w:type="dxa"/>
            <w:tcBorders>
              <w:top w:val="nil"/>
              <w:left w:val="nil"/>
              <w:bottom w:val="single" w:sz="16" w:space="0" w:color="000000"/>
              <w:right w:val="single" w:sz="16" w:space="0" w:color="000000"/>
            </w:tcBorders>
            <w:shd w:val="clear" w:color="auto" w:fill="FFFFFF"/>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Female</w:t>
            </w:r>
          </w:p>
        </w:tc>
        <w:tc>
          <w:tcPr>
            <w:tcW w:w="1141" w:type="dxa"/>
            <w:gridSpan w:val="3"/>
            <w:tcBorders>
              <w:top w:val="nil"/>
              <w:left w:val="single" w:sz="16" w:space="0" w:color="000000"/>
              <w:bottom w:val="single" w:sz="16" w:space="0" w:color="000000"/>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130</w:t>
            </w:r>
          </w:p>
        </w:tc>
        <w:tc>
          <w:tcPr>
            <w:tcW w:w="1141" w:type="dxa"/>
            <w:gridSpan w:val="3"/>
            <w:tcBorders>
              <w:top w:val="nil"/>
              <w:bottom w:val="single" w:sz="16" w:space="0" w:color="000000"/>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4.02</w:t>
            </w:r>
          </w:p>
        </w:tc>
        <w:tc>
          <w:tcPr>
            <w:tcW w:w="1602" w:type="dxa"/>
            <w:gridSpan w:val="3"/>
            <w:tcBorders>
              <w:top w:val="nil"/>
              <w:bottom w:val="single" w:sz="16" w:space="0" w:color="000000"/>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.826</w:t>
            </w:r>
          </w:p>
        </w:tc>
        <w:tc>
          <w:tcPr>
            <w:tcW w:w="1636" w:type="dxa"/>
            <w:gridSpan w:val="2"/>
            <w:tcBorders>
              <w:top w:val="nil"/>
              <w:bottom w:val="single" w:sz="16" w:space="0" w:color="000000"/>
              <w:right w:val="single" w:sz="16" w:space="0" w:color="000000"/>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.072</w:t>
            </w:r>
          </w:p>
        </w:tc>
      </w:tr>
      <w:tr w:rsidR="00245928" w:rsidRPr="00E854AC" w:rsidTr="00365657">
        <w:trPr>
          <w:cantSplit/>
        </w:trPr>
        <w:tc>
          <w:tcPr>
            <w:tcW w:w="9513" w:type="dxa"/>
            <w:gridSpan w:val="18"/>
            <w:tcBorders>
              <w:top w:val="nil"/>
              <w:left w:val="nil"/>
              <w:bottom w:val="nil"/>
              <w:right w:val="nil"/>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b/>
                <w:bCs/>
                <w:sz w:val="24"/>
                <w:szCs w:val="24"/>
              </w:rPr>
              <w:t>Independent Samples Test</w:t>
            </w:r>
          </w:p>
        </w:tc>
      </w:tr>
      <w:tr w:rsidR="00245928" w:rsidRPr="00E854AC" w:rsidTr="00365657">
        <w:trPr>
          <w:gridAfter w:val="1"/>
          <w:wAfter w:w="63" w:type="dxa"/>
          <w:cantSplit/>
        </w:trPr>
        <w:tc>
          <w:tcPr>
            <w:tcW w:w="2428" w:type="dxa"/>
            <w:gridSpan w:val="4"/>
            <w:vMerge w:val="restart"/>
            <w:tcBorders>
              <w:top w:val="single" w:sz="16" w:space="0" w:color="000000"/>
              <w:left w:val="single" w:sz="16" w:space="0" w:color="000000"/>
              <w:bottom w:val="nil"/>
              <w:right w:val="nil"/>
            </w:tcBorders>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1348" w:type="dxa"/>
            <w:gridSpan w:val="3"/>
            <w:tcBorders>
              <w:top w:val="single" w:sz="16" w:space="0" w:color="000000"/>
              <w:left w:val="single" w:sz="16" w:space="0" w:color="000000"/>
            </w:tcBorders>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Levene's Test for Equality of Variances</w:t>
            </w:r>
          </w:p>
        </w:tc>
        <w:tc>
          <w:tcPr>
            <w:tcW w:w="5674" w:type="dxa"/>
            <w:gridSpan w:val="10"/>
            <w:tcBorders>
              <w:top w:val="single" w:sz="16" w:space="0" w:color="000000"/>
              <w:right w:val="single" w:sz="16" w:space="0" w:color="000000"/>
            </w:tcBorders>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t-test for Equality of Means</w:t>
            </w:r>
          </w:p>
        </w:tc>
      </w:tr>
      <w:tr w:rsidR="00245928" w:rsidRPr="00E854AC" w:rsidTr="00365657">
        <w:trPr>
          <w:gridAfter w:val="1"/>
          <w:wAfter w:w="63" w:type="dxa"/>
          <w:cantSplit/>
        </w:trPr>
        <w:tc>
          <w:tcPr>
            <w:tcW w:w="2428" w:type="dxa"/>
            <w:gridSpan w:val="4"/>
            <w:vMerge/>
            <w:tcBorders>
              <w:top w:val="single" w:sz="16" w:space="0" w:color="000000"/>
              <w:left w:val="single" w:sz="16" w:space="0" w:color="000000"/>
              <w:bottom w:val="nil"/>
              <w:right w:val="nil"/>
            </w:tcBorders>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629" w:type="dxa"/>
            <w:vMerge w:val="restart"/>
            <w:tcBorders>
              <w:left w:val="single" w:sz="16" w:space="0" w:color="000000"/>
            </w:tcBorders>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F</w:t>
            </w:r>
          </w:p>
        </w:tc>
        <w:tc>
          <w:tcPr>
            <w:tcW w:w="719" w:type="dxa"/>
            <w:gridSpan w:val="2"/>
            <w:vMerge w:val="restart"/>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Sig.</w:t>
            </w:r>
          </w:p>
        </w:tc>
        <w:tc>
          <w:tcPr>
            <w:tcW w:w="540" w:type="dxa"/>
            <w:vMerge w:val="restart"/>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t</w:t>
            </w:r>
          </w:p>
        </w:tc>
        <w:tc>
          <w:tcPr>
            <w:tcW w:w="814" w:type="dxa"/>
            <w:gridSpan w:val="2"/>
            <w:vMerge w:val="restart"/>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df</w:t>
            </w:r>
          </w:p>
        </w:tc>
        <w:tc>
          <w:tcPr>
            <w:tcW w:w="720" w:type="dxa"/>
            <w:vMerge w:val="restart"/>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Sig. (2-tailed)</w:t>
            </w:r>
          </w:p>
        </w:tc>
        <w:tc>
          <w:tcPr>
            <w:tcW w:w="1080" w:type="dxa"/>
            <w:gridSpan w:val="2"/>
            <w:vMerge w:val="restart"/>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Mean Difference</w:t>
            </w:r>
          </w:p>
        </w:tc>
        <w:tc>
          <w:tcPr>
            <w:tcW w:w="1080" w:type="dxa"/>
            <w:gridSpan w:val="2"/>
            <w:vMerge w:val="restart"/>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Std. Error Difference</w:t>
            </w:r>
          </w:p>
        </w:tc>
        <w:tc>
          <w:tcPr>
            <w:tcW w:w="1440" w:type="dxa"/>
            <w:gridSpan w:val="2"/>
            <w:tcBorders>
              <w:right w:val="single" w:sz="16" w:space="0" w:color="000000"/>
            </w:tcBorders>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95% Confidence Interval of the Difference</w:t>
            </w:r>
          </w:p>
        </w:tc>
      </w:tr>
      <w:tr w:rsidR="00245928" w:rsidRPr="00E854AC" w:rsidTr="00365657">
        <w:trPr>
          <w:gridAfter w:val="1"/>
          <w:wAfter w:w="63" w:type="dxa"/>
          <w:cantSplit/>
        </w:trPr>
        <w:tc>
          <w:tcPr>
            <w:tcW w:w="2428" w:type="dxa"/>
            <w:gridSpan w:val="4"/>
            <w:vMerge/>
            <w:tcBorders>
              <w:top w:val="single" w:sz="16" w:space="0" w:color="000000"/>
              <w:left w:val="single" w:sz="16" w:space="0" w:color="000000"/>
              <w:bottom w:val="nil"/>
              <w:right w:val="nil"/>
            </w:tcBorders>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629" w:type="dxa"/>
            <w:vMerge/>
            <w:tcBorders>
              <w:left w:val="single" w:sz="16" w:space="0" w:color="000000"/>
            </w:tcBorders>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719" w:type="dxa"/>
            <w:gridSpan w:val="2"/>
            <w:vMerge/>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540" w:type="dxa"/>
            <w:vMerge/>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814" w:type="dxa"/>
            <w:gridSpan w:val="2"/>
            <w:vMerge/>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720" w:type="dxa"/>
            <w:vMerge/>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1080" w:type="dxa"/>
            <w:gridSpan w:val="2"/>
            <w:vMerge/>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1080" w:type="dxa"/>
            <w:gridSpan w:val="2"/>
            <w:vMerge/>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720" w:type="dxa"/>
            <w:tcBorders>
              <w:bottom w:val="single" w:sz="16" w:space="0" w:color="000000"/>
            </w:tcBorders>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Lower</w:t>
            </w:r>
          </w:p>
        </w:tc>
        <w:tc>
          <w:tcPr>
            <w:tcW w:w="720" w:type="dxa"/>
            <w:tcBorders>
              <w:bottom w:val="single" w:sz="16" w:space="0" w:color="000000"/>
              <w:right w:val="single" w:sz="16" w:space="0" w:color="000000"/>
            </w:tcBorders>
            <w:shd w:val="clear" w:color="auto" w:fill="FFFFFF"/>
            <w:vAlign w:val="bottom"/>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Upper</w:t>
            </w:r>
          </w:p>
        </w:tc>
      </w:tr>
      <w:tr w:rsidR="00245928" w:rsidRPr="00E854AC" w:rsidTr="00365657">
        <w:trPr>
          <w:gridAfter w:val="1"/>
          <w:wAfter w:w="63" w:type="dxa"/>
          <w:cantSplit/>
        </w:trPr>
        <w:tc>
          <w:tcPr>
            <w:tcW w:w="809" w:type="dxa"/>
            <w:vMerge w:val="restart"/>
            <w:tcBorders>
              <w:top w:val="single" w:sz="16" w:space="0" w:color="000000"/>
              <w:left w:val="single" w:sz="16" w:space="0" w:color="000000"/>
              <w:bottom w:val="single" w:sz="16" w:space="0" w:color="000000"/>
              <w:right w:val="nil"/>
            </w:tcBorders>
            <w:shd w:val="clear" w:color="auto" w:fill="FFFFFF"/>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Attitude</w:t>
            </w:r>
          </w:p>
        </w:tc>
        <w:tc>
          <w:tcPr>
            <w:tcW w:w="1619" w:type="dxa"/>
            <w:gridSpan w:val="3"/>
            <w:tcBorders>
              <w:top w:val="single" w:sz="16" w:space="0" w:color="000000"/>
              <w:left w:val="nil"/>
              <w:bottom w:val="nil"/>
              <w:right w:val="single" w:sz="16" w:space="0" w:color="000000"/>
            </w:tcBorders>
            <w:shd w:val="clear" w:color="auto" w:fill="FFFFFF"/>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Equal variances assumed</w:t>
            </w:r>
          </w:p>
        </w:tc>
        <w:tc>
          <w:tcPr>
            <w:tcW w:w="629" w:type="dxa"/>
            <w:tcBorders>
              <w:top w:val="single" w:sz="16" w:space="0" w:color="000000"/>
              <w:left w:val="single" w:sz="16" w:space="0" w:color="000000"/>
              <w:bottom w:val="nil"/>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.063</w:t>
            </w:r>
          </w:p>
        </w:tc>
        <w:tc>
          <w:tcPr>
            <w:tcW w:w="719" w:type="dxa"/>
            <w:gridSpan w:val="2"/>
            <w:tcBorders>
              <w:top w:val="single" w:sz="16" w:space="0" w:color="000000"/>
              <w:bottom w:val="nil"/>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.802</w:t>
            </w:r>
          </w:p>
        </w:tc>
        <w:tc>
          <w:tcPr>
            <w:tcW w:w="540" w:type="dxa"/>
            <w:tcBorders>
              <w:top w:val="single" w:sz="16" w:space="0" w:color="000000"/>
              <w:bottom w:val="nil"/>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-.403</w:t>
            </w:r>
          </w:p>
        </w:tc>
        <w:tc>
          <w:tcPr>
            <w:tcW w:w="814" w:type="dxa"/>
            <w:gridSpan w:val="2"/>
            <w:tcBorders>
              <w:top w:val="single" w:sz="16" w:space="0" w:color="000000"/>
              <w:bottom w:val="nil"/>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234</w:t>
            </w:r>
          </w:p>
        </w:tc>
        <w:tc>
          <w:tcPr>
            <w:tcW w:w="720" w:type="dxa"/>
            <w:tcBorders>
              <w:top w:val="single" w:sz="16" w:space="0" w:color="000000"/>
              <w:bottom w:val="nil"/>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.688</w:t>
            </w:r>
          </w:p>
        </w:tc>
        <w:tc>
          <w:tcPr>
            <w:tcW w:w="1080" w:type="dxa"/>
            <w:gridSpan w:val="2"/>
            <w:tcBorders>
              <w:top w:val="single" w:sz="16" w:space="0" w:color="000000"/>
              <w:bottom w:val="nil"/>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-.044</w:t>
            </w:r>
          </w:p>
        </w:tc>
        <w:tc>
          <w:tcPr>
            <w:tcW w:w="1080" w:type="dxa"/>
            <w:gridSpan w:val="2"/>
            <w:tcBorders>
              <w:top w:val="single" w:sz="16" w:space="0" w:color="000000"/>
              <w:bottom w:val="nil"/>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.109</w:t>
            </w:r>
          </w:p>
        </w:tc>
        <w:tc>
          <w:tcPr>
            <w:tcW w:w="720" w:type="dxa"/>
            <w:tcBorders>
              <w:top w:val="single" w:sz="16" w:space="0" w:color="000000"/>
              <w:bottom w:val="nil"/>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-.257</w:t>
            </w:r>
          </w:p>
        </w:tc>
        <w:tc>
          <w:tcPr>
            <w:tcW w:w="720" w:type="dxa"/>
            <w:tcBorders>
              <w:top w:val="single" w:sz="16" w:space="0" w:color="000000"/>
              <w:bottom w:val="nil"/>
              <w:right w:val="single" w:sz="16" w:space="0" w:color="000000"/>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.170</w:t>
            </w:r>
          </w:p>
        </w:tc>
      </w:tr>
      <w:tr w:rsidR="00245928" w:rsidRPr="00E854AC" w:rsidTr="00365657">
        <w:trPr>
          <w:gridAfter w:val="1"/>
          <w:wAfter w:w="63" w:type="dxa"/>
          <w:cantSplit/>
        </w:trPr>
        <w:tc>
          <w:tcPr>
            <w:tcW w:w="809" w:type="dxa"/>
            <w:vMerge/>
            <w:tcBorders>
              <w:top w:val="single" w:sz="16" w:space="0" w:color="000000"/>
              <w:left w:val="single" w:sz="16" w:space="0" w:color="000000"/>
              <w:bottom w:val="single" w:sz="16" w:space="0" w:color="000000"/>
              <w:right w:val="nil"/>
            </w:tcBorders>
            <w:shd w:val="clear" w:color="auto" w:fill="FFFFFF"/>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1619" w:type="dxa"/>
            <w:gridSpan w:val="3"/>
            <w:tcBorders>
              <w:top w:val="nil"/>
              <w:left w:val="nil"/>
              <w:bottom w:val="single" w:sz="16" w:space="0" w:color="000000"/>
              <w:right w:val="single" w:sz="16" w:space="0" w:color="000000"/>
            </w:tcBorders>
            <w:shd w:val="clear" w:color="auto" w:fill="FFFFFF"/>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Equal variances not assumed</w:t>
            </w:r>
          </w:p>
        </w:tc>
        <w:tc>
          <w:tcPr>
            <w:tcW w:w="629" w:type="dxa"/>
            <w:tcBorders>
              <w:top w:val="nil"/>
              <w:left w:val="single" w:sz="16" w:space="0" w:color="000000"/>
              <w:bottom w:val="single" w:sz="16" w:space="0" w:color="000000"/>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719" w:type="dxa"/>
            <w:gridSpan w:val="2"/>
            <w:tcBorders>
              <w:top w:val="nil"/>
              <w:bottom w:val="single" w:sz="16" w:space="0" w:color="000000"/>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540" w:type="dxa"/>
            <w:tcBorders>
              <w:top w:val="nil"/>
              <w:bottom w:val="single" w:sz="16" w:space="0" w:color="000000"/>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-.402</w:t>
            </w:r>
          </w:p>
        </w:tc>
        <w:tc>
          <w:tcPr>
            <w:tcW w:w="814" w:type="dxa"/>
            <w:gridSpan w:val="2"/>
            <w:tcBorders>
              <w:top w:val="nil"/>
              <w:bottom w:val="single" w:sz="16" w:space="0" w:color="000000"/>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223.719</w:t>
            </w:r>
          </w:p>
        </w:tc>
        <w:tc>
          <w:tcPr>
            <w:tcW w:w="720" w:type="dxa"/>
            <w:tcBorders>
              <w:top w:val="nil"/>
              <w:bottom w:val="single" w:sz="16" w:space="0" w:color="000000"/>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.688</w:t>
            </w:r>
          </w:p>
        </w:tc>
        <w:tc>
          <w:tcPr>
            <w:tcW w:w="1080" w:type="dxa"/>
            <w:gridSpan w:val="2"/>
            <w:tcBorders>
              <w:top w:val="nil"/>
              <w:bottom w:val="single" w:sz="16" w:space="0" w:color="000000"/>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-.044</w:t>
            </w:r>
          </w:p>
        </w:tc>
        <w:tc>
          <w:tcPr>
            <w:tcW w:w="1080" w:type="dxa"/>
            <w:gridSpan w:val="2"/>
            <w:tcBorders>
              <w:top w:val="nil"/>
              <w:bottom w:val="single" w:sz="16" w:space="0" w:color="000000"/>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.109</w:t>
            </w:r>
          </w:p>
        </w:tc>
        <w:tc>
          <w:tcPr>
            <w:tcW w:w="720" w:type="dxa"/>
            <w:tcBorders>
              <w:top w:val="nil"/>
              <w:bottom w:val="single" w:sz="16" w:space="0" w:color="000000"/>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-.258</w:t>
            </w:r>
          </w:p>
        </w:tc>
        <w:tc>
          <w:tcPr>
            <w:tcW w:w="720" w:type="dxa"/>
            <w:tcBorders>
              <w:top w:val="nil"/>
              <w:bottom w:val="single" w:sz="16" w:space="0" w:color="000000"/>
              <w:right w:val="single" w:sz="16" w:space="0" w:color="000000"/>
            </w:tcBorders>
            <w:shd w:val="clear" w:color="auto" w:fill="FFFFFF"/>
            <w:vAlign w:val="center"/>
          </w:tcPr>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.170</w:t>
            </w:r>
          </w:p>
        </w:tc>
      </w:tr>
    </w:tbl>
    <w:p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p w:rsidR="00245928" w:rsidRPr="00B705E0" w:rsidRDefault="00245928" w:rsidP="00245928">
      <w:pPr>
        <w:pStyle w:val="ListParagraph"/>
        <w:numPr>
          <w:ilvl w:val="0"/>
          <w:numId w:val="36"/>
        </w:numPr>
        <w:autoSpaceDE w:val="0"/>
        <w:autoSpaceDN w:val="0"/>
        <w:adjustRightInd w:val="0"/>
        <w:spacing w:after="0" w:line="240" w:lineRule="auto"/>
        <w:ind w:left="540" w:hanging="540"/>
        <w:rPr>
          <w:rFonts w:ascii="Times New Roman" w:hAnsi="Times New Roman" w:cs="Times New Roman"/>
          <w:b/>
          <w:bCs/>
          <w:sz w:val="24"/>
          <w:szCs w:val="24"/>
        </w:rPr>
      </w:pPr>
      <w:r w:rsidRPr="00B705E0">
        <w:rPr>
          <w:rFonts w:ascii="Times New Roman" w:hAnsi="Times New Roman" w:cs="Times New Roman"/>
          <w:b/>
          <w:bCs/>
          <w:sz w:val="24"/>
          <w:szCs w:val="24"/>
        </w:rPr>
        <w:t xml:space="preserve">Hypothesis </w:t>
      </w:r>
      <w:r>
        <w:rPr>
          <w:rFonts w:ascii="Times New Roman" w:hAnsi="Times New Roman" w:cs="Times New Roman"/>
          <w:b/>
          <w:bCs/>
          <w:sz w:val="24"/>
          <w:szCs w:val="24"/>
        </w:rPr>
        <w:t>3</w:t>
      </w:r>
    </w:p>
    <w:p w:rsidR="00245928" w:rsidRPr="00B705E0" w:rsidRDefault="00245928" w:rsidP="00245928">
      <w:pPr>
        <w:autoSpaceDE w:val="0"/>
        <w:autoSpaceDN w:val="0"/>
        <w:adjustRightInd w:val="0"/>
        <w:spacing w:after="0" w:line="240" w:lineRule="auto"/>
        <w:rPr>
          <w:rFonts w:ascii="Times New Roman" w:hAnsi="Times New Roman" w:cs="Times New Roman"/>
          <w:b/>
          <w:bCs/>
          <w:sz w:val="24"/>
          <w:szCs w:val="24"/>
        </w:rPr>
      </w:pPr>
      <w:r w:rsidRPr="00B705E0">
        <w:rPr>
          <w:rFonts w:ascii="Times New Roman" w:hAnsi="Times New Roman" w:cs="Times New Roman"/>
          <w:b/>
          <w:bCs/>
          <w:sz w:val="24"/>
          <w:szCs w:val="24"/>
        </w:rPr>
        <w:t>T-Test</w:t>
      </w:r>
    </w:p>
    <w:tbl>
      <w:tblPr>
        <w:tblW w:w="93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810"/>
        <w:gridCol w:w="502"/>
        <w:gridCol w:w="1118"/>
        <w:gridCol w:w="6"/>
        <w:gridCol w:w="534"/>
        <w:gridCol w:w="607"/>
        <w:gridCol w:w="23"/>
        <w:gridCol w:w="540"/>
        <w:gridCol w:w="578"/>
        <w:gridCol w:w="232"/>
        <w:gridCol w:w="720"/>
        <w:gridCol w:w="650"/>
        <w:gridCol w:w="430"/>
        <w:gridCol w:w="1080"/>
        <w:gridCol w:w="126"/>
        <w:gridCol w:w="594"/>
        <w:gridCol w:w="720"/>
        <w:gridCol w:w="43"/>
        <w:gridCol w:w="9"/>
      </w:tblGrid>
      <w:tr w:rsidR="00245928" w:rsidRPr="00B705E0" w:rsidTr="00365657">
        <w:trPr>
          <w:gridAfter w:val="4"/>
          <w:wAfter w:w="1366" w:type="dxa"/>
          <w:cantSplit/>
        </w:trPr>
        <w:tc>
          <w:tcPr>
            <w:tcW w:w="7956" w:type="dxa"/>
            <w:gridSpan w:val="15"/>
            <w:tcBorders>
              <w:top w:val="nil"/>
              <w:left w:val="nil"/>
              <w:bottom w:val="nil"/>
              <w:right w:val="nil"/>
            </w:tcBorders>
            <w:shd w:val="clear" w:color="auto" w:fill="FFFFFF"/>
            <w:vAlign w:val="center"/>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b/>
                <w:bCs/>
                <w:sz w:val="24"/>
                <w:szCs w:val="24"/>
              </w:rPr>
              <w:t>Group Statistics</w:t>
            </w:r>
          </w:p>
        </w:tc>
      </w:tr>
      <w:tr w:rsidR="00245928" w:rsidRPr="00B705E0" w:rsidTr="00365657">
        <w:trPr>
          <w:gridAfter w:val="4"/>
          <w:wAfter w:w="1366" w:type="dxa"/>
          <w:cantSplit/>
        </w:trPr>
        <w:tc>
          <w:tcPr>
            <w:tcW w:w="1312" w:type="dxa"/>
            <w:gridSpan w:val="2"/>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p>
        </w:tc>
        <w:tc>
          <w:tcPr>
            <w:tcW w:w="1124" w:type="dxa"/>
            <w:gridSpan w:val="2"/>
            <w:tcBorders>
              <w:top w:val="single" w:sz="16" w:space="0" w:color="000000"/>
              <w:left w:val="nil"/>
              <w:bottom w:val="single" w:sz="16" w:space="0" w:color="000000"/>
              <w:right w:val="single" w:sz="16" w:space="0" w:color="000000"/>
            </w:tcBorders>
            <w:shd w:val="clear" w:color="auto" w:fill="FFFFFF"/>
            <w:vAlign w:val="bottom"/>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Location</w:t>
            </w:r>
          </w:p>
        </w:tc>
        <w:tc>
          <w:tcPr>
            <w:tcW w:w="1141" w:type="dxa"/>
            <w:gridSpan w:val="2"/>
            <w:tcBorders>
              <w:top w:val="single" w:sz="16" w:space="0" w:color="000000"/>
              <w:left w:val="single" w:sz="16" w:space="0" w:color="000000"/>
              <w:bottom w:val="single" w:sz="16" w:space="0" w:color="000000"/>
            </w:tcBorders>
            <w:shd w:val="clear" w:color="auto" w:fill="FFFFFF"/>
            <w:vAlign w:val="bottom"/>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N</w:t>
            </w:r>
          </w:p>
        </w:tc>
        <w:tc>
          <w:tcPr>
            <w:tcW w:w="1141" w:type="dxa"/>
            <w:gridSpan w:val="3"/>
            <w:tcBorders>
              <w:top w:val="single" w:sz="16" w:space="0" w:color="000000"/>
              <w:bottom w:val="single" w:sz="16" w:space="0" w:color="000000"/>
            </w:tcBorders>
            <w:shd w:val="clear" w:color="auto" w:fill="FFFFFF"/>
            <w:vAlign w:val="bottom"/>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Mean</w:t>
            </w:r>
          </w:p>
        </w:tc>
        <w:tc>
          <w:tcPr>
            <w:tcW w:w="1602" w:type="dxa"/>
            <w:gridSpan w:val="3"/>
            <w:tcBorders>
              <w:top w:val="single" w:sz="16" w:space="0" w:color="000000"/>
              <w:bottom w:val="single" w:sz="16" w:space="0" w:color="000000"/>
            </w:tcBorders>
            <w:shd w:val="clear" w:color="auto" w:fill="FFFFFF"/>
            <w:vAlign w:val="bottom"/>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Std. Deviation</w:t>
            </w:r>
          </w:p>
        </w:tc>
        <w:tc>
          <w:tcPr>
            <w:tcW w:w="1636" w:type="dxa"/>
            <w:gridSpan w:val="3"/>
            <w:tcBorders>
              <w:top w:val="single" w:sz="16" w:space="0" w:color="000000"/>
              <w:bottom w:val="single" w:sz="16" w:space="0" w:color="000000"/>
              <w:right w:val="single" w:sz="16" w:space="0" w:color="000000"/>
            </w:tcBorders>
            <w:shd w:val="clear" w:color="auto" w:fill="FFFFFF"/>
            <w:vAlign w:val="bottom"/>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Std. Error Mean</w:t>
            </w:r>
          </w:p>
        </w:tc>
      </w:tr>
      <w:tr w:rsidR="00245928" w:rsidRPr="00B705E0" w:rsidTr="00365657">
        <w:trPr>
          <w:gridAfter w:val="4"/>
          <w:wAfter w:w="1366" w:type="dxa"/>
          <w:cantSplit/>
        </w:trPr>
        <w:tc>
          <w:tcPr>
            <w:tcW w:w="1312" w:type="dxa"/>
            <w:gridSpan w:val="2"/>
            <w:vMerge w:val="restart"/>
            <w:tcBorders>
              <w:top w:val="single" w:sz="16" w:space="0" w:color="000000"/>
              <w:left w:val="single" w:sz="16" w:space="0" w:color="000000"/>
              <w:bottom w:val="single" w:sz="16" w:space="0" w:color="000000"/>
              <w:right w:val="nil"/>
            </w:tcBorders>
            <w:shd w:val="clear" w:color="auto" w:fill="FFFFFF"/>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Rdness</w:t>
            </w:r>
          </w:p>
        </w:tc>
        <w:tc>
          <w:tcPr>
            <w:tcW w:w="1124" w:type="dxa"/>
            <w:gridSpan w:val="2"/>
            <w:tcBorders>
              <w:top w:val="single" w:sz="16" w:space="0" w:color="000000"/>
              <w:left w:val="nil"/>
              <w:bottom w:val="nil"/>
              <w:right w:val="single" w:sz="16" w:space="0" w:color="000000"/>
            </w:tcBorders>
            <w:shd w:val="clear" w:color="auto" w:fill="FFFFFF"/>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Urban</w:t>
            </w:r>
          </w:p>
        </w:tc>
        <w:tc>
          <w:tcPr>
            <w:tcW w:w="1141" w:type="dxa"/>
            <w:gridSpan w:val="2"/>
            <w:tcBorders>
              <w:top w:val="single" w:sz="16" w:space="0" w:color="000000"/>
              <w:left w:val="single" w:sz="16" w:space="0" w:color="000000"/>
              <w:bottom w:val="nil"/>
            </w:tcBorders>
            <w:shd w:val="clear" w:color="auto" w:fill="FFFFFF"/>
            <w:vAlign w:val="center"/>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135</w:t>
            </w:r>
          </w:p>
        </w:tc>
        <w:tc>
          <w:tcPr>
            <w:tcW w:w="1141" w:type="dxa"/>
            <w:gridSpan w:val="3"/>
            <w:tcBorders>
              <w:top w:val="single" w:sz="16" w:space="0" w:color="000000"/>
              <w:bottom w:val="nil"/>
            </w:tcBorders>
            <w:shd w:val="clear" w:color="auto" w:fill="FFFFFF"/>
            <w:vAlign w:val="center"/>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3.18</w:t>
            </w:r>
          </w:p>
        </w:tc>
        <w:tc>
          <w:tcPr>
            <w:tcW w:w="1602" w:type="dxa"/>
            <w:gridSpan w:val="3"/>
            <w:tcBorders>
              <w:top w:val="single" w:sz="16" w:space="0" w:color="000000"/>
              <w:bottom w:val="nil"/>
            </w:tcBorders>
            <w:shd w:val="clear" w:color="auto" w:fill="FFFFFF"/>
            <w:vAlign w:val="center"/>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1.343</w:t>
            </w:r>
          </w:p>
        </w:tc>
        <w:tc>
          <w:tcPr>
            <w:tcW w:w="1636" w:type="dxa"/>
            <w:gridSpan w:val="3"/>
            <w:tcBorders>
              <w:top w:val="single" w:sz="16" w:space="0" w:color="000000"/>
              <w:bottom w:val="nil"/>
              <w:right w:val="single" w:sz="16" w:space="0" w:color="000000"/>
            </w:tcBorders>
            <w:shd w:val="clear" w:color="auto" w:fill="FFFFFF"/>
            <w:vAlign w:val="center"/>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.116</w:t>
            </w:r>
          </w:p>
        </w:tc>
      </w:tr>
      <w:tr w:rsidR="00245928" w:rsidRPr="00B705E0" w:rsidTr="00365657">
        <w:trPr>
          <w:gridAfter w:val="4"/>
          <w:wAfter w:w="1366" w:type="dxa"/>
          <w:cantSplit/>
        </w:trPr>
        <w:tc>
          <w:tcPr>
            <w:tcW w:w="1312" w:type="dxa"/>
            <w:gridSpan w:val="2"/>
            <w:vMerge/>
            <w:tcBorders>
              <w:top w:val="single" w:sz="16" w:space="0" w:color="000000"/>
              <w:left w:val="single" w:sz="16" w:space="0" w:color="000000"/>
              <w:bottom w:val="single" w:sz="16" w:space="0" w:color="000000"/>
              <w:right w:val="nil"/>
            </w:tcBorders>
            <w:shd w:val="clear" w:color="auto" w:fill="FFFFFF"/>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p>
        </w:tc>
        <w:tc>
          <w:tcPr>
            <w:tcW w:w="1124" w:type="dxa"/>
            <w:gridSpan w:val="2"/>
            <w:tcBorders>
              <w:top w:val="nil"/>
              <w:left w:val="nil"/>
              <w:bottom w:val="single" w:sz="16" w:space="0" w:color="000000"/>
              <w:right w:val="single" w:sz="16" w:space="0" w:color="000000"/>
            </w:tcBorders>
            <w:shd w:val="clear" w:color="auto" w:fill="FFFFFF"/>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Rural</w:t>
            </w:r>
          </w:p>
        </w:tc>
        <w:tc>
          <w:tcPr>
            <w:tcW w:w="1141" w:type="dxa"/>
            <w:gridSpan w:val="2"/>
            <w:tcBorders>
              <w:top w:val="nil"/>
              <w:left w:val="single" w:sz="16" w:space="0" w:color="000000"/>
              <w:bottom w:val="single" w:sz="16" w:space="0" w:color="000000"/>
            </w:tcBorders>
            <w:shd w:val="clear" w:color="auto" w:fill="FFFFFF"/>
            <w:vAlign w:val="center"/>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101</w:t>
            </w:r>
          </w:p>
        </w:tc>
        <w:tc>
          <w:tcPr>
            <w:tcW w:w="1141" w:type="dxa"/>
            <w:gridSpan w:val="3"/>
            <w:tcBorders>
              <w:top w:val="nil"/>
              <w:bottom w:val="single" w:sz="16" w:space="0" w:color="000000"/>
            </w:tcBorders>
            <w:shd w:val="clear" w:color="auto" w:fill="FFFFFF"/>
            <w:vAlign w:val="center"/>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3.05</w:t>
            </w:r>
          </w:p>
        </w:tc>
        <w:tc>
          <w:tcPr>
            <w:tcW w:w="1602" w:type="dxa"/>
            <w:gridSpan w:val="3"/>
            <w:tcBorders>
              <w:top w:val="nil"/>
              <w:bottom w:val="single" w:sz="16" w:space="0" w:color="000000"/>
            </w:tcBorders>
            <w:shd w:val="clear" w:color="auto" w:fill="FFFFFF"/>
            <w:vAlign w:val="center"/>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1.424</w:t>
            </w:r>
          </w:p>
        </w:tc>
        <w:tc>
          <w:tcPr>
            <w:tcW w:w="1636" w:type="dxa"/>
            <w:gridSpan w:val="3"/>
            <w:tcBorders>
              <w:top w:val="nil"/>
              <w:bottom w:val="single" w:sz="16" w:space="0" w:color="000000"/>
              <w:right w:val="single" w:sz="16" w:space="0" w:color="000000"/>
            </w:tcBorders>
            <w:shd w:val="clear" w:color="auto" w:fill="FFFFFF"/>
            <w:vAlign w:val="center"/>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.142</w:t>
            </w:r>
          </w:p>
        </w:tc>
      </w:tr>
      <w:tr w:rsidR="00245928" w:rsidRPr="00B705E0" w:rsidTr="00365657">
        <w:trPr>
          <w:cantSplit/>
        </w:trPr>
        <w:tc>
          <w:tcPr>
            <w:tcW w:w="9322" w:type="dxa"/>
            <w:gridSpan w:val="19"/>
            <w:tcBorders>
              <w:top w:val="nil"/>
              <w:left w:val="nil"/>
              <w:bottom w:val="nil"/>
              <w:right w:val="nil"/>
            </w:tcBorders>
            <w:shd w:val="clear" w:color="auto" w:fill="FFFFFF"/>
            <w:vAlign w:val="center"/>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b/>
                <w:bCs/>
                <w:sz w:val="24"/>
                <w:szCs w:val="24"/>
              </w:rPr>
              <w:t>Independent Samples Test</w:t>
            </w:r>
          </w:p>
        </w:tc>
      </w:tr>
      <w:tr w:rsidR="00245928" w:rsidRPr="00B705E0" w:rsidTr="00365657">
        <w:trPr>
          <w:gridAfter w:val="1"/>
          <w:wAfter w:w="9" w:type="dxa"/>
          <w:cantSplit/>
        </w:trPr>
        <w:tc>
          <w:tcPr>
            <w:tcW w:w="2430" w:type="dxa"/>
            <w:gridSpan w:val="3"/>
            <w:vMerge w:val="restart"/>
            <w:tcBorders>
              <w:top w:val="single" w:sz="16" w:space="0" w:color="000000"/>
              <w:left w:val="single" w:sz="16" w:space="0" w:color="000000"/>
              <w:bottom w:val="nil"/>
              <w:right w:val="nil"/>
            </w:tcBorders>
            <w:shd w:val="clear" w:color="auto" w:fill="FFFFFF"/>
            <w:vAlign w:val="bottom"/>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p>
        </w:tc>
        <w:tc>
          <w:tcPr>
            <w:tcW w:w="1170" w:type="dxa"/>
            <w:gridSpan w:val="4"/>
            <w:tcBorders>
              <w:top w:val="single" w:sz="16" w:space="0" w:color="000000"/>
              <w:left w:val="single" w:sz="16" w:space="0" w:color="000000"/>
            </w:tcBorders>
            <w:shd w:val="clear" w:color="auto" w:fill="FFFFFF"/>
            <w:vAlign w:val="bottom"/>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Levene's Test for Equality of Variances</w:t>
            </w:r>
          </w:p>
        </w:tc>
        <w:tc>
          <w:tcPr>
            <w:tcW w:w="5713" w:type="dxa"/>
            <w:gridSpan w:val="11"/>
            <w:tcBorders>
              <w:top w:val="single" w:sz="16" w:space="0" w:color="000000"/>
              <w:right w:val="single" w:sz="16" w:space="0" w:color="000000"/>
            </w:tcBorders>
            <w:shd w:val="clear" w:color="auto" w:fill="FFFFFF"/>
            <w:vAlign w:val="bottom"/>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t-test for Equality of Means</w:t>
            </w:r>
          </w:p>
        </w:tc>
      </w:tr>
      <w:tr w:rsidR="00245928" w:rsidRPr="00B705E0" w:rsidTr="00365657">
        <w:trPr>
          <w:gridAfter w:val="2"/>
          <w:wAfter w:w="52" w:type="dxa"/>
          <w:cantSplit/>
        </w:trPr>
        <w:tc>
          <w:tcPr>
            <w:tcW w:w="2430" w:type="dxa"/>
            <w:gridSpan w:val="3"/>
            <w:vMerge/>
            <w:tcBorders>
              <w:top w:val="single" w:sz="16" w:space="0" w:color="000000"/>
              <w:left w:val="single" w:sz="16" w:space="0" w:color="000000"/>
              <w:bottom w:val="nil"/>
              <w:right w:val="nil"/>
            </w:tcBorders>
            <w:shd w:val="clear" w:color="auto" w:fill="FFFFFF"/>
            <w:vAlign w:val="bottom"/>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p>
        </w:tc>
        <w:tc>
          <w:tcPr>
            <w:tcW w:w="540" w:type="dxa"/>
            <w:gridSpan w:val="2"/>
            <w:vMerge w:val="restart"/>
            <w:tcBorders>
              <w:left w:val="single" w:sz="16" w:space="0" w:color="000000"/>
            </w:tcBorders>
            <w:shd w:val="clear" w:color="auto" w:fill="FFFFFF"/>
            <w:vAlign w:val="bottom"/>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F</w:t>
            </w:r>
          </w:p>
        </w:tc>
        <w:tc>
          <w:tcPr>
            <w:tcW w:w="630" w:type="dxa"/>
            <w:gridSpan w:val="2"/>
            <w:vMerge w:val="restart"/>
            <w:shd w:val="clear" w:color="auto" w:fill="FFFFFF"/>
            <w:vAlign w:val="bottom"/>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Sig.</w:t>
            </w:r>
          </w:p>
        </w:tc>
        <w:tc>
          <w:tcPr>
            <w:tcW w:w="540" w:type="dxa"/>
            <w:vMerge w:val="restart"/>
            <w:shd w:val="clear" w:color="auto" w:fill="FFFFFF"/>
            <w:vAlign w:val="bottom"/>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t</w:t>
            </w:r>
          </w:p>
        </w:tc>
        <w:tc>
          <w:tcPr>
            <w:tcW w:w="810" w:type="dxa"/>
            <w:gridSpan w:val="2"/>
            <w:vMerge w:val="restart"/>
            <w:shd w:val="clear" w:color="auto" w:fill="FFFFFF"/>
            <w:vAlign w:val="bottom"/>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df</w:t>
            </w:r>
          </w:p>
        </w:tc>
        <w:tc>
          <w:tcPr>
            <w:tcW w:w="720" w:type="dxa"/>
            <w:vMerge w:val="restart"/>
            <w:shd w:val="clear" w:color="auto" w:fill="FFFFFF"/>
            <w:vAlign w:val="bottom"/>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Sig. (2-tailed)</w:t>
            </w:r>
          </w:p>
        </w:tc>
        <w:tc>
          <w:tcPr>
            <w:tcW w:w="1080" w:type="dxa"/>
            <w:gridSpan w:val="2"/>
            <w:vMerge w:val="restart"/>
            <w:shd w:val="clear" w:color="auto" w:fill="FFFFFF"/>
            <w:vAlign w:val="bottom"/>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Mean Difference</w:t>
            </w:r>
          </w:p>
        </w:tc>
        <w:tc>
          <w:tcPr>
            <w:tcW w:w="1080" w:type="dxa"/>
            <w:vMerge w:val="restart"/>
            <w:shd w:val="clear" w:color="auto" w:fill="FFFFFF"/>
            <w:vAlign w:val="bottom"/>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Std. Error Difference</w:t>
            </w:r>
          </w:p>
        </w:tc>
        <w:tc>
          <w:tcPr>
            <w:tcW w:w="1440" w:type="dxa"/>
            <w:gridSpan w:val="3"/>
            <w:tcBorders>
              <w:right w:val="single" w:sz="16" w:space="0" w:color="000000"/>
            </w:tcBorders>
            <w:shd w:val="clear" w:color="auto" w:fill="FFFFFF"/>
            <w:vAlign w:val="bottom"/>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95% Confidence Interval of the Difference</w:t>
            </w:r>
          </w:p>
        </w:tc>
      </w:tr>
      <w:tr w:rsidR="00245928" w:rsidRPr="00B705E0" w:rsidTr="00365657">
        <w:trPr>
          <w:gridAfter w:val="2"/>
          <w:wAfter w:w="52" w:type="dxa"/>
          <w:cantSplit/>
        </w:trPr>
        <w:tc>
          <w:tcPr>
            <w:tcW w:w="2430" w:type="dxa"/>
            <w:gridSpan w:val="3"/>
            <w:vMerge/>
            <w:tcBorders>
              <w:top w:val="single" w:sz="16" w:space="0" w:color="000000"/>
              <w:left w:val="single" w:sz="16" w:space="0" w:color="000000"/>
              <w:bottom w:val="nil"/>
              <w:right w:val="nil"/>
            </w:tcBorders>
            <w:shd w:val="clear" w:color="auto" w:fill="FFFFFF"/>
            <w:vAlign w:val="bottom"/>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p>
        </w:tc>
        <w:tc>
          <w:tcPr>
            <w:tcW w:w="540" w:type="dxa"/>
            <w:gridSpan w:val="2"/>
            <w:vMerge/>
            <w:tcBorders>
              <w:left w:val="single" w:sz="16" w:space="0" w:color="000000"/>
            </w:tcBorders>
            <w:shd w:val="clear" w:color="auto" w:fill="FFFFFF"/>
            <w:vAlign w:val="bottom"/>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p>
        </w:tc>
        <w:tc>
          <w:tcPr>
            <w:tcW w:w="630" w:type="dxa"/>
            <w:gridSpan w:val="2"/>
            <w:vMerge/>
            <w:shd w:val="clear" w:color="auto" w:fill="FFFFFF"/>
            <w:vAlign w:val="bottom"/>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p>
        </w:tc>
        <w:tc>
          <w:tcPr>
            <w:tcW w:w="540" w:type="dxa"/>
            <w:vMerge/>
            <w:shd w:val="clear" w:color="auto" w:fill="FFFFFF"/>
            <w:vAlign w:val="bottom"/>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p>
        </w:tc>
        <w:tc>
          <w:tcPr>
            <w:tcW w:w="810" w:type="dxa"/>
            <w:gridSpan w:val="2"/>
            <w:vMerge/>
            <w:shd w:val="clear" w:color="auto" w:fill="FFFFFF"/>
            <w:vAlign w:val="bottom"/>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p>
        </w:tc>
        <w:tc>
          <w:tcPr>
            <w:tcW w:w="720" w:type="dxa"/>
            <w:vMerge/>
            <w:shd w:val="clear" w:color="auto" w:fill="FFFFFF"/>
            <w:vAlign w:val="bottom"/>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p>
        </w:tc>
        <w:tc>
          <w:tcPr>
            <w:tcW w:w="1080" w:type="dxa"/>
            <w:gridSpan w:val="2"/>
            <w:vMerge/>
            <w:shd w:val="clear" w:color="auto" w:fill="FFFFFF"/>
            <w:vAlign w:val="bottom"/>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p>
        </w:tc>
        <w:tc>
          <w:tcPr>
            <w:tcW w:w="1080" w:type="dxa"/>
            <w:vMerge/>
            <w:shd w:val="clear" w:color="auto" w:fill="FFFFFF"/>
            <w:vAlign w:val="bottom"/>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p>
        </w:tc>
        <w:tc>
          <w:tcPr>
            <w:tcW w:w="720" w:type="dxa"/>
            <w:gridSpan w:val="2"/>
            <w:tcBorders>
              <w:bottom w:val="single" w:sz="16" w:space="0" w:color="000000"/>
            </w:tcBorders>
            <w:shd w:val="clear" w:color="auto" w:fill="FFFFFF"/>
            <w:vAlign w:val="bottom"/>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Lower</w:t>
            </w:r>
          </w:p>
        </w:tc>
        <w:tc>
          <w:tcPr>
            <w:tcW w:w="720" w:type="dxa"/>
            <w:tcBorders>
              <w:bottom w:val="single" w:sz="16" w:space="0" w:color="000000"/>
              <w:right w:val="single" w:sz="16" w:space="0" w:color="000000"/>
            </w:tcBorders>
            <w:shd w:val="clear" w:color="auto" w:fill="FFFFFF"/>
            <w:vAlign w:val="bottom"/>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Upper</w:t>
            </w:r>
          </w:p>
        </w:tc>
      </w:tr>
      <w:tr w:rsidR="00245928" w:rsidRPr="00B705E0" w:rsidTr="00365657">
        <w:trPr>
          <w:gridAfter w:val="2"/>
          <w:wAfter w:w="52" w:type="dxa"/>
          <w:cantSplit/>
        </w:trPr>
        <w:tc>
          <w:tcPr>
            <w:tcW w:w="810" w:type="dxa"/>
            <w:vMerge w:val="restart"/>
            <w:tcBorders>
              <w:top w:val="single" w:sz="16" w:space="0" w:color="000000"/>
              <w:left w:val="single" w:sz="16" w:space="0" w:color="000000"/>
              <w:bottom w:val="single" w:sz="16" w:space="0" w:color="000000"/>
              <w:right w:val="nil"/>
            </w:tcBorders>
            <w:shd w:val="clear" w:color="auto" w:fill="FFFFFF"/>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Rdness</w:t>
            </w:r>
          </w:p>
        </w:tc>
        <w:tc>
          <w:tcPr>
            <w:tcW w:w="1620" w:type="dxa"/>
            <w:gridSpan w:val="2"/>
            <w:tcBorders>
              <w:top w:val="single" w:sz="16" w:space="0" w:color="000000"/>
              <w:left w:val="nil"/>
              <w:bottom w:val="nil"/>
              <w:right w:val="single" w:sz="16" w:space="0" w:color="000000"/>
            </w:tcBorders>
            <w:shd w:val="clear" w:color="auto" w:fill="FFFFFF"/>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Equal variances assumed</w:t>
            </w:r>
          </w:p>
        </w:tc>
        <w:tc>
          <w:tcPr>
            <w:tcW w:w="540" w:type="dxa"/>
            <w:gridSpan w:val="2"/>
            <w:tcBorders>
              <w:top w:val="single" w:sz="16" w:space="0" w:color="000000"/>
              <w:left w:val="single" w:sz="16" w:space="0" w:color="000000"/>
              <w:bottom w:val="nil"/>
            </w:tcBorders>
            <w:shd w:val="clear" w:color="auto" w:fill="FFFFFF"/>
            <w:vAlign w:val="center"/>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.595</w:t>
            </w:r>
          </w:p>
        </w:tc>
        <w:tc>
          <w:tcPr>
            <w:tcW w:w="630" w:type="dxa"/>
            <w:gridSpan w:val="2"/>
            <w:tcBorders>
              <w:top w:val="single" w:sz="16" w:space="0" w:color="000000"/>
              <w:bottom w:val="nil"/>
            </w:tcBorders>
            <w:shd w:val="clear" w:color="auto" w:fill="FFFFFF"/>
            <w:vAlign w:val="center"/>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.441</w:t>
            </w:r>
          </w:p>
        </w:tc>
        <w:tc>
          <w:tcPr>
            <w:tcW w:w="540" w:type="dxa"/>
            <w:tcBorders>
              <w:top w:val="single" w:sz="16" w:space="0" w:color="000000"/>
              <w:bottom w:val="nil"/>
            </w:tcBorders>
            <w:shd w:val="clear" w:color="auto" w:fill="FFFFFF"/>
            <w:vAlign w:val="center"/>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.707</w:t>
            </w:r>
          </w:p>
        </w:tc>
        <w:tc>
          <w:tcPr>
            <w:tcW w:w="810" w:type="dxa"/>
            <w:gridSpan w:val="2"/>
            <w:tcBorders>
              <w:top w:val="single" w:sz="16" w:space="0" w:color="000000"/>
              <w:bottom w:val="nil"/>
            </w:tcBorders>
            <w:shd w:val="clear" w:color="auto" w:fill="FFFFFF"/>
            <w:vAlign w:val="center"/>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234</w:t>
            </w:r>
          </w:p>
        </w:tc>
        <w:tc>
          <w:tcPr>
            <w:tcW w:w="720" w:type="dxa"/>
            <w:tcBorders>
              <w:top w:val="single" w:sz="16" w:space="0" w:color="000000"/>
              <w:bottom w:val="nil"/>
            </w:tcBorders>
            <w:shd w:val="clear" w:color="auto" w:fill="FFFFFF"/>
            <w:vAlign w:val="center"/>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.480</w:t>
            </w:r>
          </w:p>
        </w:tc>
        <w:tc>
          <w:tcPr>
            <w:tcW w:w="1080" w:type="dxa"/>
            <w:gridSpan w:val="2"/>
            <w:tcBorders>
              <w:top w:val="single" w:sz="16" w:space="0" w:color="000000"/>
              <w:bottom w:val="nil"/>
            </w:tcBorders>
            <w:shd w:val="clear" w:color="auto" w:fill="FFFFFF"/>
            <w:vAlign w:val="center"/>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.128</w:t>
            </w:r>
          </w:p>
        </w:tc>
        <w:tc>
          <w:tcPr>
            <w:tcW w:w="1080" w:type="dxa"/>
            <w:tcBorders>
              <w:top w:val="single" w:sz="16" w:space="0" w:color="000000"/>
              <w:bottom w:val="nil"/>
            </w:tcBorders>
            <w:shd w:val="clear" w:color="auto" w:fill="FFFFFF"/>
            <w:vAlign w:val="center"/>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.181</w:t>
            </w:r>
          </w:p>
        </w:tc>
        <w:tc>
          <w:tcPr>
            <w:tcW w:w="720" w:type="dxa"/>
            <w:gridSpan w:val="2"/>
            <w:tcBorders>
              <w:top w:val="single" w:sz="16" w:space="0" w:color="000000"/>
              <w:bottom w:val="nil"/>
            </w:tcBorders>
            <w:shd w:val="clear" w:color="auto" w:fill="FFFFFF"/>
            <w:vAlign w:val="center"/>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-.229</w:t>
            </w:r>
          </w:p>
        </w:tc>
        <w:tc>
          <w:tcPr>
            <w:tcW w:w="720" w:type="dxa"/>
            <w:tcBorders>
              <w:top w:val="single" w:sz="16" w:space="0" w:color="000000"/>
              <w:bottom w:val="nil"/>
              <w:right w:val="single" w:sz="16" w:space="0" w:color="000000"/>
            </w:tcBorders>
            <w:shd w:val="clear" w:color="auto" w:fill="FFFFFF"/>
            <w:vAlign w:val="center"/>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.486</w:t>
            </w:r>
          </w:p>
        </w:tc>
      </w:tr>
      <w:tr w:rsidR="00245928" w:rsidRPr="00B705E0" w:rsidTr="00365657">
        <w:trPr>
          <w:gridAfter w:val="2"/>
          <w:wAfter w:w="52" w:type="dxa"/>
          <w:cantSplit/>
        </w:trPr>
        <w:tc>
          <w:tcPr>
            <w:tcW w:w="810" w:type="dxa"/>
            <w:vMerge/>
            <w:tcBorders>
              <w:top w:val="single" w:sz="16" w:space="0" w:color="000000"/>
              <w:left w:val="single" w:sz="16" w:space="0" w:color="000000"/>
              <w:bottom w:val="single" w:sz="16" w:space="0" w:color="000000"/>
              <w:right w:val="nil"/>
            </w:tcBorders>
            <w:shd w:val="clear" w:color="auto" w:fill="FFFFFF"/>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p>
        </w:tc>
        <w:tc>
          <w:tcPr>
            <w:tcW w:w="1620" w:type="dxa"/>
            <w:gridSpan w:val="2"/>
            <w:tcBorders>
              <w:top w:val="nil"/>
              <w:left w:val="nil"/>
              <w:bottom w:val="single" w:sz="16" w:space="0" w:color="000000"/>
              <w:right w:val="single" w:sz="16" w:space="0" w:color="000000"/>
            </w:tcBorders>
            <w:shd w:val="clear" w:color="auto" w:fill="FFFFFF"/>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Equal variances not assumed</w:t>
            </w:r>
          </w:p>
        </w:tc>
        <w:tc>
          <w:tcPr>
            <w:tcW w:w="540" w:type="dxa"/>
            <w:gridSpan w:val="2"/>
            <w:tcBorders>
              <w:top w:val="nil"/>
              <w:left w:val="single" w:sz="16" w:space="0" w:color="000000"/>
              <w:bottom w:val="single" w:sz="16" w:space="0" w:color="000000"/>
            </w:tcBorders>
            <w:shd w:val="clear" w:color="auto" w:fill="FFFFFF"/>
            <w:vAlign w:val="center"/>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p>
        </w:tc>
        <w:tc>
          <w:tcPr>
            <w:tcW w:w="630" w:type="dxa"/>
            <w:gridSpan w:val="2"/>
            <w:tcBorders>
              <w:top w:val="nil"/>
              <w:bottom w:val="single" w:sz="16" w:space="0" w:color="000000"/>
            </w:tcBorders>
            <w:shd w:val="clear" w:color="auto" w:fill="FFFFFF"/>
            <w:vAlign w:val="center"/>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p>
        </w:tc>
        <w:tc>
          <w:tcPr>
            <w:tcW w:w="540" w:type="dxa"/>
            <w:tcBorders>
              <w:top w:val="nil"/>
              <w:bottom w:val="single" w:sz="16" w:space="0" w:color="000000"/>
            </w:tcBorders>
            <w:shd w:val="clear" w:color="auto" w:fill="FFFFFF"/>
            <w:vAlign w:val="center"/>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.701</w:t>
            </w:r>
          </w:p>
        </w:tc>
        <w:tc>
          <w:tcPr>
            <w:tcW w:w="810" w:type="dxa"/>
            <w:gridSpan w:val="2"/>
            <w:tcBorders>
              <w:top w:val="nil"/>
              <w:bottom w:val="single" w:sz="16" w:space="0" w:color="000000"/>
            </w:tcBorders>
            <w:shd w:val="clear" w:color="auto" w:fill="FFFFFF"/>
            <w:vAlign w:val="center"/>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208.498</w:t>
            </w:r>
          </w:p>
        </w:tc>
        <w:tc>
          <w:tcPr>
            <w:tcW w:w="720" w:type="dxa"/>
            <w:tcBorders>
              <w:top w:val="nil"/>
              <w:bottom w:val="single" w:sz="16" w:space="0" w:color="000000"/>
            </w:tcBorders>
            <w:shd w:val="clear" w:color="auto" w:fill="FFFFFF"/>
            <w:vAlign w:val="center"/>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.484</w:t>
            </w:r>
          </w:p>
        </w:tc>
        <w:tc>
          <w:tcPr>
            <w:tcW w:w="1080" w:type="dxa"/>
            <w:gridSpan w:val="2"/>
            <w:tcBorders>
              <w:top w:val="nil"/>
              <w:bottom w:val="single" w:sz="16" w:space="0" w:color="000000"/>
            </w:tcBorders>
            <w:shd w:val="clear" w:color="auto" w:fill="FFFFFF"/>
            <w:vAlign w:val="center"/>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.128</w:t>
            </w:r>
          </w:p>
        </w:tc>
        <w:tc>
          <w:tcPr>
            <w:tcW w:w="1080" w:type="dxa"/>
            <w:tcBorders>
              <w:top w:val="nil"/>
              <w:bottom w:val="single" w:sz="16" w:space="0" w:color="000000"/>
            </w:tcBorders>
            <w:shd w:val="clear" w:color="auto" w:fill="FFFFFF"/>
            <w:vAlign w:val="center"/>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.183</w:t>
            </w:r>
          </w:p>
        </w:tc>
        <w:tc>
          <w:tcPr>
            <w:tcW w:w="720" w:type="dxa"/>
            <w:gridSpan w:val="2"/>
            <w:tcBorders>
              <w:top w:val="nil"/>
              <w:bottom w:val="single" w:sz="16" w:space="0" w:color="000000"/>
            </w:tcBorders>
            <w:shd w:val="clear" w:color="auto" w:fill="FFFFFF"/>
            <w:vAlign w:val="center"/>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-.232</w:t>
            </w:r>
          </w:p>
        </w:tc>
        <w:tc>
          <w:tcPr>
            <w:tcW w:w="720" w:type="dxa"/>
            <w:tcBorders>
              <w:top w:val="nil"/>
              <w:bottom w:val="single" w:sz="16" w:space="0" w:color="000000"/>
              <w:right w:val="single" w:sz="16" w:space="0" w:color="000000"/>
            </w:tcBorders>
            <w:shd w:val="clear" w:color="auto" w:fill="FFFFFF"/>
            <w:vAlign w:val="center"/>
          </w:tcPr>
          <w:p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.489</w:t>
            </w:r>
          </w:p>
        </w:tc>
      </w:tr>
    </w:tbl>
    <w:p w:rsidR="00245928" w:rsidRPr="00245928" w:rsidRDefault="00245928" w:rsidP="00245928">
      <w:pPr>
        <w:autoSpaceDE w:val="0"/>
        <w:autoSpaceDN w:val="0"/>
        <w:adjustRightInd w:val="0"/>
        <w:spacing w:after="0" w:line="240" w:lineRule="auto"/>
        <w:rPr>
          <w:rFonts w:ascii="Times New Roman" w:hAnsi="Times New Roman" w:cs="Times New Roman"/>
          <w:iCs/>
        </w:rPr>
      </w:pPr>
    </w:p>
    <w:sectPr w:rsidR="00245928" w:rsidRPr="00245928" w:rsidSect="006C1A6A">
      <w:headerReference w:type="even" r:id="rId12"/>
      <w:headerReference w:type="default" r:id="rId13"/>
      <w:footerReference w:type="even" r:id="rId14"/>
      <w:footerReference w:type="default" r:id="rId15"/>
      <w:headerReference w:type="first" r:id="rId16"/>
      <w:footerReference w:type="first" r:id="rId17"/>
      <w:pgSz w:w="11906" w:h="16838" w:code="9"/>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79DC" w:rsidRDefault="00E979DC" w:rsidP="00751B4E">
      <w:pPr>
        <w:spacing w:after="0" w:line="240" w:lineRule="auto"/>
      </w:pPr>
      <w:r>
        <w:separator/>
      </w:r>
    </w:p>
  </w:endnote>
  <w:endnote w:type="continuationSeparator" w:id="1">
    <w:p w:rsidR="00E979DC" w:rsidRDefault="00E979DC" w:rsidP="00751B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C9A" w:rsidRDefault="00FB1C9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0760744"/>
      <w:docPartObj>
        <w:docPartGallery w:val="Page Numbers (Bottom of Page)"/>
        <w:docPartUnique/>
      </w:docPartObj>
    </w:sdtPr>
    <w:sdtEndPr>
      <w:rPr>
        <w:noProof/>
      </w:rPr>
    </w:sdtEndPr>
    <w:sdtContent>
      <w:p w:rsidR="00751B4E" w:rsidRDefault="00B87405">
        <w:pPr>
          <w:pStyle w:val="Footer"/>
          <w:jc w:val="center"/>
        </w:pPr>
        <w:r>
          <w:fldChar w:fldCharType="begin"/>
        </w:r>
        <w:r w:rsidR="00751B4E">
          <w:instrText xml:space="preserve"> PAGE   \* MERGEFORMAT </w:instrText>
        </w:r>
        <w:r>
          <w:fldChar w:fldCharType="separate"/>
        </w:r>
        <w:r w:rsidR="00AF1E6D">
          <w:rPr>
            <w:noProof/>
          </w:rPr>
          <w:t>15</w:t>
        </w:r>
        <w:r>
          <w:rPr>
            <w:noProof/>
          </w:rPr>
          <w:fldChar w:fldCharType="end"/>
        </w:r>
      </w:p>
    </w:sdtContent>
  </w:sdt>
  <w:p w:rsidR="00751B4E" w:rsidRDefault="00751B4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C9A" w:rsidRDefault="00FB1C9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79DC" w:rsidRDefault="00E979DC" w:rsidP="00751B4E">
      <w:pPr>
        <w:spacing w:after="0" w:line="240" w:lineRule="auto"/>
      </w:pPr>
      <w:r>
        <w:separator/>
      </w:r>
    </w:p>
  </w:footnote>
  <w:footnote w:type="continuationSeparator" w:id="1">
    <w:p w:rsidR="00E979DC" w:rsidRDefault="00E979DC" w:rsidP="00751B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C9A" w:rsidRDefault="00B8740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639329"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C9A" w:rsidRDefault="00B8740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639330"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C9A" w:rsidRDefault="00B8740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639328"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672E5"/>
    <w:multiLevelType w:val="multilevel"/>
    <w:tmpl w:val="128CD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0B76F8"/>
    <w:multiLevelType w:val="multilevel"/>
    <w:tmpl w:val="C8F05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44B579A"/>
    <w:multiLevelType w:val="hybridMultilevel"/>
    <w:tmpl w:val="D3FC033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0787698C"/>
    <w:multiLevelType w:val="multilevel"/>
    <w:tmpl w:val="C6E4B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2447DE"/>
    <w:multiLevelType w:val="hybridMultilevel"/>
    <w:tmpl w:val="CC22F22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nsid w:val="0B142251"/>
    <w:multiLevelType w:val="hybridMultilevel"/>
    <w:tmpl w:val="41BC1AFE"/>
    <w:lvl w:ilvl="0" w:tplc="63F8753E">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nsid w:val="0B771779"/>
    <w:multiLevelType w:val="multilevel"/>
    <w:tmpl w:val="EA8E07F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CAD7E76"/>
    <w:multiLevelType w:val="hybridMultilevel"/>
    <w:tmpl w:val="21ECC96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10D60FF7"/>
    <w:multiLevelType w:val="hybridMultilevel"/>
    <w:tmpl w:val="5E9E7102"/>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nsid w:val="114B20F1"/>
    <w:multiLevelType w:val="hybridMultilevel"/>
    <w:tmpl w:val="E6029B6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nsid w:val="15674A11"/>
    <w:multiLevelType w:val="hybridMultilevel"/>
    <w:tmpl w:val="61AEB50C"/>
    <w:lvl w:ilvl="0" w:tplc="52F4BE78">
      <w:start w:val="1"/>
      <w:numFmt w:val="lowerRoman"/>
      <w:lvlText w:val="%1."/>
      <w:lvlJc w:val="left"/>
      <w:pPr>
        <w:ind w:left="720" w:hanging="360"/>
      </w:pPr>
      <w:rPr>
        <w:rFonts w:ascii="Times New Roman" w:eastAsia="Calibri" w:hAnsi="Times New Roman" w:cs="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nsid w:val="167839D8"/>
    <w:multiLevelType w:val="multilevel"/>
    <w:tmpl w:val="9F10D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80E7F0E"/>
    <w:multiLevelType w:val="hybridMultilevel"/>
    <w:tmpl w:val="812AB5C4"/>
    <w:lvl w:ilvl="0" w:tplc="52588764">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nsid w:val="181E76C7"/>
    <w:multiLevelType w:val="hybridMultilevel"/>
    <w:tmpl w:val="C9007E38"/>
    <w:lvl w:ilvl="0" w:tplc="04CA2A2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00641EE"/>
    <w:multiLevelType w:val="hybridMultilevel"/>
    <w:tmpl w:val="F0A6BF3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nsid w:val="2AE72AAD"/>
    <w:multiLevelType w:val="hybridMultilevel"/>
    <w:tmpl w:val="F842C3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D502413"/>
    <w:multiLevelType w:val="hybridMultilevel"/>
    <w:tmpl w:val="3062A60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nsid w:val="2E3F6F29"/>
    <w:multiLevelType w:val="hybridMultilevel"/>
    <w:tmpl w:val="A63842F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2E4420EC"/>
    <w:multiLevelType w:val="multilevel"/>
    <w:tmpl w:val="5F523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EC45E96"/>
    <w:multiLevelType w:val="hybridMultilevel"/>
    <w:tmpl w:val="B0DA36D8"/>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nsid w:val="369D692F"/>
    <w:multiLevelType w:val="multilevel"/>
    <w:tmpl w:val="DE969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7240EB7"/>
    <w:multiLevelType w:val="multilevel"/>
    <w:tmpl w:val="EA8E07F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3C5A10FB"/>
    <w:multiLevelType w:val="hybridMultilevel"/>
    <w:tmpl w:val="5970A5EA"/>
    <w:lvl w:ilvl="0" w:tplc="2000000F">
      <w:start w:val="1"/>
      <w:numFmt w:val="decimal"/>
      <w:lvlText w:val="%1."/>
      <w:lvlJc w:val="left"/>
      <w:pPr>
        <w:ind w:left="826" w:hanging="360"/>
      </w:pPr>
    </w:lvl>
    <w:lvl w:ilvl="1" w:tplc="20000019" w:tentative="1">
      <w:start w:val="1"/>
      <w:numFmt w:val="lowerLetter"/>
      <w:lvlText w:val="%2."/>
      <w:lvlJc w:val="left"/>
      <w:pPr>
        <w:ind w:left="1546" w:hanging="360"/>
      </w:pPr>
    </w:lvl>
    <w:lvl w:ilvl="2" w:tplc="2000001B" w:tentative="1">
      <w:start w:val="1"/>
      <w:numFmt w:val="lowerRoman"/>
      <w:lvlText w:val="%3."/>
      <w:lvlJc w:val="right"/>
      <w:pPr>
        <w:ind w:left="2266" w:hanging="180"/>
      </w:pPr>
    </w:lvl>
    <w:lvl w:ilvl="3" w:tplc="2000000F" w:tentative="1">
      <w:start w:val="1"/>
      <w:numFmt w:val="decimal"/>
      <w:lvlText w:val="%4."/>
      <w:lvlJc w:val="left"/>
      <w:pPr>
        <w:ind w:left="2986" w:hanging="360"/>
      </w:pPr>
    </w:lvl>
    <w:lvl w:ilvl="4" w:tplc="20000019" w:tentative="1">
      <w:start w:val="1"/>
      <w:numFmt w:val="lowerLetter"/>
      <w:lvlText w:val="%5."/>
      <w:lvlJc w:val="left"/>
      <w:pPr>
        <w:ind w:left="3706" w:hanging="360"/>
      </w:pPr>
    </w:lvl>
    <w:lvl w:ilvl="5" w:tplc="2000001B" w:tentative="1">
      <w:start w:val="1"/>
      <w:numFmt w:val="lowerRoman"/>
      <w:lvlText w:val="%6."/>
      <w:lvlJc w:val="right"/>
      <w:pPr>
        <w:ind w:left="4426" w:hanging="180"/>
      </w:pPr>
    </w:lvl>
    <w:lvl w:ilvl="6" w:tplc="2000000F" w:tentative="1">
      <w:start w:val="1"/>
      <w:numFmt w:val="decimal"/>
      <w:lvlText w:val="%7."/>
      <w:lvlJc w:val="left"/>
      <w:pPr>
        <w:ind w:left="5146" w:hanging="360"/>
      </w:pPr>
    </w:lvl>
    <w:lvl w:ilvl="7" w:tplc="20000019" w:tentative="1">
      <w:start w:val="1"/>
      <w:numFmt w:val="lowerLetter"/>
      <w:lvlText w:val="%8."/>
      <w:lvlJc w:val="left"/>
      <w:pPr>
        <w:ind w:left="5866" w:hanging="360"/>
      </w:pPr>
    </w:lvl>
    <w:lvl w:ilvl="8" w:tplc="2000001B" w:tentative="1">
      <w:start w:val="1"/>
      <w:numFmt w:val="lowerRoman"/>
      <w:lvlText w:val="%9."/>
      <w:lvlJc w:val="right"/>
      <w:pPr>
        <w:ind w:left="6586" w:hanging="180"/>
      </w:pPr>
    </w:lvl>
  </w:abstractNum>
  <w:abstractNum w:abstractNumId="23">
    <w:nsid w:val="3EBE4743"/>
    <w:multiLevelType w:val="multilevel"/>
    <w:tmpl w:val="3B86D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50A5849"/>
    <w:multiLevelType w:val="hybridMultilevel"/>
    <w:tmpl w:val="685C12F0"/>
    <w:lvl w:ilvl="0" w:tplc="D0A04A0E">
      <w:start w:val="1"/>
      <w:numFmt w:val="bullet"/>
      <w:lvlText w:val=""/>
      <w:lvlJc w:val="left"/>
      <w:pPr>
        <w:ind w:left="720" w:hanging="360"/>
      </w:pPr>
      <w:rPr>
        <w:rFonts w:ascii="Symbol" w:hAnsi="Symbol" w:hint="default"/>
        <w:color w:val="auto"/>
      </w:rPr>
    </w:lvl>
    <w:lvl w:ilvl="1" w:tplc="DAA80928">
      <w:numFmt w:val="bullet"/>
      <w:lvlText w:val="•"/>
      <w:lvlJc w:val="left"/>
      <w:pPr>
        <w:ind w:left="1800" w:hanging="72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68B73DD"/>
    <w:multiLevelType w:val="hybridMultilevel"/>
    <w:tmpl w:val="8556C1F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nsid w:val="476D6D03"/>
    <w:multiLevelType w:val="hybridMultilevel"/>
    <w:tmpl w:val="C0807F1C"/>
    <w:lvl w:ilvl="0" w:tplc="C3DE9A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83B5400"/>
    <w:multiLevelType w:val="multilevel"/>
    <w:tmpl w:val="7CBC93E2"/>
    <w:lvl w:ilvl="0">
      <w:start w:val="2"/>
      <w:numFmt w:val="decimal"/>
      <w:lvlText w:val="%1"/>
      <w:lvlJc w:val="left"/>
      <w:pPr>
        <w:ind w:left="420" w:hanging="420"/>
      </w:pPr>
      <w:rPr>
        <w:rFonts w:cstheme="minorBidi" w:hint="default"/>
        <w:color w:val="000000"/>
      </w:rPr>
    </w:lvl>
    <w:lvl w:ilvl="1">
      <w:start w:val="13"/>
      <w:numFmt w:val="decimal"/>
      <w:lvlText w:val="%1.%2"/>
      <w:lvlJc w:val="left"/>
      <w:pPr>
        <w:ind w:left="420" w:hanging="420"/>
      </w:pPr>
      <w:rPr>
        <w:rFonts w:cstheme="minorBidi" w:hint="default"/>
        <w:color w:val="000000"/>
      </w:rPr>
    </w:lvl>
    <w:lvl w:ilvl="2">
      <w:start w:val="1"/>
      <w:numFmt w:val="decimal"/>
      <w:lvlText w:val="%1.%2.%3"/>
      <w:lvlJc w:val="left"/>
      <w:pPr>
        <w:ind w:left="720" w:hanging="720"/>
      </w:pPr>
      <w:rPr>
        <w:rFonts w:cstheme="minorBidi" w:hint="default"/>
        <w:color w:val="000000"/>
      </w:rPr>
    </w:lvl>
    <w:lvl w:ilvl="3">
      <w:start w:val="1"/>
      <w:numFmt w:val="decimal"/>
      <w:lvlText w:val="%1.%2.%3.%4"/>
      <w:lvlJc w:val="left"/>
      <w:pPr>
        <w:ind w:left="720" w:hanging="720"/>
      </w:pPr>
      <w:rPr>
        <w:rFonts w:cstheme="minorBidi" w:hint="default"/>
        <w:color w:val="000000"/>
      </w:rPr>
    </w:lvl>
    <w:lvl w:ilvl="4">
      <w:start w:val="1"/>
      <w:numFmt w:val="decimal"/>
      <w:lvlText w:val="%1.%2.%3.%4.%5"/>
      <w:lvlJc w:val="left"/>
      <w:pPr>
        <w:ind w:left="1080" w:hanging="1080"/>
      </w:pPr>
      <w:rPr>
        <w:rFonts w:cstheme="minorBidi" w:hint="default"/>
        <w:color w:val="000000"/>
      </w:rPr>
    </w:lvl>
    <w:lvl w:ilvl="5">
      <w:start w:val="1"/>
      <w:numFmt w:val="decimal"/>
      <w:lvlText w:val="%1.%2.%3.%4.%5.%6"/>
      <w:lvlJc w:val="left"/>
      <w:pPr>
        <w:ind w:left="1080" w:hanging="1080"/>
      </w:pPr>
      <w:rPr>
        <w:rFonts w:cstheme="minorBidi" w:hint="default"/>
        <w:color w:val="000000"/>
      </w:rPr>
    </w:lvl>
    <w:lvl w:ilvl="6">
      <w:start w:val="1"/>
      <w:numFmt w:val="decimal"/>
      <w:lvlText w:val="%1.%2.%3.%4.%5.%6.%7"/>
      <w:lvlJc w:val="left"/>
      <w:pPr>
        <w:ind w:left="1440" w:hanging="1440"/>
      </w:pPr>
      <w:rPr>
        <w:rFonts w:cstheme="minorBidi" w:hint="default"/>
        <w:color w:val="000000"/>
      </w:rPr>
    </w:lvl>
    <w:lvl w:ilvl="7">
      <w:start w:val="1"/>
      <w:numFmt w:val="decimal"/>
      <w:lvlText w:val="%1.%2.%3.%4.%5.%6.%7.%8"/>
      <w:lvlJc w:val="left"/>
      <w:pPr>
        <w:ind w:left="1440" w:hanging="1440"/>
      </w:pPr>
      <w:rPr>
        <w:rFonts w:cstheme="minorBidi" w:hint="default"/>
        <w:color w:val="000000"/>
      </w:rPr>
    </w:lvl>
    <w:lvl w:ilvl="8">
      <w:start w:val="1"/>
      <w:numFmt w:val="decimal"/>
      <w:lvlText w:val="%1.%2.%3.%4.%5.%6.%7.%8.%9"/>
      <w:lvlJc w:val="left"/>
      <w:pPr>
        <w:ind w:left="1800" w:hanging="1800"/>
      </w:pPr>
      <w:rPr>
        <w:rFonts w:cstheme="minorBidi" w:hint="default"/>
        <w:color w:val="000000"/>
      </w:rPr>
    </w:lvl>
  </w:abstractNum>
  <w:abstractNum w:abstractNumId="28">
    <w:nsid w:val="495877BA"/>
    <w:multiLevelType w:val="multilevel"/>
    <w:tmpl w:val="B330C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BB062DA"/>
    <w:multiLevelType w:val="hybridMultilevel"/>
    <w:tmpl w:val="049C366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nsid w:val="50175ABC"/>
    <w:multiLevelType w:val="multilevel"/>
    <w:tmpl w:val="3A786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04C3546"/>
    <w:multiLevelType w:val="multilevel"/>
    <w:tmpl w:val="D3A8503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54B431E7"/>
    <w:multiLevelType w:val="hybridMultilevel"/>
    <w:tmpl w:val="360E0A2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nsid w:val="59B77B11"/>
    <w:multiLevelType w:val="hybridMultilevel"/>
    <w:tmpl w:val="C9007E38"/>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nsid w:val="5F27205A"/>
    <w:multiLevelType w:val="hybridMultilevel"/>
    <w:tmpl w:val="A10E122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nsid w:val="61A24357"/>
    <w:multiLevelType w:val="multilevel"/>
    <w:tmpl w:val="2EF851C4"/>
    <w:lvl w:ilvl="0">
      <w:start w:val="2"/>
      <w:numFmt w:val="decimal"/>
      <w:lvlText w:val="%1"/>
      <w:lvlJc w:val="left"/>
      <w:pPr>
        <w:ind w:left="420" w:hanging="420"/>
      </w:pPr>
      <w:rPr>
        <w:rFonts w:cstheme="minorBidi" w:hint="default"/>
        <w:color w:val="000000"/>
      </w:rPr>
    </w:lvl>
    <w:lvl w:ilvl="1">
      <w:start w:val="13"/>
      <w:numFmt w:val="decimal"/>
      <w:lvlText w:val="%1.%2"/>
      <w:lvlJc w:val="left"/>
      <w:pPr>
        <w:ind w:left="420" w:hanging="420"/>
      </w:pPr>
      <w:rPr>
        <w:rFonts w:cstheme="minorBidi" w:hint="default"/>
        <w:color w:val="000000"/>
      </w:rPr>
    </w:lvl>
    <w:lvl w:ilvl="2">
      <w:start w:val="1"/>
      <w:numFmt w:val="decimal"/>
      <w:lvlText w:val="%1.%2.%3"/>
      <w:lvlJc w:val="left"/>
      <w:pPr>
        <w:ind w:left="720" w:hanging="720"/>
      </w:pPr>
      <w:rPr>
        <w:rFonts w:cstheme="minorBidi" w:hint="default"/>
        <w:color w:val="000000"/>
      </w:rPr>
    </w:lvl>
    <w:lvl w:ilvl="3">
      <w:start w:val="1"/>
      <w:numFmt w:val="decimal"/>
      <w:lvlText w:val="%1.%2.%3.%4"/>
      <w:lvlJc w:val="left"/>
      <w:pPr>
        <w:ind w:left="720" w:hanging="720"/>
      </w:pPr>
      <w:rPr>
        <w:rFonts w:cstheme="minorBidi" w:hint="default"/>
        <w:color w:val="000000"/>
      </w:rPr>
    </w:lvl>
    <w:lvl w:ilvl="4">
      <w:start w:val="1"/>
      <w:numFmt w:val="decimal"/>
      <w:lvlText w:val="%1.%2.%3.%4.%5"/>
      <w:lvlJc w:val="left"/>
      <w:pPr>
        <w:ind w:left="1080" w:hanging="1080"/>
      </w:pPr>
      <w:rPr>
        <w:rFonts w:cstheme="minorBidi" w:hint="default"/>
        <w:color w:val="000000"/>
      </w:rPr>
    </w:lvl>
    <w:lvl w:ilvl="5">
      <w:start w:val="1"/>
      <w:numFmt w:val="decimal"/>
      <w:lvlText w:val="%1.%2.%3.%4.%5.%6"/>
      <w:lvlJc w:val="left"/>
      <w:pPr>
        <w:ind w:left="1080" w:hanging="1080"/>
      </w:pPr>
      <w:rPr>
        <w:rFonts w:cstheme="minorBidi" w:hint="default"/>
        <w:color w:val="000000"/>
      </w:rPr>
    </w:lvl>
    <w:lvl w:ilvl="6">
      <w:start w:val="1"/>
      <w:numFmt w:val="decimal"/>
      <w:lvlText w:val="%1.%2.%3.%4.%5.%6.%7"/>
      <w:lvlJc w:val="left"/>
      <w:pPr>
        <w:ind w:left="1440" w:hanging="1440"/>
      </w:pPr>
      <w:rPr>
        <w:rFonts w:cstheme="minorBidi" w:hint="default"/>
        <w:color w:val="000000"/>
      </w:rPr>
    </w:lvl>
    <w:lvl w:ilvl="7">
      <w:start w:val="1"/>
      <w:numFmt w:val="decimal"/>
      <w:lvlText w:val="%1.%2.%3.%4.%5.%6.%7.%8"/>
      <w:lvlJc w:val="left"/>
      <w:pPr>
        <w:ind w:left="1440" w:hanging="1440"/>
      </w:pPr>
      <w:rPr>
        <w:rFonts w:cstheme="minorBidi" w:hint="default"/>
        <w:color w:val="000000"/>
      </w:rPr>
    </w:lvl>
    <w:lvl w:ilvl="8">
      <w:start w:val="1"/>
      <w:numFmt w:val="decimal"/>
      <w:lvlText w:val="%1.%2.%3.%4.%5.%6.%7.%8.%9"/>
      <w:lvlJc w:val="left"/>
      <w:pPr>
        <w:ind w:left="1800" w:hanging="1800"/>
      </w:pPr>
      <w:rPr>
        <w:rFonts w:cstheme="minorBidi" w:hint="default"/>
        <w:color w:val="000000"/>
      </w:rPr>
    </w:lvl>
  </w:abstractNum>
  <w:abstractNum w:abstractNumId="36">
    <w:nsid w:val="61B47551"/>
    <w:multiLevelType w:val="multilevel"/>
    <w:tmpl w:val="EA8E07F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67D4721C"/>
    <w:multiLevelType w:val="hybridMultilevel"/>
    <w:tmpl w:val="079A0674"/>
    <w:lvl w:ilvl="0" w:tplc="EB90BBFA">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nsid w:val="6C426C09"/>
    <w:multiLevelType w:val="hybridMultilevel"/>
    <w:tmpl w:val="7D0E10E4"/>
    <w:lvl w:ilvl="0" w:tplc="4CEA09FC">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EB2647F"/>
    <w:multiLevelType w:val="hybridMultilevel"/>
    <w:tmpl w:val="58B0DDD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nsid w:val="73EF6CF5"/>
    <w:multiLevelType w:val="hybridMultilevel"/>
    <w:tmpl w:val="6614969E"/>
    <w:lvl w:ilvl="0" w:tplc="0F6A9BC6">
      <w:start w:val="1"/>
      <w:numFmt w:val="decimal"/>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40B18E9"/>
    <w:multiLevelType w:val="hybridMultilevel"/>
    <w:tmpl w:val="A2D2BFBA"/>
    <w:lvl w:ilvl="0" w:tplc="2A22C22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58F40AE"/>
    <w:multiLevelType w:val="hybridMultilevel"/>
    <w:tmpl w:val="1680AB9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3">
    <w:nsid w:val="7CB74D60"/>
    <w:multiLevelType w:val="hybridMultilevel"/>
    <w:tmpl w:val="5524BF6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4">
    <w:nsid w:val="7D493782"/>
    <w:multiLevelType w:val="hybridMultilevel"/>
    <w:tmpl w:val="8F88EAD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5">
    <w:nsid w:val="7E677960"/>
    <w:multiLevelType w:val="hybridMultilevel"/>
    <w:tmpl w:val="68563BE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6">
    <w:nsid w:val="7EB400A0"/>
    <w:multiLevelType w:val="multilevel"/>
    <w:tmpl w:val="5732A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0"/>
  </w:num>
  <w:num w:numId="3">
    <w:abstractNumId w:val="32"/>
  </w:num>
  <w:num w:numId="4">
    <w:abstractNumId w:val="28"/>
  </w:num>
  <w:num w:numId="5">
    <w:abstractNumId w:val="4"/>
  </w:num>
  <w:num w:numId="6">
    <w:abstractNumId w:val="26"/>
  </w:num>
  <w:num w:numId="7">
    <w:abstractNumId w:val="13"/>
  </w:num>
  <w:num w:numId="8">
    <w:abstractNumId w:val="41"/>
  </w:num>
  <w:num w:numId="9">
    <w:abstractNumId w:val="22"/>
  </w:num>
  <w:num w:numId="10">
    <w:abstractNumId w:val="33"/>
  </w:num>
  <w:num w:numId="11">
    <w:abstractNumId w:val="5"/>
  </w:num>
  <w:num w:numId="12">
    <w:abstractNumId w:val="37"/>
  </w:num>
  <w:num w:numId="13">
    <w:abstractNumId w:val="12"/>
  </w:num>
  <w:num w:numId="14">
    <w:abstractNumId w:val="24"/>
  </w:num>
  <w:num w:numId="15">
    <w:abstractNumId w:val="38"/>
  </w:num>
  <w:num w:numId="16">
    <w:abstractNumId w:val="40"/>
  </w:num>
  <w:num w:numId="17">
    <w:abstractNumId w:val="15"/>
  </w:num>
  <w:num w:numId="18">
    <w:abstractNumId w:val="7"/>
  </w:num>
  <w:num w:numId="19">
    <w:abstractNumId w:val="17"/>
  </w:num>
  <w:num w:numId="20">
    <w:abstractNumId w:val="0"/>
  </w:num>
  <w:num w:numId="21">
    <w:abstractNumId w:val="39"/>
  </w:num>
  <w:num w:numId="22">
    <w:abstractNumId w:val="35"/>
  </w:num>
  <w:num w:numId="23">
    <w:abstractNumId w:val="27"/>
  </w:num>
  <w:num w:numId="24">
    <w:abstractNumId w:val="46"/>
  </w:num>
  <w:num w:numId="25">
    <w:abstractNumId w:val="3"/>
  </w:num>
  <w:num w:numId="26">
    <w:abstractNumId w:val="18"/>
  </w:num>
  <w:num w:numId="27">
    <w:abstractNumId w:val="23"/>
  </w:num>
  <w:num w:numId="28">
    <w:abstractNumId w:val="11"/>
  </w:num>
  <w:num w:numId="29">
    <w:abstractNumId w:val="2"/>
  </w:num>
  <w:num w:numId="30">
    <w:abstractNumId w:val="14"/>
  </w:num>
  <w:num w:numId="31">
    <w:abstractNumId w:val="1"/>
  </w:num>
  <w:num w:numId="32">
    <w:abstractNumId w:val="44"/>
  </w:num>
  <w:num w:numId="33">
    <w:abstractNumId w:val="9"/>
  </w:num>
  <w:num w:numId="34">
    <w:abstractNumId w:val="20"/>
  </w:num>
  <w:num w:numId="35">
    <w:abstractNumId w:val="19"/>
  </w:num>
  <w:num w:numId="36">
    <w:abstractNumId w:val="8"/>
  </w:num>
  <w:num w:numId="37">
    <w:abstractNumId w:val="43"/>
  </w:num>
  <w:num w:numId="38">
    <w:abstractNumId w:val="30"/>
  </w:num>
  <w:num w:numId="39">
    <w:abstractNumId w:val="45"/>
  </w:num>
  <w:num w:numId="40">
    <w:abstractNumId w:val="42"/>
  </w:num>
  <w:num w:numId="41">
    <w:abstractNumId w:val="25"/>
  </w:num>
  <w:num w:numId="42">
    <w:abstractNumId w:val="31"/>
  </w:num>
  <w:num w:numId="43">
    <w:abstractNumId w:val="36"/>
  </w:num>
  <w:num w:numId="44">
    <w:abstractNumId w:val="6"/>
  </w:num>
  <w:num w:numId="45">
    <w:abstractNumId w:val="21"/>
  </w:num>
  <w:num w:numId="46">
    <w:abstractNumId w:val="29"/>
  </w:num>
  <w:num w:numId="47">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4098"/>
    <o:shapelayout v:ext="edit">
      <o:idmap v:ext="edit" data="1"/>
    </o:shapelayout>
  </w:hdrShapeDefaults>
  <w:footnotePr>
    <w:footnote w:id="0"/>
    <w:footnote w:id="1"/>
  </w:footnotePr>
  <w:endnotePr>
    <w:endnote w:id="0"/>
    <w:endnote w:id="1"/>
  </w:endnotePr>
  <w:compat/>
  <w:rsids>
    <w:rsidRoot w:val="00BB3DB0"/>
    <w:rsid w:val="00040A73"/>
    <w:rsid w:val="00046D6D"/>
    <w:rsid w:val="000A694E"/>
    <w:rsid w:val="000F1D2C"/>
    <w:rsid w:val="0013017D"/>
    <w:rsid w:val="001316EB"/>
    <w:rsid w:val="00143387"/>
    <w:rsid w:val="00182151"/>
    <w:rsid w:val="0018595E"/>
    <w:rsid w:val="001F0272"/>
    <w:rsid w:val="00212688"/>
    <w:rsid w:val="00213FFE"/>
    <w:rsid w:val="00245928"/>
    <w:rsid w:val="002836EC"/>
    <w:rsid w:val="00284A9A"/>
    <w:rsid w:val="002A2315"/>
    <w:rsid w:val="002E7388"/>
    <w:rsid w:val="002E7437"/>
    <w:rsid w:val="002F1A65"/>
    <w:rsid w:val="002F2C6D"/>
    <w:rsid w:val="0030036D"/>
    <w:rsid w:val="00330FAB"/>
    <w:rsid w:val="0035592F"/>
    <w:rsid w:val="003A6C98"/>
    <w:rsid w:val="003C00AE"/>
    <w:rsid w:val="0040359C"/>
    <w:rsid w:val="004069F9"/>
    <w:rsid w:val="00406ED7"/>
    <w:rsid w:val="004319AE"/>
    <w:rsid w:val="004355BE"/>
    <w:rsid w:val="0043622C"/>
    <w:rsid w:val="004673EF"/>
    <w:rsid w:val="004847F9"/>
    <w:rsid w:val="004B3DF1"/>
    <w:rsid w:val="004B4C9F"/>
    <w:rsid w:val="004E4C72"/>
    <w:rsid w:val="00522B5A"/>
    <w:rsid w:val="005B6550"/>
    <w:rsid w:val="00624935"/>
    <w:rsid w:val="006C1A6A"/>
    <w:rsid w:val="006C4C48"/>
    <w:rsid w:val="006F7034"/>
    <w:rsid w:val="00707A30"/>
    <w:rsid w:val="0073026D"/>
    <w:rsid w:val="00751B4E"/>
    <w:rsid w:val="007629E6"/>
    <w:rsid w:val="0077135E"/>
    <w:rsid w:val="007870A5"/>
    <w:rsid w:val="00792731"/>
    <w:rsid w:val="007F798A"/>
    <w:rsid w:val="008113B2"/>
    <w:rsid w:val="00816DAE"/>
    <w:rsid w:val="008367FF"/>
    <w:rsid w:val="008575F1"/>
    <w:rsid w:val="008F00A0"/>
    <w:rsid w:val="008F53C2"/>
    <w:rsid w:val="00962422"/>
    <w:rsid w:val="009A4892"/>
    <w:rsid w:val="009A7813"/>
    <w:rsid w:val="009D2E9F"/>
    <w:rsid w:val="00A4265E"/>
    <w:rsid w:val="00A520AE"/>
    <w:rsid w:val="00A779A9"/>
    <w:rsid w:val="00AD5A4F"/>
    <w:rsid w:val="00AE417D"/>
    <w:rsid w:val="00AF1E6D"/>
    <w:rsid w:val="00B115C0"/>
    <w:rsid w:val="00B4191A"/>
    <w:rsid w:val="00B832AE"/>
    <w:rsid w:val="00B87405"/>
    <w:rsid w:val="00B97682"/>
    <w:rsid w:val="00BA1493"/>
    <w:rsid w:val="00BA314E"/>
    <w:rsid w:val="00BA782C"/>
    <w:rsid w:val="00BB3DB0"/>
    <w:rsid w:val="00C17E93"/>
    <w:rsid w:val="00C262CE"/>
    <w:rsid w:val="00C365C2"/>
    <w:rsid w:val="00CB5723"/>
    <w:rsid w:val="00CD3CA4"/>
    <w:rsid w:val="00CF234E"/>
    <w:rsid w:val="00D123BC"/>
    <w:rsid w:val="00D540AF"/>
    <w:rsid w:val="00D84707"/>
    <w:rsid w:val="00D95132"/>
    <w:rsid w:val="00DA300B"/>
    <w:rsid w:val="00DA6050"/>
    <w:rsid w:val="00DA7335"/>
    <w:rsid w:val="00DF3BFD"/>
    <w:rsid w:val="00E31D6A"/>
    <w:rsid w:val="00E46983"/>
    <w:rsid w:val="00E7630C"/>
    <w:rsid w:val="00E979DC"/>
    <w:rsid w:val="00EA7F7A"/>
    <w:rsid w:val="00F039B8"/>
    <w:rsid w:val="00F04FDB"/>
    <w:rsid w:val="00F12512"/>
    <w:rsid w:val="00F3523A"/>
    <w:rsid w:val="00F35AD5"/>
    <w:rsid w:val="00F456DB"/>
    <w:rsid w:val="00F52DEB"/>
    <w:rsid w:val="00F71EDB"/>
    <w:rsid w:val="00FB1C9A"/>
    <w:rsid w:val="00FD25B1"/>
    <w:rsid w:val="00FD285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17D"/>
  </w:style>
  <w:style w:type="paragraph" w:styleId="Heading1">
    <w:name w:val="heading 1"/>
    <w:basedOn w:val="Normal"/>
    <w:next w:val="Normal"/>
    <w:link w:val="Heading1Char"/>
    <w:uiPriority w:val="9"/>
    <w:qFormat/>
    <w:rsid w:val="00BB3DB0"/>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BB3DB0"/>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BB3DB0"/>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BB3DB0"/>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BB3DB0"/>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BB3D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3D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3D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3D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3DB0"/>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BB3DB0"/>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BB3DB0"/>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BB3DB0"/>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BB3DB0"/>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BB3D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3D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3D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3DB0"/>
    <w:rPr>
      <w:rFonts w:eastAsiaTheme="majorEastAsia" w:cstheme="majorBidi"/>
      <w:color w:val="272727" w:themeColor="text1" w:themeTint="D8"/>
    </w:rPr>
  </w:style>
  <w:style w:type="paragraph" w:styleId="Title">
    <w:name w:val="Title"/>
    <w:basedOn w:val="Normal"/>
    <w:next w:val="Normal"/>
    <w:link w:val="TitleChar"/>
    <w:uiPriority w:val="10"/>
    <w:qFormat/>
    <w:rsid w:val="00BB3D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3D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3DB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3D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3DB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B3DB0"/>
    <w:rPr>
      <w:i/>
      <w:iCs/>
      <w:color w:val="404040" w:themeColor="text1" w:themeTint="BF"/>
    </w:rPr>
  </w:style>
  <w:style w:type="paragraph" w:styleId="ListParagraph">
    <w:name w:val="List Paragraph"/>
    <w:basedOn w:val="Normal"/>
    <w:uiPriority w:val="34"/>
    <w:qFormat/>
    <w:rsid w:val="00BB3DB0"/>
    <w:pPr>
      <w:ind w:left="720"/>
      <w:contextualSpacing/>
    </w:pPr>
  </w:style>
  <w:style w:type="character" w:styleId="IntenseEmphasis">
    <w:name w:val="Intense Emphasis"/>
    <w:basedOn w:val="DefaultParagraphFont"/>
    <w:uiPriority w:val="21"/>
    <w:qFormat/>
    <w:rsid w:val="00BB3DB0"/>
    <w:rPr>
      <w:i/>
      <w:iCs/>
      <w:color w:val="365F91" w:themeColor="accent1" w:themeShade="BF"/>
    </w:rPr>
  </w:style>
  <w:style w:type="paragraph" w:styleId="IntenseQuote">
    <w:name w:val="Intense Quote"/>
    <w:basedOn w:val="Normal"/>
    <w:next w:val="Normal"/>
    <w:link w:val="IntenseQuoteChar"/>
    <w:uiPriority w:val="30"/>
    <w:qFormat/>
    <w:rsid w:val="00BB3DB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B3DB0"/>
    <w:rPr>
      <w:i/>
      <w:iCs/>
      <w:color w:val="365F91" w:themeColor="accent1" w:themeShade="BF"/>
    </w:rPr>
  </w:style>
  <w:style w:type="character" w:styleId="IntenseReference">
    <w:name w:val="Intense Reference"/>
    <w:basedOn w:val="DefaultParagraphFont"/>
    <w:uiPriority w:val="32"/>
    <w:qFormat/>
    <w:rsid w:val="00BB3DB0"/>
    <w:rPr>
      <w:b/>
      <w:bCs/>
      <w:smallCaps/>
      <w:color w:val="365F91" w:themeColor="accent1" w:themeShade="BF"/>
      <w:spacing w:val="5"/>
    </w:rPr>
  </w:style>
  <w:style w:type="paragraph" w:styleId="NormalWeb">
    <w:name w:val="Normal (Web)"/>
    <w:basedOn w:val="Normal"/>
    <w:uiPriority w:val="99"/>
    <w:unhideWhenUsed/>
    <w:rsid w:val="006C1A6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6C1A6A"/>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3C00AE"/>
    <w:rPr>
      <w:color w:val="0000FF" w:themeColor="hyperlink"/>
      <w:u w:val="single"/>
    </w:rPr>
  </w:style>
  <w:style w:type="character" w:customStyle="1" w:styleId="UnresolvedMention">
    <w:name w:val="Unresolved Mention"/>
    <w:basedOn w:val="DefaultParagraphFont"/>
    <w:uiPriority w:val="99"/>
    <w:semiHidden/>
    <w:unhideWhenUsed/>
    <w:rsid w:val="003C00AE"/>
    <w:rPr>
      <w:color w:val="605E5C"/>
      <w:shd w:val="clear" w:color="auto" w:fill="E1DFDD"/>
    </w:rPr>
  </w:style>
  <w:style w:type="paragraph" w:styleId="Header">
    <w:name w:val="header"/>
    <w:basedOn w:val="Normal"/>
    <w:link w:val="HeaderChar"/>
    <w:uiPriority w:val="99"/>
    <w:unhideWhenUsed/>
    <w:rsid w:val="00751B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B4E"/>
  </w:style>
  <w:style w:type="paragraph" w:styleId="Footer">
    <w:name w:val="footer"/>
    <w:basedOn w:val="Normal"/>
    <w:link w:val="FooterChar"/>
    <w:uiPriority w:val="99"/>
    <w:unhideWhenUsed/>
    <w:rsid w:val="00751B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B4E"/>
  </w:style>
  <w:style w:type="character" w:customStyle="1" w:styleId="go">
    <w:name w:val="go"/>
    <w:basedOn w:val="DefaultParagraphFont"/>
    <w:rsid w:val="005B6550"/>
  </w:style>
  <w:style w:type="paragraph" w:customStyle="1" w:styleId="TableParagraph">
    <w:name w:val="Table Paragraph"/>
    <w:basedOn w:val="Normal"/>
    <w:uiPriority w:val="1"/>
    <w:qFormat/>
    <w:rsid w:val="004069F9"/>
    <w:pPr>
      <w:widowControl w:val="0"/>
      <w:autoSpaceDE w:val="0"/>
      <w:autoSpaceDN w:val="0"/>
      <w:spacing w:after="0" w:line="240" w:lineRule="auto"/>
      <w:ind w:left="107"/>
    </w:pPr>
    <w:rPr>
      <w:rFonts w:ascii="Times New Roman" w:eastAsia="Times New Roman" w:hAnsi="Times New Roman" w:cs="Times New Roman"/>
    </w:rPr>
  </w:style>
  <w:style w:type="character" w:styleId="Strong">
    <w:name w:val="Strong"/>
    <w:basedOn w:val="DefaultParagraphFont"/>
    <w:uiPriority w:val="22"/>
    <w:qFormat/>
    <w:rsid w:val="00245928"/>
    <w:rPr>
      <w:b/>
      <w:bCs/>
    </w:rPr>
  </w:style>
  <w:style w:type="paragraph" w:styleId="NoSpacing">
    <w:name w:val="No Spacing"/>
    <w:uiPriority w:val="1"/>
    <w:qFormat/>
    <w:rsid w:val="00245928"/>
    <w:pPr>
      <w:spacing w:after="0" w:line="240" w:lineRule="auto"/>
    </w:pPr>
    <w:rPr>
      <w:rFonts w:ascii="Calibri" w:eastAsia="Calibri" w:hAnsi="Calibri" w:cs="Times New Roman"/>
    </w:rPr>
  </w:style>
  <w:style w:type="character" w:styleId="PlaceholderText">
    <w:name w:val="Placeholder Text"/>
    <w:basedOn w:val="DefaultParagraphFont"/>
    <w:uiPriority w:val="99"/>
    <w:semiHidden/>
    <w:rsid w:val="00245928"/>
    <w:rPr>
      <w:color w:val="666666"/>
    </w:rPr>
  </w:style>
</w:styles>
</file>

<file path=word/webSettings.xml><?xml version="1.0" encoding="utf-8"?>
<w:webSettings xmlns:r="http://schemas.openxmlformats.org/officeDocument/2006/relationships" xmlns:w="http://schemas.openxmlformats.org/wordprocessingml/2006/main">
  <w:divs>
    <w:div w:id="975136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389/feduc.2025.1568306"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doi.org/10.3389/feduc.2025.1671306?utm_source=chatgpt.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2E378-5788-4325-87E7-6DBFE4CE4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19780</Words>
  <Characters>112748</Characters>
  <Application>Microsoft Office Word</Application>
  <DocSecurity>0</DocSecurity>
  <Lines>939</Lines>
  <Paragraphs>264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Aghogho Iyeke</dc:creator>
  <cp:lastModifiedBy>Patola</cp:lastModifiedBy>
  <cp:revision>2</cp:revision>
  <dcterms:created xsi:type="dcterms:W3CDTF">2026-09-05T17:12:00Z</dcterms:created>
  <dcterms:modified xsi:type="dcterms:W3CDTF">2026-09-05T17:12:00Z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APA Style 7th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APSA Style Manual revised 2018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ASA Style Guide 6th/7th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18th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(author-date/Harvard)</vt:lpwstr>
  </property>
  <property fmtid="{D5CDD505-2E9C-101B-9397-08002B2CF9AE}" pid="12" name="Mendeley Recent Style Id 5_1">
    <vt:lpwstr>http://www.zotero.org/styles/ieee</vt:lpwstr>
  </property>
  <property fmtid="{D5CDD505-2E9C-101B-9397-08002B2CF9AE}" pid="13" name="Mendeley Recent Style Name 5_1">
    <vt:lpwstr>IEEE Reference Guide version 11.29.2023</vt:lpwstr>
  </property>
  <property fmtid="{D5CDD505-2E9C-101B-9397-08002B2CF9AE}" pid="14" name="Mendeley Recent Style Id 6_1">
    <vt:lpwstr>http://www.zotero.org/styles/modern-language-association</vt:lpwstr>
  </property>
  <property fmtid="{D5CDD505-2E9C-101B-9397-08002B2CF9AE}" pid="15" name="Mendeley Recent Style Name 6_1">
    <vt:lpwstr>MLA Handbook 9th edition (in-text citations)</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64705ceb-62ee-3dbf-934f-231d502dec28</vt:lpwstr>
  </property>
  <property fmtid="{D5CDD505-2E9C-101B-9397-08002B2CF9AE}" pid="24" name="Mendeley Citation Style_1">
    <vt:lpwstr>http://www.zotero.org/styles/apa</vt:lpwstr>
  </property>
</Properties>
</file>