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FC591" w14:textId="77777777" w:rsidR="00BD602B" w:rsidRPr="008B7ECC" w:rsidRDefault="00BD602B" w:rsidP="00C4134E">
      <w:pPr>
        <w:pStyle w:val="NormalWeb"/>
        <w:jc w:val="center"/>
        <w:rPr>
          <w:rStyle w:val="Strong"/>
          <w:rFonts w:eastAsia="Cambria"/>
          <w:color w:val="000000" w:themeColor="text1"/>
        </w:rPr>
      </w:pPr>
      <w:r w:rsidRPr="008B7ECC">
        <w:rPr>
          <w:rStyle w:val="Strong"/>
          <w:rFonts w:eastAsia="Cambria"/>
          <w:color w:val="000000" w:themeColor="text1"/>
        </w:rPr>
        <w:t xml:space="preserve">ASSESSMENT OF THE KNOWLEDGE, PERCEPTION, AND ATTITUDE OF MARRIED MEN TOWARDS FAMILY PLANNING IN AGBOR METROPOLIS </w:t>
      </w:r>
    </w:p>
    <w:p w14:paraId="3F9B40F0" w14:textId="77777777" w:rsidR="00BD602B" w:rsidRPr="008B7ECC" w:rsidRDefault="00BD602B" w:rsidP="00C4134E">
      <w:pPr>
        <w:spacing w:line="240" w:lineRule="auto"/>
        <w:jc w:val="center"/>
        <w:rPr>
          <w:rFonts w:ascii="Times New Roman" w:hAnsi="Times New Roman" w:cs="Times New Roman"/>
          <w:b/>
          <w:color w:val="000000" w:themeColor="text1"/>
          <w:sz w:val="24"/>
          <w:szCs w:val="24"/>
        </w:rPr>
      </w:pPr>
    </w:p>
    <w:p w14:paraId="42171B5E" w14:textId="77777777" w:rsidR="00BD602B" w:rsidRPr="008B7ECC" w:rsidRDefault="00BD602B" w:rsidP="00C4134E">
      <w:pPr>
        <w:pStyle w:val="NoSpacing"/>
        <w:rPr>
          <w:rFonts w:ascii="Times New Roman" w:hAnsi="Times New Roman"/>
          <w:color w:val="000000" w:themeColor="text1"/>
          <w:sz w:val="24"/>
          <w:szCs w:val="24"/>
        </w:rPr>
      </w:pPr>
    </w:p>
    <w:p w14:paraId="0B81B95F" w14:textId="77777777" w:rsidR="00BD602B" w:rsidRPr="008B7ECC" w:rsidRDefault="00BD602B" w:rsidP="00C4134E">
      <w:pPr>
        <w:pStyle w:val="NoSpacing"/>
        <w:rPr>
          <w:rFonts w:ascii="Times New Roman" w:hAnsi="Times New Roman"/>
          <w:color w:val="000000" w:themeColor="text1"/>
          <w:sz w:val="24"/>
          <w:szCs w:val="24"/>
        </w:rPr>
      </w:pPr>
    </w:p>
    <w:p w14:paraId="0AB12B49" w14:textId="77777777" w:rsidR="00BD602B" w:rsidRPr="00C45645" w:rsidRDefault="00BD602B" w:rsidP="00C4134E">
      <w:pPr>
        <w:tabs>
          <w:tab w:val="left" w:pos="7317"/>
        </w:tabs>
        <w:spacing w:before="100" w:beforeAutospacing="1" w:line="240" w:lineRule="auto"/>
        <w:jc w:val="center"/>
        <w:rPr>
          <w:rFonts w:ascii="Times New Roman" w:eastAsia="Times New Roman" w:hAnsi="Times New Roman" w:cs="Times New Roman"/>
          <w:color w:val="000000" w:themeColor="text1"/>
          <w:sz w:val="24"/>
          <w:szCs w:val="24"/>
          <w:highlight w:val="yellow"/>
        </w:rPr>
      </w:pPr>
      <w:r w:rsidRPr="00C45645">
        <w:rPr>
          <w:rFonts w:ascii="Times New Roman" w:eastAsia="Times New Roman" w:hAnsi="Times New Roman" w:cs="Times New Roman"/>
          <w:b/>
          <w:color w:val="000000" w:themeColor="text1"/>
          <w:sz w:val="24"/>
          <w:szCs w:val="24"/>
          <w:highlight w:val="yellow"/>
        </w:rPr>
        <w:t>ABSTRACT</w:t>
      </w:r>
    </w:p>
    <w:p w14:paraId="49D644B8" w14:textId="77777777" w:rsidR="00BD602B" w:rsidRPr="008B7ECC" w:rsidRDefault="00BD602B" w:rsidP="00C4134E">
      <w:pPr>
        <w:spacing w:line="240" w:lineRule="auto"/>
        <w:jc w:val="both"/>
        <w:rPr>
          <w:rFonts w:ascii="Times New Roman" w:hAnsi="Times New Roman" w:cs="Times New Roman"/>
          <w:color w:val="000000" w:themeColor="text1"/>
          <w:sz w:val="24"/>
          <w:szCs w:val="24"/>
        </w:rPr>
      </w:pPr>
      <w:r w:rsidRPr="00C45645">
        <w:rPr>
          <w:rFonts w:ascii="Times New Roman" w:hAnsi="Times New Roman"/>
          <w:color w:val="000000"/>
          <w:sz w:val="24"/>
          <w:highlight w:val="yellow"/>
        </w:rPr>
        <w:t>Family planning remains an important component of reproductive health because it supports informed decisions about the number and spacing of children. This study assessed the knowledge, perception and attitude of married men towards family planning in Agbor Metropolis, Delta State. A descriptive cross-sectional design was used. The study involved 421 men selected from an estimated population of 9,000 married men in Agbor Metropolis. Data were collected using a researcher-developed questionnaire. The instrument was pre-tested among 30 men in a similar setting, and a reliability coefficient of 0.89 was obtained. Completed questionnaires were vetted, entered into Microsoft Excel and analysed using SPSS version 25. Descriptive statistics, including frequencies, percentages, means and standard deviations, were used to summarise the data, while inferential statistics were applied to test the hypothesis. The respondents were mainly aged 31-35 years (28.50%), followed by those aged 26-30 years (23.75%). More than half had tertiary education (59.57%), and 59.36% were married. Knowledge of family planning was moderate, with an average mean score of 2.80 (SD = 0.57745). Awareness of at least one modern contraceptive method was high (91.4%), and 86.7% knew that family planning could support birth spacing. Perception was also moderately positive, with an average mean score of 2.748 (SD = 0.427). Most respondents agreed that family planning is important for maternal and child health (85.5%) and should involve both partners (81.9%). Significant associations were reported for age, education, marital status, occupation, employment type, number of children and residence area. The findings suggest the need for targeted education and community-based engagement to strengthen men's understanding and participation in family planning.</w:t>
      </w:r>
    </w:p>
    <w:p w14:paraId="3C171F56" w14:textId="77777777" w:rsidR="00A232E0" w:rsidRPr="008B7ECC" w:rsidRDefault="00A232E0" w:rsidP="00C4134E">
      <w:pPr>
        <w:spacing w:line="240" w:lineRule="auto"/>
        <w:jc w:val="both"/>
        <w:rPr>
          <w:rFonts w:ascii="Times New Roman" w:eastAsia="Times New Roman" w:hAnsi="Times New Roman" w:cs="Times New Roman"/>
          <w:b/>
          <w:color w:val="000000" w:themeColor="text1"/>
          <w:sz w:val="24"/>
          <w:szCs w:val="24"/>
        </w:rPr>
      </w:pPr>
      <w:r w:rsidRPr="00C45645">
        <w:rPr>
          <w:rFonts w:ascii="Times New Roman" w:hAnsi="Times New Roman"/>
          <w:b/>
          <w:color w:val="000000"/>
          <w:sz w:val="24"/>
          <w:highlight w:val="yellow"/>
        </w:rPr>
        <w:t>Keywords: family planning; married men; knowledge; perception; attitude; contraception; reproductive health; male involvement; Agbor Metropolis; Delta State; birth spacing; Nigeria.</w:t>
      </w:r>
    </w:p>
    <w:p w14:paraId="5E19ED93" w14:textId="77777777" w:rsidR="00BD602B" w:rsidRPr="008B7ECC" w:rsidRDefault="00BD602B" w:rsidP="00C4134E">
      <w:pPr>
        <w:spacing w:line="240" w:lineRule="auto"/>
        <w:rPr>
          <w:rFonts w:ascii="Times New Roman" w:hAnsi="Times New Roman" w:cs="Times New Roman"/>
          <w:b/>
          <w:color w:val="000000" w:themeColor="text1"/>
          <w:sz w:val="24"/>
          <w:szCs w:val="24"/>
        </w:rPr>
      </w:pPr>
    </w:p>
    <w:p w14:paraId="23BBF73F" w14:textId="77777777" w:rsidR="00BD602B" w:rsidRPr="008B7ECC" w:rsidRDefault="00BD602B" w:rsidP="00C4134E">
      <w:pPr>
        <w:spacing w:line="240" w:lineRule="auto"/>
        <w:rPr>
          <w:rStyle w:val="Strong"/>
          <w:rFonts w:ascii="Times New Roman" w:hAnsi="Times New Roman" w:cs="Times New Roman"/>
          <w:sz w:val="24"/>
          <w:szCs w:val="24"/>
        </w:rPr>
      </w:pPr>
      <w:r w:rsidRPr="008B7ECC">
        <w:rPr>
          <w:rStyle w:val="Strong"/>
          <w:rFonts w:ascii="Times New Roman" w:hAnsi="Times New Roman" w:cs="Times New Roman"/>
          <w:sz w:val="24"/>
          <w:szCs w:val="24"/>
        </w:rPr>
        <w:t>INTRODUCTION</w:t>
      </w:r>
    </w:p>
    <w:p w14:paraId="7D08F35D" w14:textId="77777777" w:rsidR="00996BA9" w:rsidRPr="008B7ECC" w:rsidRDefault="00996BA9" w:rsidP="00C4134E">
      <w:pPr>
        <w:pStyle w:val="NormalWeb"/>
        <w:jc w:val="both"/>
      </w:pPr>
      <w:r w:rsidRPr="008B7ECC">
        <w:t>Family planning is an indispensable aspect of reproductive health that enables individuals and couples to make informed decisions about the number and timing of their children. In recent times, the substantial benefits associated with family planning have been increasingly recognised in relation to the health and economic wellbeing of communities. As a major component of global health strategies, family planning is considered important for achieving the Sustainable Development Goals (SDGs), particularly SDG 3, which emphasises healthy lives and wellbeing for all (World Health Organization [WHO], 2022). In Sub-Saharan Africa, family-planning challenges remain pronounced because high fertility rates coexist with limited access to modern contraceptives. Socio-cultural, economic and health-system barriers further complicate access, making strategies that address these barriers urgently necessary (Bain, Amu, &amp; Tarkang, 2021).</w:t>
      </w:r>
    </w:p>
    <w:p w14:paraId="5B6D41ED" w14:textId="77777777" w:rsidR="00996BA9" w:rsidRPr="008B7ECC" w:rsidRDefault="00996BA9" w:rsidP="00C4134E">
      <w:pPr>
        <w:pStyle w:val="NormalWeb"/>
        <w:jc w:val="both"/>
      </w:pPr>
      <w:r w:rsidRPr="004009BD">
        <w:rPr>
          <w:highlight w:val="yellow"/>
        </w:rPr>
        <w:lastRenderedPageBreak/>
        <w:t>Globally, over 200 million women have unmet contraceptive needs, mainly in developing countries. According to the World Health Organization (2022), contraceptive use in Sub-Saharan Africa remains among the lowest globally, and many women and</w:t>
      </w:r>
      <w:r w:rsidRPr="008B7ECC">
        <w:t xml:space="preserve"> young people still have limited access to family-planning services. This unequal access is largely shaped by geographical location, socio-economic status, education and cultural beliefs. Compared with other regions, contraceptive use in Africa remains low; only about 30% of women use modern contraceptives, compared with about 60% worldwide. Adolescents also experience access barriers because social pressures may limit their autonomy in reproductive health decision-making. Despite these challenges, family planning remains an important tool for individual and societal empowerment, the reduction of maternal mortality and the promotion of economic development (Jungari &amp; Paswan, 2020).</w:t>
      </w:r>
    </w:p>
    <w:p w14:paraId="098706C7" w14:textId="2994BC4C" w:rsidR="00996BA9" w:rsidRPr="008B7ECC" w:rsidRDefault="00996BA9" w:rsidP="00C4134E">
      <w:pPr>
        <w:pStyle w:val="NormalWeb"/>
        <w:jc w:val="both"/>
      </w:pPr>
      <w:r w:rsidRPr="004009BD">
        <w:rPr>
          <w:highlight w:val="yellow"/>
        </w:rPr>
        <w:t>In Nigeria, family planning has become a crucial step towards improving maternal health and achieving national development objectives. The National Population Commission of Nigeria has reported increasing contraceptive awareness, although use</w:t>
      </w:r>
      <w:r w:rsidRPr="008B7ECC">
        <w:t xml:space="preserve"> remains limited, especially among men. This may be due to several factors, including cultural and value-based resistance, misinformation and limited inclusion of men in family-planning matters (Abubakar et al., 2021). The situation is further </w:t>
      </w:r>
      <w:r w:rsidRPr="003233B2">
        <w:rPr>
          <w:highlight w:val="yellow"/>
        </w:rPr>
        <w:t xml:space="preserve">complicated by </w:t>
      </w:r>
      <w:r w:rsidR="00327869" w:rsidRPr="003233B2">
        <w:rPr>
          <w:highlight w:val="yellow"/>
        </w:rPr>
        <w:t>limited-service</w:t>
      </w:r>
      <w:r w:rsidRPr="003233B2">
        <w:rPr>
          <w:highlight w:val="yellow"/>
        </w:rPr>
        <w:t xml:space="preserve"> ac</w:t>
      </w:r>
      <w:r w:rsidRPr="008B7ECC">
        <w:t>cess in some localities and by financial constraints, especially in rural Nigeria. Conservative attitudes towards family planning have also been reported in parts of South-East and northern Nigeria (Ezenwaka et al., 2020). This presents a complex problem within Nigeria's socio-cultural context, where religion, gender norms and economic factors influence the contraceptive decisions of both men and women (Ezenwaka et al., 2020).</w:t>
      </w:r>
    </w:p>
    <w:p w14:paraId="1C1BC66E" w14:textId="77777777" w:rsidR="00996BA9" w:rsidRPr="00C45645" w:rsidRDefault="00996BA9" w:rsidP="00C4134E">
      <w:pPr>
        <w:pStyle w:val="NormalWeb"/>
        <w:jc w:val="both"/>
        <w:rPr>
          <w:bCs/>
        </w:rPr>
      </w:pPr>
      <w:r w:rsidRPr="00C45645">
        <w:rPr>
          <w:bCs/>
          <w:highlight w:val="yellow"/>
        </w:rPr>
        <w:t>Recent Nigerian evidence further indicates that husbands' permission, provider expectations of male approval and men's knowledge of contraception can materially shape women's access to family-planning services and husbands' involvement in contraceptive decision-making (Sinai et al., 2024; Maaji et al., 2025).</w:t>
      </w:r>
    </w:p>
    <w:p w14:paraId="70981E09" w14:textId="77777777" w:rsidR="00996BA9" w:rsidRPr="008B7ECC" w:rsidRDefault="00996BA9" w:rsidP="00C4134E">
      <w:pPr>
        <w:pStyle w:val="NormalWeb"/>
        <w:jc w:val="both"/>
      </w:pPr>
      <w:r w:rsidRPr="008B7ECC">
        <w:t>In the Niger Delta region of Nigeria, including Delta State, family-planning practices mirror broader national trends in some respects, although regional differences persist. Delta State still faces challenges related to high fertility and low contraceptive use, particularly among men. Many people in rural communities continue to hold traditional views about family planning and birth spacing. However, the available studies have not fully addressed these issues. Although interventions have attempted to reach rural areas of Delta State, access to family-planning services remains limited, and male involvement in reproductive health decision-making remains minimal (Amuzie et al., 2022). Further research is needed on the barriers affecting married men in this region, particularly because their behaviours, awareness and attitudes towards family planning remain insufficiently measured.</w:t>
      </w:r>
    </w:p>
    <w:p w14:paraId="23C2A917" w14:textId="05F1E471" w:rsidR="00996BA9" w:rsidRPr="008B7ECC" w:rsidRDefault="00996BA9" w:rsidP="00C4134E">
      <w:pPr>
        <w:pStyle w:val="NormalWeb"/>
        <w:jc w:val="both"/>
      </w:pPr>
      <w:r w:rsidRPr="00C1310C">
        <w:rPr>
          <w:bCs/>
          <w:highlight w:val="yellow"/>
        </w:rPr>
        <w:t>Recent evidence from Zaria shows that family-planning awareness may be high while uptake remains lower because of fear of side effects and spousal influence. This underscores the importance of counselling that addresses misinformation and partner-related barriers (Anenga et al., 2026).</w:t>
      </w:r>
      <w:r w:rsidR="00C1310C">
        <w:rPr>
          <w:bCs/>
        </w:rPr>
        <w:t xml:space="preserve"> </w:t>
      </w:r>
      <w:r w:rsidRPr="00C1310C">
        <w:rPr>
          <w:bCs/>
          <w:highlight w:val="yellow"/>
        </w:rPr>
        <w:t>Evidence from Nigerian primary healthcare further indicates that community health workers are central to rural service delivery and contribute to family-planning issues. This supports the strengthening of community-based counselling pathways in settings such as Agbor Metropolis (Adepoju et al., 2025).</w:t>
      </w:r>
    </w:p>
    <w:p w14:paraId="7DDD9026" w14:textId="77777777" w:rsidR="00996BA9" w:rsidRPr="008B7ECC" w:rsidRDefault="00996BA9" w:rsidP="00C4134E">
      <w:pPr>
        <w:pStyle w:val="NormalWeb"/>
        <w:jc w:val="both"/>
      </w:pPr>
      <w:r w:rsidRPr="008B7ECC">
        <w:lastRenderedPageBreak/>
        <w:t xml:space="preserve">Within Agbor Metropolis, cultural and socio-economic organisation may be important in shaping men's attitudes towards family planning. The local community is largely rural and influenced by traditional norms and expectations of masculinity; these factors may limit men's participation in family-planning discussions and their access to contemporary contraceptive information. In contrast, available literature suggests that men are more likely to support family planning when they understand its benefits (Jungari &amp; Paswan, 2020). Therefore, family-planning education that responds to men's information needs may contribute to </w:t>
      </w:r>
      <w:r w:rsidRPr="00762DD3">
        <w:rPr>
          <w:highlight w:val="yellow"/>
        </w:rPr>
        <w:t>improved attitudes and practices regarding contraceptive methods in Agbor Metropolis. However, empirical information on the awareness, perceptions and attitudes of married men towards family planning in this setting remains limited, and this gap supports the need for the present study.</w:t>
      </w:r>
    </w:p>
    <w:p w14:paraId="37EFF5DF" w14:textId="77777777" w:rsidR="00BD602B" w:rsidRPr="008B7ECC" w:rsidRDefault="00BD602B" w:rsidP="00C4134E">
      <w:pPr>
        <w:pStyle w:val="NormalWeb"/>
        <w:jc w:val="both"/>
        <w:rPr>
          <w:b/>
        </w:rPr>
      </w:pPr>
      <w:r w:rsidRPr="008B7ECC">
        <w:rPr>
          <w:b/>
        </w:rPr>
        <w:t>1.3 Aim and Objectives of the Study</w:t>
      </w:r>
    </w:p>
    <w:p w14:paraId="0BB82D6D" w14:textId="77777777" w:rsidR="00BD602B" w:rsidRPr="008B7ECC" w:rsidRDefault="00BD602B" w:rsidP="00C4134E">
      <w:pPr>
        <w:pStyle w:val="NormalWeb"/>
        <w:jc w:val="both"/>
        <w:rPr>
          <w:rStyle w:val="Strong"/>
          <w:rFonts w:eastAsia="Cambria"/>
          <w:b w:val="0"/>
        </w:rPr>
      </w:pPr>
      <w:r w:rsidRPr="008B7ECC">
        <w:t>The aim of the study is to assess the knowledge, perception and attitude of married men towards family planning in Agbor Metropolis.</w:t>
      </w:r>
    </w:p>
    <w:p w14:paraId="33B37807" w14:textId="77777777" w:rsidR="00BD602B" w:rsidRPr="008B7ECC" w:rsidRDefault="00BD602B" w:rsidP="00C4134E">
      <w:pPr>
        <w:pStyle w:val="NormalWeb"/>
        <w:jc w:val="both"/>
        <w:rPr>
          <w:rStyle w:val="Strong"/>
          <w:rFonts w:eastAsia="Cambria"/>
          <w:b w:val="0"/>
        </w:rPr>
      </w:pPr>
      <w:r w:rsidRPr="008B7ECC">
        <w:t>The specific objectives of the study are to:</w:t>
      </w:r>
    </w:p>
    <w:p w14:paraId="07107EAF" w14:textId="77777777" w:rsidR="00BD602B" w:rsidRPr="008B7ECC" w:rsidRDefault="00BD602B" w:rsidP="00C4134E">
      <w:pPr>
        <w:pStyle w:val="NormalWeb"/>
        <w:numPr>
          <w:ilvl w:val="0"/>
          <w:numId w:val="1"/>
        </w:numPr>
        <w:ind w:hanging="450"/>
        <w:jc w:val="both"/>
        <w:rPr>
          <w:bCs/>
        </w:rPr>
      </w:pPr>
      <w:r w:rsidRPr="008B7ECC">
        <w:t>assess the knowledge of married men towards family planning in Agbor Metropolis.</w:t>
      </w:r>
    </w:p>
    <w:p w14:paraId="1ED8C6C2" w14:textId="77777777" w:rsidR="00BD602B" w:rsidRPr="008B7ECC" w:rsidRDefault="00BD602B" w:rsidP="00C4134E">
      <w:pPr>
        <w:pStyle w:val="NormalWeb"/>
        <w:numPr>
          <w:ilvl w:val="0"/>
          <w:numId w:val="1"/>
        </w:numPr>
        <w:ind w:hanging="450"/>
        <w:jc w:val="both"/>
        <w:rPr>
          <w:bCs/>
        </w:rPr>
      </w:pPr>
      <w:r w:rsidRPr="008B7ECC">
        <w:t>evaluate the perception of married men towards family planning in Agbor Metropolis.</w:t>
      </w:r>
    </w:p>
    <w:p w14:paraId="7D4DC961" w14:textId="77777777" w:rsidR="00BD602B" w:rsidRPr="008B7ECC" w:rsidRDefault="00BD602B" w:rsidP="00C4134E">
      <w:pPr>
        <w:pStyle w:val="NormalWeb"/>
        <w:jc w:val="both"/>
        <w:rPr>
          <w:b/>
        </w:rPr>
      </w:pPr>
      <w:r w:rsidRPr="008B7ECC">
        <w:rPr>
          <w:b/>
        </w:rPr>
        <w:t>1.5 Hypothesis</w:t>
      </w:r>
    </w:p>
    <w:p w14:paraId="2C338454" w14:textId="77777777" w:rsidR="00BD602B" w:rsidRPr="008B7ECC" w:rsidRDefault="00BD602B" w:rsidP="00C4134E">
      <w:pPr>
        <w:pStyle w:val="NormalWeb"/>
        <w:jc w:val="both"/>
        <w:rPr>
          <w:b/>
        </w:rPr>
      </w:pPr>
      <w:r w:rsidRPr="008B7ECC">
        <w:rPr>
          <w:b/>
        </w:rPr>
        <w:t>Ho1: There are no significant factors associated with the knowledge, perception and attitude of married men towards family planning in Agbor Metropolis.</w:t>
      </w:r>
    </w:p>
    <w:p w14:paraId="4F68482E" w14:textId="77777777" w:rsidR="00BD602B" w:rsidRPr="008B7ECC" w:rsidRDefault="00BD602B" w:rsidP="00C4134E">
      <w:pPr>
        <w:spacing w:after="0" w:line="240" w:lineRule="auto"/>
        <w:ind w:right="36"/>
        <w:jc w:val="both"/>
        <w:rPr>
          <w:rFonts w:ascii="Times New Roman" w:hAnsi="Times New Roman" w:cs="Times New Roman"/>
          <w:b/>
          <w:sz w:val="24"/>
          <w:szCs w:val="24"/>
        </w:rPr>
      </w:pPr>
      <w:r w:rsidRPr="008B7ECC">
        <w:rPr>
          <w:rFonts w:ascii="Times New Roman" w:hAnsi="Times New Roman" w:cs="Times New Roman"/>
          <w:b/>
          <w:sz w:val="24"/>
          <w:szCs w:val="24"/>
        </w:rPr>
        <w:t>METHODOLOGY</w:t>
      </w:r>
    </w:p>
    <w:p w14:paraId="6EA5F95B" w14:textId="77777777" w:rsidR="00BD602B" w:rsidRPr="008B7ECC" w:rsidRDefault="00BD602B" w:rsidP="00C4134E">
      <w:pPr>
        <w:spacing w:after="0" w:line="240" w:lineRule="auto"/>
        <w:jc w:val="both"/>
        <w:rPr>
          <w:rFonts w:ascii="Times New Roman" w:hAnsi="Times New Roman" w:cs="Times New Roman"/>
          <w:b/>
          <w:sz w:val="24"/>
          <w:szCs w:val="24"/>
          <w:lang w:val="en-GB"/>
        </w:rPr>
      </w:pPr>
      <w:r w:rsidRPr="00386A2C">
        <w:rPr>
          <w:rFonts w:ascii="Times New Roman" w:hAnsi="Times New Roman"/>
          <w:sz w:val="24"/>
          <w:highlight w:val="yellow"/>
        </w:rPr>
        <w:t>The research design for this study was a descriptive cross-sectional study. The study population consisted of all married men in Agbor Metropolis, Delta State. A pilot study indicated that there were 9,000 married men in Agbor Metropolis, Delta State. The Taro Yamane sample-size determination formula was used to select 421 married men from the total population of 9,000 married men. A random sampling technique was used to select the sample. The instrument for data collection was a questionnaire developed by the researcher. The researcher</w:t>
      </w:r>
      <w:r w:rsidRPr="008B7ECC">
        <w:rPr>
          <w:rFonts w:ascii="Times New Roman" w:hAnsi="Times New Roman"/>
          <w:sz w:val="24"/>
        </w:rPr>
        <w:t xml:space="preserve"> visited the hospitals a few weeks before distributing the questionnaire to seek permission from the hospital management and the midwives' coordinator. The reliability of the instrument was tested using Cronbach's alpha. It was assessed through a pilot study of 30 men conducted in a similar setting, and the Pearson product-moment correlation coefficient was used to determine internal consistency. A coefficient of 0.89 was obtained. All completed questionnaires were vetted, and the data were entered into a Microsoft Excel spreadsheet before analysis using SPSS version 25. Simple percentages and frequencies were used to answer the research questions, while a t-test was used to test the hypothesis.</w:t>
      </w:r>
    </w:p>
    <w:p w14:paraId="705C006E" w14:textId="77777777" w:rsidR="00BD602B" w:rsidRPr="008B7ECC" w:rsidRDefault="00BD602B" w:rsidP="00C4134E">
      <w:pPr>
        <w:pStyle w:val="BodyText"/>
        <w:tabs>
          <w:tab w:val="left" w:pos="851"/>
        </w:tabs>
        <w:kinsoku w:val="0"/>
        <w:overflowPunct w:val="0"/>
        <w:spacing w:before="199"/>
        <w:rPr>
          <w:rFonts w:ascii="Times New Roman" w:eastAsiaTheme="minorHAnsi" w:hAnsi="Times New Roman" w:cs="Times New Roman"/>
          <w:b/>
          <w:sz w:val="24"/>
          <w:szCs w:val="24"/>
          <w:lang w:val="en-GB"/>
        </w:rPr>
      </w:pPr>
      <w:r w:rsidRPr="008B7ECC">
        <w:rPr>
          <w:rFonts w:ascii="Times New Roman" w:eastAsiaTheme="minorHAnsi" w:hAnsi="Times New Roman" w:cs="Times New Roman"/>
          <w:b/>
          <w:sz w:val="24"/>
          <w:szCs w:val="24"/>
          <w:lang w:val="en-GB"/>
        </w:rPr>
        <w:t>RESULTS AND DISCUSSION</w:t>
      </w:r>
    </w:p>
    <w:p w14:paraId="14897D37" w14:textId="77777777" w:rsidR="00BD602B" w:rsidRPr="008B7ECC" w:rsidRDefault="00BD602B" w:rsidP="00C4134E">
      <w:pPr>
        <w:pStyle w:val="NormalWeb"/>
        <w:numPr>
          <w:ilvl w:val="1"/>
          <w:numId w:val="6"/>
        </w:numPr>
        <w:ind w:hanging="720"/>
        <w:jc w:val="both"/>
        <w:rPr>
          <w:b/>
        </w:rPr>
      </w:pPr>
      <w:r w:rsidRPr="008B7ECC">
        <w:rPr>
          <w:b/>
        </w:rPr>
        <w:t>Results</w:t>
      </w:r>
    </w:p>
    <w:p w14:paraId="79956731" w14:textId="77777777" w:rsidR="00BD602B" w:rsidRPr="008B7ECC" w:rsidRDefault="00BD602B" w:rsidP="00C4134E">
      <w:pPr>
        <w:pStyle w:val="NormalWeb"/>
        <w:jc w:val="both"/>
      </w:pPr>
      <w:r w:rsidRPr="008B7ECC">
        <w:rPr>
          <w:b/>
        </w:rPr>
        <w:t xml:space="preserve">Table 1: </w:t>
      </w:r>
      <w:r w:rsidRPr="008B7ECC">
        <w:t>Sociodemographic data</w:t>
      </w:r>
    </w:p>
    <w:tbl>
      <w:tblPr>
        <w:tblW w:w="8642" w:type="dxa"/>
        <w:tblCellSpacing w:w="15" w:type="dxa"/>
        <w:tblCellMar>
          <w:top w:w="15" w:type="dxa"/>
          <w:left w:w="15" w:type="dxa"/>
          <w:bottom w:w="15" w:type="dxa"/>
          <w:right w:w="15" w:type="dxa"/>
        </w:tblCellMar>
        <w:tblLook w:val="04A0" w:firstRow="1" w:lastRow="0" w:firstColumn="1" w:lastColumn="0" w:noHBand="0" w:noVBand="1"/>
      </w:tblPr>
      <w:tblGrid>
        <w:gridCol w:w="5370"/>
        <w:gridCol w:w="1601"/>
        <w:gridCol w:w="1671"/>
      </w:tblGrid>
      <w:tr w:rsidR="00BD602B" w:rsidRPr="008B7ECC" w14:paraId="629A1FD1" w14:textId="77777777" w:rsidTr="00BD602B">
        <w:trPr>
          <w:trHeight w:val="256"/>
          <w:tblHeader/>
          <w:tblCellSpacing w:w="15" w:type="dxa"/>
        </w:trPr>
        <w:tc>
          <w:tcPr>
            <w:tcW w:w="0" w:type="auto"/>
            <w:tcBorders>
              <w:top w:val="single" w:sz="4" w:space="0" w:color="auto"/>
              <w:bottom w:val="single" w:sz="4" w:space="0" w:color="auto"/>
            </w:tcBorders>
            <w:vAlign w:val="center"/>
            <w:hideMark/>
          </w:tcPr>
          <w:p w14:paraId="73A4B630" w14:textId="77777777" w:rsidR="00BD602B" w:rsidRPr="008B7ECC" w:rsidRDefault="00BD602B" w:rsidP="00C4134E">
            <w:pPr>
              <w:spacing w:after="0" w:line="240" w:lineRule="auto"/>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lastRenderedPageBreak/>
              <w:t>Category</w:t>
            </w:r>
          </w:p>
        </w:tc>
        <w:tc>
          <w:tcPr>
            <w:tcW w:w="0" w:type="auto"/>
            <w:tcBorders>
              <w:top w:val="single" w:sz="4" w:space="0" w:color="auto"/>
              <w:bottom w:val="single" w:sz="4" w:space="0" w:color="auto"/>
            </w:tcBorders>
            <w:vAlign w:val="center"/>
            <w:hideMark/>
          </w:tcPr>
          <w:p w14:paraId="10EE4527" w14:textId="77777777" w:rsidR="00BD602B" w:rsidRPr="008B7ECC" w:rsidRDefault="00BD602B" w:rsidP="00C4134E">
            <w:pPr>
              <w:spacing w:after="0" w:line="240" w:lineRule="auto"/>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Frequency</w:t>
            </w:r>
          </w:p>
        </w:tc>
        <w:tc>
          <w:tcPr>
            <w:tcW w:w="0" w:type="auto"/>
            <w:tcBorders>
              <w:top w:val="single" w:sz="4" w:space="0" w:color="auto"/>
              <w:bottom w:val="single" w:sz="4" w:space="0" w:color="auto"/>
            </w:tcBorders>
            <w:vAlign w:val="center"/>
            <w:hideMark/>
          </w:tcPr>
          <w:p w14:paraId="1FDFAA6F" w14:textId="77777777" w:rsidR="00BD602B" w:rsidRPr="008B7ECC" w:rsidRDefault="00BD602B" w:rsidP="00C4134E">
            <w:pPr>
              <w:spacing w:after="0" w:line="240" w:lineRule="auto"/>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Percentage</w:t>
            </w:r>
          </w:p>
        </w:tc>
      </w:tr>
      <w:tr w:rsidR="00BD602B" w:rsidRPr="008B7ECC" w14:paraId="7D0F3C8A" w14:textId="77777777" w:rsidTr="00BD602B">
        <w:trPr>
          <w:trHeight w:val="256"/>
          <w:tblCellSpacing w:w="15" w:type="dxa"/>
        </w:trPr>
        <w:tc>
          <w:tcPr>
            <w:tcW w:w="0" w:type="auto"/>
            <w:vAlign w:val="center"/>
            <w:hideMark/>
          </w:tcPr>
          <w:p w14:paraId="4DC3774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Age of the respondents</w:t>
            </w:r>
          </w:p>
        </w:tc>
        <w:tc>
          <w:tcPr>
            <w:tcW w:w="0" w:type="auto"/>
            <w:vAlign w:val="center"/>
            <w:hideMark/>
          </w:tcPr>
          <w:p w14:paraId="5EC4D821"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40A4604D"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2B682A9C" w14:textId="77777777" w:rsidTr="00BD602B">
        <w:trPr>
          <w:trHeight w:val="256"/>
          <w:tblCellSpacing w:w="15" w:type="dxa"/>
        </w:trPr>
        <w:tc>
          <w:tcPr>
            <w:tcW w:w="0" w:type="auto"/>
            <w:vAlign w:val="center"/>
            <w:hideMark/>
          </w:tcPr>
          <w:p w14:paraId="4C9280C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26–30</w:t>
            </w:r>
          </w:p>
        </w:tc>
        <w:tc>
          <w:tcPr>
            <w:tcW w:w="0" w:type="auto"/>
            <w:vAlign w:val="center"/>
            <w:hideMark/>
          </w:tcPr>
          <w:p w14:paraId="2B633BD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100</w:t>
            </w:r>
          </w:p>
        </w:tc>
        <w:tc>
          <w:tcPr>
            <w:tcW w:w="0" w:type="auto"/>
            <w:vAlign w:val="center"/>
            <w:hideMark/>
          </w:tcPr>
          <w:p w14:paraId="18FC8AD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23.75</w:t>
            </w:r>
          </w:p>
        </w:tc>
      </w:tr>
      <w:tr w:rsidR="00BD602B" w:rsidRPr="008B7ECC" w14:paraId="790D9800" w14:textId="77777777" w:rsidTr="00BD602B">
        <w:trPr>
          <w:trHeight w:val="256"/>
          <w:tblCellSpacing w:w="15" w:type="dxa"/>
        </w:trPr>
        <w:tc>
          <w:tcPr>
            <w:tcW w:w="0" w:type="auto"/>
            <w:vAlign w:val="center"/>
            <w:hideMark/>
          </w:tcPr>
          <w:p w14:paraId="563772D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31–35</w:t>
            </w:r>
          </w:p>
        </w:tc>
        <w:tc>
          <w:tcPr>
            <w:tcW w:w="0" w:type="auto"/>
            <w:vAlign w:val="center"/>
            <w:hideMark/>
          </w:tcPr>
          <w:p w14:paraId="283DAFF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120</w:t>
            </w:r>
          </w:p>
        </w:tc>
        <w:tc>
          <w:tcPr>
            <w:tcW w:w="0" w:type="auto"/>
            <w:vAlign w:val="center"/>
            <w:hideMark/>
          </w:tcPr>
          <w:p w14:paraId="6193AAD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28.50</w:t>
            </w:r>
          </w:p>
        </w:tc>
      </w:tr>
      <w:tr w:rsidR="00BD602B" w:rsidRPr="008B7ECC" w14:paraId="521081DA" w14:textId="77777777" w:rsidTr="00BD602B">
        <w:trPr>
          <w:trHeight w:val="256"/>
          <w:tblCellSpacing w:w="15" w:type="dxa"/>
        </w:trPr>
        <w:tc>
          <w:tcPr>
            <w:tcW w:w="0" w:type="auto"/>
            <w:vAlign w:val="center"/>
            <w:hideMark/>
          </w:tcPr>
          <w:p w14:paraId="198D240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36–40</w:t>
            </w:r>
          </w:p>
        </w:tc>
        <w:tc>
          <w:tcPr>
            <w:tcW w:w="0" w:type="auto"/>
            <w:vAlign w:val="center"/>
            <w:hideMark/>
          </w:tcPr>
          <w:p w14:paraId="56ACB78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90</w:t>
            </w:r>
          </w:p>
        </w:tc>
        <w:tc>
          <w:tcPr>
            <w:tcW w:w="0" w:type="auto"/>
            <w:vAlign w:val="center"/>
            <w:hideMark/>
          </w:tcPr>
          <w:p w14:paraId="3B088CD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21.38</w:t>
            </w:r>
          </w:p>
        </w:tc>
      </w:tr>
      <w:tr w:rsidR="00BD602B" w:rsidRPr="008B7ECC" w14:paraId="0B8EA1AB" w14:textId="77777777" w:rsidTr="00BD602B">
        <w:trPr>
          <w:trHeight w:val="256"/>
          <w:tblCellSpacing w:w="15" w:type="dxa"/>
        </w:trPr>
        <w:tc>
          <w:tcPr>
            <w:tcW w:w="0" w:type="auto"/>
            <w:vAlign w:val="center"/>
            <w:hideMark/>
          </w:tcPr>
          <w:p w14:paraId="5E526F4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&gt; 40</w:t>
            </w:r>
          </w:p>
        </w:tc>
        <w:tc>
          <w:tcPr>
            <w:tcW w:w="0" w:type="auto"/>
            <w:vAlign w:val="center"/>
            <w:hideMark/>
          </w:tcPr>
          <w:p w14:paraId="1B848E0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111</w:t>
            </w:r>
          </w:p>
        </w:tc>
        <w:tc>
          <w:tcPr>
            <w:tcW w:w="0" w:type="auto"/>
            <w:vAlign w:val="center"/>
            <w:hideMark/>
          </w:tcPr>
          <w:p w14:paraId="474A619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26.37</w:t>
            </w:r>
          </w:p>
        </w:tc>
      </w:tr>
      <w:tr w:rsidR="00BD602B" w:rsidRPr="008B7ECC" w14:paraId="5E4C6E67" w14:textId="77777777" w:rsidTr="00BD602B">
        <w:trPr>
          <w:trHeight w:val="256"/>
          <w:tblCellSpacing w:w="15" w:type="dxa"/>
        </w:trPr>
        <w:tc>
          <w:tcPr>
            <w:tcW w:w="0" w:type="auto"/>
            <w:vAlign w:val="center"/>
            <w:hideMark/>
          </w:tcPr>
          <w:p w14:paraId="79DCDF5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Level of education</w:t>
            </w:r>
          </w:p>
        </w:tc>
        <w:tc>
          <w:tcPr>
            <w:tcW w:w="0" w:type="auto"/>
            <w:vAlign w:val="center"/>
            <w:hideMark/>
          </w:tcPr>
          <w:p w14:paraId="297195C7"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058BC68B"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5662D5B7" w14:textId="77777777" w:rsidTr="00BD602B">
        <w:trPr>
          <w:trHeight w:val="256"/>
          <w:tblCellSpacing w:w="15" w:type="dxa"/>
        </w:trPr>
        <w:tc>
          <w:tcPr>
            <w:tcW w:w="0" w:type="auto"/>
            <w:vAlign w:val="center"/>
            <w:hideMark/>
          </w:tcPr>
          <w:p w14:paraId="3534503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No formal education</w:t>
            </w:r>
          </w:p>
        </w:tc>
        <w:tc>
          <w:tcPr>
            <w:tcW w:w="0" w:type="auto"/>
            <w:vAlign w:val="center"/>
            <w:hideMark/>
          </w:tcPr>
          <w:p w14:paraId="32F53B6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30</w:t>
            </w:r>
          </w:p>
        </w:tc>
        <w:tc>
          <w:tcPr>
            <w:tcW w:w="0" w:type="auto"/>
            <w:vAlign w:val="center"/>
            <w:hideMark/>
          </w:tcPr>
          <w:p w14:paraId="04F56CF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7.13</w:t>
            </w:r>
          </w:p>
        </w:tc>
      </w:tr>
      <w:tr w:rsidR="00BD602B" w:rsidRPr="008B7ECC" w14:paraId="4D956471" w14:textId="77777777" w:rsidTr="00BD602B">
        <w:trPr>
          <w:trHeight w:val="256"/>
          <w:tblCellSpacing w:w="15" w:type="dxa"/>
        </w:trPr>
        <w:tc>
          <w:tcPr>
            <w:tcW w:w="0" w:type="auto"/>
            <w:vAlign w:val="center"/>
            <w:hideMark/>
          </w:tcPr>
          <w:p w14:paraId="28ADA2F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Primary</w:t>
            </w:r>
          </w:p>
        </w:tc>
        <w:tc>
          <w:tcPr>
            <w:tcW w:w="0" w:type="auto"/>
            <w:vAlign w:val="center"/>
            <w:hideMark/>
          </w:tcPr>
          <w:p w14:paraId="28520DF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40</w:t>
            </w:r>
          </w:p>
        </w:tc>
        <w:tc>
          <w:tcPr>
            <w:tcW w:w="0" w:type="auto"/>
            <w:vAlign w:val="center"/>
            <w:hideMark/>
          </w:tcPr>
          <w:p w14:paraId="6EEE789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9.49</w:t>
            </w:r>
          </w:p>
        </w:tc>
      </w:tr>
      <w:tr w:rsidR="00BD602B" w:rsidRPr="008B7ECC" w14:paraId="16E267BE" w14:textId="77777777" w:rsidTr="00BD602B">
        <w:trPr>
          <w:trHeight w:val="256"/>
          <w:tblCellSpacing w:w="15" w:type="dxa"/>
        </w:trPr>
        <w:tc>
          <w:tcPr>
            <w:tcW w:w="0" w:type="auto"/>
            <w:vAlign w:val="center"/>
            <w:hideMark/>
          </w:tcPr>
          <w:p w14:paraId="773B1B6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Secondary</w:t>
            </w:r>
          </w:p>
        </w:tc>
        <w:tc>
          <w:tcPr>
            <w:tcW w:w="0" w:type="auto"/>
            <w:vAlign w:val="center"/>
            <w:hideMark/>
          </w:tcPr>
          <w:p w14:paraId="3196AB1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100</w:t>
            </w:r>
          </w:p>
        </w:tc>
        <w:tc>
          <w:tcPr>
            <w:tcW w:w="0" w:type="auto"/>
            <w:vAlign w:val="center"/>
            <w:hideMark/>
          </w:tcPr>
          <w:p w14:paraId="7C2E4A3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23.75</w:t>
            </w:r>
          </w:p>
        </w:tc>
      </w:tr>
      <w:tr w:rsidR="00BD602B" w:rsidRPr="008B7ECC" w14:paraId="0FDF8BDE" w14:textId="77777777" w:rsidTr="00BD602B">
        <w:trPr>
          <w:trHeight w:val="256"/>
          <w:tblCellSpacing w:w="15" w:type="dxa"/>
        </w:trPr>
        <w:tc>
          <w:tcPr>
            <w:tcW w:w="0" w:type="auto"/>
            <w:vAlign w:val="center"/>
            <w:hideMark/>
          </w:tcPr>
          <w:p w14:paraId="06B2A16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Tertiary (Undergraduate, Postgraduate)</w:t>
            </w:r>
          </w:p>
        </w:tc>
        <w:tc>
          <w:tcPr>
            <w:tcW w:w="0" w:type="auto"/>
            <w:vAlign w:val="center"/>
            <w:hideMark/>
          </w:tcPr>
          <w:p w14:paraId="0DE64A1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251</w:t>
            </w:r>
          </w:p>
        </w:tc>
        <w:tc>
          <w:tcPr>
            <w:tcW w:w="0" w:type="auto"/>
            <w:vAlign w:val="center"/>
            <w:hideMark/>
          </w:tcPr>
          <w:p w14:paraId="56B599F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59.57</w:t>
            </w:r>
          </w:p>
        </w:tc>
      </w:tr>
      <w:tr w:rsidR="00BD602B" w:rsidRPr="008B7ECC" w14:paraId="776C44C1" w14:textId="77777777" w:rsidTr="00BD602B">
        <w:trPr>
          <w:trHeight w:val="256"/>
          <w:tblCellSpacing w:w="15" w:type="dxa"/>
        </w:trPr>
        <w:tc>
          <w:tcPr>
            <w:tcW w:w="0" w:type="auto"/>
            <w:vAlign w:val="center"/>
            <w:hideMark/>
          </w:tcPr>
          <w:p w14:paraId="0E058AE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Marital status</w:t>
            </w:r>
          </w:p>
        </w:tc>
        <w:tc>
          <w:tcPr>
            <w:tcW w:w="0" w:type="auto"/>
            <w:vAlign w:val="center"/>
            <w:hideMark/>
          </w:tcPr>
          <w:p w14:paraId="05AEB629"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1A8EE823"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3696909F" w14:textId="77777777" w:rsidTr="00BD602B">
        <w:trPr>
          <w:trHeight w:val="256"/>
          <w:tblCellSpacing w:w="15" w:type="dxa"/>
        </w:trPr>
        <w:tc>
          <w:tcPr>
            <w:tcW w:w="0" w:type="auto"/>
            <w:vAlign w:val="center"/>
            <w:hideMark/>
          </w:tcPr>
          <w:p w14:paraId="0F96893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Married</w:t>
            </w:r>
          </w:p>
        </w:tc>
        <w:tc>
          <w:tcPr>
            <w:tcW w:w="0" w:type="auto"/>
            <w:vAlign w:val="center"/>
            <w:hideMark/>
          </w:tcPr>
          <w:p w14:paraId="1D1BBD0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250</w:t>
            </w:r>
          </w:p>
        </w:tc>
        <w:tc>
          <w:tcPr>
            <w:tcW w:w="0" w:type="auto"/>
            <w:vAlign w:val="center"/>
            <w:hideMark/>
          </w:tcPr>
          <w:p w14:paraId="4C2EB304"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59.36</w:t>
            </w:r>
          </w:p>
        </w:tc>
      </w:tr>
      <w:tr w:rsidR="00BD602B" w:rsidRPr="008B7ECC" w14:paraId="6A7D06E3" w14:textId="77777777" w:rsidTr="00BD602B">
        <w:trPr>
          <w:trHeight w:val="256"/>
          <w:tblCellSpacing w:w="15" w:type="dxa"/>
        </w:trPr>
        <w:tc>
          <w:tcPr>
            <w:tcW w:w="0" w:type="auto"/>
            <w:vAlign w:val="center"/>
            <w:hideMark/>
          </w:tcPr>
          <w:p w14:paraId="4936FA6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Divorced</w:t>
            </w:r>
          </w:p>
        </w:tc>
        <w:tc>
          <w:tcPr>
            <w:tcW w:w="0" w:type="auto"/>
            <w:vAlign w:val="center"/>
            <w:hideMark/>
          </w:tcPr>
          <w:p w14:paraId="5D30342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50</w:t>
            </w:r>
          </w:p>
        </w:tc>
        <w:tc>
          <w:tcPr>
            <w:tcW w:w="0" w:type="auto"/>
            <w:vAlign w:val="center"/>
            <w:hideMark/>
          </w:tcPr>
          <w:p w14:paraId="1D4E937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r>
      <w:tr w:rsidR="00BD602B" w:rsidRPr="008B7ECC" w14:paraId="2F137559" w14:textId="77777777" w:rsidTr="00BD602B">
        <w:trPr>
          <w:trHeight w:val="256"/>
          <w:tblCellSpacing w:w="15" w:type="dxa"/>
        </w:trPr>
        <w:tc>
          <w:tcPr>
            <w:tcW w:w="0" w:type="auto"/>
            <w:vAlign w:val="center"/>
            <w:hideMark/>
          </w:tcPr>
          <w:p w14:paraId="597E228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Widowed</w:t>
            </w:r>
          </w:p>
        </w:tc>
        <w:tc>
          <w:tcPr>
            <w:tcW w:w="0" w:type="auto"/>
            <w:vAlign w:val="center"/>
            <w:hideMark/>
          </w:tcPr>
          <w:p w14:paraId="5700979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121</w:t>
            </w:r>
          </w:p>
        </w:tc>
        <w:tc>
          <w:tcPr>
            <w:tcW w:w="0" w:type="auto"/>
            <w:vAlign w:val="center"/>
            <w:hideMark/>
          </w:tcPr>
          <w:p w14:paraId="4CC4A5A4"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28.73</w:t>
            </w:r>
          </w:p>
        </w:tc>
      </w:tr>
      <w:tr w:rsidR="00BD602B" w:rsidRPr="008B7ECC" w14:paraId="5142E01D" w14:textId="77777777" w:rsidTr="00BD602B">
        <w:trPr>
          <w:trHeight w:val="256"/>
          <w:tblCellSpacing w:w="15" w:type="dxa"/>
        </w:trPr>
        <w:tc>
          <w:tcPr>
            <w:tcW w:w="0" w:type="auto"/>
            <w:vAlign w:val="center"/>
            <w:hideMark/>
          </w:tcPr>
          <w:p w14:paraId="188998F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Occupation</w:t>
            </w:r>
          </w:p>
        </w:tc>
        <w:tc>
          <w:tcPr>
            <w:tcW w:w="0" w:type="auto"/>
            <w:vAlign w:val="center"/>
            <w:hideMark/>
          </w:tcPr>
          <w:p w14:paraId="71BE406D"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2ABA89BD"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5562CA97" w14:textId="77777777" w:rsidTr="00BD602B">
        <w:trPr>
          <w:trHeight w:val="256"/>
          <w:tblCellSpacing w:w="15" w:type="dxa"/>
        </w:trPr>
        <w:tc>
          <w:tcPr>
            <w:tcW w:w="0" w:type="auto"/>
            <w:vAlign w:val="center"/>
            <w:hideMark/>
          </w:tcPr>
          <w:p w14:paraId="0D9CAB2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Employed</w:t>
            </w:r>
          </w:p>
        </w:tc>
        <w:tc>
          <w:tcPr>
            <w:tcW w:w="0" w:type="auto"/>
            <w:vAlign w:val="center"/>
            <w:hideMark/>
          </w:tcPr>
          <w:p w14:paraId="4E5FB3B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180</w:t>
            </w:r>
          </w:p>
        </w:tc>
        <w:tc>
          <w:tcPr>
            <w:tcW w:w="0" w:type="auto"/>
            <w:vAlign w:val="center"/>
            <w:hideMark/>
          </w:tcPr>
          <w:p w14:paraId="487F440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42.74</w:t>
            </w:r>
          </w:p>
        </w:tc>
      </w:tr>
      <w:tr w:rsidR="00BD602B" w:rsidRPr="008B7ECC" w14:paraId="663864D3" w14:textId="77777777" w:rsidTr="00BD602B">
        <w:trPr>
          <w:trHeight w:val="256"/>
          <w:tblCellSpacing w:w="15" w:type="dxa"/>
        </w:trPr>
        <w:tc>
          <w:tcPr>
            <w:tcW w:w="0" w:type="auto"/>
            <w:vAlign w:val="center"/>
            <w:hideMark/>
          </w:tcPr>
          <w:p w14:paraId="4A02E63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Self-employed</w:t>
            </w:r>
          </w:p>
        </w:tc>
        <w:tc>
          <w:tcPr>
            <w:tcW w:w="0" w:type="auto"/>
            <w:vAlign w:val="center"/>
            <w:hideMark/>
          </w:tcPr>
          <w:p w14:paraId="6C4679E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120</w:t>
            </w:r>
          </w:p>
        </w:tc>
        <w:tc>
          <w:tcPr>
            <w:tcW w:w="0" w:type="auto"/>
            <w:vAlign w:val="center"/>
            <w:hideMark/>
          </w:tcPr>
          <w:p w14:paraId="66BFC6B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28.50</w:t>
            </w:r>
          </w:p>
        </w:tc>
      </w:tr>
      <w:tr w:rsidR="00BD602B" w:rsidRPr="008B7ECC" w14:paraId="660DFF3D" w14:textId="77777777" w:rsidTr="00BD602B">
        <w:trPr>
          <w:trHeight w:val="256"/>
          <w:tblCellSpacing w:w="15" w:type="dxa"/>
        </w:trPr>
        <w:tc>
          <w:tcPr>
            <w:tcW w:w="0" w:type="auto"/>
            <w:vAlign w:val="center"/>
            <w:hideMark/>
          </w:tcPr>
          <w:p w14:paraId="1C80F1E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Unemployed</w:t>
            </w:r>
          </w:p>
        </w:tc>
        <w:tc>
          <w:tcPr>
            <w:tcW w:w="0" w:type="auto"/>
            <w:vAlign w:val="center"/>
            <w:hideMark/>
          </w:tcPr>
          <w:p w14:paraId="19CC2EE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50</w:t>
            </w:r>
          </w:p>
        </w:tc>
        <w:tc>
          <w:tcPr>
            <w:tcW w:w="0" w:type="auto"/>
            <w:vAlign w:val="center"/>
            <w:hideMark/>
          </w:tcPr>
          <w:p w14:paraId="4930893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r>
      <w:tr w:rsidR="00BD602B" w:rsidRPr="008B7ECC" w14:paraId="2C29E65F" w14:textId="77777777" w:rsidTr="00BD602B">
        <w:trPr>
          <w:trHeight w:val="256"/>
          <w:tblCellSpacing w:w="15" w:type="dxa"/>
        </w:trPr>
        <w:tc>
          <w:tcPr>
            <w:tcW w:w="0" w:type="auto"/>
            <w:vAlign w:val="center"/>
            <w:hideMark/>
          </w:tcPr>
          <w:p w14:paraId="4205C0B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Student</w:t>
            </w:r>
          </w:p>
        </w:tc>
        <w:tc>
          <w:tcPr>
            <w:tcW w:w="0" w:type="auto"/>
            <w:vAlign w:val="center"/>
            <w:hideMark/>
          </w:tcPr>
          <w:p w14:paraId="71BE37F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30</w:t>
            </w:r>
          </w:p>
        </w:tc>
        <w:tc>
          <w:tcPr>
            <w:tcW w:w="0" w:type="auto"/>
            <w:vAlign w:val="center"/>
            <w:hideMark/>
          </w:tcPr>
          <w:p w14:paraId="2975EDA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7.13</w:t>
            </w:r>
          </w:p>
        </w:tc>
      </w:tr>
      <w:tr w:rsidR="00BD602B" w:rsidRPr="008B7ECC" w14:paraId="07FC1CE2" w14:textId="77777777" w:rsidTr="00BD602B">
        <w:trPr>
          <w:trHeight w:val="256"/>
          <w:tblCellSpacing w:w="15" w:type="dxa"/>
        </w:trPr>
        <w:tc>
          <w:tcPr>
            <w:tcW w:w="0" w:type="auto"/>
            <w:vAlign w:val="center"/>
            <w:hideMark/>
          </w:tcPr>
          <w:p w14:paraId="5E779CC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Other</w:t>
            </w:r>
          </w:p>
        </w:tc>
        <w:tc>
          <w:tcPr>
            <w:tcW w:w="0" w:type="auto"/>
            <w:vAlign w:val="center"/>
            <w:hideMark/>
          </w:tcPr>
          <w:p w14:paraId="2DC68F6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41</w:t>
            </w:r>
          </w:p>
        </w:tc>
        <w:tc>
          <w:tcPr>
            <w:tcW w:w="0" w:type="auto"/>
            <w:vAlign w:val="center"/>
            <w:hideMark/>
          </w:tcPr>
          <w:p w14:paraId="3579429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9.74</w:t>
            </w:r>
          </w:p>
        </w:tc>
      </w:tr>
      <w:tr w:rsidR="00BD602B" w:rsidRPr="008B7ECC" w14:paraId="7F4C156C" w14:textId="77777777" w:rsidTr="00BD602B">
        <w:trPr>
          <w:trHeight w:val="256"/>
          <w:tblCellSpacing w:w="15" w:type="dxa"/>
        </w:trPr>
        <w:tc>
          <w:tcPr>
            <w:tcW w:w="0" w:type="auto"/>
            <w:vAlign w:val="center"/>
            <w:hideMark/>
          </w:tcPr>
          <w:p w14:paraId="6DECB9E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Type of employment (if applicable)</w:t>
            </w:r>
          </w:p>
        </w:tc>
        <w:tc>
          <w:tcPr>
            <w:tcW w:w="0" w:type="auto"/>
            <w:vAlign w:val="center"/>
            <w:hideMark/>
          </w:tcPr>
          <w:p w14:paraId="2DA4CEC7"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269D6583"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4388FA1D" w14:textId="77777777" w:rsidTr="00BD602B">
        <w:trPr>
          <w:trHeight w:val="256"/>
          <w:tblCellSpacing w:w="15" w:type="dxa"/>
        </w:trPr>
        <w:tc>
          <w:tcPr>
            <w:tcW w:w="0" w:type="auto"/>
            <w:vAlign w:val="center"/>
            <w:hideMark/>
          </w:tcPr>
          <w:p w14:paraId="24DED15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Full-time</w:t>
            </w:r>
          </w:p>
        </w:tc>
        <w:tc>
          <w:tcPr>
            <w:tcW w:w="0" w:type="auto"/>
            <w:vAlign w:val="center"/>
            <w:hideMark/>
          </w:tcPr>
          <w:p w14:paraId="1311A8E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150</w:t>
            </w:r>
          </w:p>
        </w:tc>
        <w:tc>
          <w:tcPr>
            <w:tcW w:w="0" w:type="auto"/>
            <w:vAlign w:val="center"/>
            <w:hideMark/>
          </w:tcPr>
          <w:p w14:paraId="2788BB5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35.67</w:t>
            </w:r>
          </w:p>
        </w:tc>
      </w:tr>
      <w:tr w:rsidR="00BD602B" w:rsidRPr="008B7ECC" w14:paraId="4A5D91B2" w14:textId="77777777" w:rsidTr="00BD602B">
        <w:trPr>
          <w:trHeight w:val="256"/>
          <w:tblCellSpacing w:w="15" w:type="dxa"/>
        </w:trPr>
        <w:tc>
          <w:tcPr>
            <w:tcW w:w="0" w:type="auto"/>
            <w:vAlign w:val="center"/>
            <w:hideMark/>
          </w:tcPr>
          <w:p w14:paraId="78EFF2C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Part-time</w:t>
            </w:r>
          </w:p>
        </w:tc>
        <w:tc>
          <w:tcPr>
            <w:tcW w:w="0" w:type="auto"/>
            <w:vAlign w:val="center"/>
            <w:hideMark/>
          </w:tcPr>
          <w:p w14:paraId="284126F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80</w:t>
            </w:r>
          </w:p>
        </w:tc>
        <w:tc>
          <w:tcPr>
            <w:tcW w:w="0" w:type="auto"/>
            <w:vAlign w:val="center"/>
            <w:hideMark/>
          </w:tcPr>
          <w:p w14:paraId="667FA804"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18.99</w:t>
            </w:r>
          </w:p>
        </w:tc>
      </w:tr>
      <w:tr w:rsidR="00BD602B" w:rsidRPr="008B7ECC" w14:paraId="47FCC643" w14:textId="77777777" w:rsidTr="00BD602B">
        <w:trPr>
          <w:trHeight w:val="256"/>
          <w:tblCellSpacing w:w="15" w:type="dxa"/>
        </w:trPr>
        <w:tc>
          <w:tcPr>
            <w:tcW w:w="0" w:type="auto"/>
            <w:vAlign w:val="center"/>
            <w:hideMark/>
          </w:tcPr>
          <w:p w14:paraId="02AB374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Casual</w:t>
            </w:r>
          </w:p>
        </w:tc>
        <w:tc>
          <w:tcPr>
            <w:tcW w:w="0" w:type="auto"/>
            <w:vAlign w:val="center"/>
            <w:hideMark/>
          </w:tcPr>
          <w:p w14:paraId="7D73671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50</w:t>
            </w:r>
          </w:p>
        </w:tc>
        <w:tc>
          <w:tcPr>
            <w:tcW w:w="0" w:type="auto"/>
            <w:vAlign w:val="center"/>
            <w:hideMark/>
          </w:tcPr>
          <w:p w14:paraId="4F45E8B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r>
      <w:tr w:rsidR="00BD602B" w:rsidRPr="008B7ECC" w14:paraId="6C52426C" w14:textId="77777777" w:rsidTr="00BD602B">
        <w:trPr>
          <w:trHeight w:val="256"/>
          <w:tblCellSpacing w:w="15" w:type="dxa"/>
        </w:trPr>
        <w:tc>
          <w:tcPr>
            <w:tcW w:w="0" w:type="auto"/>
            <w:vAlign w:val="center"/>
            <w:hideMark/>
          </w:tcPr>
          <w:p w14:paraId="474ECAC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Business Owner</w:t>
            </w:r>
          </w:p>
        </w:tc>
        <w:tc>
          <w:tcPr>
            <w:tcW w:w="0" w:type="auto"/>
            <w:vAlign w:val="center"/>
            <w:hideMark/>
          </w:tcPr>
          <w:p w14:paraId="34C56D3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50</w:t>
            </w:r>
          </w:p>
        </w:tc>
        <w:tc>
          <w:tcPr>
            <w:tcW w:w="0" w:type="auto"/>
            <w:vAlign w:val="center"/>
            <w:hideMark/>
          </w:tcPr>
          <w:p w14:paraId="14FA95D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r>
      <w:tr w:rsidR="00BD602B" w:rsidRPr="008B7ECC" w14:paraId="7433BDCA" w14:textId="77777777" w:rsidTr="00BD602B">
        <w:trPr>
          <w:trHeight w:val="256"/>
          <w:tblCellSpacing w:w="15" w:type="dxa"/>
        </w:trPr>
        <w:tc>
          <w:tcPr>
            <w:tcW w:w="0" w:type="auto"/>
            <w:vAlign w:val="center"/>
            <w:hideMark/>
          </w:tcPr>
          <w:p w14:paraId="2ACB1EB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Not employed</w:t>
            </w:r>
          </w:p>
        </w:tc>
        <w:tc>
          <w:tcPr>
            <w:tcW w:w="0" w:type="auto"/>
            <w:vAlign w:val="center"/>
            <w:hideMark/>
          </w:tcPr>
          <w:p w14:paraId="4D6671D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91</w:t>
            </w:r>
          </w:p>
        </w:tc>
        <w:tc>
          <w:tcPr>
            <w:tcW w:w="0" w:type="auto"/>
            <w:vAlign w:val="center"/>
            <w:hideMark/>
          </w:tcPr>
          <w:p w14:paraId="6E2A9F7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21.61</w:t>
            </w:r>
          </w:p>
        </w:tc>
      </w:tr>
      <w:tr w:rsidR="00BD602B" w:rsidRPr="008B7ECC" w14:paraId="3A35538C" w14:textId="77777777" w:rsidTr="00BD602B">
        <w:trPr>
          <w:trHeight w:val="256"/>
          <w:tblCellSpacing w:w="15" w:type="dxa"/>
        </w:trPr>
        <w:tc>
          <w:tcPr>
            <w:tcW w:w="0" w:type="auto"/>
            <w:vAlign w:val="center"/>
            <w:hideMark/>
          </w:tcPr>
          <w:p w14:paraId="0004E57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Number of children</w:t>
            </w:r>
          </w:p>
        </w:tc>
        <w:tc>
          <w:tcPr>
            <w:tcW w:w="0" w:type="auto"/>
            <w:vAlign w:val="center"/>
            <w:hideMark/>
          </w:tcPr>
          <w:p w14:paraId="56E31204"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603707DB"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30D00496" w14:textId="77777777" w:rsidTr="00BD602B">
        <w:trPr>
          <w:trHeight w:val="256"/>
          <w:tblCellSpacing w:w="15" w:type="dxa"/>
        </w:trPr>
        <w:tc>
          <w:tcPr>
            <w:tcW w:w="0" w:type="auto"/>
            <w:vAlign w:val="center"/>
            <w:hideMark/>
          </w:tcPr>
          <w:p w14:paraId="2AD2E66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w:t>
            </w:r>
          </w:p>
        </w:tc>
        <w:tc>
          <w:tcPr>
            <w:tcW w:w="0" w:type="auto"/>
            <w:vAlign w:val="center"/>
            <w:hideMark/>
          </w:tcPr>
          <w:p w14:paraId="77DE786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80</w:t>
            </w:r>
          </w:p>
        </w:tc>
        <w:tc>
          <w:tcPr>
            <w:tcW w:w="0" w:type="auto"/>
            <w:vAlign w:val="center"/>
            <w:hideMark/>
          </w:tcPr>
          <w:p w14:paraId="2CBEDA7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18.99</w:t>
            </w:r>
          </w:p>
        </w:tc>
      </w:tr>
      <w:tr w:rsidR="00BD602B" w:rsidRPr="008B7ECC" w14:paraId="3EA8114C" w14:textId="77777777" w:rsidTr="00BD602B">
        <w:trPr>
          <w:trHeight w:val="256"/>
          <w:tblCellSpacing w:w="15" w:type="dxa"/>
        </w:trPr>
        <w:tc>
          <w:tcPr>
            <w:tcW w:w="0" w:type="auto"/>
            <w:vAlign w:val="center"/>
            <w:hideMark/>
          </w:tcPr>
          <w:p w14:paraId="374CC3E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w:t>
            </w:r>
          </w:p>
        </w:tc>
        <w:tc>
          <w:tcPr>
            <w:tcW w:w="0" w:type="auto"/>
            <w:vAlign w:val="center"/>
            <w:hideMark/>
          </w:tcPr>
          <w:p w14:paraId="17049E2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120</w:t>
            </w:r>
          </w:p>
        </w:tc>
        <w:tc>
          <w:tcPr>
            <w:tcW w:w="0" w:type="auto"/>
            <w:vAlign w:val="center"/>
            <w:hideMark/>
          </w:tcPr>
          <w:p w14:paraId="2735311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28.50</w:t>
            </w:r>
          </w:p>
        </w:tc>
      </w:tr>
      <w:tr w:rsidR="00BD602B" w:rsidRPr="008B7ECC" w14:paraId="0FF1FCEC" w14:textId="77777777" w:rsidTr="00BD602B">
        <w:trPr>
          <w:trHeight w:val="256"/>
          <w:tblCellSpacing w:w="15" w:type="dxa"/>
        </w:trPr>
        <w:tc>
          <w:tcPr>
            <w:tcW w:w="0" w:type="auto"/>
            <w:vAlign w:val="center"/>
            <w:hideMark/>
          </w:tcPr>
          <w:p w14:paraId="50AC6C5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w:t>
            </w:r>
          </w:p>
        </w:tc>
        <w:tc>
          <w:tcPr>
            <w:tcW w:w="0" w:type="auto"/>
            <w:vAlign w:val="center"/>
            <w:hideMark/>
          </w:tcPr>
          <w:p w14:paraId="01C46C3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90</w:t>
            </w:r>
          </w:p>
        </w:tc>
        <w:tc>
          <w:tcPr>
            <w:tcW w:w="0" w:type="auto"/>
            <w:vAlign w:val="center"/>
            <w:hideMark/>
          </w:tcPr>
          <w:p w14:paraId="67785F6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21.38</w:t>
            </w:r>
          </w:p>
        </w:tc>
      </w:tr>
      <w:tr w:rsidR="00BD602B" w:rsidRPr="008B7ECC" w14:paraId="1A7A772B" w14:textId="77777777" w:rsidTr="00BD602B">
        <w:trPr>
          <w:trHeight w:val="256"/>
          <w:tblCellSpacing w:w="15" w:type="dxa"/>
        </w:trPr>
        <w:tc>
          <w:tcPr>
            <w:tcW w:w="0" w:type="auto"/>
            <w:vAlign w:val="center"/>
            <w:hideMark/>
          </w:tcPr>
          <w:p w14:paraId="51809AD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w:t>
            </w:r>
          </w:p>
        </w:tc>
        <w:tc>
          <w:tcPr>
            <w:tcW w:w="0" w:type="auto"/>
            <w:vAlign w:val="center"/>
            <w:hideMark/>
          </w:tcPr>
          <w:p w14:paraId="4DBFF66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80</w:t>
            </w:r>
          </w:p>
        </w:tc>
        <w:tc>
          <w:tcPr>
            <w:tcW w:w="0" w:type="auto"/>
            <w:vAlign w:val="center"/>
            <w:hideMark/>
          </w:tcPr>
          <w:p w14:paraId="585D9DC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18.99</w:t>
            </w:r>
          </w:p>
        </w:tc>
      </w:tr>
      <w:tr w:rsidR="00BD602B" w:rsidRPr="008B7ECC" w14:paraId="190B1F4D" w14:textId="77777777" w:rsidTr="00BD602B">
        <w:trPr>
          <w:trHeight w:val="256"/>
          <w:tblCellSpacing w:w="15" w:type="dxa"/>
        </w:trPr>
        <w:tc>
          <w:tcPr>
            <w:tcW w:w="0" w:type="auto"/>
            <w:vAlign w:val="center"/>
            <w:hideMark/>
          </w:tcPr>
          <w:p w14:paraId="673A75F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 or more</w:t>
            </w:r>
          </w:p>
        </w:tc>
        <w:tc>
          <w:tcPr>
            <w:tcW w:w="0" w:type="auto"/>
            <w:vAlign w:val="center"/>
            <w:hideMark/>
          </w:tcPr>
          <w:p w14:paraId="48CCCAF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51</w:t>
            </w:r>
          </w:p>
        </w:tc>
        <w:tc>
          <w:tcPr>
            <w:tcW w:w="0" w:type="auto"/>
            <w:vAlign w:val="center"/>
            <w:hideMark/>
          </w:tcPr>
          <w:p w14:paraId="73943D9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12.11</w:t>
            </w:r>
          </w:p>
        </w:tc>
      </w:tr>
      <w:tr w:rsidR="00BD602B" w:rsidRPr="008B7ECC" w14:paraId="00C30402" w14:textId="77777777" w:rsidTr="00BD602B">
        <w:trPr>
          <w:trHeight w:val="256"/>
          <w:tblCellSpacing w:w="15" w:type="dxa"/>
        </w:trPr>
        <w:tc>
          <w:tcPr>
            <w:tcW w:w="0" w:type="auto"/>
            <w:vAlign w:val="center"/>
            <w:hideMark/>
          </w:tcPr>
          <w:p w14:paraId="5ABC79D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Residence area</w:t>
            </w:r>
          </w:p>
        </w:tc>
        <w:tc>
          <w:tcPr>
            <w:tcW w:w="0" w:type="auto"/>
            <w:vAlign w:val="center"/>
            <w:hideMark/>
          </w:tcPr>
          <w:p w14:paraId="0B9B98D5"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0" w:type="auto"/>
            <w:vAlign w:val="center"/>
            <w:hideMark/>
          </w:tcPr>
          <w:p w14:paraId="6B42E7C9"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4FDE8ED2" w14:textId="77777777" w:rsidTr="00BD602B">
        <w:trPr>
          <w:trHeight w:val="256"/>
          <w:tblCellSpacing w:w="15" w:type="dxa"/>
        </w:trPr>
        <w:tc>
          <w:tcPr>
            <w:tcW w:w="0" w:type="auto"/>
            <w:vAlign w:val="center"/>
            <w:hideMark/>
          </w:tcPr>
          <w:p w14:paraId="547D691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Urban</w:t>
            </w:r>
          </w:p>
        </w:tc>
        <w:tc>
          <w:tcPr>
            <w:tcW w:w="0" w:type="auto"/>
            <w:vAlign w:val="center"/>
            <w:hideMark/>
          </w:tcPr>
          <w:p w14:paraId="6A3653B4"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160</w:t>
            </w:r>
          </w:p>
        </w:tc>
        <w:tc>
          <w:tcPr>
            <w:tcW w:w="0" w:type="auto"/>
            <w:vAlign w:val="center"/>
            <w:hideMark/>
          </w:tcPr>
          <w:p w14:paraId="4136015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37.99</w:t>
            </w:r>
          </w:p>
        </w:tc>
      </w:tr>
      <w:tr w:rsidR="00BD602B" w:rsidRPr="008B7ECC" w14:paraId="4D24C5BD" w14:textId="77777777" w:rsidTr="00BD602B">
        <w:trPr>
          <w:trHeight w:val="256"/>
          <w:tblCellSpacing w:w="15" w:type="dxa"/>
        </w:trPr>
        <w:tc>
          <w:tcPr>
            <w:tcW w:w="0" w:type="auto"/>
            <w:vAlign w:val="center"/>
            <w:hideMark/>
          </w:tcPr>
          <w:p w14:paraId="2819DFD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Semi-urban</w:t>
            </w:r>
          </w:p>
        </w:tc>
        <w:tc>
          <w:tcPr>
            <w:tcW w:w="0" w:type="auto"/>
            <w:vAlign w:val="center"/>
            <w:hideMark/>
          </w:tcPr>
          <w:p w14:paraId="03ABFA0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100</w:t>
            </w:r>
          </w:p>
        </w:tc>
        <w:tc>
          <w:tcPr>
            <w:tcW w:w="0" w:type="auto"/>
            <w:vAlign w:val="center"/>
            <w:hideMark/>
          </w:tcPr>
          <w:p w14:paraId="77A341E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23.75</w:t>
            </w:r>
          </w:p>
        </w:tc>
      </w:tr>
      <w:tr w:rsidR="00BD602B" w:rsidRPr="008B7ECC" w14:paraId="73B2BCD9" w14:textId="77777777" w:rsidTr="00BD602B">
        <w:trPr>
          <w:trHeight w:val="256"/>
          <w:tblCellSpacing w:w="15" w:type="dxa"/>
        </w:trPr>
        <w:tc>
          <w:tcPr>
            <w:tcW w:w="0" w:type="auto"/>
            <w:tcBorders>
              <w:bottom w:val="single" w:sz="4" w:space="0" w:color="auto"/>
            </w:tcBorders>
            <w:vAlign w:val="center"/>
            <w:hideMark/>
          </w:tcPr>
          <w:p w14:paraId="16C2B6C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Rural</w:t>
            </w:r>
          </w:p>
        </w:tc>
        <w:tc>
          <w:tcPr>
            <w:tcW w:w="0" w:type="auto"/>
            <w:tcBorders>
              <w:bottom w:val="single" w:sz="4" w:space="0" w:color="auto"/>
            </w:tcBorders>
            <w:vAlign w:val="center"/>
            <w:hideMark/>
          </w:tcPr>
          <w:p w14:paraId="46E9F4D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161</w:t>
            </w:r>
          </w:p>
        </w:tc>
        <w:tc>
          <w:tcPr>
            <w:tcW w:w="0" w:type="auto"/>
            <w:tcBorders>
              <w:bottom w:val="single" w:sz="4" w:space="0" w:color="auto"/>
            </w:tcBorders>
            <w:vAlign w:val="center"/>
            <w:hideMark/>
          </w:tcPr>
          <w:p w14:paraId="18619C3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38.21</w:t>
            </w:r>
          </w:p>
        </w:tc>
      </w:tr>
    </w:tbl>
    <w:p w14:paraId="2B03CCFD" w14:textId="77777777" w:rsidR="00996BA9" w:rsidRPr="008B7ECC" w:rsidRDefault="00996BA9" w:rsidP="00C4134E">
      <w:pPr>
        <w:pStyle w:val="NormalWeb"/>
        <w:jc w:val="both"/>
      </w:pPr>
      <w:r w:rsidRPr="008B7ECC">
        <w:lastRenderedPageBreak/>
        <w:t>Table 1 presents the sociodemographic characteristics of the respondents. The largest age group was 31-35 years, representing 28.50% of the sample. This was followed by respondents aged 26-30 years, who constituted 23.75% of the total sample. More than one-quarter of the respondents were older than 40 years (26.37%), while 21.38% were aged 36-40 years, indicating diverse age representation.</w:t>
      </w:r>
    </w:p>
    <w:p w14:paraId="4BDBDF00" w14:textId="77777777" w:rsidR="00996BA9" w:rsidRPr="008B7ECC" w:rsidRDefault="00996BA9" w:rsidP="00C4134E">
      <w:pPr>
        <w:pStyle w:val="NormalWeb"/>
        <w:jc w:val="both"/>
      </w:pPr>
      <w:r w:rsidRPr="008B7ECC">
        <w:t>Regarding educational attainment, 59.57% of respondents had tertiary education, either undergraduate or postgraduate, indicating a relatively well-educated sample. Respondents with secondary education accounted for 23.75% of the sample, while fewer respondents had primary education (9.49%) or no formal education (7.13%). Most respondents were married (59.36%), while 28.73% were widowed and 11.87% were divorced. In relation to occupation, 42.74% were employed and 28.50% were self-employed, indicating a substantial entrepreneurial component. In addition, 11.87% were unemployed, 7.13% were students and 9.74% were classified under the 'Other' category, which may include different occupations or circumstances.</w:t>
      </w:r>
    </w:p>
    <w:p w14:paraId="4D06DBB7" w14:textId="77777777" w:rsidR="00BD602B" w:rsidRPr="008B7ECC" w:rsidRDefault="00996BA9" w:rsidP="00C4134E">
      <w:pPr>
        <w:pStyle w:val="NormalWeb"/>
        <w:jc w:val="both"/>
        <w:rPr>
          <w:b/>
        </w:rPr>
      </w:pPr>
      <w:r w:rsidRPr="008B7ECC">
        <w:t>With respect to employment type, the largest proportion of respondents (35.67%) were in full-time employment. Part-time employees accounted for 18.99%, while casual workers and business owners each accounted for 11.87%. A little more than one-fifth of respondents (21.61%) were not employed, suggesting that a substantial proportion had no work at the time of the study. In terms of family size, most respondents had two children (28.50%). Respondents with three children accounted for 21.38%, those with one or four children each accounted for 18.99%, and those with five or more children accounted for 12.11%. Urban and rural respondents were almost equally represented, with 37.99% residing in urban areas and 38.21% in rural areas. Semi-urban residents accounted for 23.75%, providing a broad geographical distribution of respondents.</w:t>
      </w:r>
    </w:p>
    <w:p w14:paraId="1B27D7B8" w14:textId="77777777" w:rsidR="00BD602B" w:rsidRPr="008B7ECC" w:rsidRDefault="00BD602B" w:rsidP="00C4134E">
      <w:pPr>
        <w:spacing w:line="240" w:lineRule="auto"/>
        <w:jc w:val="both"/>
        <w:rPr>
          <w:rFonts w:ascii="Times New Roman" w:eastAsia="Times New Roman" w:hAnsi="Times New Roman" w:cs="Times New Roman"/>
          <w:b/>
          <w:sz w:val="24"/>
          <w:szCs w:val="24"/>
        </w:rPr>
      </w:pPr>
      <w:r w:rsidRPr="008B7ECC">
        <w:rPr>
          <w:rFonts w:ascii="Times New Roman" w:hAnsi="Times New Roman" w:cs="Times New Roman"/>
          <w:b/>
          <w:sz w:val="24"/>
          <w:szCs w:val="24"/>
        </w:rPr>
        <w:br w:type="page"/>
      </w:r>
    </w:p>
    <w:tbl>
      <w:tblPr>
        <w:tblStyle w:val="TableGrid"/>
        <w:tblpPr w:leftFromText="180" w:rightFromText="180" w:vertAnchor="page" w:horzAnchor="page" w:tblpX="827" w:tblpY="2413"/>
        <w:tblW w:w="114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46"/>
        <w:gridCol w:w="4414"/>
        <w:gridCol w:w="1103"/>
        <w:gridCol w:w="919"/>
        <w:gridCol w:w="1059"/>
        <w:gridCol w:w="1240"/>
        <w:gridCol w:w="827"/>
        <w:gridCol w:w="1212"/>
      </w:tblGrid>
      <w:tr w:rsidR="00871004" w:rsidRPr="008B7ECC" w14:paraId="7CB9BCED" w14:textId="77777777" w:rsidTr="00871004">
        <w:trPr>
          <w:trHeight w:val="516"/>
        </w:trPr>
        <w:tc>
          <w:tcPr>
            <w:tcW w:w="646" w:type="dxa"/>
            <w:tcBorders>
              <w:top w:val="single" w:sz="4" w:space="0" w:color="auto"/>
              <w:bottom w:val="single" w:sz="4" w:space="0" w:color="auto"/>
            </w:tcBorders>
            <w:hideMark/>
          </w:tcPr>
          <w:p w14:paraId="628B7852" w14:textId="77777777" w:rsidR="00871004" w:rsidRPr="008B7ECC" w:rsidRDefault="00871004" w:rsidP="00C4134E">
            <w:pPr>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lastRenderedPageBreak/>
              <w:t>S/N</w:t>
            </w:r>
          </w:p>
        </w:tc>
        <w:tc>
          <w:tcPr>
            <w:tcW w:w="4414" w:type="dxa"/>
            <w:tcBorders>
              <w:top w:val="single" w:sz="4" w:space="0" w:color="auto"/>
              <w:bottom w:val="single" w:sz="4" w:space="0" w:color="auto"/>
            </w:tcBorders>
            <w:hideMark/>
          </w:tcPr>
          <w:p w14:paraId="1B93D0C3" w14:textId="77777777" w:rsidR="00871004" w:rsidRPr="008B7ECC" w:rsidRDefault="00871004" w:rsidP="00C4134E">
            <w:pPr>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Statement</w:t>
            </w:r>
          </w:p>
        </w:tc>
        <w:tc>
          <w:tcPr>
            <w:tcW w:w="1103" w:type="dxa"/>
            <w:tcBorders>
              <w:top w:val="single" w:sz="4" w:space="0" w:color="auto"/>
              <w:bottom w:val="single" w:sz="4" w:space="0" w:color="auto"/>
            </w:tcBorders>
          </w:tcPr>
          <w:p w14:paraId="10BC7CB2" w14:textId="77777777" w:rsidR="00871004" w:rsidRPr="008B7ECC" w:rsidRDefault="00871004" w:rsidP="00C4134E">
            <w:pPr>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Yes</w:t>
            </w:r>
          </w:p>
        </w:tc>
        <w:tc>
          <w:tcPr>
            <w:tcW w:w="919" w:type="dxa"/>
            <w:tcBorders>
              <w:top w:val="single" w:sz="4" w:space="0" w:color="auto"/>
              <w:bottom w:val="single" w:sz="4" w:space="0" w:color="auto"/>
            </w:tcBorders>
          </w:tcPr>
          <w:p w14:paraId="2A086074" w14:textId="77777777" w:rsidR="00871004" w:rsidRPr="008B7ECC" w:rsidRDefault="00871004" w:rsidP="00C4134E">
            <w:pPr>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No</w:t>
            </w:r>
          </w:p>
        </w:tc>
        <w:tc>
          <w:tcPr>
            <w:tcW w:w="1059" w:type="dxa"/>
            <w:tcBorders>
              <w:top w:val="single" w:sz="4" w:space="0" w:color="auto"/>
              <w:bottom w:val="single" w:sz="4" w:space="0" w:color="auto"/>
            </w:tcBorders>
          </w:tcPr>
          <w:p w14:paraId="1E6906ED" w14:textId="77777777" w:rsidR="00871004" w:rsidRPr="008B7ECC" w:rsidRDefault="00871004" w:rsidP="00C4134E">
            <w:pPr>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Not sure</w:t>
            </w:r>
          </w:p>
        </w:tc>
        <w:tc>
          <w:tcPr>
            <w:tcW w:w="1240" w:type="dxa"/>
            <w:tcBorders>
              <w:top w:val="single" w:sz="4" w:space="0" w:color="auto"/>
              <w:bottom w:val="single" w:sz="4" w:space="0" w:color="auto"/>
            </w:tcBorders>
          </w:tcPr>
          <w:p w14:paraId="3E3B8232" w14:textId="77777777" w:rsidR="00871004" w:rsidRPr="008B7ECC" w:rsidRDefault="00871004" w:rsidP="00C4134E">
            <w:pPr>
              <w:jc w:val="center"/>
              <w:rPr>
                <w:rFonts w:ascii="Times New Roman" w:hAnsi="Times New Roman" w:cs="Times New Roman"/>
                <w:b/>
                <w:sz w:val="24"/>
                <w:szCs w:val="24"/>
              </w:rPr>
            </w:pPr>
            <w:r w:rsidRPr="008B7ECC">
              <w:rPr>
                <w:rFonts w:ascii="Times New Roman" w:eastAsia="Times New Roman" w:hAnsi="Times New Roman" w:cs="Times New Roman"/>
                <w:b/>
                <w:bCs/>
                <w:sz w:val="24"/>
                <w:szCs w:val="24"/>
              </w:rPr>
              <w:t>Undecided</w:t>
            </w:r>
          </w:p>
        </w:tc>
        <w:tc>
          <w:tcPr>
            <w:tcW w:w="827" w:type="dxa"/>
            <w:tcBorders>
              <w:top w:val="single" w:sz="4" w:space="0" w:color="auto"/>
              <w:bottom w:val="single" w:sz="4" w:space="0" w:color="auto"/>
            </w:tcBorders>
          </w:tcPr>
          <w:p w14:paraId="0BFE98AD" w14:textId="77777777" w:rsidR="00871004" w:rsidRPr="008B7ECC" w:rsidRDefault="00871004" w:rsidP="00C4134E">
            <w:pPr>
              <w:jc w:val="center"/>
              <w:rPr>
                <w:rFonts w:ascii="Times New Roman" w:eastAsia="Times New Roman" w:hAnsi="Times New Roman" w:cs="Times New Roman"/>
                <w:b/>
                <w:bCs/>
                <w:sz w:val="24"/>
                <w:szCs w:val="24"/>
              </w:rPr>
            </w:pPr>
            <w:r w:rsidRPr="008B7ECC">
              <w:rPr>
                <w:rFonts w:ascii="Times New Roman" w:hAnsi="Times New Roman" w:cs="Times New Roman"/>
                <w:b/>
                <w:sz w:val="24"/>
                <w:szCs w:val="24"/>
              </w:rPr>
              <w:t>Mean</w:t>
            </w:r>
          </w:p>
        </w:tc>
        <w:tc>
          <w:tcPr>
            <w:tcW w:w="1212" w:type="dxa"/>
            <w:tcBorders>
              <w:top w:val="single" w:sz="4" w:space="0" w:color="auto"/>
              <w:bottom w:val="single" w:sz="4" w:space="0" w:color="auto"/>
            </w:tcBorders>
          </w:tcPr>
          <w:p w14:paraId="4133D686" w14:textId="77777777" w:rsidR="00871004" w:rsidRPr="008B7ECC" w:rsidRDefault="00871004" w:rsidP="00C4134E">
            <w:pPr>
              <w:jc w:val="center"/>
              <w:rPr>
                <w:rFonts w:ascii="Times New Roman" w:eastAsia="Times New Roman" w:hAnsi="Times New Roman" w:cs="Times New Roman"/>
                <w:b/>
                <w:bCs/>
                <w:sz w:val="24"/>
                <w:szCs w:val="24"/>
              </w:rPr>
            </w:pPr>
            <w:r w:rsidRPr="008B7ECC">
              <w:rPr>
                <w:rFonts w:ascii="Times New Roman" w:hAnsi="Times New Roman" w:cs="Times New Roman"/>
                <w:b/>
                <w:sz w:val="24"/>
                <w:szCs w:val="24"/>
              </w:rPr>
              <w:t>Std. Deviation</w:t>
            </w:r>
          </w:p>
        </w:tc>
      </w:tr>
      <w:tr w:rsidR="00871004" w:rsidRPr="008B7ECC" w14:paraId="794025CA" w14:textId="77777777" w:rsidTr="00871004">
        <w:trPr>
          <w:trHeight w:val="516"/>
        </w:trPr>
        <w:tc>
          <w:tcPr>
            <w:tcW w:w="646" w:type="dxa"/>
            <w:tcBorders>
              <w:top w:val="single" w:sz="4" w:space="0" w:color="auto"/>
            </w:tcBorders>
            <w:hideMark/>
          </w:tcPr>
          <w:p w14:paraId="7C91BFAA"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w:t>
            </w:r>
          </w:p>
        </w:tc>
        <w:tc>
          <w:tcPr>
            <w:tcW w:w="4414" w:type="dxa"/>
            <w:tcBorders>
              <w:top w:val="single" w:sz="4" w:space="0" w:color="auto"/>
            </w:tcBorders>
            <w:hideMark/>
          </w:tcPr>
          <w:p w14:paraId="7E72C86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am aware of at least one modern contraceptive method.</w:t>
            </w:r>
          </w:p>
        </w:tc>
        <w:tc>
          <w:tcPr>
            <w:tcW w:w="1103" w:type="dxa"/>
            <w:tcBorders>
              <w:top w:val="single" w:sz="4" w:space="0" w:color="auto"/>
            </w:tcBorders>
            <w:vAlign w:val="center"/>
          </w:tcPr>
          <w:p w14:paraId="147FFE8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385 (91.4%)</w:t>
            </w:r>
          </w:p>
        </w:tc>
        <w:tc>
          <w:tcPr>
            <w:tcW w:w="919" w:type="dxa"/>
            <w:tcBorders>
              <w:top w:val="single" w:sz="4" w:space="0" w:color="auto"/>
            </w:tcBorders>
            <w:vAlign w:val="center"/>
          </w:tcPr>
          <w:p w14:paraId="0D5531EE"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20 (4.8%)</w:t>
            </w:r>
          </w:p>
        </w:tc>
        <w:tc>
          <w:tcPr>
            <w:tcW w:w="1059" w:type="dxa"/>
            <w:tcBorders>
              <w:top w:val="single" w:sz="4" w:space="0" w:color="auto"/>
            </w:tcBorders>
            <w:vAlign w:val="center"/>
          </w:tcPr>
          <w:p w14:paraId="18692E9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10 (2.4%)</w:t>
            </w:r>
          </w:p>
        </w:tc>
        <w:tc>
          <w:tcPr>
            <w:tcW w:w="1240" w:type="dxa"/>
            <w:tcBorders>
              <w:top w:val="single" w:sz="4" w:space="0" w:color="auto"/>
            </w:tcBorders>
            <w:vAlign w:val="center"/>
          </w:tcPr>
          <w:p w14:paraId="162DE486"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6 (1.4%)</w:t>
            </w:r>
          </w:p>
        </w:tc>
        <w:tc>
          <w:tcPr>
            <w:tcW w:w="827" w:type="dxa"/>
            <w:tcBorders>
              <w:top w:val="single" w:sz="4" w:space="0" w:color="auto"/>
            </w:tcBorders>
          </w:tcPr>
          <w:p w14:paraId="79A4B7F3"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2.60</w:t>
            </w:r>
          </w:p>
        </w:tc>
        <w:tc>
          <w:tcPr>
            <w:tcW w:w="1212" w:type="dxa"/>
            <w:tcBorders>
              <w:top w:val="single" w:sz="4" w:space="0" w:color="auto"/>
            </w:tcBorders>
          </w:tcPr>
          <w:p w14:paraId="3F31EC39"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.48972</w:t>
            </w:r>
          </w:p>
        </w:tc>
      </w:tr>
      <w:tr w:rsidR="00871004" w:rsidRPr="008B7ECC" w14:paraId="3EDF4250" w14:textId="77777777" w:rsidTr="00871004">
        <w:trPr>
          <w:trHeight w:val="505"/>
        </w:trPr>
        <w:tc>
          <w:tcPr>
            <w:tcW w:w="646" w:type="dxa"/>
            <w:hideMark/>
          </w:tcPr>
          <w:p w14:paraId="2CF6A37B"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w:t>
            </w:r>
          </w:p>
        </w:tc>
        <w:tc>
          <w:tcPr>
            <w:tcW w:w="4414" w:type="dxa"/>
            <w:hideMark/>
          </w:tcPr>
          <w:p w14:paraId="0CEA6B25"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know the benefits of using family planning methods for reproductive health.</w:t>
            </w:r>
          </w:p>
        </w:tc>
        <w:tc>
          <w:tcPr>
            <w:tcW w:w="1103" w:type="dxa"/>
            <w:vAlign w:val="center"/>
          </w:tcPr>
          <w:p w14:paraId="181D2C88"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365 (86.7%)</w:t>
            </w:r>
          </w:p>
        </w:tc>
        <w:tc>
          <w:tcPr>
            <w:tcW w:w="919" w:type="dxa"/>
            <w:vAlign w:val="center"/>
          </w:tcPr>
          <w:p w14:paraId="324218D3"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059" w:type="dxa"/>
            <w:vAlign w:val="center"/>
          </w:tcPr>
          <w:p w14:paraId="2CBF3211"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15 (3.6%)</w:t>
            </w:r>
          </w:p>
        </w:tc>
        <w:tc>
          <w:tcPr>
            <w:tcW w:w="1240" w:type="dxa"/>
            <w:vAlign w:val="center"/>
          </w:tcPr>
          <w:p w14:paraId="3DF080BB"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11 (2.6%)</w:t>
            </w:r>
          </w:p>
        </w:tc>
        <w:tc>
          <w:tcPr>
            <w:tcW w:w="827" w:type="dxa"/>
          </w:tcPr>
          <w:p w14:paraId="4E875582"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2.52</w:t>
            </w:r>
          </w:p>
        </w:tc>
        <w:tc>
          <w:tcPr>
            <w:tcW w:w="1212" w:type="dxa"/>
          </w:tcPr>
          <w:p w14:paraId="38E83252"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.57745</w:t>
            </w:r>
          </w:p>
        </w:tc>
      </w:tr>
      <w:tr w:rsidR="00871004" w:rsidRPr="008B7ECC" w14:paraId="0E9FEBAB" w14:textId="77777777" w:rsidTr="00871004">
        <w:trPr>
          <w:trHeight w:val="516"/>
        </w:trPr>
        <w:tc>
          <w:tcPr>
            <w:tcW w:w="646" w:type="dxa"/>
            <w:hideMark/>
          </w:tcPr>
          <w:p w14:paraId="15FFDEB1"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w:t>
            </w:r>
          </w:p>
        </w:tc>
        <w:tc>
          <w:tcPr>
            <w:tcW w:w="4414" w:type="dxa"/>
            <w:hideMark/>
          </w:tcPr>
          <w:p w14:paraId="140EE7C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understand the difference between temporary and permanent contraceptive methods.</w:t>
            </w:r>
          </w:p>
        </w:tc>
        <w:tc>
          <w:tcPr>
            <w:tcW w:w="1103" w:type="dxa"/>
            <w:vAlign w:val="center"/>
          </w:tcPr>
          <w:p w14:paraId="1ADF3921"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310 (73.6%)</w:t>
            </w:r>
          </w:p>
        </w:tc>
        <w:tc>
          <w:tcPr>
            <w:tcW w:w="919" w:type="dxa"/>
            <w:vAlign w:val="center"/>
          </w:tcPr>
          <w:p w14:paraId="009F6D6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60 (14.3%)</w:t>
            </w:r>
          </w:p>
        </w:tc>
        <w:tc>
          <w:tcPr>
            <w:tcW w:w="1059" w:type="dxa"/>
            <w:vAlign w:val="center"/>
          </w:tcPr>
          <w:p w14:paraId="7F35982E"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 (8.3%)</w:t>
            </w:r>
          </w:p>
        </w:tc>
        <w:tc>
          <w:tcPr>
            <w:tcW w:w="1240" w:type="dxa"/>
            <w:vAlign w:val="center"/>
          </w:tcPr>
          <w:p w14:paraId="461C15A5"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827" w:type="dxa"/>
          </w:tcPr>
          <w:p w14:paraId="3E7746C3"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2.93</w:t>
            </w:r>
          </w:p>
        </w:tc>
        <w:tc>
          <w:tcPr>
            <w:tcW w:w="1212" w:type="dxa"/>
          </w:tcPr>
          <w:p w14:paraId="00E28F4B"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.63134</w:t>
            </w:r>
          </w:p>
        </w:tc>
      </w:tr>
      <w:tr w:rsidR="00871004" w:rsidRPr="008B7ECC" w14:paraId="2452A3C9" w14:textId="77777777" w:rsidTr="00871004">
        <w:trPr>
          <w:trHeight w:val="516"/>
        </w:trPr>
        <w:tc>
          <w:tcPr>
            <w:tcW w:w="646" w:type="dxa"/>
            <w:hideMark/>
          </w:tcPr>
          <w:p w14:paraId="2820B42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w:t>
            </w:r>
          </w:p>
        </w:tc>
        <w:tc>
          <w:tcPr>
            <w:tcW w:w="4414" w:type="dxa"/>
            <w:hideMark/>
          </w:tcPr>
          <w:p w14:paraId="09ACD20B"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am aware of the availability of family planning services in Agbor Metropolis.</w:t>
            </w:r>
          </w:p>
        </w:tc>
        <w:tc>
          <w:tcPr>
            <w:tcW w:w="1103" w:type="dxa"/>
            <w:vAlign w:val="center"/>
          </w:tcPr>
          <w:p w14:paraId="4602A7DB"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290 (68.9%)</w:t>
            </w:r>
          </w:p>
        </w:tc>
        <w:tc>
          <w:tcPr>
            <w:tcW w:w="919" w:type="dxa"/>
            <w:vAlign w:val="center"/>
          </w:tcPr>
          <w:p w14:paraId="6EEE5310"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80 (19.0%)</w:t>
            </w:r>
          </w:p>
        </w:tc>
        <w:tc>
          <w:tcPr>
            <w:tcW w:w="1059" w:type="dxa"/>
            <w:vAlign w:val="center"/>
          </w:tcPr>
          <w:p w14:paraId="47F56E85"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240" w:type="dxa"/>
            <w:vAlign w:val="center"/>
          </w:tcPr>
          <w:p w14:paraId="2D9DB8C3"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827" w:type="dxa"/>
          </w:tcPr>
          <w:p w14:paraId="16C5DF84"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2.50</w:t>
            </w:r>
          </w:p>
        </w:tc>
        <w:tc>
          <w:tcPr>
            <w:tcW w:w="1212" w:type="dxa"/>
          </w:tcPr>
          <w:p w14:paraId="401C9A27"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.81272</w:t>
            </w:r>
          </w:p>
        </w:tc>
      </w:tr>
      <w:tr w:rsidR="00871004" w:rsidRPr="008B7ECC" w14:paraId="58427722" w14:textId="77777777" w:rsidTr="00871004">
        <w:trPr>
          <w:trHeight w:val="516"/>
        </w:trPr>
        <w:tc>
          <w:tcPr>
            <w:tcW w:w="646" w:type="dxa"/>
            <w:hideMark/>
          </w:tcPr>
          <w:p w14:paraId="116212CA"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w:t>
            </w:r>
          </w:p>
        </w:tc>
        <w:tc>
          <w:tcPr>
            <w:tcW w:w="4414" w:type="dxa"/>
            <w:hideMark/>
          </w:tcPr>
          <w:p w14:paraId="7A778EC5"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know where to access family planning services in Agbor Metropolis.</w:t>
            </w:r>
          </w:p>
        </w:tc>
        <w:tc>
          <w:tcPr>
            <w:tcW w:w="1103" w:type="dxa"/>
            <w:vAlign w:val="center"/>
          </w:tcPr>
          <w:p w14:paraId="57AD0F08"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275 (65.3%)</w:t>
            </w:r>
          </w:p>
        </w:tc>
        <w:tc>
          <w:tcPr>
            <w:tcW w:w="919" w:type="dxa"/>
            <w:vAlign w:val="center"/>
          </w:tcPr>
          <w:p w14:paraId="25267C4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95 (22.6%)</w:t>
            </w:r>
          </w:p>
        </w:tc>
        <w:tc>
          <w:tcPr>
            <w:tcW w:w="1059" w:type="dxa"/>
            <w:vAlign w:val="center"/>
          </w:tcPr>
          <w:p w14:paraId="507B5A02"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240" w:type="dxa"/>
            <w:vAlign w:val="center"/>
          </w:tcPr>
          <w:p w14:paraId="2738D5DF"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827" w:type="dxa"/>
          </w:tcPr>
          <w:p w14:paraId="4A718901"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3.11</w:t>
            </w:r>
          </w:p>
        </w:tc>
        <w:tc>
          <w:tcPr>
            <w:tcW w:w="1212" w:type="dxa"/>
          </w:tcPr>
          <w:p w14:paraId="00A1BFA9"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.96587</w:t>
            </w:r>
          </w:p>
        </w:tc>
      </w:tr>
      <w:tr w:rsidR="00871004" w:rsidRPr="008B7ECC" w14:paraId="6FC7B968" w14:textId="77777777" w:rsidTr="00871004">
        <w:trPr>
          <w:trHeight w:val="516"/>
        </w:trPr>
        <w:tc>
          <w:tcPr>
            <w:tcW w:w="646" w:type="dxa"/>
            <w:hideMark/>
          </w:tcPr>
          <w:p w14:paraId="08E12AC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6</w:t>
            </w:r>
          </w:p>
        </w:tc>
        <w:tc>
          <w:tcPr>
            <w:tcW w:w="4414" w:type="dxa"/>
            <w:hideMark/>
          </w:tcPr>
          <w:p w14:paraId="41339213"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am familiar with the side effects of using contraceptive methods.</w:t>
            </w:r>
          </w:p>
        </w:tc>
        <w:tc>
          <w:tcPr>
            <w:tcW w:w="1103" w:type="dxa"/>
            <w:vAlign w:val="center"/>
          </w:tcPr>
          <w:p w14:paraId="7277C50E"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240 (57.0%)</w:t>
            </w:r>
          </w:p>
        </w:tc>
        <w:tc>
          <w:tcPr>
            <w:tcW w:w="919" w:type="dxa"/>
            <w:vAlign w:val="center"/>
          </w:tcPr>
          <w:p w14:paraId="77CFA856"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120 (28.5%)</w:t>
            </w:r>
          </w:p>
        </w:tc>
        <w:tc>
          <w:tcPr>
            <w:tcW w:w="1059" w:type="dxa"/>
            <w:vAlign w:val="center"/>
          </w:tcPr>
          <w:p w14:paraId="7479EDF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40 (9.5%)</w:t>
            </w:r>
          </w:p>
        </w:tc>
        <w:tc>
          <w:tcPr>
            <w:tcW w:w="1240" w:type="dxa"/>
            <w:vAlign w:val="center"/>
          </w:tcPr>
          <w:p w14:paraId="04AC01C5"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827" w:type="dxa"/>
          </w:tcPr>
          <w:p w14:paraId="55CC839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2.61</w:t>
            </w:r>
          </w:p>
        </w:tc>
        <w:tc>
          <w:tcPr>
            <w:tcW w:w="1212" w:type="dxa"/>
          </w:tcPr>
          <w:p w14:paraId="21E1D57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.84144</w:t>
            </w:r>
          </w:p>
        </w:tc>
      </w:tr>
      <w:tr w:rsidR="00871004" w:rsidRPr="008B7ECC" w14:paraId="6B76F68D" w14:textId="77777777" w:rsidTr="00871004">
        <w:trPr>
          <w:trHeight w:val="516"/>
        </w:trPr>
        <w:tc>
          <w:tcPr>
            <w:tcW w:w="646" w:type="dxa"/>
            <w:hideMark/>
          </w:tcPr>
          <w:p w14:paraId="5C20AFEF"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7</w:t>
            </w:r>
          </w:p>
        </w:tc>
        <w:tc>
          <w:tcPr>
            <w:tcW w:w="4414" w:type="dxa"/>
            <w:hideMark/>
          </w:tcPr>
          <w:p w14:paraId="6D0A460E"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understand the role of family planning in reducing maternal and child mortality.</w:t>
            </w:r>
          </w:p>
        </w:tc>
        <w:tc>
          <w:tcPr>
            <w:tcW w:w="1103" w:type="dxa"/>
            <w:vAlign w:val="center"/>
          </w:tcPr>
          <w:p w14:paraId="3E2E65F2"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350 (83.1%)</w:t>
            </w:r>
          </w:p>
        </w:tc>
        <w:tc>
          <w:tcPr>
            <w:tcW w:w="919" w:type="dxa"/>
            <w:vAlign w:val="center"/>
          </w:tcPr>
          <w:p w14:paraId="1509CD42"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40 (9.5%)</w:t>
            </w:r>
          </w:p>
        </w:tc>
        <w:tc>
          <w:tcPr>
            <w:tcW w:w="1059" w:type="dxa"/>
            <w:vAlign w:val="center"/>
          </w:tcPr>
          <w:p w14:paraId="3414165F"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20 (4.8%)</w:t>
            </w:r>
          </w:p>
        </w:tc>
        <w:tc>
          <w:tcPr>
            <w:tcW w:w="1240" w:type="dxa"/>
            <w:vAlign w:val="center"/>
          </w:tcPr>
          <w:p w14:paraId="01AB199A"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11 (2.6%)</w:t>
            </w:r>
          </w:p>
        </w:tc>
        <w:tc>
          <w:tcPr>
            <w:tcW w:w="827" w:type="dxa"/>
          </w:tcPr>
          <w:p w14:paraId="1C01C951"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2.83</w:t>
            </w:r>
          </w:p>
        </w:tc>
        <w:tc>
          <w:tcPr>
            <w:tcW w:w="1212" w:type="dxa"/>
          </w:tcPr>
          <w:p w14:paraId="0B94EDE4"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.83684</w:t>
            </w:r>
          </w:p>
        </w:tc>
      </w:tr>
      <w:tr w:rsidR="00871004" w:rsidRPr="008B7ECC" w14:paraId="5C4F6902" w14:textId="77777777" w:rsidTr="00871004">
        <w:trPr>
          <w:trHeight w:val="505"/>
        </w:trPr>
        <w:tc>
          <w:tcPr>
            <w:tcW w:w="646" w:type="dxa"/>
            <w:hideMark/>
          </w:tcPr>
          <w:p w14:paraId="4DDD7E4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8</w:t>
            </w:r>
          </w:p>
        </w:tc>
        <w:tc>
          <w:tcPr>
            <w:tcW w:w="4414" w:type="dxa"/>
            <w:hideMark/>
          </w:tcPr>
          <w:p w14:paraId="45432C36"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am aware of the contraceptive methods that can be used by men.</w:t>
            </w:r>
          </w:p>
        </w:tc>
        <w:tc>
          <w:tcPr>
            <w:tcW w:w="1103" w:type="dxa"/>
            <w:vAlign w:val="center"/>
          </w:tcPr>
          <w:p w14:paraId="3D03DE19"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280 (66.5%)</w:t>
            </w:r>
          </w:p>
        </w:tc>
        <w:tc>
          <w:tcPr>
            <w:tcW w:w="919" w:type="dxa"/>
            <w:vAlign w:val="center"/>
          </w:tcPr>
          <w:p w14:paraId="586C2DB0"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90 (21.4%)</w:t>
            </w:r>
          </w:p>
        </w:tc>
        <w:tc>
          <w:tcPr>
            <w:tcW w:w="1059" w:type="dxa"/>
            <w:vAlign w:val="center"/>
          </w:tcPr>
          <w:p w14:paraId="49219327"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240" w:type="dxa"/>
            <w:vAlign w:val="center"/>
          </w:tcPr>
          <w:p w14:paraId="28170D52"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827" w:type="dxa"/>
          </w:tcPr>
          <w:p w14:paraId="1766C793"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2.94</w:t>
            </w:r>
          </w:p>
        </w:tc>
        <w:tc>
          <w:tcPr>
            <w:tcW w:w="1212" w:type="dxa"/>
          </w:tcPr>
          <w:p w14:paraId="5D032280"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.74945</w:t>
            </w:r>
          </w:p>
        </w:tc>
      </w:tr>
      <w:tr w:rsidR="00871004" w:rsidRPr="008B7ECC" w14:paraId="381A2663" w14:textId="77777777" w:rsidTr="00871004">
        <w:trPr>
          <w:trHeight w:val="516"/>
        </w:trPr>
        <w:tc>
          <w:tcPr>
            <w:tcW w:w="646" w:type="dxa"/>
            <w:hideMark/>
          </w:tcPr>
          <w:p w14:paraId="6D7C49C4"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w:t>
            </w:r>
          </w:p>
        </w:tc>
        <w:tc>
          <w:tcPr>
            <w:tcW w:w="4414" w:type="dxa"/>
            <w:hideMark/>
          </w:tcPr>
          <w:p w14:paraId="5426CE73"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have knowledge of emergency contraception methods.</w:t>
            </w:r>
          </w:p>
        </w:tc>
        <w:tc>
          <w:tcPr>
            <w:tcW w:w="1103" w:type="dxa"/>
            <w:vAlign w:val="center"/>
          </w:tcPr>
          <w:p w14:paraId="6FCB017E"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265 (62.9%)</w:t>
            </w:r>
          </w:p>
        </w:tc>
        <w:tc>
          <w:tcPr>
            <w:tcW w:w="919" w:type="dxa"/>
            <w:vAlign w:val="center"/>
          </w:tcPr>
          <w:p w14:paraId="5A05384E"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110 (26.1%)</w:t>
            </w:r>
          </w:p>
        </w:tc>
        <w:tc>
          <w:tcPr>
            <w:tcW w:w="1059" w:type="dxa"/>
            <w:vAlign w:val="center"/>
          </w:tcPr>
          <w:p w14:paraId="154DFA28"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240" w:type="dxa"/>
            <w:vAlign w:val="center"/>
          </w:tcPr>
          <w:p w14:paraId="6B8280A2"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827" w:type="dxa"/>
          </w:tcPr>
          <w:p w14:paraId="088DB839"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3.77</w:t>
            </w:r>
          </w:p>
        </w:tc>
        <w:tc>
          <w:tcPr>
            <w:tcW w:w="1212" w:type="dxa"/>
          </w:tcPr>
          <w:p w14:paraId="3FE10F71"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.48972</w:t>
            </w:r>
          </w:p>
        </w:tc>
      </w:tr>
      <w:tr w:rsidR="00871004" w:rsidRPr="008B7ECC" w14:paraId="116B8A58" w14:textId="77777777" w:rsidTr="00871004">
        <w:trPr>
          <w:trHeight w:val="516"/>
        </w:trPr>
        <w:tc>
          <w:tcPr>
            <w:tcW w:w="646" w:type="dxa"/>
            <w:hideMark/>
          </w:tcPr>
          <w:p w14:paraId="5E3F709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10</w:t>
            </w:r>
          </w:p>
        </w:tc>
        <w:tc>
          <w:tcPr>
            <w:tcW w:w="4414" w:type="dxa"/>
            <w:hideMark/>
          </w:tcPr>
          <w:p w14:paraId="42D03045"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know that family planning methods are safe for both men and women.</w:t>
            </w:r>
          </w:p>
        </w:tc>
        <w:tc>
          <w:tcPr>
            <w:tcW w:w="1103" w:type="dxa"/>
            <w:vAlign w:val="center"/>
          </w:tcPr>
          <w:p w14:paraId="47D89CD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330 (78.4%)</w:t>
            </w:r>
          </w:p>
        </w:tc>
        <w:tc>
          <w:tcPr>
            <w:tcW w:w="919" w:type="dxa"/>
            <w:vAlign w:val="center"/>
          </w:tcPr>
          <w:p w14:paraId="5C067CEF"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50 (11.9%)</w:t>
            </w:r>
          </w:p>
        </w:tc>
        <w:tc>
          <w:tcPr>
            <w:tcW w:w="1059" w:type="dxa"/>
            <w:vAlign w:val="center"/>
          </w:tcPr>
          <w:p w14:paraId="7FF3D4EE"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25 (5.9%)</w:t>
            </w:r>
          </w:p>
        </w:tc>
        <w:tc>
          <w:tcPr>
            <w:tcW w:w="1240" w:type="dxa"/>
            <w:vAlign w:val="center"/>
          </w:tcPr>
          <w:p w14:paraId="483CB52F"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827" w:type="dxa"/>
          </w:tcPr>
          <w:p w14:paraId="5BFF9654"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2.81</w:t>
            </w:r>
          </w:p>
        </w:tc>
        <w:tc>
          <w:tcPr>
            <w:tcW w:w="1212" w:type="dxa"/>
          </w:tcPr>
          <w:p w14:paraId="7736EE94"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.57745</w:t>
            </w:r>
          </w:p>
        </w:tc>
      </w:tr>
      <w:tr w:rsidR="00871004" w:rsidRPr="008B7ECC" w14:paraId="076D3FDA" w14:textId="77777777" w:rsidTr="00871004">
        <w:trPr>
          <w:trHeight w:val="516"/>
        </w:trPr>
        <w:tc>
          <w:tcPr>
            <w:tcW w:w="646" w:type="dxa"/>
            <w:hideMark/>
          </w:tcPr>
          <w:p w14:paraId="65A71F11"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w:t>
            </w:r>
          </w:p>
        </w:tc>
        <w:tc>
          <w:tcPr>
            <w:tcW w:w="4414" w:type="dxa"/>
            <w:hideMark/>
          </w:tcPr>
          <w:p w14:paraId="575FCBDB"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am aware that family planning is a shared responsibility between partners.</w:t>
            </w:r>
          </w:p>
        </w:tc>
        <w:tc>
          <w:tcPr>
            <w:tcW w:w="1103" w:type="dxa"/>
            <w:vAlign w:val="center"/>
          </w:tcPr>
          <w:p w14:paraId="111C73FE"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355 (84.3%)</w:t>
            </w:r>
          </w:p>
        </w:tc>
        <w:tc>
          <w:tcPr>
            <w:tcW w:w="919" w:type="dxa"/>
            <w:vAlign w:val="center"/>
          </w:tcPr>
          <w:p w14:paraId="0B9A8C2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 (8.3%)</w:t>
            </w:r>
          </w:p>
        </w:tc>
        <w:tc>
          <w:tcPr>
            <w:tcW w:w="1059" w:type="dxa"/>
            <w:vAlign w:val="center"/>
          </w:tcPr>
          <w:p w14:paraId="430056F7"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20 (4.8%)</w:t>
            </w:r>
          </w:p>
        </w:tc>
        <w:tc>
          <w:tcPr>
            <w:tcW w:w="1240" w:type="dxa"/>
            <w:vAlign w:val="center"/>
          </w:tcPr>
          <w:p w14:paraId="7F15198B"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11 (2.6%)</w:t>
            </w:r>
          </w:p>
        </w:tc>
        <w:tc>
          <w:tcPr>
            <w:tcW w:w="827" w:type="dxa"/>
          </w:tcPr>
          <w:p w14:paraId="6781E533"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2.80</w:t>
            </w:r>
          </w:p>
        </w:tc>
        <w:tc>
          <w:tcPr>
            <w:tcW w:w="1212" w:type="dxa"/>
          </w:tcPr>
          <w:p w14:paraId="7D42D188"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.83684</w:t>
            </w:r>
          </w:p>
        </w:tc>
      </w:tr>
      <w:tr w:rsidR="00871004" w:rsidRPr="008B7ECC" w14:paraId="5F73C8C9" w14:textId="77777777" w:rsidTr="00871004">
        <w:trPr>
          <w:trHeight w:val="516"/>
        </w:trPr>
        <w:tc>
          <w:tcPr>
            <w:tcW w:w="646" w:type="dxa"/>
            <w:hideMark/>
          </w:tcPr>
          <w:p w14:paraId="053741FA"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w:t>
            </w:r>
          </w:p>
        </w:tc>
        <w:tc>
          <w:tcPr>
            <w:tcW w:w="4414" w:type="dxa"/>
            <w:hideMark/>
          </w:tcPr>
          <w:p w14:paraId="33EAB4A4"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know that family planning can improve the quality of life for families.</w:t>
            </w:r>
          </w:p>
        </w:tc>
        <w:tc>
          <w:tcPr>
            <w:tcW w:w="1103" w:type="dxa"/>
            <w:vAlign w:val="center"/>
          </w:tcPr>
          <w:p w14:paraId="4E20C07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360 (85.5%)</w:t>
            </w:r>
          </w:p>
        </w:tc>
        <w:tc>
          <w:tcPr>
            <w:tcW w:w="919" w:type="dxa"/>
            <w:vAlign w:val="center"/>
          </w:tcPr>
          <w:p w14:paraId="598524C5"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 (8.3%)</w:t>
            </w:r>
          </w:p>
        </w:tc>
        <w:tc>
          <w:tcPr>
            <w:tcW w:w="1059" w:type="dxa"/>
            <w:vAlign w:val="center"/>
          </w:tcPr>
          <w:p w14:paraId="63E07D98"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15 (3.6%)</w:t>
            </w:r>
          </w:p>
        </w:tc>
        <w:tc>
          <w:tcPr>
            <w:tcW w:w="1240" w:type="dxa"/>
            <w:vAlign w:val="center"/>
          </w:tcPr>
          <w:p w14:paraId="363F1CDE"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11 (2.6%)</w:t>
            </w:r>
          </w:p>
        </w:tc>
        <w:tc>
          <w:tcPr>
            <w:tcW w:w="827" w:type="dxa"/>
          </w:tcPr>
          <w:p w14:paraId="2E4332A9"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2.92</w:t>
            </w:r>
          </w:p>
        </w:tc>
        <w:tc>
          <w:tcPr>
            <w:tcW w:w="1212" w:type="dxa"/>
          </w:tcPr>
          <w:p w14:paraId="62FB5835"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.74945</w:t>
            </w:r>
          </w:p>
        </w:tc>
      </w:tr>
      <w:tr w:rsidR="00871004" w:rsidRPr="008B7ECC" w14:paraId="52A9D8F7" w14:textId="77777777" w:rsidTr="00871004">
        <w:trPr>
          <w:trHeight w:val="516"/>
        </w:trPr>
        <w:tc>
          <w:tcPr>
            <w:tcW w:w="646" w:type="dxa"/>
            <w:hideMark/>
          </w:tcPr>
          <w:p w14:paraId="77EAB78F"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13</w:t>
            </w:r>
          </w:p>
        </w:tc>
        <w:tc>
          <w:tcPr>
            <w:tcW w:w="4414" w:type="dxa"/>
            <w:hideMark/>
          </w:tcPr>
          <w:p w14:paraId="0290E269"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am aware that family planning can help in spacing births for better child development.</w:t>
            </w:r>
          </w:p>
        </w:tc>
        <w:tc>
          <w:tcPr>
            <w:tcW w:w="1103" w:type="dxa"/>
            <w:vAlign w:val="center"/>
          </w:tcPr>
          <w:p w14:paraId="0B4A9A8F"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365 (86.7%)</w:t>
            </w:r>
          </w:p>
        </w:tc>
        <w:tc>
          <w:tcPr>
            <w:tcW w:w="919" w:type="dxa"/>
            <w:vAlign w:val="center"/>
          </w:tcPr>
          <w:p w14:paraId="48180D35"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059" w:type="dxa"/>
            <w:vAlign w:val="center"/>
          </w:tcPr>
          <w:p w14:paraId="5DBF8FFF"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15 (3.6%)</w:t>
            </w:r>
          </w:p>
        </w:tc>
        <w:tc>
          <w:tcPr>
            <w:tcW w:w="1240" w:type="dxa"/>
            <w:vAlign w:val="center"/>
          </w:tcPr>
          <w:p w14:paraId="19040DD2"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11 (2.6%)</w:t>
            </w:r>
          </w:p>
        </w:tc>
        <w:tc>
          <w:tcPr>
            <w:tcW w:w="827" w:type="dxa"/>
          </w:tcPr>
          <w:p w14:paraId="4B92DF25"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3.71</w:t>
            </w:r>
          </w:p>
        </w:tc>
        <w:tc>
          <w:tcPr>
            <w:tcW w:w="1212" w:type="dxa"/>
          </w:tcPr>
          <w:p w14:paraId="5C876E93"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.48972</w:t>
            </w:r>
          </w:p>
        </w:tc>
      </w:tr>
      <w:tr w:rsidR="00871004" w:rsidRPr="008B7ECC" w14:paraId="17C29CE3" w14:textId="77777777" w:rsidTr="00871004">
        <w:trPr>
          <w:trHeight w:val="505"/>
        </w:trPr>
        <w:tc>
          <w:tcPr>
            <w:tcW w:w="646" w:type="dxa"/>
            <w:hideMark/>
          </w:tcPr>
          <w:p w14:paraId="58F55438"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14</w:t>
            </w:r>
          </w:p>
        </w:tc>
        <w:tc>
          <w:tcPr>
            <w:tcW w:w="4414" w:type="dxa"/>
            <w:hideMark/>
          </w:tcPr>
          <w:p w14:paraId="56ACD60A"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know that family planning can prevent unintended pregnancies.</w:t>
            </w:r>
          </w:p>
        </w:tc>
        <w:tc>
          <w:tcPr>
            <w:tcW w:w="1103" w:type="dxa"/>
            <w:vAlign w:val="center"/>
          </w:tcPr>
          <w:p w14:paraId="3F9C147A"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370 (87.9%)</w:t>
            </w:r>
          </w:p>
        </w:tc>
        <w:tc>
          <w:tcPr>
            <w:tcW w:w="919" w:type="dxa"/>
            <w:vAlign w:val="center"/>
          </w:tcPr>
          <w:p w14:paraId="61CA53C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059" w:type="dxa"/>
            <w:vAlign w:val="center"/>
          </w:tcPr>
          <w:p w14:paraId="29FDC441"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10 (2.4%)</w:t>
            </w:r>
          </w:p>
        </w:tc>
        <w:tc>
          <w:tcPr>
            <w:tcW w:w="1240" w:type="dxa"/>
            <w:vAlign w:val="center"/>
          </w:tcPr>
          <w:p w14:paraId="075EB0DB"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11 (2.6%)</w:t>
            </w:r>
          </w:p>
        </w:tc>
        <w:tc>
          <w:tcPr>
            <w:tcW w:w="827" w:type="dxa"/>
          </w:tcPr>
          <w:p w14:paraId="56B380B9"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2.84</w:t>
            </w:r>
          </w:p>
        </w:tc>
        <w:tc>
          <w:tcPr>
            <w:tcW w:w="1212" w:type="dxa"/>
          </w:tcPr>
          <w:p w14:paraId="3F5E17C4"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.57745</w:t>
            </w:r>
          </w:p>
        </w:tc>
      </w:tr>
      <w:tr w:rsidR="00871004" w:rsidRPr="008B7ECC" w14:paraId="2F1625E3" w14:textId="77777777" w:rsidTr="00871004">
        <w:trPr>
          <w:trHeight w:val="775"/>
        </w:trPr>
        <w:tc>
          <w:tcPr>
            <w:tcW w:w="646" w:type="dxa"/>
            <w:hideMark/>
          </w:tcPr>
          <w:p w14:paraId="20096C69"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15</w:t>
            </w:r>
          </w:p>
        </w:tc>
        <w:tc>
          <w:tcPr>
            <w:tcW w:w="4414" w:type="dxa"/>
            <w:hideMark/>
          </w:tcPr>
          <w:p w14:paraId="2490B79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understand that cultural and religious beliefs may influence the use of family planning methods.</w:t>
            </w:r>
          </w:p>
        </w:tc>
        <w:tc>
          <w:tcPr>
            <w:tcW w:w="1103" w:type="dxa"/>
            <w:vAlign w:val="center"/>
          </w:tcPr>
          <w:p w14:paraId="5EE0AFBD"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340 (80.8%)</w:t>
            </w:r>
          </w:p>
        </w:tc>
        <w:tc>
          <w:tcPr>
            <w:tcW w:w="919" w:type="dxa"/>
            <w:vAlign w:val="center"/>
          </w:tcPr>
          <w:p w14:paraId="6CC2DE38"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45 (10.7%)</w:t>
            </w:r>
          </w:p>
        </w:tc>
        <w:tc>
          <w:tcPr>
            <w:tcW w:w="1059" w:type="dxa"/>
            <w:vAlign w:val="center"/>
          </w:tcPr>
          <w:p w14:paraId="0AD3EE27"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20 (4.8%)</w:t>
            </w:r>
          </w:p>
        </w:tc>
        <w:tc>
          <w:tcPr>
            <w:tcW w:w="1240" w:type="dxa"/>
            <w:vAlign w:val="center"/>
          </w:tcPr>
          <w:p w14:paraId="7F63FF8B" w14:textId="77777777" w:rsidR="00871004" w:rsidRPr="008B7ECC" w:rsidRDefault="00871004"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827" w:type="dxa"/>
          </w:tcPr>
          <w:p w14:paraId="3A4F6C3C"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3.74</w:t>
            </w:r>
          </w:p>
        </w:tc>
        <w:tc>
          <w:tcPr>
            <w:tcW w:w="1212" w:type="dxa"/>
          </w:tcPr>
          <w:p w14:paraId="13F813A4"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.48972</w:t>
            </w:r>
          </w:p>
        </w:tc>
      </w:tr>
      <w:tr w:rsidR="00871004" w:rsidRPr="008B7ECC" w14:paraId="35D1F190" w14:textId="77777777" w:rsidTr="00871004">
        <w:trPr>
          <w:trHeight w:val="257"/>
        </w:trPr>
        <w:tc>
          <w:tcPr>
            <w:tcW w:w="646" w:type="dxa"/>
            <w:tcBorders>
              <w:bottom w:val="single" w:sz="4" w:space="0" w:color="auto"/>
            </w:tcBorders>
          </w:tcPr>
          <w:p w14:paraId="7FB84EDA" w14:textId="77777777" w:rsidR="00871004" w:rsidRPr="008B7ECC" w:rsidRDefault="00871004" w:rsidP="00C4134E">
            <w:pPr>
              <w:rPr>
                <w:rFonts w:ascii="Times New Roman" w:eastAsia="Times New Roman" w:hAnsi="Times New Roman" w:cs="Times New Roman"/>
                <w:sz w:val="24"/>
                <w:szCs w:val="24"/>
              </w:rPr>
            </w:pPr>
          </w:p>
        </w:tc>
        <w:tc>
          <w:tcPr>
            <w:tcW w:w="4414" w:type="dxa"/>
            <w:tcBorders>
              <w:bottom w:val="single" w:sz="4" w:space="0" w:color="auto"/>
            </w:tcBorders>
          </w:tcPr>
          <w:p w14:paraId="5CB5F5C8" w14:textId="77777777" w:rsidR="00871004" w:rsidRPr="008B7ECC" w:rsidRDefault="00871004" w:rsidP="00C4134E">
            <w:pPr>
              <w:rPr>
                <w:rFonts w:ascii="Times New Roman" w:eastAsia="Times New Roman" w:hAnsi="Times New Roman" w:cs="Times New Roman"/>
                <w:sz w:val="24"/>
                <w:szCs w:val="24"/>
              </w:rPr>
            </w:pPr>
            <w:r w:rsidRPr="008B7ECC">
              <w:rPr>
                <w:rFonts w:ascii="Times New Roman" w:eastAsia="Times New Roman" w:hAnsi="Times New Roman" w:cs="Times New Roman"/>
                <w:b/>
                <w:sz w:val="24"/>
                <w:szCs w:val="24"/>
              </w:rPr>
              <w:t>Average mean and SD</w:t>
            </w:r>
          </w:p>
        </w:tc>
        <w:tc>
          <w:tcPr>
            <w:tcW w:w="1103" w:type="dxa"/>
            <w:tcBorders>
              <w:bottom w:val="single" w:sz="4" w:space="0" w:color="auto"/>
            </w:tcBorders>
          </w:tcPr>
          <w:p w14:paraId="4BA2EBC6" w14:textId="77777777" w:rsidR="00871004" w:rsidRPr="008B7ECC" w:rsidRDefault="00871004" w:rsidP="00C4134E">
            <w:pPr>
              <w:rPr>
                <w:rFonts w:ascii="Times New Roman" w:hAnsi="Times New Roman" w:cs="Times New Roman"/>
                <w:sz w:val="24"/>
                <w:szCs w:val="24"/>
              </w:rPr>
            </w:pPr>
          </w:p>
        </w:tc>
        <w:tc>
          <w:tcPr>
            <w:tcW w:w="919" w:type="dxa"/>
            <w:tcBorders>
              <w:bottom w:val="single" w:sz="4" w:space="0" w:color="auto"/>
            </w:tcBorders>
          </w:tcPr>
          <w:p w14:paraId="443BD6E8" w14:textId="77777777" w:rsidR="00871004" w:rsidRPr="008B7ECC" w:rsidRDefault="00871004" w:rsidP="00C4134E">
            <w:pPr>
              <w:rPr>
                <w:rFonts w:ascii="Times New Roman" w:hAnsi="Times New Roman" w:cs="Times New Roman"/>
                <w:sz w:val="24"/>
                <w:szCs w:val="24"/>
              </w:rPr>
            </w:pPr>
          </w:p>
        </w:tc>
        <w:tc>
          <w:tcPr>
            <w:tcW w:w="1059" w:type="dxa"/>
            <w:tcBorders>
              <w:bottom w:val="single" w:sz="4" w:space="0" w:color="auto"/>
            </w:tcBorders>
          </w:tcPr>
          <w:p w14:paraId="46B0632A" w14:textId="77777777" w:rsidR="00871004" w:rsidRPr="008B7ECC" w:rsidRDefault="00871004" w:rsidP="00C4134E">
            <w:pPr>
              <w:rPr>
                <w:rFonts w:ascii="Times New Roman" w:hAnsi="Times New Roman" w:cs="Times New Roman"/>
                <w:sz w:val="24"/>
                <w:szCs w:val="24"/>
              </w:rPr>
            </w:pPr>
          </w:p>
        </w:tc>
        <w:tc>
          <w:tcPr>
            <w:tcW w:w="1240" w:type="dxa"/>
            <w:tcBorders>
              <w:bottom w:val="single" w:sz="4" w:space="0" w:color="auto"/>
            </w:tcBorders>
          </w:tcPr>
          <w:p w14:paraId="77D916C6" w14:textId="77777777" w:rsidR="00871004" w:rsidRPr="008B7ECC" w:rsidRDefault="00871004" w:rsidP="00C4134E">
            <w:pPr>
              <w:rPr>
                <w:rFonts w:ascii="Times New Roman" w:hAnsi="Times New Roman" w:cs="Times New Roman"/>
                <w:b/>
                <w:sz w:val="24"/>
                <w:szCs w:val="24"/>
              </w:rPr>
            </w:pPr>
          </w:p>
        </w:tc>
        <w:tc>
          <w:tcPr>
            <w:tcW w:w="827" w:type="dxa"/>
            <w:tcBorders>
              <w:bottom w:val="single" w:sz="4" w:space="0" w:color="auto"/>
            </w:tcBorders>
          </w:tcPr>
          <w:p w14:paraId="5E4BA5EF" w14:textId="77777777" w:rsidR="00871004" w:rsidRPr="008B7ECC" w:rsidRDefault="00871004" w:rsidP="00C4134E">
            <w:pPr>
              <w:rPr>
                <w:rFonts w:ascii="Times New Roman" w:hAnsi="Times New Roman" w:cs="Times New Roman"/>
                <w:sz w:val="24"/>
                <w:szCs w:val="24"/>
              </w:rPr>
            </w:pPr>
            <w:r w:rsidRPr="008B7ECC">
              <w:rPr>
                <w:rFonts w:ascii="Times New Roman" w:hAnsi="Times New Roman" w:cs="Times New Roman"/>
                <w:b/>
                <w:sz w:val="24"/>
                <w:szCs w:val="24"/>
              </w:rPr>
              <w:t>2.8</w:t>
            </w:r>
          </w:p>
        </w:tc>
        <w:tc>
          <w:tcPr>
            <w:tcW w:w="1212" w:type="dxa"/>
            <w:tcBorders>
              <w:bottom w:val="single" w:sz="4" w:space="0" w:color="auto"/>
            </w:tcBorders>
          </w:tcPr>
          <w:p w14:paraId="1729B358" w14:textId="77777777" w:rsidR="00871004" w:rsidRPr="008B7ECC" w:rsidRDefault="00871004" w:rsidP="00C4134E">
            <w:pPr>
              <w:rPr>
                <w:rFonts w:ascii="Times New Roman" w:hAnsi="Times New Roman" w:cs="Times New Roman"/>
                <w:sz w:val="24"/>
                <w:szCs w:val="24"/>
              </w:rPr>
            </w:pPr>
            <w:r w:rsidRPr="008B7ECC">
              <w:rPr>
                <w:rFonts w:ascii="Times New Roman" w:hAnsi="Times New Roman" w:cs="Times New Roman"/>
                <w:b/>
                <w:sz w:val="24"/>
                <w:szCs w:val="24"/>
              </w:rPr>
              <w:t>.57745</w:t>
            </w:r>
          </w:p>
        </w:tc>
      </w:tr>
    </w:tbl>
    <w:p w14:paraId="522CFCCD" w14:textId="77777777" w:rsidR="00BD602B" w:rsidRPr="008B7ECC" w:rsidRDefault="00BD602B" w:rsidP="00C4134E">
      <w:pPr>
        <w:pStyle w:val="NormalWeb"/>
        <w:jc w:val="both"/>
        <w:rPr>
          <w:rStyle w:val="Strong"/>
          <w:rFonts w:eastAsia="Cambria"/>
          <w:b w:val="0"/>
        </w:rPr>
      </w:pPr>
      <w:r w:rsidRPr="008B7ECC">
        <w:t>Table 2: Level of knowledge of married men towards family planning in Agbor Metropolis</w:t>
      </w:r>
    </w:p>
    <w:p w14:paraId="22EB15FF" w14:textId="77777777" w:rsidR="00BD602B" w:rsidRPr="008B7ECC" w:rsidRDefault="00BD602B" w:rsidP="00C4134E">
      <w:pPr>
        <w:spacing w:before="100" w:beforeAutospacing="1" w:after="100" w:afterAutospacing="1" w:line="240" w:lineRule="auto"/>
        <w:jc w:val="both"/>
        <w:rPr>
          <w:rFonts w:ascii="Times New Roman" w:eastAsia="Times New Roman" w:hAnsi="Times New Roman" w:cs="Times New Roman"/>
          <w:sz w:val="24"/>
          <w:szCs w:val="24"/>
        </w:rPr>
      </w:pPr>
    </w:p>
    <w:p w14:paraId="2FB7A317" w14:textId="77777777" w:rsidR="00996BA9" w:rsidRPr="008B7ECC" w:rsidRDefault="00996BA9" w:rsidP="00C4134E">
      <w:pPr>
        <w:spacing w:before="100" w:beforeAutospacing="1" w:after="100" w:afterAutospacing="1" w:line="240" w:lineRule="auto"/>
        <w:jc w:val="both"/>
        <w:rPr>
          <w:rFonts w:ascii="Times New Roman" w:eastAsia="Times New Roman" w:hAnsi="Times New Roman" w:cs="Times New Roman"/>
          <w:sz w:val="24"/>
          <w:szCs w:val="24"/>
        </w:rPr>
      </w:pPr>
    </w:p>
    <w:p w14:paraId="32F87FD3" w14:textId="77777777" w:rsidR="008E2831" w:rsidRPr="008B7ECC" w:rsidRDefault="008E2831" w:rsidP="00C4134E">
      <w:pPr>
        <w:spacing w:line="240" w:lineRule="auto"/>
        <w:jc w:val="both"/>
        <w:rPr>
          <w:rFonts w:ascii="Times New Roman" w:eastAsia="Times New Roman" w:hAnsi="Times New Roman" w:cs="Times New Roman"/>
          <w:sz w:val="24"/>
          <w:szCs w:val="24"/>
        </w:rPr>
      </w:pPr>
      <w:r w:rsidRPr="008B7ECC">
        <w:rPr>
          <w:rFonts w:ascii="Times New Roman" w:hAnsi="Times New Roman"/>
          <w:sz w:val="24"/>
        </w:rPr>
        <w:lastRenderedPageBreak/>
        <w:t>The survey presented in Table 2 assessed the level of knowledge of family planning among married men in Agbor Metropolis. The questionnaire covered different aspects of family planning and produced variations in response patterns. For awareness of modern contraceptive methods, the mean score was 2.60, which suggests a moderate level of awareness among respondents. The low standard deviation indicates that responses were relatively similar. The mean score of 2.52 for knowledge of the benefits of family planning for reproductive health suggests that respondents had some awareness, although this awareness may not have been detailed. The standard deviation indicates variation in understanding, with some respondents having better knowledge than others. Respondents' understanding of the difference between temporary and permanent methods was also moderate, with a mean score of 2.93.</w:t>
      </w:r>
    </w:p>
    <w:p w14:paraId="024C8CA9" w14:textId="77777777" w:rsidR="00BD602B" w:rsidRPr="008B7ECC" w:rsidRDefault="008E2831" w:rsidP="00C4134E">
      <w:pPr>
        <w:spacing w:line="240" w:lineRule="auto"/>
        <w:jc w:val="both"/>
        <w:rPr>
          <w:rFonts w:ascii="Times New Roman" w:eastAsia="Times New Roman" w:hAnsi="Times New Roman" w:cs="Times New Roman"/>
          <w:b/>
          <w:sz w:val="24"/>
          <w:szCs w:val="24"/>
        </w:rPr>
      </w:pPr>
      <w:r w:rsidRPr="008B7ECC">
        <w:rPr>
          <w:rFonts w:ascii="Times New Roman" w:hAnsi="Times New Roman"/>
          <w:sz w:val="24"/>
        </w:rPr>
        <w:t>Respondents also recognised that family planning can improve the quality of life of families, with a mean score of 2.92. The low standard deviation suggests that most respondents had similar views on this item. Recognition that family planning helps in spacing births for better child development was high, with a mean score of 3.71, indicating that this aspect of family planning was well understood. Respondents were less certain about whether family planning can prevent unintended pregnancies, with a mean score of 2.84. The variation in responses suggests differences in the level of understanding. Cultural and religious beliefs were also recognised as important influences on the use of family-planning methods, with a mean score of 3.74. The low standard deviation indicates that most participants were aware of the influence of cultural and religious beliefs on family-planning use.</w:t>
      </w:r>
    </w:p>
    <w:p w14:paraId="4DBCDC0D" w14:textId="77777777" w:rsidR="00BD602B" w:rsidRPr="008B7ECC" w:rsidRDefault="00BD602B" w:rsidP="00C4134E">
      <w:pPr>
        <w:pStyle w:val="NormalWeb"/>
        <w:jc w:val="both"/>
        <w:rPr>
          <w:rStyle w:val="Strong"/>
          <w:rFonts w:eastAsia="Cambria"/>
          <w:b w:val="0"/>
        </w:rPr>
      </w:pPr>
      <w:r w:rsidRPr="008B7ECC">
        <w:t>Table 3: Perception of married men towards family planning in Agbor Metropolis</w:t>
      </w:r>
    </w:p>
    <w:tbl>
      <w:tblPr>
        <w:tblStyle w:val="TableGrid"/>
        <w:tblW w:w="11464"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4500"/>
        <w:gridCol w:w="1080"/>
        <w:gridCol w:w="1080"/>
        <w:gridCol w:w="1169"/>
        <w:gridCol w:w="1081"/>
        <w:gridCol w:w="689"/>
        <w:gridCol w:w="1235"/>
      </w:tblGrid>
      <w:tr w:rsidR="00BD602B" w:rsidRPr="008B7ECC" w14:paraId="1C8D33B2" w14:textId="77777777" w:rsidTr="00BD602B">
        <w:trPr>
          <w:trHeight w:val="543"/>
        </w:trPr>
        <w:tc>
          <w:tcPr>
            <w:tcW w:w="630" w:type="dxa"/>
            <w:tcBorders>
              <w:top w:val="single" w:sz="4" w:space="0" w:color="auto"/>
              <w:bottom w:val="single" w:sz="4" w:space="0" w:color="auto"/>
            </w:tcBorders>
            <w:hideMark/>
          </w:tcPr>
          <w:p w14:paraId="6152C274" w14:textId="77777777" w:rsidR="00BD602B" w:rsidRPr="008B7ECC" w:rsidRDefault="00BD602B" w:rsidP="00C4134E">
            <w:pPr>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S/N</w:t>
            </w:r>
          </w:p>
        </w:tc>
        <w:tc>
          <w:tcPr>
            <w:tcW w:w="4500" w:type="dxa"/>
            <w:tcBorders>
              <w:top w:val="single" w:sz="4" w:space="0" w:color="auto"/>
              <w:bottom w:val="single" w:sz="4" w:space="0" w:color="auto"/>
            </w:tcBorders>
            <w:hideMark/>
          </w:tcPr>
          <w:p w14:paraId="3EFAC3EB" w14:textId="77777777" w:rsidR="00BD602B" w:rsidRPr="008B7ECC" w:rsidRDefault="00BD602B" w:rsidP="00C4134E">
            <w:pPr>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Statement</w:t>
            </w:r>
          </w:p>
        </w:tc>
        <w:tc>
          <w:tcPr>
            <w:tcW w:w="1080" w:type="dxa"/>
            <w:tcBorders>
              <w:top w:val="single" w:sz="4" w:space="0" w:color="auto"/>
              <w:bottom w:val="single" w:sz="4" w:space="0" w:color="auto"/>
            </w:tcBorders>
          </w:tcPr>
          <w:p w14:paraId="353AD7CD" w14:textId="77777777" w:rsidR="00BD602B" w:rsidRPr="008B7ECC" w:rsidRDefault="00BD602B" w:rsidP="00C4134E">
            <w:pP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Yes</w:t>
            </w:r>
          </w:p>
        </w:tc>
        <w:tc>
          <w:tcPr>
            <w:tcW w:w="1080" w:type="dxa"/>
            <w:tcBorders>
              <w:top w:val="single" w:sz="4" w:space="0" w:color="auto"/>
              <w:bottom w:val="single" w:sz="4" w:space="0" w:color="auto"/>
            </w:tcBorders>
          </w:tcPr>
          <w:p w14:paraId="2D75AD9D" w14:textId="77777777" w:rsidR="00BD602B" w:rsidRPr="008B7ECC" w:rsidRDefault="00BD602B" w:rsidP="00C4134E">
            <w:pP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No</w:t>
            </w:r>
          </w:p>
        </w:tc>
        <w:tc>
          <w:tcPr>
            <w:tcW w:w="1169" w:type="dxa"/>
            <w:tcBorders>
              <w:top w:val="single" w:sz="4" w:space="0" w:color="auto"/>
              <w:bottom w:val="single" w:sz="4" w:space="0" w:color="auto"/>
            </w:tcBorders>
          </w:tcPr>
          <w:p w14:paraId="16922738" w14:textId="77777777" w:rsidR="00BD602B" w:rsidRPr="008B7ECC" w:rsidRDefault="00BD602B" w:rsidP="00C4134E">
            <w:pPr>
              <w:jc w:val="center"/>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Not sure</w:t>
            </w:r>
          </w:p>
        </w:tc>
        <w:tc>
          <w:tcPr>
            <w:tcW w:w="1081" w:type="dxa"/>
            <w:tcBorders>
              <w:top w:val="single" w:sz="4" w:space="0" w:color="auto"/>
              <w:bottom w:val="single" w:sz="4" w:space="0" w:color="auto"/>
            </w:tcBorders>
          </w:tcPr>
          <w:p w14:paraId="7FF7583F" w14:textId="77777777" w:rsidR="00BD602B" w:rsidRPr="008B7ECC" w:rsidRDefault="00BD602B" w:rsidP="00C4134E">
            <w:pPr>
              <w:jc w:val="center"/>
              <w:rPr>
                <w:rFonts w:ascii="Times New Roman" w:hAnsi="Times New Roman" w:cs="Times New Roman"/>
                <w:b/>
                <w:sz w:val="24"/>
                <w:szCs w:val="24"/>
              </w:rPr>
            </w:pPr>
            <w:r w:rsidRPr="008B7ECC">
              <w:rPr>
                <w:rFonts w:ascii="Times New Roman" w:eastAsia="Times New Roman" w:hAnsi="Times New Roman" w:cs="Times New Roman"/>
                <w:b/>
                <w:bCs/>
                <w:sz w:val="24"/>
                <w:szCs w:val="24"/>
              </w:rPr>
              <w:t>Undecided</w:t>
            </w:r>
          </w:p>
        </w:tc>
        <w:tc>
          <w:tcPr>
            <w:tcW w:w="689" w:type="dxa"/>
            <w:tcBorders>
              <w:top w:val="single" w:sz="4" w:space="0" w:color="auto"/>
              <w:bottom w:val="single" w:sz="4" w:space="0" w:color="auto"/>
            </w:tcBorders>
          </w:tcPr>
          <w:p w14:paraId="4F015EF9" w14:textId="77777777" w:rsidR="00BD602B" w:rsidRPr="008B7ECC" w:rsidRDefault="00BD602B" w:rsidP="00C4134E">
            <w:pPr>
              <w:jc w:val="center"/>
              <w:rPr>
                <w:rFonts w:ascii="Times New Roman" w:eastAsia="Times New Roman" w:hAnsi="Times New Roman" w:cs="Times New Roman"/>
                <w:b/>
                <w:bCs/>
                <w:sz w:val="24"/>
                <w:szCs w:val="24"/>
              </w:rPr>
            </w:pPr>
            <w:r w:rsidRPr="008B7ECC">
              <w:rPr>
                <w:rFonts w:ascii="Times New Roman" w:hAnsi="Times New Roman" w:cs="Times New Roman"/>
                <w:b/>
                <w:sz w:val="24"/>
                <w:szCs w:val="24"/>
              </w:rPr>
              <w:t>Mean</w:t>
            </w:r>
          </w:p>
        </w:tc>
        <w:tc>
          <w:tcPr>
            <w:tcW w:w="1235" w:type="dxa"/>
            <w:tcBorders>
              <w:top w:val="single" w:sz="4" w:space="0" w:color="auto"/>
              <w:bottom w:val="single" w:sz="4" w:space="0" w:color="auto"/>
            </w:tcBorders>
          </w:tcPr>
          <w:p w14:paraId="02A55A7E" w14:textId="77777777" w:rsidR="00BD602B" w:rsidRPr="008B7ECC" w:rsidRDefault="00BD602B" w:rsidP="00C4134E">
            <w:pPr>
              <w:jc w:val="center"/>
              <w:rPr>
                <w:rFonts w:ascii="Times New Roman" w:eastAsia="Times New Roman" w:hAnsi="Times New Roman" w:cs="Times New Roman"/>
                <w:b/>
                <w:bCs/>
                <w:sz w:val="24"/>
                <w:szCs w:val="24"/>
              </w:rPr>
            </w:pPr>
            <w:r w:rsidRPr="008B7ECC">
              <w:rPr>
                <w:rFonts w:ascii="Times New Roman" w:hAnsi="Times New Roman" w:cs="Times New Roman"/>
                <w:b/>
                <w:sz w:val="24"/>
                <w:szCs w:val="24"/>
              </w:rPr>
              <w:t>Std. Deviation</w:t>
            </w:r>
          </w:p>
        </w:tc>
      </w:tr>
      <w:tr w:rsidR="00BD602B" w:rsidRPr="008B7ECC" w14:paraId="30F1C68B" w14:textId="77777777" w:rsidTr="00BD602B">
        <w:trPr>
          <w:trHeight w:val="543"/>
        </w:trPr>
        <w:tc>
          <w:tcPr>
            <w:tcW w:w="630" w:type="dxa"/>
            <w:tcBorders>
              <w:top w:val="single" w:sz="4" w:space="0" w:color="auto"/>
            </w:tcBorders>
            <w:hideMark/>
          </w:tcPr>
          <w:p w14:paraId="7004F5A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w:t>
            </w:r>
          </w:p>
        </w:tc>
        <w:tc>
          <w:tcPr>
            <w:tcW w:w="4500" w:type="dxa"/>
            <w:tcBorders>
              <w:top w:val="single" w:sz="4" w:space="0" w:color="auto"/>
            </w:tcBorders>
            <w:hideMark/>
          </w:tcPr>
          <w:p w14:paraId="0951DFAB"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Family planning is important for improving the health of mothers and children.</w:t>
            </w:r>
          </w:p>
        </w:tc>
        <w:tc>
          <w:tcPr>
            <w:tcW w:w="1080" w:type="dxa"/>
            <w:tcBorders>
              <w:top w:val="single" w:sz="4" w:space="0" w:color="auto"/>
            </w:tcBorders>
            <w:vAlign w:val="center"/>
          </w:tcPr>
          <w:p w14:paraId="24FE534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360 (85.5%)</w:t>
            </w:r>
          </w:p>
        </w:tc>
        <w:tc>
          <w:tcPr>
            <w:tcW w:w="1080" w:type="dxa"/>
            <w:tcBorders>
              <w:top w:val="single" w:sz="4" w:space="0" w:color="auto"/>
            </w:tcBorders>
            <w:vAlign w:val="center"/>
          </w:tcPr>
          <w:p w14:paraId="4BCE82F2"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 (8.3%)</w:t>
            </w:r>
          </w:p>
        </w:tc>
        <w:tc>
          <w:tcPr>
            <w:tcW w:w="1169" w:type="dxa"/>
            <w:tcBorders>
              <w:top w:val="single" w:sz="4" w:space="0" w:color="auto"/>
            </w:tcBorders>
            <w:vAlign w:val="center"/>
          </w:tcPr>
          <w:p w14:paraId="4C824CD0"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15 (3.6%)</w:t>
            </w:r>
          </w:p>
        </w:tc>
        <w:tc>
          <w:tcPr>
            <w:tcW w:w="1081" w:type="dxa"/>
            <w:tcBorders>
              <w:top w:val="single" w:sz="4" w:space="0" w:color="auto"/>
            </w:tcBorders>
            <w:vAlign w:val="center"/>
          </w:tcPr>
          <w:p w14:paraId="3DC9ABAB"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11 (2.6%)</w:t>
            </w:r>
          </w:p>
        </w:tc>
        <w:tc>
          <w:tcPr>
            <w:tcW w:w="689" w:type="dxa"/>
            <w:tcBorders>
              <w:top w:val="single" w:sz="4" w:space="0" w:color="auto"/>
            </w:tcBorders>
          </w:tcPr>
          <w:p w14:paraId="7CCB8C5E"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2.81</w:t>
            </w:r>
          </w:p>
        </w:tc>
        <w:tc>
          <w:tcPr>
            <w:tcW w:w="1235" w:type="dxa"/>
            <w:tcBorders>
              <w:top w:val="single" w:sz="4" w:space="0" w:color="auto"/>
            </w:tcBorders>
          </w:tcPr>
          <w:p w14:paraId="27D4FCC5"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.35</w:t>
            </w:r>
          </w:p>
        </w:tc>
      </w:tr>
      <w:tr w:rsidR="00BD602B" w:rsidRPr="008B7ECC" w14:paraId="210F0C8F" w14:textId="77777777" w:rsidTr="00BD602B">
        <w:trPr>
          <w:trHeight w:val="531"/>
        </w:trPr>
        <w:tc>
          <w:tcPr>
            <w:tcW w:w="630" w:type="dxa"/>
            <w:hideMark/>
          </w:tcPr>
          <w:p w14:paraId="465A8615"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w:t>
            </w:r>
          </w:p>
        </w:tc>
        <w:tc>
          <w:tcPr>
            <w:tcW w:w="4500" w:type="dxa"/>
            <w:hideMark/>
          </w:tcPr>
          <w:p w14:paraId="19D6A754"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believe that family planning can help in better financial planning for families.</w:t>
            </w:r>
          </w:p>
        </w:tc>
        <w:tc>
          <w:tcPr>
            <w:tcW w:w="1080" w:type="dxa"/>
            <w:vAlign w:val="center"/>
          </w:tcPr>
          <w:p w14:paraId="5ADDF0DE"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315 (74.8%)</w:t>
            </w:r>
          </w:p>
        </w:tc>
        <w:tc>
          <w:tcPr>
            <w:tcW w:w="1080" w:type="dxa"/>
            <w:vAlign w:val="center"/>
          </w:tcPr>
          <w:p w14:paraId="0F6E6D10"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60 (14.3%)</w:t>
            </w:r>
          </w:p>
        </w:tc>
        <w:tc>
          <w:tcPr>
            <w:tcW w:w="1169" w:type="dxa"/>
            <w:vAlign w:val="center"/>
          </w:tcPr>
          <w:p w14:paraId="1A5AAE52"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081" w:type="dxa"/>
            <w:vAlign w:val="center"/>
          </w:tcPr>
          <w:p w14:paraId="23DE3969"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689" w:type="dxa"/>
          </w:tcPr>
          <w:p w14:paraId="1F4D3EC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2.52</w:t>
            </w:r>
          </w:p>
        </w:tc>
        <w:tc>
          <w:tcPr>
            <w:tcW w:w="1235" w:type="dxa"/>
          </w:tcPr>
          <w:p w14:paraId="716DEC4C"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.92</w:t>
            </w:r>
          </w:p>
        </w:tc>
      </w:tr>
      <w:tr w:rsidR="00BD602B" w:rsidRPr="008B7ECC" w14:paraId="0BB7F29A" w14:textId="77777777" w:rsidTr="00BD602B">
        <w:trPr>
          <w:trHeight w:val="543"/>
        </w:trPr>
        <w:tc>
          <w:tcPr>
            <w:tcW w:w="630" w:type="dxa"/>
            <w:hideMark/>
          </w:tcPr>
          <w:p w14:paraId="5961819F"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w:t>
            </w:r>
          </w:p>
        </w:tc>
        <w:tc>
          <w:tcPr>
            <w:tcW w:w="4500" w:type="dxa"/>
            <w:hideMark/>
          </w:tcPr>
          <w:p w14:paraId="0CB68908"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feel that using family planning methods is a responsible choice for men.</w:t>
            </w:r>
          </w:p>
        </w:tc>
        <w:tc>
          <w:tcPr>
            <w:tcW w:w="1080" w:type="dxa"/>
            <w:vAlign w:val="center"/>
          </w:tcPr>
          <w:p w14:paraId="51B3AA55"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325 (77.2%)</w:t>
            </w:r>
          </w:p>
        </w:tc>
        <w:tc>
          <w:tcPr>
            <w:tcW w:w="1080" w:type="dxa"/>
            <w:vAlign w:val="center"/>
          </w:tcPr>
          <w:p w14:paraId="749A6215"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50 (11.9%)</w:t>
            </w:r>
          </w:p>
        </w:tc>
        <w:tc>
          <w:tcPr>
            <w:tcW w:w="1169" w:type="dxa"/>
            <w:vAlign w:val="center"/>
          </w:tcPr>
          <w:p w14:paraId="61B1AC59"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25 (5.9%)</w:t>
            </w:r>
          </w:p>
        </w:tc>
        <w:tc>
          <w:tcPr>
            <w:tcW w:w="1081" w:type="dxa"/>
            <w:vAlign w:val="center"/>
          </w:tcPr>
          <w:p w14:paraId="782DC1BF"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689" w:type="dxa"/>
          </w:tcPr>
          <w:p w14:paraId="0E6EC06A"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2.84</w:t>
            </w:r>
          </w:p>
        </w:tc>
        <w:tc>
          <w:tcPr>
            <w:tcW w:w="1235" w:type="dxa"/>
          </w:tcPr>
          <w:p w14:paraId="49D85815"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.66</w:t>
            </w:r>
          </w:p>
        </w:tc>
      </w:tr>
      <w:tr w:rsidR="00BD602B" w:rsidRPr="008B7ECC" w14:paraId="7E86CFA4" w14:textId="77777777" w:rsidTr="00BD602B">
        <w:trPr>
          <w:trHeight w:val="543"/>
        </w:trPr>
        <w:tc>
          <w:tcPr>
            <w:tcW w:w="630" w:type="dxa"/>
            <w:hideMark/>
          </w:tcPr>
          <w:p w14:paraId="2AE2B0AC"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w:t>
            </w:r>
          </w:p>
        </w:tc>
        <w:tc>
          <w:tcPr>
            <w:tcW w:w="4500" w:type="dxa"/>
            <w:hideMark/>
          </w:tcPr>
          <w:p w14:paraId="55A08F33"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think family planning is a personal decision that should involve both partners.</w:t>
            </w:r>
          </w:p>
        </w:tc>
        <w:tc>
          <w:tcPr>
            <w:tcW w:w="1080" w:type="dxa"/>
            <w:vAlign w:val="center"/>
          </w:tcPr>
          <w:p w14:paraId="0BA273C5"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345 (81.9%)</w:t>
            </w:r>
          </w:p>
        </w:tc>
        <w:tc>
          <w:tcPr>
            <w:tcW w:w="1080" w:type="dxa"/>
            <w:vAlign w:val="center"/>
          </w:tcPr>
          <w:p w14:paraId="723FF0AE"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40 (9.5%)</w:t>
            </w:r>
          </w:p>
        </w:tc>
        <w:tc>
          <w:tcPr>
            <w:tcW w:w="1169" w:type="dxa"/>
            <w:vAlign w:val="center"/>
          </w:tcPr>
          <w:p w14:paraId="1A01322F"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20 (4.8%)</w:t>
            </w:r>
          </w:p>
        </w:tc>
        <w:tc>
          <w:tcPr>
            <w:tcW w:w="1081" w:type="dxa"/>
            <w:vAlign w:val="center"/>
          </w:tcPr>
          <w:p w14:paraId="3AEEE900"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689" w:type="dxa"/>
          </w:tcPr>
          <w:p w14:paraId="7A6D7A1E"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2.97</w:t>
            </w:r>
          </w:p>
        </w:tc>
        <w:tc>
          <w:tcPr>
            <w:tcW w:w="1235" w:type="dxa"/>
          </w:tcPr>
          <w:p w14:paraId="54F2B7E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.75</w:t>
            </w:r>
          </w:p>
        </w:tc>
      </w:tr>
      <w:tr w:rsidR="00BD602B" w:rsidRPr="008B7ECC" w14:paraId="34C2D093" w14:textId="77777777" w:rsidTr="00BD602B">
        <w:trPr>
          <w:trHeight w:val="539"/>
        </w:trPr>
        <w:tc>
          <w:tcPr>
            <w:tcW w:w="630" w:type="dxa"/>
            <w:hideMark/>
          </w:tcPr>
          <w:p w14:paraId="14D8D0E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w:t>
            </w:r>
          </w:p>
        </w:tc>
        <w:tc>
          <w:tcPr>
            <w:tcW w:w="4500" w:type="dxa"/>
            <w:hideMark/>
          </w:tcPr>
          <w:p w14:paraId="5CD2C704"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believe that family planning helps in achieving a balance between family size and resources.</w:t>
            </w:r>
          </w:p>
        </w:tc>
        <w:tc>
          <w:tcPr>
            <w:tcW w:w="1080" w:type="dxa"/>
            <w:vAlign w:val="center"/>
          </w:tcPr>
          <w:p w14:paraId="1D29DEE3"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330 (78.4%)</w:t>
            </w:r>
          </w:p>
        </w:tc>
        <w:tc>
          <w:tcPr>
            <w:tcW w:w="1080" w:type="dxa"/>
            <w:vAlign w:val="center"/>
          </w:tcPr>
          <w:p w14:paraId="6A587CA9"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55 (13.1%)</w:t>
            </w:r>
          </w:p>
        </w:tc>
        <w:tc>
          <w:tcPr>
            <w:tcW w:w="1169" w:type="dxa"/>
            <w:vAlign w:val="center"/>
          </w:tcPr>
          <w:p w14:paraId="5FB34333"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20 (4.8%)</w:t>
            </w:r>
          </w:p>
        </w:tc>
        <w:tc>
          <w:tcPr>
            <w:tcW w:w="1081" w:type="dxa"/>
            <w:vAlign w:val="center"/>
          </w:tcPr>
          <w:p w14:paraId="7B25D344"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689" w:type="dxa"/>
          </w:tcPr>
          <w:p w14:paraId="7526CC70"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2.78</w:t>
            </w:r>
          </w:p>
        </w:tc>
        <w:tc>
          <w:tcPr>
            <w:tcW w:w="1235" w:type="dxa"/>
          </w:tcPr>
          <w:p w14:paraId="6C7DE4E3"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.64</w:t>
            </w:r>
          </w:p>
        </w:tc>
      </w:tr>
      <w:tr w:rsidR="00BD602B" w:rsidRPr="008B7ECC" w14:paraId="58B01E68" w14:textId="77777777" w:rsidTr="00BD602B">
        <w:trPr>
          <w:trHeight w:val="543"/>
        </w:trPr>
        <w:tc>
          <w:tcPr>
            <w:tcW w:w="630" w:type="dxa"/>
            <w:hideMark/>
          </w:tcPr>
          <w:p w14:paraId="30C877D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6</w:t>
            </w:r>
          </w:p>
        </w:tc>
        <w:tc>
          <w:tcPr>
            <w:tcW w:w="4500" w:type="dxa"/>
            <w:hideMark/>
          </w:tcPr>
          <w:p w14:paraId="15AA1DD1"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perceive contraceptive methods as effective in preventing unintended pregnancies.</w:t>
            </w:r>
          </w:p>
        </w:tc>
        <w:tc>
          <w:tcPr>
            <w:tcW w:w="1080" w:type="dxa"/>
            <w:vAlign w:val="center"/>
          </w:tcPr>
          <w:p w14:paraId="3A46A2EF"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310 (73.6%)</w:t>
            </w:r>
          </w:p>
        </w:tc>
        <w:tc>
          <w:tcPr>
            <w:tcW w:w="1080" w:type="dxa"/>
            <w:vAlign w:val="center"/>
          </w:tcPr>
          <w:p w14:paraId="42E573A8"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65 (15.4%)</w:t>
            </w:r>
          </w:p>
        </w:tc>
        <w:tc>
          <w:tcPr>
            <w:tcW w:w="1169" w:type="dxa"/>
            <w:vAlign w:val="center"/>
          </w:tcPr>
          <w:p w14:paraId="7792BCC9"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081" w:type="dxa"/>
            <w:vAlign w:val="center"/>
          </w:tcPr>
          <w:p w14:paraId="5361532B"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689" w:type="dxa"/>
          </w:tcPr>
          <w:p w14:paraId="57C0850B"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2.86</w:t>
            </w:r>
          </w:p>
        </w:tc>
        <w:tc>
          <w:tcPr>
            <w:tcW w:w="1235" w:type="dxa"/>
          </w:tcPr>
          <w:p w14:paraId="0FBCCA78"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.69</w:t>
            </w:r>
          </w:p>
        </w:tc>
      </w:tr>
      <w:tr w:rsidR="00BD602B" w:rsidRPr="008B7ECC" w14:paraId="7B68473D" w14:textId="77777777" w:rsidTr="00BD602B">
        <w:trPr>
          <w:trHeight w:val="815"/>
        </w:trPr>
        <w:tc>
          <w:tcPr>
            <w:tcW w:w="630" w:type="dxa"/>
            <w:hideMark/>
          </w:tcPr>
          <w:p w14:paraId="778B5A30"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7</w:t>
            </w:r>
          </w:p>
        </w:tc>
        <w:tc>
          <w:tcPr>
            <w:tcW w:w="4500" w:type="dxa"/>
            <w:hideMark/>
          </w:tcPr>
          <w:p w14:paraId="380FDE8C"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think that family planning reduces the burden on women by sharing the responsibility of contraception.</w:t>
            </w:r>
          </w:p>
        </w:tc>
        <w:tc>
          <w:tcPr>
            <w:tcW w:w="1080" w:type="dxa"/>
            <w:vAlign w:val="center"/>
          </w:tcPr>
          <w:p w14:paraId="53D9651E"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320 (76.0%)</w:t>
            </w:r>
          </w:p>
        </w:tc>
        <w:tc>
          <w:tcPr>
            <w:tcW w:w="1080" w:type="dxa"/>
            <w:vAlign w:val="center"/>
          </w:tcPr>
          <w:p w14:paraId="56091BF2"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55 (13.1%)</w:t>
            </w:r>
          </w:p>
        </w:tc>
        <w:tc>
          <w:tcPr>
            <w:tcW w:w="1169" w:type="dxa"/>
            <w:vAlign w:val="center"/>
          </w:tcPr>
          <w:p w14:paraId="3681E9E8"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25 (5.9%)</w:t>
            </w:r>
          </w:p>
        </w:tc>
        <w:tc>
          <w:tcPr>
            <w:tcW w:w="1081" w:type="dxa"/>
            <w:vAlign w:val="center"/>
          </w:tcPr>
          <w:p w14:paraId="30F73EB3"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689" w:type="dxa"/>
          </w:tcPr>
          <w:p w14:paraId="182D3591"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2.51</w:t>
            </w:r>
          </w:p>
        </w:tc>
        <w:tc>
          <w:tcPr>
            <w:tcW w:w="1235" w:type="dxa"/>
          </w:tcPr>
          <w:p w14:paraId="196CBBAB"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.20</w:t>
            </w:r>
          </w:p>
        </w:tc>
      </w:tr>
      <w:tr w:rsidR="00BD602B" w:rsidRPr="008B7ECC" w14:paraId="672036DB" w14:textId="77777777" w:rsidTr="00BD602B">
        <w:trPr>
          <w:trHeight w:val="531"/>
        </w:trPr>
        <w:tc>
          <w:tcPr>
            <w:tcW w:w="630" w:type="dxa"/>
            <w:hideMark/>
          </w:tcPr>
          <w:p w14:paraId="6A81F13C"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8</w:t>
            </w:r>
          </w:p>
        </w:tc>
        <w:tc>
          <w:tcPr>
            <w:tcW w:w="4500" w:type="dxa"/>
            <w:hideMark/>
          </w:tcPr>
          <w:p w14:paraId="1610713A"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feel that the use of family planning can enhance the quality of life for couples.</w:t>
            </w:r>
          </w:p>
        </w:tc>
        <w:tc>
          <w:tcPr>
            <w:tcW w:w="1080" w:type="dxa"/>
            <w:vAlign w:val="center"/>
          </w:tcPr>
          <w:p w14:paraId="0FD47D2A"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305 (72.4%)</w:t>
            </w:r>
          </w:p>
        </w:tc>
        <w:tc>
          <w:tcPr>
            <w:tcW w:w="1080" w:type="dxa"/>
            <w:vAlign w:val="center"/>
          </w:tcPr>
          <w:p w14:paraId="65D2657C"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70 (16.6%)</w:t>
            </w:r>
          </w:p>
        </w:tc>
        <w:tc>
          <w:tcPr>
            <w:tcW w:w="1169" w:type="dxa"/>
            <w:vAlign w:val="center"/>
          </w:tcPr>
          <w:p w14:paraId="538C2CD9"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25 (5.9%)</w:t>
            </w:r>
          </w:p>
        </w:tc>
        <w:tc>
          <w:tcPr>
            <w:tcW w:w="1081" w:type="dxa"/>
            <w:vAlign w:val="center"/>
          </w:tcPr>
          <w:p w14:paraId="43A162C3"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689" w:type="dxa"/>
          </w:tcPr>
          <w:p w14:paraId="2156BC31"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2.80</w:t>
            </w:r>
          </w:p>
        </w:tc>
        <w:tc>
          <w:tcPr>
            <w:tcW w:w="1235" w:type="dxa"/>
          </w:tcPr>
          <w:p w14:paraId="177E661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.07</w:t>
            </w:r>
          </w:p>
        </w:tc>
      </w:tr>
      <w:tr w:rsidR="00BD602B" w:rsidRPr="008B7ECC" w14:paraId="512C532C" w14:textId="77777777" w:rsidTr="00BD602B">
        <w:trPr>
          <w:trHeight w:val="543"/>
        </w:trPr>
        <w:tc>
          <w:tcPr>
            <w:tcW w:w="630" w:type="dxa"/>
            <w:hideMark/>
          </w:tcPr>
          <w:p w14:paraId="59E564F8"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lastRenderedPageBreak/>
              <w:t>9</w:t>
            </w:r>
          </w:p>
        </w:tc>
        <w:tc>
          <w:tcPr>
            <w:tcW w:w="4500" w:type="dxa"/>
            <w:hideMark/>
          </w:tcPr>
          <w:p w14:paraId="505F7022"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believe that cultural beliefs in my community discourage the use of family planning.</w:t>
            </w:r>
          </w:p>
        </w:tc>
        <w:tc>
          <w:tcPr>
            <w:tcW w:w="1080" w:type="dxa"/>
            <w:vAlign w:val="center"/>
          </w:tcPr>
          <w:p w14:paraId="785DB3B8"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265 (62.9%)</w:t>
            </w:r>
          </w:p>
        </w:tc>
        <w:tc>
          <w:tcPr>
            <w:tcW w:w="1080" w:type="dxa"/>
            <w:vAlign w:val="center"/>
          </w:tcPr>
          <w:p w14:paraId="3DC4A53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100 (23.8%)</w:t>
            </w:r>
          </w:p>
        </w:tc>
        <w:tc>
          <w:tcPr>
            <w:tcW w:w="1169" w:type="dxa"/>
            <w:vAlign w:val="center"/>
          </w:tcPr>
          <w:p w14:paraId="3C02DCC3"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 (8.3%)</w:t>
            </w:r>
          </w:p>
        </w:tc>
        <w:tc>
          <w:tcPr>
            <w:tcW w:w="1081" w:type="dxa"/>
            <w:vAlign w:val="center"/>
          </w:tcPr>
          <w:p w14:paraId="54DBFE01"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689" w:type="dxa"/>
          </w:tcPr>
          <w:p w14:paraId="16AC4C0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2.84</w:t>
            </w:r>
          </w:p>
        </w:tc>
        <w:tc>
          <w:tcPr>
            <w:tcW w:w="1235" w:type="dxa"/>
          </w:tcPr>
          <w:p w14:paraId="6AEE4079"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.69</w:t>
            </w:r>
          </w:p>
        </w:tc>
      </w:tr>
      <w:tr w:rsidR="00BD602B" w:rsidRPr="008B7ECC" w14:paraId="373DA148" w14:textId="77777777" w:rsidTr="00BD602B">
        <w:trPr>
          <w:trHeight w:val="543"/>
        </w:trPr>
        <w:tc>
          <w:tcPr>
            <w:tcW w:w="630" w:type="dxa"/>
            <w:hideMark/>
          </w:tcPr>
          <w:p w14:paraId="2C7FAA82"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10</w:t>
            </w:r>
          </w:p>
        </w:tc>
        <w:tc>
          <w:tcPr>
            <w:tcW w:w="4500" w:type="dxa"/>
            <w:hideMark/>
          </w:tcPr>
          <w:p w14:paraId="38BD09CE"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think that family planning should be promoted as a means to control population growth.</w:t>
            </w:r>
          </w:p>
        </w:tc>
        <w:tc>
          <w:tcPr>
            <w:tcW w:w="1080" w:type="dxa"/>
            <w:vAlign w:val="center"/>
          </w:tcPr>
          <w:p w14:paraId="472DEFB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315 (74.8%)</w:t>
            </w:r>
          </w:p>
        </w:tc>
        <w:tc>
          <w:tcPr>
            <w:tcW w:w="1080" w:type="dxa"/>
            <w:vAlign w:val="center"/>
          </w:tcPr>
          <w:p w14:paraId="4852FF93"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60 (14.3%)</w:t>
            </w:r>
          </w:p>
        </w:tc>
        <w:tc>
          <w:tcPr>
            <w:tcW w:w="1169" w:type="dxa"/>
            <w:vAlign w:val="center"/>
          </w:tcPr>
          <w:p w14:paraId="3323830B"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081" w:type="dxa"/>
            <w:vAlign w:val="center"/>
          </w:tcPr>
          <w:p w14:paraId="74671243"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689" w:type="dxa"/>
          </w:tcPr>
          <w:p w14:paraId="3134894E"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2.58</w:t>
            </w:r>
          </w:p>
        </w:tc>
        <w:tc>
          <w:tcPr>
            <w:tcW w:w="1235" w:type="dxa"/>
          </w:tcPr>
          <w:p w14:paraId="47843DA4"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.20</w:t>
            </w:r>
          </w:p>
        </w:tc>
      </w:tr>
      <w:tr w:rsidR="00BD602B" w:rsidRPr="008B7ECC" w14:paraId="6A3E62C3" w14:textId="77777777" w:rsidTr="00BD602B">
        <w:trPr>
          <w:trHeight w:val="543"/>
        </w:trPr>
        <w:tc>
          <w:tcPr>
            <w:tcW w:w="630" w:type="dxa"/>
            <w:hideMark/>
          </w:tcPr>
          <w:p w14:paraId="526125CA"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w:t>
            </w:r>
          </w:p>
        </w:tc>
        <w:tc>
          <w:tcPr>
            <w:tcW w:w="4500" w:type="dxa"/>
            <w:hideMark/>
          </w:tcPr>
          <w:p w14:paraId="73F3A007"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feel that using contraceptives would make me less masculine.</w:t>
            </w:r>
          </w:p>
        </w:tc>
        <w:tc>
          <w:tcPr>
            <w:tcW w:w="1080" w:type="dxa"/>
            <w:vAlign w:val="center"/>
          </w:tcPr>
          <w:p w14:paraId="644F3117"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75 (17.8%)</w:t>
            </w:r>
          </w:p>
        </w:tc>
        <w:tc>
          <w:tcPr>
            <w:tcW w:w="1080" w:type="dxa"/>
            <w:vAlign w:val="center"/>
          </w:tcPr>
          <w:p w14:paraId="4D1B25A2"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290 (68.9%)</w:t>
            </w:r>
          </w:p>
        </w:tc>
        <w:tc>
          <w:tcPr>
            <w:tcW w:w="1169" w:type="dxa"/>
            <w:vAlign w:val="center"/>
          </w:tcPr>
          <w:p w14:paraId="257F8F5F"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 (8.3%)</w:t>
            </w:r>
          </w:p>
        </w:tc>
        <w:tc>
          <w:tcPr>
            <w:tcW w:w="1081" w:type="dxa"/>
            <w:vAlign w:val="center"/>
          </w:tcPr>
          <w:p w14:paraId="29ABE8FC"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689" w:type="dxa"/>
          </w:tcPr>
          <w:p w14:paraId="4315CB3C"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2.86</w:t>
            </w:r>
          </w:p>
        </w:tc>
        <w:tc>
          <w:tcPr>
            <w:tcW w:w="1235" w:type="dxa"/>
          </w:tcPr>
          <w:p w14:paraId="3622A5C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.07</w:t>
            </w:r>
          </w:p>
        </w:tc>
      </w:tr>
      <w:tr w:rsidR="00BD602B" w:rsidRPr="008B7ECC" w14:paraId="4045883E" w14:textId="77777777" w:rsidTr="00BD602B">
        <w:trPr>
          <w:trHeight w:val="543"/>
        </w:trPr>
        <w:tc>
          <w:tcPr>
            <w:tcW w:w="630" w:type="dxa"/>
            <w:hideMark/>
          </w:tcPr>
          <w:p w14:paraId="765FB7C4"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w:t>
            </w:r>
          </w:p>
        </w:tc>
        <w:tc>
          <w:tcPr>
            <w:tcW w:w="4500" w:type="dxa"/>
            <w:hideMark/>
          </w:tcPr>
          <w:p w14:paraId="5119CDBE"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perceive family planning methods as being expensive and not affordable for most people.</w:t>
            </w:r>
          </w:p>
        </w:tc>
        <w:tc>
          <w:tcPr>
            <w:tcW w:w="1080" w:type="dxa"/>
            <w:vAlign w:val="center"/>
          </w:tcPr>
          <w:p w14:paraId="65F6CF75"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195 (46.3%)</w:t>
            </w:r>
          </w:p>
        </w:tc>
        <w:tc>
          <w:tcPr>
            <w:tcW w:w="1080" w:type="dxa"/>
            <w:vAlign w:val="center"/>
          </w:tcPr>
          <w:p w14:paraId="4881A8C0"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180 (42.8%)</w:t>
            </w:r>
          </w:p>
        </w:tc>
        <w:tc>
          <w:tcPr>
            <w:tcW w:w="1169" w:type="dxa"/>
            <w:vAlign w:val="center"/>
          </w:tcPr>
          <w:p w14:paraId="3133A125"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30 (7.1%)</w:t>
            </w:r>
          </w:p>
        </w:tc>
        <w:tc>
          <w:tcPr>
            <w:tcW w:w="1081" w:type="dxa"/>
            <w:vAlign w:val="center"/>
          </w:tcPr>
          <w:p w14:paraId="24B9E8A7"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689" w:type="dxa"/>
          </w:tcPr>
          <w:p w14:paraId="0B1F0AD7"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2.81</w:t>
            </w:r>
          </w:p>
        </w:tc>
        <w:tc>
          <w:tcPr>
            <w:tcW w:w="1235" w:type="dxa"/>
          </w:tcPr>
          <w:p w14:paraId="40EF881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.69</w:t>
            </w:r>
          </w:p>
        </w:tc>
      </w:tr>
      <w:tr w:rsidR="00BD602B" w:rsidRPr="008B7ECC" w14:paraId="58E8F050" w14:textId="77777777" w:rsidTr="00BD602B">
        <w:trPr>
          <w:trHeight w:val="543"/>
        </w:trPr>
        <w:tc>
          <w:tcPr>
            <w:tcW w:w="630" w:type="dxa"/>
            <w:hideMark/>
          </w:tcPr>
          <w:p w14:paraId="468885D8"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13</w:t>
            </w:r>
          </w:p>
        </w:tc>
        <w:tc>
          <w:tcPr>
            <w:tcW w:w="4500" w:type="dxa"/>
            <w:hideMark/>
          </w:tcPr>
          <w:p w14:paraId="7E8388B4"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think that men should take a more active role in family planning discussions and decisions.</w:t>
            </w:r>
          </w:p>
        </w:tc>
        <w:tc>
          <w:tcPr>
            <w:tcW w:w="1080" w:type="dxa"/>
            <w:vAlign w:val="center"/>
          </w:tcPr>
          <w:p w14:paraId="17206E69"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340 (80.8%)</w:t>
            </w:r>
          </w:p>
        </w:tc>
        <w:tc>
          <w:tcPr>
            <w:tcW w:w="1080" w:type="dxa"/>
            <w:vAlign w:val="center"/>
          </w:tcPr>
          <w:p w14:paraId="52385FE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45 (10.7%)</w:t>
            </w:r>
          </w:p>
        </w:tc>
        <w:tc>
          <w:tcPr>
            <w:tcW w:w="1169" w:type="dxa"/>
            <w:vAlign w:val="center"/>
          </w:tcPr>
          <w:p w14:paraId="57C4E043"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20 (4.8%)</w:t>
            </w:r>
          </w:p>
        </w:tc>
        <w:tc>
          <w:tcPr>
            <w:tcW w:w="1081" w:type="dxa"/>
            <w:vAlign w:val="center"/>
          </w:tcPr>
          <w:p w14:paraId="36DC4A06"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689" w:type="dxa"/>
          </w:tcPr>
          <w:p w14:paraId="3C10A04C"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2.57</w:t>
            </w:r>
          </w:p>
        </w:tc>
        <w:tc>
          <w:tcPr>
            <w:tcW w:w="1235" w:type="dxa"/>
          </w:tcPr>
          <w:p w14:paraId="64E24E7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.20</w:t>
            </w:r>
          </w:p>
        </w:tc>
      </w:tr>
      <w:tr w:rsidR="00BD602B" w:rsidRPr="008B7ECC" w14:paraId="6406EB92" w14:textId="77777777" w:rsidTr="00BD602B">
        <w:trPr>
          <w:trHeight w:val="803"/>
        </w:trPr>
        <w:tc>
          <w:tcPr>
            <w:tcW w:w="630" w:type="dxa"/>
            <w:hideMark/>
          </w:tcPr>
          <w:p w14:paraId="7B581908"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14</w:t>
            </w:r>
          </w:p>
        </w:tc>
        <w:tc>
          <w:tcPr>
            <w:tcW w:w="4500" w:type="dxa"/>
            <w:hideMark/>
          </w:tcPr>
          <w:p w14:paraId="7DC53E4A"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believe that the community would look negatively at men who use family planning methods.</w:t>
            </w:r>
          </w:p>
        </w:tc>
        <w:tc>
          <w:tcPr>
            <w:tcW w:w="1080" w:type="dxa"/>
            <w:vAlign w:val="center"/>
          </w:tcPr>
          <w:p w14:paraId="12F39CCA"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185 (43.9%)</w:t>
            </w:r>
          </w:p>
        </w:tc>
        <w:tc>
          <w:tcPr>
            <w:tcW w:w="1080" w:type="dxa"/>
            <w:vAlign w:val="center"/>
          </w:tcPr>
          <w:p w14:paraId="26D2A742"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190 (45.1%)</w:t>
            </w:r>
          </w:p>
        </w:tc>
        <w:tc>
          <w:tcPr>
            <w:tcW w:w="1169" w:type="dxa"/>
            <w:vAlign w:val="center"/>
          </w:tcPr>
          <w:p w14:paraId="7A675974"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25 (5.9%)</w:t>
            </w:r>
          </w:p>
        </w:tc>
        <w:tc>
          <w:tcPr>
            <w:tcW w:w="1081" w:type="dxa"/>
            <w:vAlign w:val="center"/>
          </w:tcPr>
          <w:p w14:paraId="69DFA61B"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21 (5.0%)</w:t>
            </w:r>
          </w:p>
        </w:tc>
        <w:tc>
          <w:tcPr>
            <w:tcW w:w="689" w:type="dxa"/>
          </w:tcPr>
          <w:p w14:paraId="43F45A7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2.88</w:t>
            </w:r>
          </w:p>
        </w:tc>
        <w:tc>
          <w:tcPr>
            <w:tcW w:w="1235" w:type="dxa"/>
          </w:tcPr>
          <w:p w14:paraId="103F35F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.07</w:t>
            </w:r>
          </w:p>
        </w:tc>
      </w:tr>
      <w:tr w:rsidR="00BD602B" w:rsidRPr="008B7ECC" w14:paraId="22A87F24" w14:textId="77777777" w:rsidTr="00BD602B">
        <w:trPr>
          <w:trHeight w:val="815"/>
        </w:trPr>
        <w:tc>
          <w:tcPr>
            <w:tcW w:w="630" w:type="dxa"/>
            <w:hideMark/>
          </w:tcPr>
          <w:p w14:paraId="788836DF"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15</w:t>
            </w:r>
          </w:p>
        </w:tc>
        <w:tc>
          <w:tcPr>
            <w:tcW w:w="4500" w:type="dxa"/>
            <w:hideMark/>
          </w:tcPr>
          <w:p w14:paraId="1CAE0C5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I perceive family planning as a good way to space births and ensure better child development.</w:t>
            </w:r>
          </w:p>
        </w:tc>
        <w:tc>
          <w:tcPr>
            <w:tcW w:w="1080" w:type="dxa"/>
            <w:vAlign w:val="center"/>
          </w:tcPr>
          <w:p w14:paraId="5C1D0F4B"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355 (84.3%)</w:t>
            </w:r>
          </w:p>
        </w:tc>
        <w:tc>
          <w:tcPr>
            <w:tcW w:w="1080" w:type="dxa"/>
            <w:vAlign w:val="center"/>
          </w:tcPr>
          <w:p w14:paraId="61E0A35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35 (8.3%)</w:t>
            </w:r>
          </w:p>
        </w:tc>
        <w:tc>
          <w:tcPr>
            <w:tcW w:w="1169" w:type="dxa"/>
            <w:vAlign w:val="center"/>
          </w:tcPr>
          <w:p w14:paraId="01E6F416"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15 (3.6%)</w:t>
            </w:r>
          </w:p>
        </w:tc>
        <w:tc>
          <w:tcPr>
            <w:tcW w:w="1081" w:type="dxa"/>
            <w:vAlign w:val="center"/>
          </w:tcPr>
          <w:p w14:paraId="142E9B4E" w14:textId="77777777" w:rsidR="00BD602B" w:rsidRPr="008B7ECC" w:rsidRDefault="00BD602B" w:rsidP="00C4134E">
            <w:pPr>
              <w:rPr>
                <w:rFonts w:ascii="Times New Roman" w:hAnsi="Times New Roman" w:cs="Times New Roman"/>
                <w:sz w:val="24"/>
                <w:szCs w:val="24"/>
              </w:rPr>
            </w:pPr>
            <w:r w:rsidRPr="008B7ECC">
              <w:rPr>
                <w:rFonts w:ascii="Times New Roman" w:eastAsia="Times New Roman" w:hAnsi="Times New Roman" w:cs="Times New Roman"/>
                <w:color w:val="1F1F1F"/>
                <w:sz w:val="24"/>
                <w:szCs w:val="24"/>
                <w:bdr w:val="none" w:sz="0" w:space="0" w:color="auto" w:frame="1"/>
              </w:rPr>
              <w:t>16 (3.8%)</w:t>
            </w:r>
          </w:p>
        </w:tc>
        <w:tc>
          <w:tcPr>
            <w:tcW w:w="689" w:type="dxa"/>
          </w:tcPr>
          <w:p w14:paraId="5B08B25D"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2.59</w:t>
            </w:r>
          </w:p>
        </w:tc>
        <w:tc>
          <w:tcPr>
            <w:tcW w:w="1235" w:type="dxa"/>
          </w:tcPr>
          <w:p w14:paraId="77AF7F03"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hAnsi="Times New Roman" w:cs="Times New Roman"/>
                <w:sz w:val="24"/>
                <w:szCs w:val="24"/>
              </w:rPr>
              <w:t>.20</w:t>
            </w:r>
          </w:p>
        </w:tc>
      </w:tr>
      <w:tr w:rsidR="00BD602B" w:rsidRPr="008B7ECC" w14:paraId="7952CAD0" w14:textId="77777777" w:rsidTr="00BD602B">
        <w:trPr>
          <w:trHeight w:val="271"/>
        </w:trPr>
        <w:tc>
          <w:tcPr>
            <w:tcW w:w="630" w:type="dxa"/>
            <w:tcBorders>
              <w:bottom w:val="single" w:sz="4" w:space="0" w:color="auto"/>
            </w:tcBorders>
          </w:tcPr>
          <w:p w14:paraId="35225508" w14:textId="77777777" w:rsidR="00BD602B" w:rsidRPr="008B7ECC" w:rsidRDefault="00BD602B" w:rsidP="00C4134E">
            <w:pPr>
              <w:rPr>
                <w:rFonts w:ascii="Times New Roman" w:eastAsia="Times New Roman" w:hAnsi="Times New Roman" w:cs="Times New Roman"/>
                <w:sz w:val="24"/>
                <w:szCs w:val="24"/>
              </w:rPr>
            </w:pPr>
          </w:p>
        </w:tc>
        <w:tc>
          <w:tcPr>
            <w:tcW w:w="4500" w:type="dxa"/>
            <w:tcBorders>
              <w:bottom w:val="single" w:sz="4" w:space="0" w:color="auto"/>
            </w:tcBorders>
          </w:tcPr>
          <w:p w14:paraId="0124DC4B" w14:textId="77777777" w:rsidR="00BD602B" w:rsidRPr="008B7ECC" w:rsidRDefault="00BD602B" w:rsidP="00C4134E">
            <w:pPr>
              <w:rPr>
                <w:rFonts w:ascii="Times New Roman" w:eastAsia="Times New Roman" w:hAnsi="Times New Roman" w:cs="Times New Roman"/>
                <w:sz w:val="24"/>
                <w:szCs w:val="24"/>
              </w:rPr>
            </w:pPr>
            <w:r w:rsidRPr="008B7ECC">
              <w:rPr>
                <w:rFonts w:ascii="Times New Roman" w:eastAsia="Times New Roman" w:hAnsi="Times New Roman" w:cs="Times New Roman"/>
                <w:b/>
                <w:sz w:val="24"/>
                <w:szCs w:val="24"/>
              </w:rPr>
              <w:t>Average mean and SD</w:t>
            </w:r>
          </w:p>
        </w:tc>
        <w:tc>
          <w:tcPr>
            <w:tcW w:w="1080" w:type="dxa"/>
            <w:tcBorders>
              <w:bottom w:val="single" w:sz="4" w:space="0" w:color="auto"/>
            </w:tcBorders>
          </w:tcPr>
          <w:p w14:paraId="7E23C830" w14:textId="77777777" w:rsidR="00BD602B" w:rsidRPr="008B7ECC" w:rsidRDefault="00BD602B" w:rsidP="00C4134E">
            <w:pPr>
              <w:rPr>
                <w:rFonts w:ascii="Times New Roman" w:eastAsia="Times New Roman" w:hAnsi="Times New Roman" w:cs="Times New Roman"/>
                <w:sz w:val="24"/>
                <w:szCs w:val="24"/>
              </w:rPr>
            </w:pPr>
          </w:p>
        </w:tc>
        <w:tc>
          <w:tcPr>
            <w:tcW w:w="1080" w:type="dxa"/>
            <w:tcBorders>
              <w:bottom w:val="single" w:sz="4" w:space="0" w:color="auto"/>
            </w:tcBorders>
          </w:tcPr>
          <w:p w14:paraId="3DC3DA51" w14:textId="77777777" w:rsidR="00BD602B" w:rsidRPr="008B7ECC" w:rsidRDefault="00BD602B" w:rsidP="00C4134E">
            <w:pPr>
              <w:rPr>
                <w:rFonts w:ascii="Times New Roman" w:eastAsia="Times New Roman" w:hAnsi="Times New Roman" w:cs="Times New Roman"/>
                <w:sz w:val="24"/>
                <w:szCs w:val="24"/>
              </w:rPr>
            </w:pPr>
          </w:p>
        </w:tc>
        <w:tc>
          <w:tcPr>
            <w:tcW w:w="1169" w:type="dxa"/>
            <w:tcBorders>
              <w:bottom w:val="single" w:sz="4" w:space="0" w:color="auto"/>
            </w:tcBorders>
          </w:tcPr>
          <w:p w14:paraId="1D9B24A1" w14:textId="77777777" w:rsidR="00BD602B" w:rsidRPr="008B7ECC" w:rsidRDefault="00BD602B" w:rsidP="00C4134E">
            <w:pPr>
              <w:rPr>
                <w:rFonts w:ascii="Times New Roman" w:eastAsia="Times New Roman" w:hAnsi="Times New Roman" w:cs="Times New Roman"/>
                <w:sz w:val="24"/>
                <w:szCs w:val="24"/>
              </w:rPr>
            </w:pPr>
          </w:p>
        </w:tc>
        <w:tc>
          <w:tcPr>
            <w:tcW w:w="1081" w:type="dxa"/>
            <w:tcBorders>
              <w:bottom w:val="single" w:sz="4" w:space="0" w:color="auto"/>
            </w:tcBorders>
          </w:tcPr>
          <w:p w14:paraId="63D8E7BD" w14:textId="77777777" w:rsidR="00BD602B" w:rsidRPr="008B7ECC" w:rsidRDefault="00BD602B" w:rsidP="00C4134E">
            <w:pPr>
              <w:rPr>
                <w:rFonts w:ascii="Times New Roman" w:hAnsi="Times New Roman" w:cs="Times New Roman"/>
                <w:b/>
                <w:sz w:val="24"/>
                <w:szCs w:val="24"/>
              </w:rPr>
            </w:pPr>
          </w:p>
        </w:tc>
        <w:tc>
          <w:tcPr>
            <w:tcW w:w="689" w:type="dxa"/>
            <w:tcBorders>
              <w:bottom w:val="single" w:sz="4" w:space="0" w:color="auto"/>
            </w:tcBorders>
            <w:vAlign w:val="bottom"/>
          </w:tcPr>
          <w:p w14:paraId="133F20CB" w14:textId="77777777" w:rsidR="00BD602B" w:rsidRPr="008B7ECC" w:rsidRDefault="00BD602B" w:rsidP="00C4134E">
            <w:pPr>
              <w:rPr>
                <w:rFonts w:ascii="Times New Roman" w:hAnsi="Times New Roman" w:cs="Times New Roman"/>
                <w:sz w:val="24"/>
                <w:szCs w:val="24"/>
              </w:rPr>
            </w:pPr>
            <w:r w:rsidRPr="008B7ECC">
              <w:rPr>
                <w:rFonts w:ascii="Times New Roman" w:hAnsi="Times New Roman" w:cs="Times New Roman"/>
                <w:b/>
                <w:sz w:val="24"/>
                <w:szCs w:val="24"/>
              </w:rPr>
              <w:t>2.748</w:t>
            </w:r>
          </w:p>
        </w:tc>
        <w:tc>
          <w:tcPr>
            <w:tcW w:w="1235" w:type="dxa"/>
            <w:tcBorders>
              <w:bottom w:val="single" w:sz="4" w:space="0" w:color="auto"/>
            </w:tcBorders>
            <w:vAlign w:val="bottom"/>
          </w:tcPr>
          <w:p w14:paraId="77D9CB22" w14:textId="77777777" w:rsidR="00BD602B" w:rsidRPr="008B7ECC" w:rsidRDefault="00BD602B" w:rsidP="00C4134E">
            <w:pPr>
              <w:rPr>
                <w:rFonts w:ascii="Times New Roman" w:hAnsi="Times New Roman" w:cs="Times New Roman"/>
                <w:sz w:val="24"/>
                <w:szCs w:val="24"/>
              </w:rPr>
            </w:pPr>
            <w:r w:rsidRPr="008B7ECC">
              <w:rPr>
                <w:rFonts w:ascii="Times New Roman" w:hAnsi="Times New Roman" w:cs="Times New Roman"/>
                <w:b/>
                <w:sz w:val="24"/>
                <w:szCs w:val="24"/>
              </w:rPr>
              <w:t>0.427</w:t>
            </w:r>
          </w:p>
        </w:tc>
      </w:tr>
    </w:tbl>
    <w:p w14:paraId="783B8A51" w14:textId="77777777" w:rsidR="00AC437D" w:rsidRPr="008B7ECC" w:rsidRDefault="00AC437D" w:rsidP="00C4134E">
      <w:pPr>
        <w:spacing w:line="240" w:lineRule="auto"/>
        <w:jc w:val="both"/>
        <w:rPr>
          <w:rFonts w:ascii="Times New Roman" w:eastAsia="Times New Roman" w:hAnsi="Times New Roman" w:cs="Times New Roman"/>
          <w:sz w:val="24"/>
          <w:szCs w:val="24"/>
        </w:rPr>
      </w:pPr>
      <w:r w:rsidRPr="008B7ECC">
        <w:rPr>
          <w:rFonts w:ascii="Times New Roman" w:hAnsi="Times New Roman"/>
          <w:sz w:val="24"/>
        </w:rPr>
        <w:t>Table 3 shows that married men in Agbor Metropolis had varying perceptions regarding family planning. Overall, respondents generally agreed that family planning improves the health of mothers and children. The mean score of 2.81 indicates moderate agreement, while the low standard deviation of 0.35 suggests that most respondents held similar views. The mean score of 2.52 for the belief that family planning helps families with financial planning suggests mild agreement, while the higher standard deviation of 0.92 indicates greater variation in responses. The mean score of 2.84 suggests that many respondents considered the use of family-planning methods by men to be a responsible choice, although the standard deviation of 0.66 shows some variation in opinion. A higher mean score of 2.97 suggests that most respondents believed family planning should involve both partners, although responses differed to some extent, as shown by the standard deviation of 0.75.</w:t>
      </w:r>
    </w:p>
    <w:p w14:paraId="1F362FE7" w14:textId="77777777" w:rsidR="00BD602B" w:rsidRPr="008B7ECC" w:rsidRDefault="00AC437D" w:rsidP="00C4134E">
      <w:pPr>
        <w:spacing w:line="240" w:lineRule="auto"/>
        <w:jc w:val="both"/>
        <w:rPr>
          <w:rFonts w:ascii="Times New Roman" w:eastAsia="Times New Roman" w:hAnsi="Times New Roman" w:cs="Times New Roman"/>
          <w:b/>
          <w:sz w:val="24"/>
          <w:szCs w:val="24"/>
        </w:rPr>
      </w:pPr>
      <w:r w:rsidRPr="008B7ECC">
        <w:rPr>
          <w:rFonts w:ascii="Times New Roman" w:hAnsi="Times New Roman"/>
          <w:sz w:val="24"/>
        </w:rPr>
        <w:t>Regarding masculinity, respondents generally did not believe that contraceptive use would make a man less masculine. The mean score was 2.86, with a very low standard deviation of 0.07, indicating strong agreement in rejecting this perception. The belief that contraceptives are expensive and unaffordable for most people was moderate, with a mean score of 2.81; however, the standard deviation of 0.69 indicates variation in opinion. There was modest agreement on the need for men to take a more active role in family-planning discussions, with a mean score of 2.57 and a low standard deviation of 0.20. At the same time, the belief that the community would view men negatively if they used family-planning methods had a mean score of 2.88, suggesting moderate concern about negative social perceptions. Respondents also generally perceived family planning as a good way to space births and support better child development, with a mean score of 2.59 and a low standard deviation of 0.20.</w:t>
      </w:r>
    </w:p>
    <w:p w14:paraId="7CD868BC" w14:textId="77777777" w:rsidR="00BD602B" w:rsidRPr="008B7ECC" w:rsidRDefault="00BD602B" w:rsidP="00C4134E">
      <w:pPr>
        <w:pStyle w:val="NormalWeb"/>
        <w:jc w:val="both"/>
      </w:pPr>
      <w:r w:rsidRPr="008B7ECC">
        <w:rPr>
          <w:b/>
        </w:rPr>
        <w:lastRenderedPageBreak/>
        <w:t>Ho1: There are no significant factors associated with the knowledge, perception and attitude of married men towards family planning in Agbor Metropolis.</w:t>
      </w:r>
    </w:p>
    <w:p w14:paraId="153700DE" w14:textId="77777777" w:rsidR="00BD602B" w:rsidRPr="008B7ECC" w:rsidRDefault="00BD602B" w:rsidP="00C4134E">
      <w:pPr>
        <w:spacing w:before="100" w:beforeAutospacing="1" w:after="100" w:afterAutospacing="1" w:line="240" w:lineRule="auto"/>
        <w:jc w:val="both"/>
        <w:rPr>
          <w:rStyle w:val="Strong"/>
          <w:rFonts w:ascii="Times New Roman" w:hAnsi="Times New Roman" w:cs="Times New Roman"/>
          <w:b w:val="0"/>
          <w:sz w:val="24"/>
          <w:szCs w:val="24"/>
        </w:rPr>
      </w:pPr>
      <w:r w:rsidRPr="008B7ECC">
        <w:rPr>
          <w:rFonts w:ascii="Times New Roman" w:hAnsi="Times New Roman"/>
          <w:b/>
          <w:sz w:val="24"/>
        </w:rPr>
        <w:t>Table 4: Significant factors associated with the knowledge, perception and attitude of married men towards family planning in Agbor Metropolis</w:t>
      </w:r>
    </w:p>
    <w:tbl>
      <w:tblPr>
        <w:tblW w:w="9360" w:type="dxa"/>
        <w:tblCellSpacing w:w="15" w:type="dxa"/>
        <w:tblCellMar>
          <w:top w:w="15" w:type="dxa"/>
          <w:left w:w="15" w:type="dxa"/>
          <w:bottom w:w="15" w:type="dxa"/>
          <w:right w:w="15" w:type="dxa"/>
        </w:tblCellMar>
        <w:tblLook w:val="04A0" w:firstRow="1" w:lastRow="0" w:firstColumn="1" w:lastColumn="0" w:noHBand="0" w:noVBand="1"/>
      </w:tblPr>
      <w:tblGrid>
        <w:gridCol w:w="4069"/>
        <w:gridCol w:w="1250"/>
        <w:gridCol w:w="1417"/>
        <w:gridCol w:w="1311"/>
        <w:gridCol w:w="1313"/>
      </w:tblGrid>
      <w:tr w:rsidR="00BD602B" w:rsidRPr="008B7ECC" w14:paraId="465162A3" w14:textId="77777777" w:rsidTr="00BD602B">
        <w:trPr>
          <w:trHeight w:val="256"/>
          <w:tblHeader/>
          <w:tblCellSpacing w:w="15" w:type="dxa"/>
        </w:trPr>
        <w:tc>
          <w:tcPr>
            <w:tcW w:w="4024" w:type="dxa"/>
            <w:tcBorders>
              <w:top w:val="single" w:sz="4" w:space="0" w:color="auto"/>
              <w:bottom w:val="single" w:sz="4" w:space="0" w:color="auto"/>
            </w:tcBorders>
            <w:vAlign w:val="center"/>
            <w:hideMark/>
          </w:tcPr>
          <w:p w14:paraId="7A28EED4" w14:textId="77777777" w:rsidR="00BD602B" w:rsidRPr="008B7ECC" w:rsidRDefault="00BD602B" w:rsidP="00C4134E">
            <w:pPr>
              <w:spacing w:after="0" w:line="240" w:lineRule="auto"/>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Category</w:t>
            </w:r>
          </w:p>
        </w:tc>
        <w:tc>
          <w:tcPr>
            <w:tcW w:w="1220" w:type="dxa"/>
            <w:tcBorders>
              <w:top w:val="single" w:sz="4" w:space="0" w:color="auto"/>
              <w:bottom w:val="single" w:sz="4" w:space="0" w:color="auto"/>
            </w:tcBorders>
            <w:vAlign w:val="center"/>
            <w:hideMark/>
          </w:tcPr>
          <w:p w14:paraId="0F5F4556" w14:textId="77777777" w:rsidR="00BD602B" w:rsidRPr="008B7ECC" w:rsidRDefault="00BD602B" w:rsidP="00C4134E">
            <w:pPr>
              <w:spacing w:after="0" w:line="240" w:lineRule="auto"/>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Frequency</w:t>
            </w:r>
          </w:p>
        </w:tc>
        <w:tc>
          <w:tcPr>
            <w:tcW w:w="1387" w:type="dxa"/>
            <w:tcBorders>
              <w:top w:val="single" w:sz="4" w:space="0" w:color="auto"/>
              <w:bottom w:val="single" w:sz="4" w:space="0" w:color="auto"/>
            </w:tcBorders>
            <w:vAlign w:val="center"/>
            <w:hideMark/>
          </w:tcPr>
          <w:p w14:paraId="54F3B3B5" w14:textId="77777777" w:rsidR="00BD602B" w:rsidRPr="008B7ECC" w:rsidRDefault="00BD602B" w:rsidP="00C4134E">
            <w:pPr>
              <w:spacing w:after="0" w:line="240" w:lineRule="auto"/>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Percentage</w:t>
            </w:r>
          </w:p>
        </w:tc>
        <w:tc>
          <w:tcPr>
            <w:tcW w:w="1281" w:type="dxa"/>
            <w:tcBorders>
              <w:top w:val="single" w:sz="4" w:space="0" w:color="auto"/>
              <w:bottom w:val="single" w:sz="4" w:space="0" w:color="auto"/>
            </w:tcBorders>
          </w:tcPr>
          <w:p w14:paraId="2441FAD3" w14:textId="77777777" w:rsidR="00BD602B" w:rsidRPr="008B7ECC" w:rsidRDefault="00BD602B" w:rsidP="00C4134E">
            <w:pPr>
              <w:spacing w:after="0" w:line="240" w:lineRule="auto"/>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ᵡ</w:t>
            </w:r>
            <w:r w:rsidRPr="008B7ECC">
              <w:rPr>
                <w:rFonts w:ascii="Times New Roman" w:eastAsia="Times New Roman" w:hAnsi="Times New Roman" w:cs="Times New Roman"/>
                <w:b/>
                <w:bCs/>
                <w:sz w:val="24"/>
                <w:szCs w:val="24"/>
                <w:vertAlign w:val="superscript"/>
              </w:rPr>
              <w:t>2</w:t>
            </w:r>
          </w:p>
        </w:tc>
        <w:tc>
          <w:tcPr>
            <w:tcW w:w="1268" w:type="dxa"/>
            <w:tcBorders>
              <w:top w:val="single" w:sz="4" w:space="0" w:color="auto"/>
              <w:bottom w:val="single" w:sz="4" w:space="0" w:color="auto"/>
            </w:tcBorders>
          </w:tcPr>
          <w:p w14:paraId="124042DA" w14:textId="77777777" w:rsidR="00BD602B" w:rsidRPr="008B7ECC" w:rsidRDefault="00BD602B" w:rsidP="00C4134E">
            <w:pPr>
              <w:spacing w:after="0" w:line="240" w:lineRule="auto"/>
              <w:rPr>
                <w:rFonts w:ascii="Times New Roman" w:eastAsia="Times New Roman" w:hAnsi="Times New Roman" w:cs="Times New Roman"/>
                <w:b/>
                <w:bCs/>
                <w:sz w:val="24"/>
                <w:szCs w:val="24"/>
              </w:rPr>
            </w:pPr>
            <w:r w:rsidRPr="008B7ECC">
              <w:rPr>
                <w:rFonts w:ascii="Times New Roman" w:eastAsia="Times New Roman" w:hAnsi="Times New Roman" w:cs="Times New Roman"/>
                <w:b/>
                <w:bCs/>
                <w:sz w:val="24"/>
                <w:szCs w:val="24"/>
              </w:rPr>
              <w:t>p-value</w:t>
            </w:r>
          </w:p>
        </w:tc>
      </w:tr>
      <w:tr w:rsidR="00BD602B" w:rsidRPr="008B7ECC" w14:paraId="34F44596" w14:textId="77777777" w:rsidTr="00BD602B">
        <w:trPr>
          <w:trHeight w:val="256"/>
          <w:tblCellSpacing w:w="15" w:type="dxa"/>
        </w:trPr>
        <w:tc>
          <w:tcPr>
            <w:tcW w:w="4024" w:type="dxa"/>
            <w:vAlign w:val="center"/>
            <w:hideMark/>
          </w:tcPr>
          <w:p w14:paraId="3B41DEF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Age of the respondents</w:t>
            </w:r>
          </w:p>
        </w:tc>
        <w:tc>
          <w:tcPr>
            <w:tcW w:w="1220" w:type="dxa"/>
            <w:vAlign w:val="center"/>
            <w:hideMark/>
          </w:tcPr>
          <w:p w14:paraId="69132B60"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1F7401EE"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81" w:type="dxa"/>
          </w:tcPr>
          <w:p w14:paraId="407ACB32"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41D21ECC"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3D239F7E" w14:textId="77777777" w:rsidTr="00BD602B">
        <w:trPr>
          <w:trHeight w:val="256"/>
          <w:tblCellSpacing w:w="15" w:type="dxa"/>
        </w:trPr>
        <w:tc>
          <w:tcPr>
            <w:tcW w:w="4024" w:type="dxa"/>
            <w:vAlign w:val="center"/>
            <w:hideMark/>
          </w:tcPr>
          <w:p w14:paraId="1A1E5E4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26–30</w:t>
            </w:r>
          </w:p>
        </w:tc>
        <w:tc>
          <w:tcPr>
            <w:tcW w:w="1220" w:type="dxa"/>
            <w:vAlign w:val="center"/>
            <w:hideMark/>
          </w:tcPr>
          <w:p w14:paraId="1A140BB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100</w:t>
            </w:r>
          </w:p>
        </w:tc>
        <w:tc>
          <w:tcPr>
            <w:tcW w:w="1387" w:type="dxa"/>
            <w:vAlign w:val="center"/>
            <w:hideMark/>
          </w:tcPr>
          <w:p w14:paraId="0E11FBE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23.75</w:t>
            </w:r>
          </w:p>
        </w:tc>
        <w:tc>
          <w:tcPr>
            <w:tcW w:w="1281" w:type="dxa"/>
          </w:tcPr>
          <w:p w14:paraId="62F92B33"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0BFB2769"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5ACE1BD0" w14:textId="77777777" w:rsidTr="00BD602B">
        <w:trPr>
          <w:trHeight w:val="256"/>
          <w:tblCellSpacing w:w="15" w:type="dxa"/>
        </w:trPr>
        <w:tc>
          <w:tcPr>
            <w:tcW w:w="4024" w:type="dxa"/>
            <w:vAlign w:val="center"/>
            <w:hideMark/>
          </w:tcPr>
          <w:p w14:paraId="1AAA6F0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31–35</w:t>
            </w:r>
          </w:p>
        </w:tc>
        <w:tc>
          <w:tcPr>
            <w:tcW w:w="1220" w:type="dxa"/>
            <w:vAlign w:val="center"/>
            <w:hideMark/>
          </w:tcPr>
          <w:p w14:paraId="1772399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120</w:t>
            </w:r>
          </w:p>
        </w:tc>
        <w:tc>
          <w:tcPr>
            <w:tcW w:w="1387" w:type="dxa"/>
            <w:vAlign w:val="center"/>
            <w:hideMark/>
          </w:tcPr>
          <w:p w14:paraId="1418D5E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28.50</w:t>
            </w:r>
          </w:p>
        </w:tc>
        <w:tc>
          <w:tcPr>
            <w:tcW w:w="1281" w:type="dxa"/>
          </w:tcPr>
          <w:p w14:paraId="17D2327E"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75E7DB1F"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0D8B6ADE" w14:textId="77777777" w:rsidTr="00BD602B">
        <w:trPr>
          <w:trHeight w:val="256"/>
          <w:tblCellSpacing w:w="15" w:type="dxa"/>
        </w:trPr>
        <w:tc>
          <w:tcPr>
            <w:tcW w:w="4024" w:type="dxa"/>
            <w:vAlign w:val="center"/>
            <w:hideMark/>
          </w:tcPr>
          <w:p w14:paraId="300DD59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36–40</w:t>
            </w:r>
          </w:p>
        </w:tc>
        <w:tc>
          <w:tcPr>
            <w:tcW w:w="1220" w:type="dxa"/>
            <w:vAlign w:val="center"/>
            <w:hideMark/>
          </w:tcPr>
          <w:p w14:paraId="1DC8430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90</w:t>
            </w:r>
          </w:p>
        </w:tc>
        <w:tc>
          <w:tcPr>
            <w:tcW w:w="1387" w:type="dxa"/>
            <w:vAlign w:val="center"/>
            <w:hideMark/>
          </w:tcPr>
          <w:p w14:paraId="26BFFAF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21.38</w:t>
            </w:r>
          </w:p>
        </w:tc>
        <w:tc>
          <w:tcPr>
            <w:tcW w:w="1281" w:type="dxa"/>
          </w:tcPr>
          <w:p w14:paraId="2E0CDCD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23.75</w:t>
            </w:r>
          </w:p>
        </w:tc>
        <w:tc>
          <w:tcPr>
            <w:tcW w:w="1268" w:type="dxa"/>
          </w:tcPr>
          <w:p w14:paraId="3E819DB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0.002</w:t>
            </w:r>
          </w:p>
        </w:tc>
      </w:tr>
      <w:tr w:rsidR="00BD602B" w:rsidRPr="008B7ECC" w14:paraId="10B53A5C" w14:textId="77777777" w:rsidTr="00BD602B">
        <w:trPr>
          <w:trHeight w:val="256"/>
          <w:tblCellSpacing w:w="15" w:type="dxa"/>
        </w:trPr>
        <w:tc>
          <w:tcPr>
            <w:tcW w:w="4024" w:type="dxa"/>
            <w:vAlign w:val="center"/>
            <w:hideMark/>
          </w:tcPr>
          <w:p w14:paraId="388F78C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&gt; 40</w:t>
            </w:r>
          </w:p>
        </w:tc>
        <w:tc>
          <w:tcPr>
            <w:tcW w:w="1220" w:type="dxa"/>
            <w:vAlign w:val="center"/>
            <w:hideMark/>
          </w:tcPr>
          <w:p w14:paraId="7319319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111</w:t>
            </w:r>
          </w:p>
        </w:tc>
        <w:tc>
          <w:tcPr>
            <w:tcW w:w="1387" w:type="dxa"/>
            <w:vAlign w:val="center"/>
            <w:hideMark/>
          </w:tcPr>
          <w:p w14:paraId="28919DF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26.37</w:t>
            </w:r>
          </w:p>
        </w:tc>
        <w:tc>
          <w:tcPr>
            <w:tcW w:w="1281" w:type="dxa"/>
          </w:tcPr>
          <w:p w14:paraId="7565FAA6"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644D9E0D"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0BDAE852" w14:textId="77777777" w:rsidTr="00BD602B">
        <w:trPr>
          <w:trHeight w:val="256"/>
          <w:tblCellSpacing w:w="15" w:type="dxa"/>
        </w:trPr>
        <w:tc>
          <w:tcPr>
            <w:tcW w:w="4024" w:type="dxa"/>
            <w:vAlign w:val="center"/>
            <w:hideMark/>
          </w:tcPr>
          <w:p w14:paraId="138C828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Level of education</w:t>
            </w:r>
          </w:p>
        </w:tc>
        <w:tc>
          <w:tcPr>
            <w:tcW w:w="1220" w:type="dxa"/>
            <w:vAlign w:val="center"/>
            <w:hideMark/>
          </w:tcPr>
          <w:p w14:paraId="10789492"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7CE84D7F"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81" w:type="dxa"/>
          </w:tcPr>
          <w:p w14:paraId="76F204A2"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3DA8B2AA"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63B9F052" w14:textId="77777777" w:rsidTr="00BD602B">
        <w:trPr>
          <w:trHeight w:val="256"/>
          <w:tblCellSpacing w:w="15" w:type="dxa"/>
        </w:trPr>
        <w:tc>
          <w:tcPr>
            <w:tcW w:w="4024" w:type="dxa"/>
            <w:vAlign w:val="center"/>
            <w:hideMark/>
          </w:tcPr>
          <w:p w14:paraId="680F4CF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No formal education</w:t>
            </w:r>
          </w:p>
        </w:tc>
        <w:tc>
          <w:tcPr>
            <w:tcW w:w="1220" w:type="dxa"/>
            <w:vAlign w:val="center"/>
            <w:hideMark/>
          </w:tcPr>
          <w:p w14:paraId="2E09260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30</w:t>
            </w:r>
          </w:p>
        </w:tc>
        <w:tc>
          <w:tcPr>
            <w:tcW w:w="1387" w:type="dxa"/>
            <w:vAlign w:val="center"/>
            <w:hideMark/>
          </w:tcPr>
          <w:p w14:paraId="3005BE0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7.13</w:t>
            </w:r>
          </w:p>
        </w:tc>
        <w:tc>
          <w:tcPr>
            <w:tcW w:w="1281" w:type="dxa"/>
          </w:tcPr>
          <w:p w14:paraId="6756FAD0"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0EE0DE39"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59396A0F" w14:textId="77777777" w:rsidTr="00BD602B">
        <w:trPr>
          <w:trHeight w:val="256"/>
          <w:tblCellSpacing w:w="15" w:type="dxa"/>
        </w:trPr>
        <w:tc>
          <w:tcPr>
            <w:tcW w:w="4024" w:type="dxa"/>
            <w:vAlign w:val="center"/>
            <w:hideMark/>
          </w:tcPr>
          <w:p w14:paraId="6F455BC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Primary</w:t>
            </w:r>
          </w:p>
        </w:tc>
        <w:tc>
          <w:tcPr>
            <w:tcW w:w="1220" w:type="dxa"/>
            <w:vAlign w:val="center"/>
            <w:hideMark/>
          </w:tcPr>
          <w:p w14:paraId="52DF6B1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40</w:t>
            </w:r>
          </w:p>
        </w:tc>
        <w:tc>
          <w:tcPr>
            <w:tcW w:w="1387" w:type="dxa"/>
            <w:vAlign w:val="center"/>
            <w:hideMark/>
          </w:tcPr>
          <w:p w14:paraId="601B297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9.49</w:t>
            </w:r>
          </w:p>
        </w:tc>
        <w:tc>
          <w:tcPr>
            <w:tcW w:w="1281" w:type="dxa"/>
          </w:tcPr>
          <w:p w14:paraId="0D11ABB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c>
          <w:tcPr>
            <w:tcW w:w="1268" w:type="dxa"/>
          </w:tcPr>
          <w:p w14:paraId="79F5793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0.001</w:t>
            </w:r>
          </w:p>
        </w:tc>
      </w:tr>
      <w:tr w:rsidR="00BD602B" w:rsidRPr="008B7ECC" w14:paraId="5E9F78AD" w14:textId="77777777" w:rsidTr="00BD602B">
        <w:trPr>
          <w:trHeight w:val="256"/>
          <w:tblCellSpacing w:w="15" w:type="dxa"/>
        </w:trPr>
        <w:tc>
          <w:tcPr>
            <w:tcW w:w="4024" w:type="dxa"/>
            <w:vAlign w:val="center"/>
            <w:hideMark/>
          </w:tcPr>
          <w:p w14:paraId="0AA6AB2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Secondary</w:t>
            </w:r>
          </w:p>
        </w:tc>
        <w:tc>
          <w:tcPr>
            <w:tcW w:w="1220" w:type="dxa"/>
            <w:vAlign w:val="center"/>
            <w:hideMark/>
          </w:tcPr>
          <w:p w14:paraId="37019C2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100</w:t>
            </w:r>
          </w:p>
        </w:tc>
        <w:tc>
          <w:tcPr>
            <w:tcW w:w="1387" w:type="dxa"/>
            <w:vAlign w:val="center"/>
            <w:hideMark/>
          </w:tcPr>
          <w:p w14:paraId="53CFCCC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23.75</w:t>
            </w:r>
          </w:p>
        </w:tc>
        <w:tc>
          <w:tcPr>
            <w:tcW w:w="1281" w:type="dxa"/>
          </w:tcPr>
          <w:p w14:paraId="65F07F08"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56463657"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5A517A4E" w14:textId="77777777" w:rsidTr="00BD602B">
        <w:trPr>
          <w:trHeight w:val="256"/>
          <w:tblCellSpacing w:w="15" w:type="dxa"/>
        </w:trPr>
        <w:tc>
          <w:tcPr>
            <w:tcW w:w="4024" w:type="dxa"/>
            <w:vAlign w:val="center"/>
            <w:hideMark/>
          </w:tcPr>
          <w:p w14:paraId="26E5733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Tertiary (Undergraduate, Postgraduate)</w:t>
            </w:r>
          </w:p>
        </w:tc>
        <w:tc>
          <w:tcPr>
            <w:tcW w:w="1220" w:type="dxa"/>
            <w:vAlign w:val="center"/>
            <w:hideMark/>
          </w:tcPr>
          <w:p w14:paraId="4B81F42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251</w:t>
            </w:r>
          </w:p>
        </w:tc>
        <w:tc>
          <w:tcPr>
            <w:tcW w:w="1387" w:type="dxa"/>
            <w:vAlign w:val="center"/>
            <w:hideMark/>
          </w:tcPr>
          <w:p w14:paraId="53812B1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59.57</w:t>
            </w:r>
          </w:p>
        </w:tc>
        <w:tc>
          <w:tcPr>
            <w:tcW w:w="1281" w:type="dxa"/>
          </w:tcPr>
          <w:p w14:paraId="1D5F6C99"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70D5EF7D"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68B41827" w14:textId="77777777" w:rsidTr="00BD602B">
        <w:trPr>
          <w:trHeight w:val="256"/>
          <w:tblCellSpacing w:w="15" w:type="dxa"/>
        </w:trPr>
        <w:tc>
          <w:tcPr>
            <w:tcW w:w="4024" w:type="dxa"/>
            <w:vAlign w:val="center"/>
            <w:hideMark/>
          </w:tcPr>
          <w:p w14:paraId="02CDF1C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Marital status</w:t>
            </w:r>
          </w:p>
        </w:tc>
        <w:tc>
          <w:tcPr>
            <w:tcW w:w="1220" w:type="dxa"/>
            <w:vAlign w:val="center"/>
            <w:hideMark/>
          </w:tcPr>
          <w:p w14:paraId="31C056C6"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3ACDC5B8"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81" w:type="dxa"/>
          </w:tcPr>
          <w:p w14:paraId="032701E2"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0A7FED02"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0DDE5F51" w14:textId="77777777" w:rsidTr="00BD602B">
        <w:trPr>
          <w:trHeight w:val="256"/>
          <w:tblCellSpacing w:w="15" w:type="dxa"/>
        </w:trPr>
        <w:tc>
          <w:tcPr>
            <w:tcW w:w="4024" w:type="dxa"/>
            <w:vAlign w:val="center"/>
            <w:hideMark/>
          </w:tcPr>
          <w:p w14:paraId="600F8A5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Married</w:t>
            </w:r>
          </w:p>
        </w:tc>
        <w:tc>
          <w:tcPr>
            <w:tcW w:w="1220" w:type="dxa"/>
            <w:vAlign w:val="center"/>
            <w:hideMark/>
          </w:tcPr>
          <w:p w14:paraId="4F3C0C84"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250</w:t>
            </w:r>
          </w:p>
        </w:tc>
        <w:tc>
          <w:tcPr>
            <w:tcW w:w="1387" w:type="dxa"/>
            <w:vAlign w:val="center"/>
            <w:hideMark/>
          </w:tcPr>
          <w:p w14:paraId="4DB9120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59.36</w:t>
            </w:r>
          </w:p>
        </w:tc>
        <w:tc>
          <w:tcPr>
            <w:tcW w:w="1281" w:type="dxa"/>
          </w:tcPr>
          <w:p w14:paraId="4FF54380"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0F2B5EBE"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3CF330E6" w14:textId="77777777" w:rsidTr="00BD602B">
        <w:trPr>
          <w:trHeight w:val="256"/>
          <w:tblCellSpacing w:w="15" w:type="dxa"/>
        </w:trPr>
        <w:tc>
          <w:tcPr>
            <w:tcW w:w="4024" w:type="dxa"/>
            <w:vAlign w:val="center"/>
            <w:hideMark/>
          </w:tcPr>
          <w:p w14:paraId="26FB540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Divorced</w:t>
            </w:r>
          </w:p>
        </w:tc>
        <w:tc>
          <w:tcPr>
            <w:tcW w:w="1220" w:type="dxa"/>
            <w:vAlign w:val="center"/>
            <w:hideMark/>
          </w:tcPr>
          <w:p w14:paraId="12D48EA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50</w:t>
            </w:r>
          </w:p>
        </w:tc>
        <w:tc>
          <w:tcPr>
            <w:tcW w:w="1387" w:type="dxa"/>
            <w:vAlign w:val="center"/>
            <w:hideMark/>
          </w:tcPr>
          <w:p w14:paraId="7F726AC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c>
          <w:tcPr>
            <w:tcW w:w="1281" w:type="dxa"/>
          </w:tcPr>
          <w:p w14:paraId="6377054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38.21</w:t>
            </w:r>
          </w:p>
        </w:tc>
        <w:tc>
          <w:tcPr>
            <w:tcW w:w="1268" w:type="dxa"/>
          </w:tcPr>
          <w:p w14:paraId="681306A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0.001</w:t>
            </w:r>
          </w:p>
        </w:tc>
      </w:tr>
      <w:tr w:rsidR="00BD602B" w:rsidRPr="008B7ECC" w14:paraId="6B1799D6" w14:textId="77777777" w:rsidTr="00BD602B">
        <w:trPr>
          <w:trHeight w:val="256"/>
          <w:tblCellSpacing w:w="15" w:type="dxa"/>
        </w:trPr>
        <w:tc>
          <w:tcPr>
            <w:tcW w:w="4024" w:type="dxa"/>
            <w:vAlign w:val="center"/>
            <w:hideMark/>
          </w:tcPr>
          <w:p w14:paraId="58A7C78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Widowed</w:t>
            </w:r>
          </w:p>
        </w:tc>
        <w:tc>
          <w:tcPr>
            <w:tcW w:w="1220" w:type="dxa"/>
            <w:vAlign w:val="center"/>
            <w:hideMark/>
          </w:tcPr>
          <w:p w14:paraId="379EC6C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121</w:t>
            </w:r>
          </w:p>
        </w:tc>
        <w:tc>
          <w:tcPr>
            <w:tcW w:w="1387" w:type="dxa"/>
            <w:vAlign w:val="center"/>
            <w:hideMark/>
          </w:tcPr>
          <w:p w14:paraId="613BE13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28.73</w:t>
            </w:r>
          </w:p>
        </w:tc>
        <w:tc>
          <w:tcPr>
            <w:tcW w:w="1281" w:type="dxa"/>
          </w:tcPr>
          <w:p w14:paraId="513B9B33"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76BDD169"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42D43934" w14:textId="77777777" w:rsidTr="00BD602B">
        <w:trPr>
          <w:trHeight w:val="256"/>
          <w:tblCellSpacing w:w="15" w:type="dxa"/>
        </w:trPr>
        <w:tc>
          <w:tcPr>
            <w:tcW w:w="4024" w:type="dxa"/>
            <w:vAlign w:val="center"/>
            <w:hideMark/>
          </w:tcPr>
          <w:p w14:paraId="037587C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Occupation</w:t>
            </w:r>
          </w:p>
        </w:tc>
        <w:tc>
          <w:tcPr>
            <w:tcW w:w="1220" w:type="dxa"/>
            <w:vAlign w:val="center"/>
            <w:hideMark/>
          </w:tcPr>
          <w:p w14:paraId="4EE69976"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7F9A183C"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81" w:type="dxa"/>
          </w:tcPr>
          <w:p w14:paraId="55A0A3DE"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0EBB4F0C"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6AEBAC45" w14:textId="77777777" w:rsidTr="00BD602B">
        <w:trPr>
          <w:trHeight w:val="256"/>
          <w:tblCellSpacing w:w="15" w:type="dxa"/>
        </w:trPr>
        <w:tc>
          <w:tcPr>
            <w:tcW w:w="4024" w:type="dxa"/>
            <w:vAlign w:val="center"/>
            <w:hideMark/>
          </w:tcPr>
          <w:p w14:paraId="62A3626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Employed</w:t>
            </w:r>
          </w:p>
        </w:tc>
        <w:tc>
          <w:tcPr>
            <w:tcW w:w="1220" w:type="dxa"/>
            <w:vAlign w:val="center"/>
            <w:hideMark/>
          </w:tcPr>
          <w:p w14:paraId="31039D9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180</w:t>
            </w:r>
          </w:p>
        </w:tc>
        <w:tc>
          <w:tcPr>
            <w:tcW w:w="1387" w:type="dxa"/>
            <w:vAlign w:val="center"/>
            <w:hideMark/>
          </w:tcPr>
          <w:p w14:paraId="72C20B0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42.74</w:t>
            </w:r>
          </w:p>
        </w:tc>
        <w:tc>
          <w:tcPr>
            <w:tcW w:w="1281" w:type="dxa"/>
          </w:tcPr>
          <w:p w14:paraId="192D6BC7"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7E8C642A"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40498291" w14:textId="77777777" w:rsidTr="00BD602B">
        <w:trPr>
          <w:trHeight w:val="256"/>
          <w:tblCellSpacing w:w="15" w:type="dxa"/>
        </w:trPr>
        <w:tc>
          <w:tcPr>
            <w:tcW w:w="4024" w:type="dxa"/>
            <w:vAlign w:val="center"/>
            <w:hideMark/>
          </w:tcPr>
          <w:p w14:paraId="6E3CCD9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Self-employed</w:t>
            </w:r>
          </w:p>
        </w:tc>
        <w:tc>
          <w:tcPr>
            <w:tcW w:w="1220" w:type="dxa"/>
            <w:vAlign w:val="center"/>
            <w:hideMark/>
          </w:tcPr>
          <w:p w14:paraId="2DA759A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120</w:t>
            </w:r>
          </w:p>
        </w:tc>
        <w:tc>
          <w:tcPr>
            <w:tcW w:w="1387" w:type="dxa"/>
            <w:vAlign w:val="center"/>
            <w:hideMark/>
          </w:tcPr>
          <w:p w14:paraId="0826CF4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28.50</w:t>
            </w:r>
          </w:p>
        </w:tc>
        <w:tc>
          <w:tcPr>
            <w:tcW w:w="1281" w:type="dxa"/>
          </w:tcPr>
          <w:p w14:paraId="53EBBE4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c>
          <w:tcPr>
            <w:tcW w:w="1268" w:type="dxa"/>
          </w:tcPr>
          <w:p w14:paraId="15F0571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0.004</w:t>
            </w:r>
          </w:p>
        </w:tc>
      </w:tr>
      <w:tr w:rsidR="00BD602B" w:rsidRPr="008B7ECC" w14:paraId="42012CB1" w14:textId="77777777" w:rsidTr="00BD602B">
        <w:trPr>
          <w:trHeight w:val="256"/>
          <w:tblCellSpacing w:w="15" w:type="dxa"/>
        </w:trPr>
        <w:tc>
          <w:tcPr>
            <w:tcW w:w="4024" w:type="dxa"/>
            <w:vAlign w:val="center"/>
            <w:hideMark/>
          </w:tcPr>
          <w:p w14:paraId="5F22C88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Unemployed</w:t>
            </w:r>
          </w:p>
        </w:tc>
        <w:tc>
          <w:tcPr>
            <w:tcW w:w="1220" w:type="dxa"/>
            <w:vAlign w:val="center"/>
            <w:hideMark/>
          </w:tcPr>
          <w:p w14:paraId="547379F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50</w:t>
            </w:r>
          </w:p>
        </w:tc>
        <w:tc>
          <w:tcPr>
            <w:tcW w:w="1387" w:type="dxa"/>
            <w:vAlign w:val="center"/>
            <w:hideMark/>
          </w:tcPr>
          <w:p w14:paraId="6D1B0F4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c>
          <w:tcPr>
            <w:tcW w:w="1281" w:type="dxa"/>
          </w:tcPr>
          <w:p w14:paraId="422553F5"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2D12B6F2"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5278CF0C" w14:textId="77777777" w:rsidTr="00BD602B">
        <w:trPr>
          <w:trHeight w:val="256"/>
          <w:tblCellSpacing w:w="15" w:type="dxa"/>
        </w:trPr>
        <w:tc>
          <w:tcPr>
            <w:tcW w:w="4024" w:type="dxa"/>
            <w:vAlign w:val="center"/>
            <w:hideMark/>
          </w:tcPr>
          <w:p w14:paraId="421C66C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Student</w:t>
            </w:r>
          </w:p>
        </w:tc>
        <w:tc>
          <w:tcPr>
            <w:tcW w:w="1220" w:type="dxa"/>
            <w:vAlign w:val="center"/>
            <w:hideMark/>
          </w:tcPr>
          <w:p w14:paraId="569FD06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30</w:t>
            </w:r>
          </w:p>
        </w:tc>
        <w:tc>
          <w:tcPr>
            <w:tcW w:w="1387" w:type="dxa"/>
            <w:vAlign w:val="center"/>
            <w:hideMark/>
          </w:tcPr>
          <w:p w14:paraId="4C0A359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7.13</w:t>
            </w:r>
          </w:p>
        </w:tc>
        <w:tc>
          <w:tcPr>
            <w:tcW w:w="1281" w:type="dxa"/>
          </w:tcPr>
          <w:p w14:paraId="3EB7A519"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26457A7D"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437635E7" w14:textId="77777777" w:rsidTr="00BD602B">
        <w:trPr>
          <w:trHeight w:val="256"/>
          <w:tblCellSpacing w:w="15" w:type="dxa"/>
        </w:trPr>
        <w:tc>
          <w:tcPr>
            <w:tcW w:w="4024" w:type="dxa"/>
            <w:vAlign w:val="center"/>
            <w:hideMark/>
          </w:tcPr>
          <w:p w14:paraId="7FABDDB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Other</w:t>
            </w:r>
          </w:p>
        </w:tc>
        <w:tc>
          <w:tcPr>
            <w:tcW w:w="1220" w:type="dxa"/>
            <w:vAlign w:val="center"/>
            <w:hideMark/>
          </w:tcPr>
          <w:p w14:paraId="7F64C37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41</w:t>
            </w:r>
          </w:p>
        </w:tc>
        <w:tc>
          <w:tcPr>
            <w:tcW w:w="1387" w:type="dxa"/>
            <w:vAlign w:val="center"/>
            <w:hideMark/>
          </w:tcPr>
          <w:p w14:paraId="57AA8E8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9.74</w:t>
            </w:r>
          </w:p>
        </w:tc>
        <w:tc>
          <w:tcPr>
            <w:tcW w:w="1281" w:type="dxa"/>
          </w:tcPr>
          <w:p w14:paraId="4529DD94"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72265420"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3ABBA16A" w14:textId="77777777" w:rsidTr="00BD602B">
        <w:trPr>
          <w:trHeight w:val="256"/>
          <w:tblCellSpacing w:w="15" w:type="dxa"/>
        </w:trPr>
        <w:tc>
          <w:tcPr>
            <w:tcW w:w="4024" w:type="dxa"/>
            <w:vAlign w:val="center"/>
            <w:hideMark/>
          </w:tcPr>
          <w:p w14:paraId="28FEB68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Type of employment (if applicable)</w:t>
            </w:r>
          </w:p>
        </w:tc>
        <w:tc>
          <w:tcPr>
            <w:tcW w:w="1220" w:type="dxa"/>
            <w:vAlign w:val="center"/>
            <w:hideMark/>
          </w:tcPr>
          <w:p w14:paraId="4EAC8007"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4AB86E79"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81" w:type="dxa"/>
          </w:tcPr>
          <w:p w14:paraId="2073014F"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7705F602"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37A93B4D" w14:textId="77777777" w:rsidTr="00BD602B">
        <w:trPr>
          <w:trHeight w:val="256"/>
          <w:tblCellSpacing w:w="15" w:type="dxa"/>
        </w:trPr>
        <w:tc>
          <w:tcPr>
            <w:tcW w:w="4024" w:type="dxa"/>
            <w:vAlign w:val="center"/>
            <w:hideMark/>
          </w:tcPr>
          <w:p w14:paraId="4B2C2E8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Full-time</w:t>
            </w:r>
          </w:p>
        </w:tc>
        <w:tc>
          <w:tcPr>
            <w:tcW w:w="1220" w:type="dxa"/>
            <w:vAlign w:val="center"/>
            <w:hideMark/>
          </w:tcPr>
          <w:p w14:paraId="7902EFA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150</w:t>
            </w:r>
          </w:p>
        </w:tc>
        <w:tc>
          <w:tcPr>
            <w:tcW w:w="1387" w:type="dxa"/>
            <w:vAlign w:val="center"/>
            <w:hideMark/>
          </w:tcPr>
          <w:p w14:paraId="00AFB88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35.67</w:t>
            </w:r>
          </w:p>
        </w:tc>
        <w:tc>
          <w:tcPr>
            <w:tcW w:w="1281" w:type="dxa"/>
          </w:tcPr>
          <w:p w14:paraId="7045C536"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3FABAA18"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20F03851" w14:textId="77777777" w:rsidTr="00BD602B">
        <w:trPr>
          <w:trHeight w:val="256"/>
          <w:tblCellSpacing w:w="15" w:type="dxa"/>
        </w:trPr>
        <w:tc>
          <w:tcPr>
            <w:tcW w:w="4024" w:type="dxa"/>
            <w:vAlign w:val="center"/>
            <w:hideMark/>
          </w:tcPr>
          <w:p w14:paraId="7254D7F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Part-time</w:t>
            </w:r>
          </w:p>
        </w:tc>
        <w:tc>
          <w:tcPr>
            <w:tcW w:w="1220" w:type="dxa"/>
            <w:vAlign w:val="center"/>
            <w:hideMark/>
          </w:tcPr>
          <w:p w14:paraId="3BEE9E5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80</w:t>
            </w:r>
          </w:p>
        </w:tc>
        <w:tc>
          <w:tcPr>
            <w:tcW w:w="1387" w:type="dxa"/>
            <w:vAlign w:val="center"/>
            <w:hideMark/>
          </w:tcPr>
          <w:p w14:paraId="4C3C2CB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18.99</w:t>
            </w:r>
          </w:p>
        </w:tc>
        <w:tc>
          <w:tcPr>
            <w:tcW w:w="1281" w:type="dxa"/>
          </w:tcPr>
          <w:p w14:paraId="3B8C578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28.50</w:t>
            </w:r>
          </w:p>
        </w:tc>
        <w:tc>
          <w:tcPr>
            <w:tcW w:w="1268" w:type="dxa"/>
          </w:tcPr>
          <w:p w14:paraId="120690D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0.003</w:t>
            </w:r>
          </w:p>
        </w:tc>
      </w:tr>
      <w:tr w:rsidR="00BD602B" w:rsidRPr="008B7ECC" w14:paraId="2469B2C8" w14:textId="77777777" w:rsidTr="00BD602B">
        <w:trPr>
          <w:trHeight w:val="256"/>
          <w:tblCellSpacing w:w="15" w:type="dxa"/>
        </w:trPr>
        <w:tc>
          <w:tcPr>
            <w:tcW w:w="4024" w:type="dxa"/>
            <w:vAlign w:val="center"/>
            <w:hideMark/>
          </w:tcPr>
          <w:p w14:paraId="3AAD409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Casual</w:t>
            </w:r>
          </w:p>
        </w:tc>
        <w:tc>
          <w:tcPr>
            <w:tcW w:w="1220" w:type="dxa"/>
            <w:vAlign w:val="center"/>
            <w:hideMark/>
          </w:tcPr>
          <w:p w14:paraId="2393871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50</w:t>
            </w:r>
          </w:p>
        </w:tc>
        <w:tc>
          <w:tcPr>
            <w:tcW w:w="1387" w:type="dxa"/>
            <w:vAlign w:val="center"/>
            <w:hideMark/>
          </w:tcPr>
          <w:p w14:paraId="6DB1897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c>
          <w:tcPr>
            <w:tcW w:w="1281" w:type="dxa"/>
          </w:tcPr>
          <w:p w14:paraId="4EF28DF7"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4A3D155F"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44EF469D" w14:textId="77777777" w:rsidTr="00BD602B">
        <w:trPr>
          <w:trHeight w:val="256"/>
          <w:tblCellSpacing w:w="15" w:type="dxa"/>
        </w:trPr>
        <w:tc>
          <w:tcPr>
            <w:tcW w:w="4024" w:type="dxa"/>
            <w:vAlign w:val="center"/>
            <w:hideMark/>
          </w:tcPr>
          <w:p w14:paraId="05FC714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Business Owner</w:t>
            </w:r>
          </w:p>
        </w:tc>
        <w:tc>
          <w:tcPr>
            <w:tcW w:w="1220" w:type="dxa"/>
            <w:vAlign w:val="center"/>
            <w:hideMark/>
          </w:tcPr>
          <w:p w14:paraId="4091B93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50</w:t>
            </w:r>
          </w:p>
        </w:tc>
        <w:tc>
          <w:tcPr>
            <w:tcW w:w="1387" w:type="dxa"/>
            <w:vAlign w:val="center"/>
            <w:hideMark/>
          </w:tcPr>
          <w:p w14:paraId="317B03FE"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11.87</w:t>
            </w:r>
          </w:p>
        </w:tc>
        <w:tc>
          <w:tcPr>
            <w:tcW w:w="1281" w:type="dxa"/>
          </w:tcPr>
          <w:p w14:paraId="5754E3AA"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6EAEDA08"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12E9291F" w14:textId="77777777" w:rsidTr="00BD602B">
        <w:trPr>
          <w:trHeight w:val="256"/>
          <w:tblCellSpacing w:w="15" w:type="dxa"/>
        </w:trPr>
        <w:tc>
          <w:tcPr>
            <w:tcW w:w="4024" w:type="dxa"/>
            <w:vAlign w:val="center"/>
            <w:hideMark/>
          </w:tcPr>
          <w:p w14:paraId="2A74C97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Not employed</w:t>
            </w:r>
          </w:p>
        </w:tc>
        <w:tc>
          <w:tcPr>
            <w:tcW w:w="1220" w:type="dxa"/>
            <w:vAlign w:val="center"/>
            <w:hideMark/>
          </w:tcPr>
          <w:p w14:paraId="5D62425B"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91</w:t>
            </w:r>
          </w:p>
        </w:tc>
        <w:tc>
          <w:tcPr>
            <w:tcW w:w="1387" w:type="dxa"/>
            <w:vAlign w:val="center"/>
            <w:hideMark/>
          </w:tcPr>
          <w:p w14:paraId="1D9892A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21.61</w:t>
            </w:r>
          </w:p>
        </w:tc>
        <w:tc>
          <w:tcPr>
            <w:tcW w:w="1281" w:type="dxa"/>
          </w:tcPr>
          <w:p w14:paraId="013DB761"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37B0C102"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3F567791" w14:textId="77777777" w:rsidTr="00BD602B">
        <w:trPr>
          <w:trHeight w:val="256"/>
          <w:tblCellSpacing w:w="15" w:type="dxa"/>
        </w:trPr>
        <w:tc>
          <w:tcPr>
            <w:tcW w:w="4024" w:type="dxa"/>
            <w:vAlign w:val="center"/>
            <w:hideMark/>
          </w:tcPr>
          <w:p w14:paraId="15DB3C7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t>Number of children</w:t>
            </w:r>
          </w:p>
        </w:tc>
        <w:tc>
          <w:tcPr>
            <w:tcW w:w="1220" w:type="dxa"/>
            <w:vAlign w:val="center"/>
            <w:hideMark/>
          </w:tcPr>
          <w:p w14:paraId="16AB6F89"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49E28720"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81" w:type="dxa"/>
          </w:tcPr>
          <w:p w14:paraId="1266C4D9"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0B9A73BB"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3C2A0A5E" w14:textId="77777777" w:rsidTr="00BD602B">
        <w:trPr>
          <w:trHeight w:val="256"/>
          <w:tblCellSpacing w:w="15" w:type="dxa"/>
        </w:trPr>
        <w:tc>
          <w:tcPr>
            <w:tcW w:w="4024" w:type="dxa"/>
            <w:vAlign w:val="center"/>
            <w:hideMark/>
          </w:tcPr>
          <w:p w14:paraId="7335DD1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w:t>
            </w:r>
          </w:p>
        </w:tc>
        <w:tc>
          <w:tcPr>
            <w:tcW w:w="1220" w:type="dxa"/>
            <w:vAlign w:val="center"/>
            <w:hideMark/>
          </w:tcPr>
          <w:p w14:paraId="746F153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80</w:t>
            </w:r>
          </w:p>
        </w:tc>
        <w:tc>
          <w:tcPr>
            <w:tcW w:w="1387" w:type="dxa"/>
            <w:vAlign w:val="center"/>
            <w:hideMark/>
          </w:tcPr>
          <w:p w14:paraId="648DCDC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18.99</w:t>
            </w:r>
          </w:p>
        </w:tc>
        <w:tc>
          <w:tcPr>
            <w:tcW w:w="1281" w:type="dxa"/>
          </w:tcPr>
          <w:p w14:paraId="2F1CFDD3"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06426504"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0E58CE22" w14:textId="77777777" w:rsidTr="00BD602B">
        <w:trPr>
          <w:trHeight w:val="256"/>
          <w:tblCellSpacing w:w="15" w:type="dxa"/>
        </w:trPr>
        <w:tc>
          <w:tcPr>
            <w:tcW w:w="4024" w:type="dxa"/>
            <w:vAlign w:val="center"/>
            <w:hideMark/>
          </w:tcPr>
          <w:p w14:paraId="33DC8FA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w:t>
            </w:r>
          </w:p>
        </w:tc>
        <w:tc>
          <w:tcPr>
            <w:tcW w:w="1220" w:type="dxa"/>
            <w:vAlign w:val="center"/>
            <w:hideMark/>
          </w:tcPr>
          <w:p w14:paraId="2F804C9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120</w:t>
            </w:r>
          </w:p>
        </w:tc>
        <w:tc>
          <w:tcPr>
            <w:tcW w:w="1387" w:type="dxa"/>
            <w:vAlign w:val="center"/>
            <w:hideMark/>
          </w:tcPr>
          <w:p w14:paraId="680722E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28.50</w:t>
            </w:r>
          </w:p>
        </w:tc>
        <w:tc>
          <w:tcPr>
            <w:tcW w:w="1281" w:type="dxa"/>
          </w:tcPr>
          <w:p w14:paraId="74D30741"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5ECA34CF"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28739B49" w14:textId="77777777" w:rsidTr="00BD602B">
        <w:trPr>
          <w:trHeight w:val="256"/>
          <w:tblCellSpacing w:w="15" w:type="dxa"/>
        </w:trPr>
        <w:tc>
          <w:tcPr>
            <w:tcW w:w="4024" w:type="dxa"/>
            <w:vAlign w:val="center"/>
            <w:hideMark/>
          </w:tcPr>
          <w:p w14:paraId="7FE8952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w:t>
            </w:r>
          </w:p>
        </w:tc>
        <w:tc>
          <w:tcPr>
            <w:tcW w:w="1220" w:type="dxa"/>
            <w:vAlign w:val="center"/>
            <w:hideMark/>
          </w:tcPr>
          <w:p w14:paraId="18AF498C"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90</w:t>
            </w:r>
          </w:p>
        </w:tc>
        <w:tc>
          <w:tcPr>
            <w:tcW w:w="1387" w:type="dxa"/>
            <w:vAlign w:val="center"/>
            <w:hideMark/>
          </w:tcPr>
          <w:p w14:paraId="17A538E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21.38</w:t>
            </w:r>
          </w:p>
        </w:tc>
        <w:tc>
          <w:tcPr>
            <w:tcW w:w="1281" w:type="dxa"/>
          </w:tcPr>
          <w:p w14:paraId="3883F25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7.13</w:t>
            </w:r>
          </w:p>
        </w:tc>
        <w:tc>
          <w:tcPr>
            <w:tcW w:w="1268" w:type="dxa"/>
          </w:tcPr>
          <w:p w14:paraId="38F4F54F"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0.001</w:t>
            </w:r>
          </w:p>
        </w:tc>
      </w:tr>
      <w:tr w:rsidR="00BD602B" w:rsidRPr="008B7ECC" w14:paraId="09045098" w14:textId="77777777" w:rsidTr="00BD602B">
        <w:trPr>
          <w:trHeight w:val="256"/>
          <w:tblCellSpacing w:w="15" w:type="dxa"/>
        </w:trPr>
        <w:tc>
          <w:tcPr>
            <w:tcW w:w="4024" w:type="dxa"/>
            <w:vAlign w:val="center"/>
            <w:hideMark/>
          </w:tcPr>
          <w:p w14:paraId="7619133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4</w:t>
            </w:r>
          </w:p>
        </w:tc>
        <w:tc>
          <w:tcPr>
            <w:tcW w:w="1220" w:type="dxa"/>
            <w:vAlign w:val="center"/>
            <w:hideMark/>
          </w:tcPr>
          <w:p w14:paraId="3B02FAB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80</w:t>
            </w:r>
          </w:p>
        </w:tc>
        <w:tc>
          <w:tcPr>
            <w:tcW w:w="1387" w:type="dxa"/>
            <w:vAlign w:val="center"/>
            <w:hideMark/>
          </w:tcPr>
          <w:p w14:paraId="7C587712"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18.99</w:t>
            </w:r>
          </w:p>
        </w:tc>
        <w:tc>
          <w:tcPr>
            <w:tcW w:w="1281" w:type="dxa"/>
          </w:tcPr>
          <w:p w14:paraId="68DCE9C5"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7E010AB2"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0E52E55E" w14:textId="77777777" w:rsidTr="00BD602B">
        <w:trPr>
          <w:trHeight w:val="256"/>
          <w:tblCellSpacing w:w="15" w:type="dxa"/>
        </w:trPr>
        <w:tc>
          <w:tcPr>
            <w:tcW w:w="4024" w:type="dxa"/>
            <w:vAlign w:val="center"/>
            <w:hideMark/>
          </w:tcPr>
          <w:p w14:paraId="0594898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 or more</w:t>
            </w:r>
          </w:p>
        </w:tc>
        <w:tc>
          <w:tcPr>
            <w:tcW w:w="1220" w:type="dxa"/>
            <w:vAlign w:val="center"/>
            <w:hideMark/>
          </w:tcPr>
          <w:p w14:paraId="2E6BA26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51</w:t>
            </w:r>
          </w:p>
        </w:tc>
        <w:tc>
          <w:tcPr>
            <w:tcW w:w="1387" w:type="dxa"/>
            <w:vAlign w:val="center"/>
            <w:hideMark/>
          </w:tcPr>
          <w:p w14:paraId="72423E61"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12.11</w:t>
            </w:r>
          </w:p>
        </w:tc>
        <w:tc>
          <w:tcPr>
            <w:tcW w:w="1281" w:type="dxa"/>
          </w:tcPr>
          <w:p w14:paraId="725FFDD4"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6799B21D"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1492A029" w14:textId="77777777" w:rsidTr="00BD602B">
        <w:trPr>
          <w:trHeight w:val="256"/>
          <w:tblCellSpacing w:w="15" w:type="dxa"/>
        </w:trPr>
        <w:tc>
          <w:tcPr>
            <w:tcW w:w="4024" w:type="dxa"/>
            <w:vAlign w:val="center"/>
            <w:hideMark/>
          </w:tcPr>
          <w:p w14:paraId="1D36110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b/>
                <w:bCs/>
                <w:sz w:val="24"/>
                <w:szCs w:val="24"/>
              </w:rPr>
              <w:lastRenderedPageBreak/>
              <w:t>Residence area</w:t>
            </w:r>
          </w:p>
        </w:tc>
        <w:tc>
          <w:tcPr>
            <w:tcW w:w="1220" w:type="dxa"/>
            <w:vAlign w:val="center"/>
            <w:hideMark/>
          </w:tcPr>
          <w:p w14:paraId="3E381721"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387" w:type="dxa"/>
            <w:vAlign w:val="center"/>
            <w:hideMark/>
          </w:tcPr>
          <w:p w14:paraId="08DC21D0"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81" w:type="dxa"/>
          </w:tcPr>
          <w:p w14:paraId="0009CD5B"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1317D6A8"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7E3AB3FC" w14:textId="77777777" w:rsidTr="00BD602B">
        <w:trPr>
          <w:trHeight w:val="256"/>
          <w:tblCellSpacing w:w="15" w:type="dxa"/>
        </w:trPr>
        <w:tc>
          <w:tcPr>
            <w:tcW w:w="4024" w:type="dxa"/>
            <w:vAlign w:val="center"/>
            <w:hideMark/>
          </w:tcPr>
          <w:p w14:paraId="5816FDB5"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Urban</w:t>
            </w:r>
          </w:p>
        </w:tc>
        <w:tc>
          <w:tcPr>
            <w:tcW w:w="1220" w:type="dxa"/>
            <w:vAlign w:val="center"/>
            <w:hideMark/>
          </w:tcPr>
          <w:p w14:paraId="050FF4F9"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160</w:t>
            </w:r>
          </w:p>
        </w:tc>
        <w:tc>
          <w:tcPr>
            <w:tcW w:w="1387" w:type="dxa"/>
            <w:vAlign w:val="center"/>
            <w:hideMark/>
          </w:tcPr>
          <w:p w14:paraId="5035AB2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37.99</w:t>
            </w:r>
          </w:p>
        </w:tc>
        <w:tc>
          <w:tcPr>
            <w:tcW w:w="1281" w:type="dxa"/>
          </w:tcPr>
          <w:p w14:paraId="35F3E7F0"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Pr>
          <w:p w14:paraId="6915A3D3"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r w:rsidR="00BD602B" w:rsidRPr="008B7ECC" w14:paraId="2C2BBBDB" w14:textId="77777777" w:rsidTr="00BD602B">
        <w:trPr>
          <w:trHeight w:val="256"/>
          <w:tblCellSpacing w:w="15" w:type="dxa"/>
        </w:trPr>
        <w:tc>
          <w:tcPr>
            <w:tcW w:w="4024" w:type="dxa"/>
            <w:vAlign w:val="center"/>
            <w:hideMark/>
          </w:tcPr>
          <w:p w14:paraId="2D17BEB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Semi-urban</w:t>
            </w:r>
          </w:p>
        </w:tc>
        <w:tc>
          <w:tcPr>
            <w:tcW w:w="1220" w:type="dxa"/>
            <w:vAlign w:val="center"/>
            <w:hideMark/>
          </w:tcPr>
          <w:p w14:paraId="02FB2E66"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100</w:t>
            </w:r>
          </w:p>
        </w:tc>
        <w:tc>
          <w:tcPr>
            <w:tcW w:w="1387" w:type="dxa"/>
            <w:vAlign w:val="center"/>
            <w:hideMark/>
          </w:tcPr>
          <w:p w14:paraId="792FA4F7"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23.75</w:t>
            </w:r>
          </w:p>
        </w:tc>
        <w:tc>
          <w:tcPr>
            <w:tcW w:w="1281" w:type="dxa"/>
          </w:tcPr>
          <w:p w14:paraId="33D8947D"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9.49</w:t>
            </w:r>
          </w:p>
        </w:tc>
        <w:tc>
          <w:tcPr>
            <w:tcW w:w="1268" w:type="dxa"/>
          </w:tcPr>
          <w:p w14:paraId="16C55A73"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0.002</w:t>
            </w:r>
          </w:p>
        </w:tc>
      </w:tr>
      <w:tr w:rsidR="00BD602B" w:rsidRPr="008B7ECC" w14:paraId="2FA60E6D" w14:textId="77777777" w:rsidTr="00BD602B">
        <w:trPr>
          <w:trHeight w:val="256"/>
          <w:tblCellSpacing w:w="15" w:type="dxa"/>
        </w:trPr>
        <w:tc>
          <w:tcPr>
            <w:tcW w:w="4024" w:type="dxa"/>
            <w:tcBorders>
              <w:bottom w:val="single" w:sz="4" w:space="0" w:color="auto"/>
            </w:tcBorders>
            <w:vAlign w:val="center"/>
            <w:hideMark/>
          </w:tcPr>
          <w:p w14:paraId="24D27E60"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Rural</w:t>
            </w:r>
          </w:p>
        </w:tc>
        <w:tc>
          <w:tcPr>
            <w:tcW w:w="1220" w:type="dxa"/>
            <w:tcBorders>
              <w:bottom w:val="single" w:sz="4" w:space="0" w:color="auto"/>
            </w:tcBorders>
            <w:vAlign w:val="center"/>
            <w:hideMark/>
          </w:tcPr>
          <w:p w14:paraId="3A46FD18"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161</w:t>
            </w:r>
          </w:p>
        </w:tc>
        <w:tc>
          <w:tcPr>
            <w:tcW w:w="1387" w:type="dxa"/>
            <w:tcBorders>
              <w:bottom w:val="single" w:sz="4" w:space="0" w:color="auto"/>
            </w:tcBorders>
            <w:vAlign w:val="center"/>
            <w:hideMark/>
          </w:tcPr>
          <w:p w14:paraId="506861DA" w14:textId="77777777" w:rsidR="00BD602B" w:rsidRPr="008B7ECC" w:rsidRDefault="00BD602B" w:rsidP="00C4134E">
            <w:pPr>
              <w:spacing w:after="0" w:line="240" w:lineRule="auto"/>
              <w:rPr>
                <w:rFonts w:ascii="Times New Roman" w:eastAsia="Times New Roman" w:hAnsi="Times New Roman" w:cs="Times New Roman"/>
                <w:sz w:val="24"/>
                <w:szCs w:val="24"/>
              </w:rPr>
            </w:pPr>
            <w:r w:rsidRPr="008B7ECC">
              <w:rPr>
                <w:rFonts w:ascii="Times New Roman" w:eastAsia="Times New Roman" w:hAnsi="Times New Roman" w:cs="Times New Roman"/>
                <w:sz w:val="24"/>
                <w:szCs w:val="24"/>
              </w:rPr>
              <w:t>38.21</w:t>
            </w:r>
          </w:p>
        </w:tc>
        <w:tc>
          <w:tcPr>
            <w:tcW w:w="1281" w:type="dxa"/>
            <w:tcBorders>
              <w:bottom w:val="single" w:sz="4" w:space="0" w:color="auto"/>
            </w:tcBorders>
          </w:tcPr>
          <w:p w14:paraId="4F7EC3C2" w14:textId="77777777" w:rsidR="00BD602B" w:rsidRPr="008B7ECC" w:rsidRDefault="00BD602B" w:rsidP="00C4134E">
            <w:pPr>
              <w:spacing w:after="0" w:line="240" w:lineRule="auto"/>
              <w:rPr>
                <w:rFonts w:ascii="Times New Roman" w:eastAsia="Times New Roman" w:hAnsi="Times New Roman" w:cs="Times New Roman"/>
                <w:sz w:val="24"/>
                <w:szCs w:val="24"/>
              </w:rPr>
            </w:pPr>
          </w:p>
        </w:tc>
        <w:tc>
          <w:tcPr>
            <w:tcW w:w="1268" w:type="dxa"/>
            <w:tcBorders>
              <w:bottom w:val="single" w:sz="4" w:space="0" w:color="auto"/>
            </w:tcBorders>
          </w:tcPr>
          <w:p w14:paraId="4D28C1F7" w14:textId="77777777" w:rsidR="00BD602B" w:rsidRPr="008B7ECC" w:rsidRDefault="00BD602B" w:rsidP="00C4134E">
            <w:pPr>
              <w:spacing w:after="0" w:line="240" w:lineRule="auto"/>
              <w:rPr>
                <w:rFonts w:ascii="Times New Roman" w:eastAsia="Times New Roman" w:hAnsi="Times New Roman" w:cs="Times New Roman"/>
                <w:sz w:val="24"/>
                <w:szCs w:val="24"/>
              </w:rPr>
            </w:pPr>
          </w:p>
        </w:tc>
      </w:tr>
    </w:tbl>
    <w:p w14:paraId="10844271" w14:textId="77777777" w:rsidR="00BD602B" w:rsidRPr="008B7ECC" w:rsidRDefault="00BD602B" w:rsidP="00C4134E">
      <w:pPr>
        <w:spacing w:line="240" w:lineRule="auto"/>
        <w:jc w:val="both"/>
        <w:rPr>
          <w:rFonts w:ascii="Times New Roman" w:hAnsi="Times New Roman" w:cs="Times New Roman"/>
          <w:sz w:val="24"/>
          <w:szCs w:val="24"/>
        </w:rPr>
      </w:pPr>
    </w:p>
    <w:p w14:paraId="3CF5B088" w14:textId="77777777" w:rsidR="00CB45BF" w:rsidRPr="008B7ECC" w:rsidRDefault="00CB45BF" w:rsidP="00C4134E">
      <w:pPr>
        <w:spacing w:line="240" w:lineRule="auto"/>
        <w:jc w:val="both"/>
        <w:rPr>
          <w:rFonts w:ascii="Times New Roman" w:eastAsia="Times New Roman" w:hAnsi="Times New Roman" w:cs="Times New Roman"/>
          <w:sz w:val="24"/>
          <w:szCs w:val="24"/>
        </w:rPr>
      </w:pPr>
      <w:r w:rsidRPr="008B7ECC">
        <w:rPr>
          <w:rFonts w:ascii="Times New Roman" w:hAnsi="Times New Roman"/>
          <w:sz w:val="24"/>
        </w:rPr>
        <w:t>Table 4 shows that knowledge, perception and attitude towards family planning among married men in Agbor Metropolis were significantly associated with age. There was a statistically significant age-related difference in knowledge and attitude towards family planning (chi-square = 23.75, p = 0.002). The results show that most respondents were aged 31-35 years, suggesting that age may influence knowledge and perception of family planning. Younger men may be less knowledgeable or less accepting than older men. This indicates that age should be considered when designing family-planning interventions.</w:t>
      </w:r>
    </w:p>
    <w:p w14:paraId="38823630" w14:textId="77777777" w:rsidR="00BD602B" w:rsidRPr="008B7ECC" w:rsidRDefault="00CB45BF" w:rsidP="00C4134E">
      <w:pPr>
        <w:spacing w:line="240" w:lineRule="auto"/>
        <w:jc w:val="both"/>
        <w:rPr>
          <w:rStyle w:val="Strong"/>
          <w:rFonts w:ascii="Times New Roman" w:hAnsi="Times New Roman" w:cs="Times New Roman"/>
          <w:b w:val="0"/>
          <w:sz w:val="24"/>
          <w:szCs w:val="24"/>
        </w:rPr>
      </w:pPr>
      <w:r w:rsidRPr="008B7ECC">
        <w:rPr>
          <w:rFonts w:ascii="Times New Roman" w:hAnsi="Times New Roman"/>
          <w:sz w:val="24"/>
        </w:rPr>
        <w:t>Regarding employment type (chi-square = 28.50, p = 0.003), full-time employment was associated with more positive responses towards family planning. This may suggest that full-time employment provides better access to family-planning services and resources that support family-planning activities. The number of children (chi-square = 7.13, p = 0.001) also significantly influenced knowledge and positive attitudes. Men with more children, especially those with two or three children, appeared to have greater knowledge of family-planning methods. This suggests that the perceived need for family planning may increase with family size, particularly in relation to limiting family size and enhancing child development. Finally, respondents' area of residence (chi-square = 9.49, p = 0.002) was significantly associated with knowledge and positive attitudes towards family planning. Men from urban and rural areas had more detailed knowledge and more positive attitudes than those from semi-urban areas, suggesting that service location and access may influence family-planning awareness.</w:t>
      </w:r>
    </w:p>
    <w:p w14:paraId="76658EAD" w14:textId="77777777" w:rsidR="00BD602B" w:rsidRPr="008B7ECC" w:rsidRDefault="00BD602B" w:rsidP="00C4134E">
      <w:pPr>
        <w:spacing w:line="240" w:lineRule="auto"/>
        <w:rPr>
          <w:rStyle w:val="Strong"/>
          <w:rFonts w:ascii="Times New Roman" w:hAnsi="Times New Roman" w:cs="Times New Roman"/>
          <w:b w:val="0"/>
          <w:sz w:val="24"/>
          <w:szCs w:val="24"/>
        </w:rPr>
      </w:pPr>
      <w:r w:rsidRPr="008B7ECC">
        <w:rPr>
          <w:rStyle w:val="Strong"/>
          <w:rFonts w:ascii="Times New Roman" w:hAnsi="Times New Roman" w:cs="Times New Roman"/>
          <w:b w:val="0"/>
          <w:sz w:val="24"/>
          <w:szCs w:val="24"/>
        </w:rPr>
        <w:br w:type="page"/>
      </w:r>
    </w:p>
    <w:p w14:paraId="311F6860" w14:textId="77777777" w:rsidR="00BD602B" w:rsidRPr="008B7ECC" w:rsidRDefault="00BD602B" w:rsidP="00C4134E">
      <w:pPr>
        <w:spacing w:line="240" w:lineRule="auto"/>
        <w:jc w:val="both"/>
        <w:rPr>
          <w:rFonts w:ascii="Times New Roman" w:eastAsia="Times New Roman" w:hAnsi="Times New Roman" w:cs="Times New Roman"/>
          <w:b/>
          <w:sz w:val="24"/>
          <w:szCs w:val="24"/>
        </w:rPr>
      </w:pPr>
      <w:r w:rsidRPr="008B7ECC">
        <w:rPr>
          <w:rFonts w:ascii="Times New Roman" w:eastAsia="Times New Roman" w:hAnsi="Times New Roman" w:cs="Times New Roman"/>
          <w:b/>
          <w:sz w:val="24"/>
          <w:szCs w:val="24"/>
        </w:rPr>
        <w:lastRenderedPageBreak/>
        <w:t>4.2</w:t>
      </w:r>
      <w:r w:rsidRPr="008B7ECC">
        <w:rPr>
          <w:rFonts w:ascii="Times New Roman" w:eastAsia="Times New Roman" w:hAnsi="Times New Roman" w:cs="Times New Roman"/>
          <w:b/>
          <w:sz w:val="24"/>
          <w:szCs w:val="24"/>
        </w:rPr>
        <w:tab/>
        <w:t xml:space="preserve">Discussion of Findings </w:t>
      </w:r>
    </w:p>
    <w:p w14:paraId="1CF40983" w14:textId="77777777" w:rsidR="00BD602B" w:rsidRPr="008B7ECC" w:rsidRDefault="00BD602B" w:rsidP="00C4134E">
      <w:pPr>
        <w:pStyle w:val="NormalWeb"/>
        <w:jc w:val="both"/>
        <w:rPr>
          <w:rStyle w:val="Strong"/>
          <w:rFonts w:eastAsia="Cambria"/>
        </w:rPr>
      </w:pPr>
      <w:r w:rsidRPr="008B7ECC">
        <w:t>Knowledge of married men towards family planning in Agbor Metropolis</w:t>
      </w:r>
    </w:p>
    <w:p w14:paraId="591DA9E0" w14:textId="77777777" w:rsidR="008B289A" w:rsidRPr="008B7ECC" w:rsidRDefault="008B289A" w:rsidP="00C4134E">
      <w:pPr>
        <w:pStyle w:val="NormalWeb"/>
        <w:jc w:val="both"/>
      </w:pPr>
      <w:r w:rsidRPr="008B7ECC">
        <w:t>This study showed that married men in Agbor Metropolis had moderate knowledge of family planning. Awareness was higher for emergency contraception and birth spacing, but knowledge of specific methods, services and side effects was inconsistent. Awareness of birth spacing and emergency contraception was higher than awareness of service availability and male contraceptive options. This finding is reasonably consistent with previous studies. For example, Dougherty et al. (2018) reported that participants in a largely rural area of Uganda had some exposure to basic contraceptive concepts but had less understanding of all available methods, especially long-acting methods.</w:t>
      </w:r>
    </w:p>
    <w:p w14:paraId="620AD48F" w14:textId="77777777" w:rsidR="008B289A" w:rsidRPr="008B7ECC" w:rsidRDefault="008B289A" w:rsidP="00C4134E">
      <w:pPr>
        <w:pStyle w:val="NormalWeb"/>
        <w:jc w:val="both"/>
      </w:pPr>
      <w:r w:rsidRPr="008B7ECC">
        <w:t>The higher level of knowledge regarding emergency contraception and birth spacing among respondents in Agbor Metropolis is consistent with evidence from Mustafa et al. (2015) in rural Pakistan, where awareness was higher for prominent family-planning messages, such as birth spacing, than for technical details of family-planning methods. Similar findings were reported by Bhatt et al. (2021) in Nepal, where adolescents and young people had some awareness of family-planning services that were visible through community-level interventions. Reviews of family-planning counselling, such as Cavallaro, Benova, Owolabi and Ali (2019), also emphasise that the quality of counselling plays an important role in shaping knowledge. Therefore, the moderate understanding observed among men in Agbor Metropolis may reflect variation in the dissemination and quality of family-planning information. This is also reflected in the moderate scores for knowledge of where to access services. Adanikin, McGrath and Padmadas (2017) showed that men's perceptions and knowledge depend largely on health education and social support. This helps explain why some knowledge domains, such as perceived benefits, were stronger than more technical areas, such as method-specific knowledge. Similarly, Abubakar et al. (2021) concluded in Sokoto, Nigeria, that male involvement and knowledge in family planning were significantly influenced by sociocultural and informational factors, which is consistent with the uneven knowledge observed among married men in Agbor Metropolis.</w:t>
      </w:r>
    </w:p>
    <w:p w14:paraId="54895827" w14:textId="77777777" w:rsidR="00BD602B" w:rsidRPr="008B7ECC" w:rsidRDefault="00BD602B" w:rsidP="00C4134E">
      <w:pPr>
        <w:pStyle w:val="NormalWeb"/>
        <w:jc w:val="both"/>
        <w:rPr>
          <w:b/>
        </w:rPr>
      </w:pPr>
      <w:r w:rsidRPr="008B7ECC">
        <w:t>Perception of married men towards family planning in Agbor Metropolis</w:t>
      </w:r>
    </w:p>
    <w:p w14:paraId="3407A0B8" w14:textId="77777777" w:rsidR="007464BD" w:rsidRPr="008B7ECC" w:rsidRDefault="007464BD" w:rsidP="00C4134E">
      <w:pPr>
        <w:spacing w:line="240" w:lineRule="auto"/>
        <w:jc w:val="both"/>
        <w:rPr>
          <w:rFonts w:ascii="Times New Roman" w:eastAsia="Times New Roman" w:hAnsi="Times New Roman" w:cs="Times New Roman"/>
          <w:sz w:val="24"/>
          <w:szCs w:val="24"/>
        </w:rPr>
      </w:pPr>
      <w:r w:rsidRPr="008B7ECC">
        <w:rPr>
          <w:rFonts w:ascii="Times New Roman" w:hAnsi="Times New Roman"/>
          <w:sz w:val="24"/>
        </w:rPr>
        <w:t xml:space="preserve">This study suggested that married men in Agbor Metropolis had a moderately cautious to positive perception of family planning. Respondents agreed that family planning is important for maternal and child health and for improved family wellbeing. However, traditional gender norms and cultural beliefs continue to shape men's perceptions of family planning, particularly in relation to men's involvement and gender roles in family-planning decisions. This pattern is consistent with findings from other settings. For example, Dougherty et al. (2018) observed that men in rural Uganda recognised the benefits of family planning, although traditional gender roles influenced their involvement in related decisions. Similarly, Adanikin, McGrath and Padmadas (2017) noted that perceptions of family planning in Nigeria are strongly shaped by sociocultural factors, especially gender norms, which may affect men's willingness to participate actively. In Agbor Metropolis, family planning was generally viewed as a shared responsibility, which aligns with Abubakar et al. (2021), who found that married men in Sokoto recognised the need for both partners to be involved in family-planning decisions. Nevertheless, some men may still view </w:t>
      </w:r>
      <w:r w:rsidRPr="008B7ECC">
        <w:rPr>
          <w:rFonts w:ascii="Times New Roman" w:hAnsi="Times New Roman"/>
          <w:sz w:val="24"/>
        </w:rPr>
        <w:lastRenderedPageBreak/>
        <w:t>family planning mainly as a female responsibility, despite acknowledging its benefits. This is also supported by Akinyemi et al. (2015), who found that male participation in family planning was shaped by the traditional view that family planning was primarily a woman's responsibility.</w:t>
      </w:r>
    </w:p>
    <w:p w14:paraId="23AD7070" w14:textId="77777777" w:rsidR="007464BD" w:rsidRPr="008B7ECC" w:rsidRDefault="007464BD" w:rsidP="00C4134E">
      <w:pPr>
        <w:spacing w:line="240" w:lineRule="auto"/>
        <w:jc w:val="both"/>
        <w:rPr>
          <w:rFonts w:ascii="Times New Roman" w:eastAsia="Times New Roman" w:hAnsi="Times New Roman" w:cs="Times New Roman"/>
          <w:sz w:val="24"/>
          <w:szCs w:val="24"/>
        </w:rPr>
      </w:pPr>
      <w:r w:rsidRPr="00A06DC7">
        <w:rPr>
          <w:rFonts w:ascii="Times New Roman" w:hAnsi="Times New Roman"/>
          <w:sz w:val="24"/>
          <w:highlight w:val="yellow"/>
        </w:rPr>
        <w:t>The respondents perceived family-planning services as important for health and economic reasons, but their attitudes were also shaped by masculinity and religious beliefs. Perceptions related to masculinity may include concerns that family-planning use could affect male virility, which is consistent with observations by Hyder and Asif (2020), who reported that fear of impotence limited men's participation in family planning in Pakistan. Fennell (2017) also highlighted the role of cultural and religious issues in shaping perceptions of family planning, which may explain why some men avoid modern contraceptive methods. The study further confirmed the importance of partner support in family-planning decision-making, as reported by Jungari and Paswan (2020), who argued that men's support for family planning may be influenced by spousal</w:t>
      </w:r>
      <w:r w:rsidRPr="008B7ECC">
        <w:rPr>
          <w:rFonts w:ascii="Times New Roman" w:hAnsi="Times New Roman"/>
          <w:sz w:val="24"/>
        </w:rPr>
        <w:t xml:space="preserve"> communication and support. In addition, Madu (2016) stated that partner support can encourage men to engage in family-planning discussions, again emphasising the importance of mutual support within marriage. Although some communities experience limited access to family-planning services, the findings from Agbor Metropolis suggest that service availability and willingness to discuss family-planning issues may reduce some barriers when information is properly disseminated.</w:t>
      </w:r>
    </w:p>
    <w:p w14:paraId="4FBF3800" w14:textId="77777777" w:rsidR="00BD602B" w:rsidRPr="00C006DC" w:rsidRDefault="00BD602B" w:rsidP="00C4134E">
      <w:pPr>
        <w:spacing w:line="240" w:lineRule="auto"/>
        <w:rPr>
          <w:rFonts w:ascii="Times New Roman" w:hAnsi="Times New Roman" w:cs="Times New Roman"/>
          <w:b/>
          <w:sz w:val="24"/>
          <w:szCs w:val="24"/>
          <w:highlight w:val="yellow"/>
        </w:rPr>
      </w:pPr>
      <w:r w:rsidRPr="00C006DC">
        <w:rPr>
          <w:rFonts w:ascii="Times New Roman" w:hAnsi="Times New Roman" w:cs="Times New Roman"/>
          <w:b/>
          <w:sz w:val="24"/>
          <w:szCs w:val="24"/>
          <w:highlight w:val="yellow"/>
        </w:rPr>
        <w:t>Conclusion</w:t>
      </w:r>
    </w:p>
    <w:p w14:paraId="75D4447E" w14:textId="77777777" w:rsidR="00BD602B" w:rsidRPr="00C006DC" w:rsidRDefault="00DD2258" w:rsidP="00C4134E">
      <w:pPr>
        <w:spacing w:line="240" w:lineRule="auto"/>
        <w:jc w:val="both"/>
        <w:rPr>
          <w:rFonts w:ascii="Times New Roman" w:hAnsi="Times New Roman" w:cs="Times New Roman"/>
          <w:b/>
          <w:sz w:val="24"/>
          <w:szCs w:val="24"/>
          <w:highlight w:val="yellow"/>
        </w:rPr>
      </w:pPr>
      <w:r w:rsidRPr="00C006DC">
        <w:rPr>
          <w:rFonts w:ascii="Times New Roman" w:hAnsi="Times New Roman"/>
          <w:sz w:val="24"/>
          <w:highlight w:val="yellow"/>
        </w:rPr>
        <w:t>This study assessed the knowledge, perception and attitude of married men towards family planning in Agbor Metropolis. The findings indicate that respondents generally had moderate knowledge of family planning, with stronger awareness of modern contraceptive methods, birth spacing and emergency contraception than of service availability, side effects and male-specific contraceptive options. Perceptions were generally positive, particularly regarding the importance of family planning for maternal and child health, financial planning, shared decision-making and improved family wellbeing. However, the findings also show that cultural expectations, religious beliefs, perceived affordability and concerns about community judgement may continue to influence men's willingness to engage fully in family-planning discussions and decisions. Sociodemographic factors, including age, level of education, marital status, occupation, employment type, number of children and area of residence, were significantly associated with knowledge, perception and attitude towards family planning. These results suggest that family-planning interventions in Agbor Metropolis should not focus only on women but should also provide accurate, accessible and culturally sensitive information for married men. Strengthening male involvement through community education, partner communication and health-facility counselling may improve understanding and encourage more supportive participation in reproductive health decisions. Such efforts should be aligned with the local social context and identified needs.</w:t>
      </w:r>
    </w:p>
    <w:p w14:paraId="6B549693" w14:textId="77777777" w:rsidR="00E02E07" w:rsidRPr="00C006DC" w:rsidRDefault="00000000" w:rsidP="00BB0F24">
      <w:pPr>
        <w:spacing w:line="240" w:lineRule="auto"/>
        <w:rPr>
          <w:rFonts w:ascii="Times New Roman" w:hAnsi="Times New Roman" w:cs="Times New Roman"/>
          <w:b/>
          <w:sz w:val="24"/>
          <w:szCs w:val="24"/>
          <w:highlight w:val="yellow"/>
        </w:rPr>
      </w:pPr>
      <w:r w:rsidRPr="00C006DC">
        <w:rPr>
          <w:rFonts w:ascii="Times New Roman" w:hAnsi="Times New Roman" w:cs="Times New Roman"/>
          <w:b/>
          <w:sz w:val="24"/>
          <w:szCs w:val="24"/>
          <w:highlight w:val="yellow"/>
        </w:rPr>
        <w:t>Limitations</w:t>
      </w:r>
    </w:p>
    <w:p w14:paraId="27216889" w14:textId="77777777" w:rsidR="00E02E07" w:rsidRPr="008B7ECC" w:rsidRDefault="00000000" w:rsidP="00BB0F24">
      <w:pPr>
        <w:spacing w:line="240" w:lineRule="auto"/>
        <w:jc w:val="both"/>
        <w:rPr>
          <w:rFonts w:ascii="Times New Roman" w:hAnsi="Times New Roman"/>
          <w:sz w:val="24"/>
        </w:rPr>
      </w:pPr>
      <w:r w:rsidRPr="00C006DC">
        <w:rPr>
          <w:rFonts w:ascii="Times New Roman" w:hAnsi="Times New Roman"/>
          <w:sz w:val="24"/>
          <w:highlight w:val="yellow"/>
        </w:rPr>
        <w:t xml:space="preserve">This study has some limitations that should be considered when interpreting the findings. The descriptive cross-sectional design provides information on the respondents' knowledge, perception and attitude at one point in time; therefore, it cannot establish causal relationships between sociodemographic factors and family-planning outcomes. Data were collected using a questionnaire, which means that responses may have been influenced by recall bias, social desirability or respondents' willingness to disclose views on reproductive health. The study was limited to married men in Agbor Metropolis, and the findings may not fully represent unmarried </w:t>
      </w:r>
      <w:r w:rsidRPr="00C006DC">
        <w:rPr>
          <w:rFonts w:ascii="Times New Roman" w:hAnsi="Times New Roman"/>
          <w:sz w:val="24"/>
          <w:highlight w:val="yellow"/>
        </w:rPr>
        <w:lastRenderedPageBreak/>
        <w:t>men, women or married men in other settings. Although the sample size was adequate for the study population, cultural and community-specific factors may affect the wider applicability of the results. In addition, the study relied on self-reported knowledge and perceptions rather than direct observation of family-planning practices or service utilisation. Future studies may address these limitations through mixed-method or longitudinal designs.</w:t>
      </w:r>
    </w:p>
    <w:p w14:paraId="47B40F3C" w14:textId="77777777" w:rsidR="00BD602B" w:rsidRPr="008B7ECC" w:rsidRDefault="00BD602B" w:rsidP="00C4134E">
      <w:pPr>
        <w:spacing w:line="240" w:lineRule="auto"/>
        <w:jc w:val="both"/>
        <w:rPr>
          <w:rFonts w:ascii="Times New Roman" w:hAnsi="Times New Roman" w:cs="Times New Roman"/>
          <w:b/>
          <w:sz w:val="24"/>
          <w:szCs w:val="24"/>
        </w:rPr>
      </w:pPr>
      <w:r w:rsidRPr="008B7ECC">
        <w:rPr>
          <w:rFonts w:ascii="Times New Roman" w:hAnsi="Times New Roman" w:cs="Times New Roman"/>
          <w:b/>
          <w:sz w:val="24"/>
          <w:szCs w:val="24"/>
        </w:rPr>
        <w:t xml:space="preserve">5.3 Recommendations </w:t>
      </w:r>
    </w:p>
    <w:p w14:paraId="61B944DD" w14:textId="77777777" w:rsidR="00BD602B" w:rsidRPr="008B7ECC" w:rsidRDefault="00BD602B" w:rsidP="00C4134E">
      <w:pPr>
        <w:spacing w:line="240" w:lineRule="auto"/>
        <w:jc w:val="both"/>
        <w:rPr>
          <w:rFonts w:ascii="Times New Roman" w:hAnsi="Times New Roman" w:cs="Times New Roman"/>
          <w:sz w:val="24"/>
          <w:szCs w:val="24"/>
        </w:rPr>
      </w:pPr>
      <w:r w:rsidRPr="008B7ECC">
        <w:rPr>
          <w:rFonts w:ascii="Times New Roman" w:hAnsi="Times New Roman"/>
          <w:sz w:val="24"/>
        </w:rPr>
        <w:t>Based on the findings of the study, the following recommendations were made:</w:t>
      </w:r>
    </w:p>
    <w:p w14:paraId="1B93CAD9" w14:textId="77777777" w:rsidR="006A7725" w:rsidRPr="0067061B" w:rsidRDefault="006A7725" w:rsidP="00C4134E">
      <w:pPr>
        <w:pStyle w:val="NormalWeb"/>
        <w:numPr>
          <w:ilvl w:val="0"/>
          <w:numId w:val="47"/>
        </w:numPr>
        <w:ind w:hanging="720"/>
        <w:jc w:val="both"/>
        <w:rPr>
          <w:rStyle w:val="Strong"/>
          <w:rFonts w:eastAsia="Cambria"/>
          <w:b w:val="0"/>
          <w:highlight w:val="yellow"/>
        </w:rPr>
      </w:pPr>
      <w:r w:rsidRPr="0067061B">
        <w:rPr>
          <w:highlight w:val="yellow"/>
        </w:rPr>
        <w:t>Increase educational initiatives: Since education was a major factor influencing married men's knowledge of family planning, targeted information, education and communication strategies should be used to improve knowledge among residents of Agbor Metropolis. Community workshops, health centres and media platforms may be used to disseminate information on contraceptive methods, their use and the benefits of family planning.</w:t>
      </w:r>
    </w:p>
    <w:p w14:paraId="0FD9A447" w14:textId="77777777" w:rsidR="006A7725" w:rsidRPr="008B7ECC" w:rsidRDefault="006A7725" w:rsidP="00C4134E">
      <w:pPr>
        <w:pStyle w:val="NormalWeb"/>
        <w:ind w:hanging="720"/>
        <w:jc w:val="both"/>
        <w:rPr>
          <w:rStyle w:val="Strong"/>
          <w:rFonts w:eastAsia="Cambria"/>
          <w:b w:val="0"/>
        </w:rPr>
      </w:pPr>
    </w:p>
    <w:p w14:paraId="2B7FE92C" w14:textId="77777777" w:rsidR="006A7725" w:rsidRPr="00F42C46" w:rsidRDefault="006A7725" w:rsidP="00C4134E">
      <w:pPr>
        <w:pStyle w:val="NormalWeb"/>
        <w:numPr>
          <w:ilvl w:val="0"/>
          <w:numId w:val="47"/>
        </w:numPr>
        <w:ind w:hanging="720"/>
        <w:jc w:val="both"/>
        <w:rPr>
          <w:rFonts w:eastAsia="Cambria"/>
          <w:bCs/>
          <w:highlight w:val="yellow"/>
        </w:rPr>
      </w:pPr>
      <w:r w:rsidRPr="00637517">
        <w:rPr>
          <w:highlight w:val="yellow"/>
        </w:rPr>
        <w:t>Challenge cultural norms and gender roles: Community leaders, healthcare providers and advocacy groups should work together to address the cultural and gender-related barriers that hinder male involvement in family planning. Public campaigns and community dialogues should emphasise that family planning is a shared responsibility and that men should participate actively in reproductive health decisions.</w:t>
      </w:r>
    </w:p>
    <w:p w14:paraId="61E24C3C" w14:textId="77777777" w:rsidR="00F42C46" w:rsidRDefault="00F42C46" w:rsidP="00F42C46">
      <w:pPr>
        <w:pStyle w:val="ListParagraph"/>
        <w:rPr>
          <w:rStyle w:val="Strong"/>
          <w:rFonts w:eastAsia="Cambria"/>
          <w:b w:val="0"/>
          <w:highlight w:val="yellow"/>
        </w:rPr>
      </w:pPr>
    </w:p>
    <w:p w14:paraId="38B3B98E" w14:textId="77777777" w:rsidR="00F42C46" w:rsidRPr="00707C09" w:rsidRDefault="00F42C46" w:rsidP="00F42C46">
      <w:pPr>
        <w:pStyle w:val="NormalWeb"/>
        <w:jc w:val="both"/>
        <w:rPr>
          <w:rStyle w:val="Strong"/>
          <w:rFonts w:eastAsia="Cambria"/>
          <w:b w:val="0"/>
          <w:highlight w:val="yellow"/>
        </w:rPr>
      </w:pPr>
    </w:p>
    <w:p w14:paraId="49F13D7D" w14:textId="50AF53F7" w:rsidR="00F42C46" w:rsidRPr="00707C09" w:rsidRDefault="00F42C46" w:rsidP="00F42C46">
      <w:pPr>
        <w:pStyle w:val="NormalWeb"/>
        <w:jc w:val="both"/>
        <w:rPr>
          <w:rStyle w:val="Strong"/>
          <w:rFonts w:eastAsia="Cambria"/>
          <w:bCs w:val="0"/>
          <w:highlight w:val="yellow"/>
        </w:rPr>
      </w:pPr>
      <w:r w:rsidRPr="00707C09">
        <w:rPr>
          <w:rStyle w:val="Strong"/>
          <w:rFonts w:eastAsia="Cambria"/>
          <w:bCs w:val="0"/>
          <w:highlight w:val="yellow"/>
        </w:rPr>
        <w:t>Ethical Approval:</w:t>
      </w:r>
    </w:p>
    <w:p w14:paraId="5143A053" w14:textId="46D0BB54" w:rsidR="00F42C46" w:rsidRPr="00707C09" w:rsidRDefault="00F42C46" w:rsidP="00F42C46">
      <w:pPr>
        <w:pStyle w:val="NormalWeb"/>
        <w:jc w:val="both"/>
        <w:rPr>
          <w:rStyle w:val="Strong"/>
          <w:rFonts w:eastAsia="Cambria"/>
          <w:b w:val="0"/>
          <w:highlight w:val="yellow"/>
        </w:rPr>
      </w:pPr>
      <w:r w:rsidRPr="00707C09">
        <w:rPr>
          <w:rStyle w:val="Strong"/>
          <w:rFonts w:eastAsia="Cambria"/>
          <w:b w:val="0"/>
          <w:highlight w:val="yellow"/>
        </w:rPr>
        <w:t>As per international standards or university standards, written ethical approval has been collected and preserved by the author(s).</w:t>
      </w:r>
    </w:p>
    <w:p w14:paraId="65210B5C" w14:textId="77777777" w:rsidR="005877E7" w:rsidRPr="008B7ECC" w:rsidRDefault="005877E7" w:rsidP="005877E7">
      <w:pPr>
        <w:pStyle w:val="ListParagraph"/>
        <w:rPr>
          <w:rStyle w:val="Strong"/>
          <w:rFonts w:eastAsia="Cambria"/>
          <w:b w:val="0"/>
        </w:rPr>
      </w:pPr>
    </w:p>
    <w:p w14:paraId="3FBDA21D" w14:textId="77777777" w:rsidR="005877E7" w:rsidRPr="008B7ECC" w:rsidRDefault="005877E7" w:rsidP="005877E7">
      <w:pPr>
        <w:pStyle w:val="NoSpacing"/>
        <w:rPr>
          <w:rFonts w:ascii="Arial" w:hAnsi="Arial" w:cs="Arial"/>
        </w:rPr>
      </w:pPr>
      <w:bookmarkStart w:id="0" w:name="_Hlk198031404"/>
      <w:bookmarkStart w:id="1" w:name="_Hlk221094604"/>
      <w:r w:rsidRPr="008B7ECC">
        <w:rPr>
          <w:rFonts w:ascii="Arial" w:hAnsi="Arial" w:cs="Arial"/>
        </w:rPr>
        <w:t>Disclaimer (Artificial intelligence)</w:t>
      </w:r>
    </w:p>
    <w:p w14:paraId="6900F645" w14:textId="77777777" w:rsidR="005877E7" w:rsidRPr="008B7ECC" w:rsidRDefault="005877E7" w:rsidP="005877E7">
      <w:pPr>
        <w:pStyle w:val="NoSpacing"/>
        <w:rPr>
          <w:rFonts w:ascii="Arial" w:hAnsi="Arial" w:cs="Arial"/>
        </w:rPr>
      </w:pPr>
    </w:p>
    <w:p w14:paraId="64F496B2" w14:textId="77777777" w:rsidR="005877E7" w:rsidRPr="008B7ECC" w:rsidRDefault="005877E7" w:rsidP="005877E7">
      <w:pPr>
        <w:pStyle w:val="NoSpacing"/>
        <w:rPr>
          <w:rFonts w:ascii="Arial" w:hAnsi="Arial" w:cs="Arial"/>
        </w:rPr>
      </w:pPr>
      <w:r w:rsidRPr="008B7ECC">
        <w:rPr>
          <w:rFonts w:ascii="Arial" w:hAnsi="Arial" w:cs="Arial"/>
        </w:rPr>
        <w:t xml:space="preserve">Author(s) hereby </w:t>
      </w:r>
      <w:proofErr w:type="gramStart"/>
      <w:r w:rsidRPr="008B7ECC">
        <w:rPr>
          <w:rFonts w:ascii="Arial" w:hAnsi="Arial" w:cs="Arial"/>
        </w:rPr>
        <w:t>declare</w:t>
      </w:r>
      <w:proofErr w:type="gramEnd"/>
      <w:r w:rsidRPr="008B7ECC">
        <w:rPr>
          <w:rFonts w:ascii="Arial" w:hAnsi="Arial" w:cs="Arial"/>
        </w:rPr>
        <w:t xml:space="preserve"> that NO generative AI technologies such as Large Language Models (ChatGPT, COPILOT, etc.) and text-to-image generators have been used during the writing or editing of this manuscript. </w:t>
      </w:r>
    </w:p>
    <w:bookmarkEnd w:id="0"/>
    <w:p w14:paraId="16461E82" w14:textId="77777777" w:rsidR="005877E7" w:rsidRPr="008B7ECC" w:rsidRDefault="005877E7" w:rsidP="005877E7">
      <w:pPr>
        <w:pStyle w:val="NoSpacing"/>
        <w:rPr>
          <w:rFonts w:ascii="Arial" w:hAnsi="Arial" w:cs="Arial"/>
        </w:rPr>
      </w:pPr>
    </w:p>
    <w:bookmarkEnd w:id="1"/>
    <w:p w14:paraId="5ED1DB38" w14:textId="77777777" w:rsidR="00BD602B" w:rsidRPr="008B7ECC" w:rsidRDefault="00BD602B" w:rsidP="00C4134E">
      <w:pPr>
        <w:pStyle w:val="NormalWeb"/>
        <w:jc w:val="both"/>
        <w:rPr>
          <w:b/>
        </w:rPr>
      </w:pPr>
      <w:r w:rsidRPr="008B7ECC">
        <w:rPr>
          <w:b/>
        </w:rPr>
        <w:t>REFERENCES</w:t>
      </w:r>
    </w:p>
    <w:p w14:paraId="33D3D07B" w14:textId="77777777" w:rsidR="00BD602B" w:rsidRPr="008B7ECC" w:rsidRDefault="00BD602B" w:rsidP="00C4134E">
      <w:pPr>
        <w:pStyle w:val="NormalWeb"/>
        <w:ind w:left="990" w:hanging="990"/>
        <w:jc w:val="both"/>
      </w:pPr>
      <w:r w:rsidRPr="008B7ECC">
        <w:t xml:space="preserve">Abubakar, B. G., Oche, O. M., Isah, B. A., Augo, J. T., Raji, I. A., &amp; </w:t>
      </w:r>
      <w:proofErr w:type="spellStart"/>
      <w:r w:rsidRPr="008B7ECC">
        <w:t>Ezenwoko</w:t>
      </w:r>
      <w:proofErr w:type="spellEnd"/>
      <w:r w:rsidRPr="008B7ECC">
        <w:t xml:space="preserve">, A. Z. (2021). Factors influencing male involvement in family planning in Sokoto, Nigeria. </w:t>
      </w:r>
      <w:r w:rsidRPr="008B7ECC">
        <w:rPr>
          <w:rStyle w:val="Emphasis"/>
        </w:rPr>
        <w:t>International Archives of Medical and Health Research, 2</w:t>
      </w:r>
      <w:r w:rsidRPr="008B7ECC">
        <w:t>(1), 1–8.</w:t>
      </w:r>
    </w:p>
    <w:p w14:paraId="5FF1D00E" w14:textId="77777777" w:rsidR="00BD602B" w:rsidRPr="008B7ECC" w:rsidRDefault="00BD602B" w:rsidP="00C4134E">
      <w:pPr>
        <w:pStyle w:val="NormalWeb"/>
        <w:ind w:left="1080" w:hanging="1080"/>
        <w:jc w:val="both"/>
      </w:pPr>
      <w:proofErr w:type="spellStart"/>
      <w:r w:rsidRPr="008B7ECC">
        <w:lastRenderedPageBreak/>
        <w:t>Akwenabuaye</w:t>
      </w:r>
      <w:proofErr w:type="spellEnd"/>
      <w:r w:rsidRPr="008B7ECC">
        <w:t xml:space="preserve">, R., et al. (2015). Family planning </w:t>
      </w:r>
      <w:proofErr w:type="spellStart"/>
      <w:r w:rsidRPr="008B7ECC">
        <w:t>behaviours</w:t>
      </w:r>
      <w:proofErr w:type="spellEnd"/>
      <w:r w:rsidRPr="008B7ECC">
        <w:t xml:space="preserve"> and decision-making among couples in Cross River State, Nigeria. </w:t>
      </w:r>
      <w:r w:rsidRPr="008B7ECC">
        <w:rPr>
          <w:rStyle w:val="Emphasis"/>
        </w:rPr>
        <w:t>International Journal of Learning &amp; Development, 3</w:t>
      </w:r>
      <w:r w:rsidRPr="008B7ECC">
        <w:t>(1). https://doi.org/10.5296/ijld.v3i1.5730</w:t>
      </w:r>
    </w:p>
    <w:p w14:paraId="5AC78CF7" w14:textId="77777777" w:rsidR="00BD602B" w:rsidRPr="008B7ECC" w:rsidRDefault="00BD602B" w:rsidP="00C4134E">
      <w:pPr>
        <w:pStyle w:val="NormalWeb"/>
        <w:ind w:left="990" w:hanging="990"/>
        <w:jc w:val="both"/>
      </w:pPr>
      <w:proofErr w:type="spellStart"/>
      <w:r w:rsidRPr="008B7ECC">
        <w:t>Amuzie</w:t>
      </w:r>
      <w:proofErr w:type="spellEnd"/>
      <w:r w:rsidRPr="008B7ECC">
        <w:t xml:space="preserve">, C. I., </w:t>
      </w:r>
      <w:proofErr w:type="spellStart"/>
      <w:r w:rsidRPr="008B7ECC">
        <w:t>Nwamoh</w:t>
      </w:r>
      <w:proofErr w:type="spellEnd"/>
      <w:r w:rsidRPr="008B7ECC">
        <w:t xml:space="preserve">, U. N., </w:t>
      </w:r>
      <w:proofErr w:type="spellStart"/>
      <w:r w:rsidRPr="008B7ECC">
        <w:t>Ukegbu</w:t>
      </w:r>
      <w:proofErr w:type="spellEnd"/>
      <w:r w:rsidRPr="008B7ECC">
        <w:t xml:space="preserve">, A., </w:t>
      </w:r>
      <w:proofErr w:type="spellStart"/>
      <w:r w:rsidRPr="008B7ECC">
        <w:t>Umeokonkwo</w:t>
      </w:r>
      <w:proofErr w:type="spellEnd"/>
      <w:r w:rsidRPr="008B7ECC">
        <w:t xml:space="preserve">, C. D., &amp; </w:t>
      </w:r>
      <w:proofErr w:type="spellStart"/>
      <w:r w:rsidRPr="008B7ECC">
        <w:t>Azuogu</w:t>
      </w:r>
      <w:proofErr w:type="spellEnd"/>
      <w:r w:rsidRPr="008B7ECC">
        <w:t xml:space="preserve">, B. N. (2022). Determinants of male involvement in family planning services in Abia State, Southeast Nigeria. </w:t>
      </w:r>
      <w:r w:rsidRPr="008B7ECC">
        <w:rPr>
          <w:rStyle w:val="Emphasis"/>
        </w:rPr>
        <w:t>Contraception and Reproductive Medicine, 7</w:t>
      </w:r>
      <w:r w:rsidRPr="008B7ECC">
        <w:t>(15).</w:t>
      </w:r>
    </w:p>
    <w:p w14:paraId="3477BE71" w14:textId="77777777" w:rsidR="00BD602B" w:rsidRPr="008B7ECC" w:rsidRDefault="00BD602B" w:rsidP="00C4134E">
      <w:pPr>
        <w:pStyle w:val="NormalWeb"/>
        <w:ind w:left="1080" w:hanging="1080"/>
        <w:jc w:val="both"/>
      </w:pPr>
      <w:proofErr w:type="spellStart"/>
      <w:r w:rsidRPr="008B7ECC">
        <w:t>Aransiola</w:t>
      </w:r>
      <w:proofErr w:type="spellEnd"/>
      <w:r w:rsidRPr="008B7ECC">
        <w:t xml:space="preserve">, J. O., Akinyemi, A. I., &amp; </w:t>
      </w:r>
      <w:proofErr w:type="spellStart"/>
      <w:r w:rsidRPr="008B7ECC">
        <w:t>Fatusi</w:t>
      </w:r>
      <w:proofErr w:type="spellEnd"/>
      <w:r w:rsidRPr="008B7ECC">
        <w:t xml:space="preserve">, A. O. (2014). Women’s perceptions and reflections of male partners and couple dynamics in family planning adoption in selected urban slums in Nigeria: A qualitative exploration. </w:t>
      </w:r>
      <w:r w:rsidRPr="008B7ECC">
        <w:rPr>
          <w:rStyle w:val="Emphasis"/>
        </w:rPr>
        <w:t>BMC Public Health, 14</w:t>
      </w:r>
      <w:r w:rsidRPr="008B7ECC">
        <w:t>, 869. https://doi.org/10.1186/1471-2458-14-869</w:t>
      </w:r>
    </w:p>
    <w:p w14:paraId="70D1BF4D" w14:textId="77777777" w:rsidR="00BD602B" w:rsidRPr="008B7ECC" w:rsidRDefault="00BD602B" w:rsidP="00C4134E">
      <w:pPr>
        <w:pStyle w:val="NormalWeb"/>
        <w:ind w:left="990" w:hanging="990"/>
        <w:jc w:val="both"/>
      </w:pPr>
      <w:r w:rsidRPr="008B7ECC">
        <w:t xml:space="preserve">Bain, E., Amu, H., &amp; </w:t>
      </w:r>
      <w:proofErr w:type="spellStart"/>
      <w:r w:rsidRPr="008B7ECC">
        <w:t>Tarkang</w:t>
      </w:r>
      <w:proofErr w:type="spellEnd"/>
      <w:r w:rsidRPr="008B7ECC">
        <w:t xml:space="preserve">, E. N. (2021). Barriers and motivators of contraceptive use among young people in Sub-Saharan Africa: A systematic review of qualitative studies. </w:t>
      </w:r>
      <w:proofErr w:type="spellStart"/>
      <w:r w:rsidRPr="008B7ECC">
        <w:rPr>
          <w:rStyle w:val="Emphasis"/>
        </w:rPr>
        <w:t>PLoS</w:t>
      </w:r>
      <w:proofErr w:type="spellEnd"/>
      <w:r w:rsidRPr="008B7ECC">
        <w:rPr>
          <w:rStyle w:val="Emphasis"/>
        </w:rPr>
        <w:t xml:space="preserve"> ONE, 16</w:t>
      </w:r>
      <w:r w:rsidRPr="008B7ECC">
        <w:t>(6), e0252745. https://doi.org/10.1371/journal.pone.0252745</w:t>
      </w:r>
    </w:p>
    <w:p w14:paraId="39A4ED67" w14:textId="77777777" w:rsidR="00BD602B" w:rsidRPr="008B7ECC" w:rsidRDefault="00BD602B" w:rsidP="00C4134E">
      <w:pPr>
        <w:pStyle w:val="NormalWeb"/>
        <w:ind w:left="1080" w:hanging="1080"/>
        <w:jc w:val="both"/>
      </w:pPr>
      <w:r w:rsidRPr="008B7ECC">
        <w:t xml:space="preserve">Bakari, M., Takai, U. I., &amp; Bukar, M. (2015). Rising trend in maternal mortality at University of Maiduguri teaching hospital. </w:t>
      </w:r>
      <w:r w:rsidRPr="008B7ECC">
        <w:rPr>
          <w:rStyle w:val="Emphasis"/>
        </w:rPr>
        <w:t xml:space="preserve">Tropical Journal of Obstetrics and </w:t>
      </w:r>
      <w:proofErr w:type="spellStart"/>
      <w:r w:rsidRPr="008B7ECC">
        <w:rPr>
          <w:rStyle w:val="Emphasis"/>
        </w:rPr>
        <w:t>Gynaecology</w:t>
      </w:r>
      <w:proofErr w:type="spellEnd"/>
      <w:r w:rsidRPr="008B7ECC">
        <w:rPr>
          <w:rStyle w:val="Emphasis"/>
        </w:rPr>
        <w:t>, 32</w:t>
      </w:r>
      <w:r w:rsidRPr="008B7ECC">
        <w:t>, 124-315.</w:t>
      </w:r>
    </w:p>
    <w:p w14:paraId="073448C9" w14:textId="77777777" w:rsidR="00BD602B" w:rsidRPr="008B7ECC" w:rsidRDefault="00BD602B" w:rsidP="00C4134E">
      <w:pPr>
        <w:pStyle w:val="NormalWeb"/>
        <w:ind w:left="1080" w:hanging="1080"/>
        <w:jc w:val="both"/>
      </w:pPr>
      <w:r w:rsidRPr="008B7ECC">
        <w:t xml:space="preserve">Bhatt, N., Bhatt, B., Neupane, B., Karki, A., Bhatta, T., Thapa, J., et al. (2021). Perceptions of family planning services and its key barriers among adolescents and young people in Eastern Nepal: A qualitative study. </w:t>
      </w:r>
      <w:r w:rsidRPr="008B7ECC">
        <w:rPr>
          <w:rStyle w:val="Emphasis"/>
        </w:rPr>
        <w:t>PLOS ONE, 16</w:t>
      </w:r>
      <w:r w:rsidRPr="008B7ECC">
        <w:t xml:space="preserve">(5), e0252184. </w:t>
      </w:r>
      <w:hyperlink r:id="rId7" w:tgtFrame="_new" w:history="1">
        <w:r w:rsidRPr="008B7ECC">
          <w:rPr>
            <w:rStyle w:val="Hyperlink"/>
            <w:rFonts w:eastAsia="Cambria"/>
          </w:rPr>
          <w:t>https://doi.org/10.1371/journal.pone.0252184</w:t>
        </w:r>
      </w:hyperlink>
    </w:p>
    <w:p w14:paraId="7BD8FB9E" w14:textId="77777777" w:rsidR="00BD602B" w:rsidRPr="008B7ECC" w:rsidRDefault="00BD602B" w:rsidP="00C4134E">
      <w:pPr>
        <w:pStyle w:val="NormalWeb"/>
        <w:ind w:left="1080" w:hanging="1080"/>
        <w:jc w:val="both"/>
      </w:pPr>
      <w:r w:rsidRPr="008B7ECC">
        <w:t xml:space="preserve">Davis, J., </w:t>
      </w:r>
      <w:proofErr w:type="spellStart"/>
      <w:r w:rsidRPr="008B7ECC">
        <w:t>Vyankandondera</w:t>
      </w:r>
      <w:proofErr w:type="spellEnd"/>
      <w:r w:rsidRPr="008B7ECC">
        <w:t xml:space="preserve">, J., </w:t>
      </w:r>
      <w:proofErr w:type="spellStart"/>
      <w:r w:rsidRPr="008B7ECC">
        <w:t>Luchters</w:t>
      </w:r>
      <w:proofErr w:type="spellEnd"/>
      <w:r w:rsidRPr="008B7ECC">
        <w:t xml:space="preserve">, S., Simon, D., &amp; Holmes, W. (2016). Male involvement in reproductive, maternal, and child health: A qualitative study of policymaker and practitioner perspectives in the Pacific. </w:t>
      </w:r>
      <w:r w:rsidRPr="008B7ECC">
        <w:rPr>
          <w:rStyle w:val="Emphasis"/>
        </w:rPr>
        <w:t>Reproductive Health, 13</w:t>
      </w:r>
      <w:r w:rsidRPr="008B7ECC">
        <w:t>(1), 1-11.</w:t>
      </w:r>
    </w:p>
    <w:p w14:paraId="4E39C9DE" w14:textId="77777777" w:rsidR="00BD602B" w:rsidRPr="008B7ECC" w:rsidRDefault="00BD602B" w:rsidP="00C4134E">
      <w:pPr>
        <w:pStyle w:val="NormalWeb"/>
        <w:ind w:left="990" w:hanging="990"/>
        <w:jc w:val="both"/>
      </w:pPr>
      <w:r w:rsidRPr="008B7ECC">
        <w:t xml:space="preserve">Dioubaté, N., Manet, H., Bangoura, C., Sidibé, S., </w:t>
      </w:r>
      <w:proofErr w:type="spellStart"/>
      <w:r w:rsidRPr="008B7ECC">
        <w:t>Kouyaté</w:t>
      </w:r>
      <w:proofErr w:type="spellEnd"/>
      <w:r w:rsidRPr="008B7ECC">
        <w:t xml:space="preserve">, M., Kolie, D., Ayadi, A. M. E., &amp; </w:t>
      </w:r>
      <w:proofErr w:type="spellStart"/>
      <w:r w:rsidRPr="008B7ECC">
        <w:t>Delamou</w:t>
      </w:r>
      <w:proofErr w:type="spellEnd"/>
      <w:r w:rsidRPr="008B7ECC">
        <w:t xml:space="preserve">, A. (2021). Barriers to contraceptive use among urban adolescents and youth in Conakry, Guinea. </w:t>
      </w:r>
      <w:r w:rsidRPr="008B7ECC">
        <w:rPr>
          <w:rStyle w:val="Emphasis"/>
        </w:rPr>
        <w:t>Frontiers in Global Women's Health, 2</w:t>
      </w:r>
      <w:r w:rsidRPr="008B7ECC">
        <w:t>, 655929.</w:t>
      </w:r>
    </w:p>
    <w:p w14:paraId="1A023207" w14:textId="77777777" w:rsidR="00BD602B" w:rsidRPr="008B7ECC" w:rsidRDefault="00BD602B" w:rsidP="00C4134E">
      <w:pPr>
        <w:pStyle w:val="NormalWeb"/>
        <w:ind w:left="1080" w:hanging="1080"/>
        <w:jc w:val="both"/>
      </w:pPr>
      <w:r w:rsidRPr="008B7ECC">
        <w:t xml:space="preserve">Dioubaté, N., Manet, H., Bangoura, C., Sidibé, S., </w:t>
      </w:r>
      <w:proofErr w:type="spellStart"/>
      <w:r w:rsidRPr="008B7ECC">
        <w:t>Kouyaté</w:t>
      </w:r>
      <w:proofErr w:type="spellEnd"/>
      <w:r w:rsidRPr="008B7ECC">
        <w:t xml:space="preserve">, M., Kolie, D., Ayadi, A. M. E., &amp; </w:t>
      </w:r>
      <w:proofErr w:type="spellStart"/>
      <w:r w:rsidRPr="008B7ECC">
        <w:t>Delamou</w:t>
      </w:r>
      <w:proofErr w:type="spellEnd"/>
      <w:r w:rsidRPr="008B7ECC">
        <w:t xml:space="preserve">, A. (2021). Barriers to contraceptive use among urban adolescents and youth in Conakry, Guinea. </w:t>
      </w:r>
      <w:r w:rsidRPr="008B7ECC">
        <w:rPr>
          <w:rStyle w:val="Emphasis"/>
        </w:rPr>
        <w:t>Frontiers in Global Women's Health, 2</w:t>
      </w:r>
      <w:r w:rsidRPr="008B7ECC">
        <w:t>, 655929. https://doi.org/10.3389/fgwh.2021.655929</w:t>
      </w:r>
    </w:p>
    <w:p w14:paraId="6145EAFE" w14:textId="77777777" w:rsidR="00BD602B" w:rsidRPr="008B7ECC" w:rsidRDefault="00BD602B" w:rsidP="00C4134E">
      <w:pPr>
        <w:pStyle w:val="NormalWeb"/>
        <w:ind w:left="1080" w:hanging="1080"/>
        <w:jc w:val="both"/>
      </w:pPr>
      <w:r w:rsidRPr="008B7ECC">
        <w:t xml:space="preserve">Dougherty, A., Kayongo, A., Deans, S., et al. (2018). Knowledge and use of family planning among men in rural Uganda. </w:t>
      </w:r>
      <w:r w:rsidRPr="008B7ECC">
        <w:rPr>
          <w:rStyle w:val="Emphasis"/>
        </w:rPr>
        <w:t>BMC Public Health, 18</w:t>
      </w:r>
      <w:r w:rsidRPr="008B7ECC">
        <w:t>(1), 1294. https://doi.org/10.1186/s12889-018-6173-3</w:t>
      </w:r>
    </w:p>
    <w:p w14:paraId="5254F1CE" w14:textId="77777777" w:rsidR="00BD602B" w:rsidRPr="008B7ECC" w:rsidRDefault="00BD602B" w:rsidP="00C4134E">
      <w:pPr>
        <w:pStyle w:val="NormalWeb"/>
        <w:ind w:left="1080" w:hanging="1080"/>
        <w:jc w:val="both"/>
      </w:pPr>
      <w:r w:rsidRPr="008B7ECC">
        <w:t xml:space="preserve">Dougherty, A., Kayongo, A., Deans, S., et al. (2018). Knowledge and use of family planning among men in rural Uganda. </w:t>
      </w:r>
      <w:r w:rsidRPr="008B7ECC">
        <w:rPr>
          <w:rStyle w:val="Emphasis"/>
        </w:rPr>
        <w:t>BMC Public Health, 18</w:t>
      </w:r>
      <w:r w:rsidRPr="008B7ECC">
        <w:t>(1), 1294. https://doi.org/10.1186/s12889-018-6173-3</w:t>
      </w:r>
    </w:p>
    <w:p w14:paraId="1FCD5C61" w14:textId="77777777" w:rsidR="00BD602B" w:rsidRPr="008B7ECC" w:rsidRDefault="00BD602B" w:rsidP="00C4134E">
      <w:pPr>
        <w:spacing w:line="240" w:lineRule="auto"/>
        <w:ind w:left="1080" w:hanging="1080"/>
        <w:jc w:val="both"/>
        <w:rPr>
          <w:rFonts w:ascii="Times New Roman" w:hAnsi="Times New Roman" w:cs="Times New Roman"/>
          <w:sz w:val="24"/>
          <w:szCs w:val="24"/>
        </w:rPr>
      </w:pPr>
      <w:r w:rsidRPr="008B7ECC">
        <w:rPr>
          <w:rFonts w:ascii="Times New Roman" w:hAnsi="Times New Roman" w:cs="Times New Roman"/>
          <w:sz w:val="24"/>
          <w:szCs w:val="24"/>
        </w:rPr>
        <w:lastRenderedPageBreak/>
        <w:t xml:space="preserve">Dougherty, A., Kayongo, A., Deans, S., et al. (2018). Knowledge and use of family planning among men in rural Uganda. </w:t>
      </w:r>
      <w:r w:rsidRPr="008B7ECC">
        <w:rPr>
          <w:rFonts w:ascii="Times New Roman" w:hAnsi="Times New Roman" w:cs="Times New Roman"/>
          <w:i/>
          <w:sz w:val="24"/>
          <w:szCs w:val="24"/>
        </w:rPr>
        <w:t>BMC Public Health</w:t>
      </w:r>
      <w:r w:rsidRPr="008B7ECC">
        <w:rPr>
          <w:rFonts w:ascii="Times New Roman" w:hAnsi="Times New Roman" w:cs="Times New Roman"/>
          <w:sz w:val="24"/>
          <w:szCs w:val="24"/>
        </w:rPr>
        <w:t>, 18(1), 1294. https://doi.org/10.1186/s12889-018-6173-3</w:t>
      </w:r>
    </w:p>
    <w:p w14:paraId="245DC856" w14:textId="77777777" w:rsidR="00BD602B" w:rsidRPr="008B7ECC" w:rsidRDefault="00BD602B" w:rsidP="00C4134E">
      <w:pPr>
        <w:pStyle w:val="NormalWeb"/>
        <w:ind w:left="1080" w:hanging="1080"/>
        <w:jc w:val="both"/>
      </w:pPr>
      <w:proofErr w:type="spellStart"/>
      <w:r w:rsidRPr="008B7ECC">
        <w:t>Durowade</w:t>
      </w:r>
      <w:proofErr w:type="spellEnd"/>
      <w:r w:rsidRPr="008B7ECC">
        <w:t xml:space="preserve">, K. A., </w:t>
      </w:r>
      <w:proofErr w:type="spellStart"/>
      <w:r w:rsidRPr="008B7ECC">
        <w:t>Omokanye</w:t>
      </w:r>
      <w:proofErr w:type="spellEnd"/>
      <w:r w:rsidRPr="008B7ECC">
        <w:t xml:space="preserve">, L. O., </w:t>
      </w:r>
      <w:proofErr w:type="spellStart"/>
      <w:r w:rsidRPr="008B7ECC">
        <w:t>Elegbede</w:t>
      </w:r>
      <w:proofErr w:type="spellEnd"/>
      <w:r w:rsidRPr="008B7ECC">
        <w:t xml:space="preserve">, O. E., Adetokunbo, S., </w:t>
      </w:r>
      <w:proofErr w:type="spellStart"/>
      <w:r w:rsidRPr="008B7ECC">
        <w:t>Olomofe</w:t>
      </w:r>
      <w:proofErr w:type="spellEnd"/>
      <w:r w:rsidRPr="008B7ECC">
        <w:t xml:space="preserve">, C. O., Ajiboye, A. D., et al. (2017). Barriers to contraceptive uptake among women of reproductive age in a semi-urban community of Ekiti state, Southwest Nigeria. </w:t>
      </w:r>
      <w:r w:rsidRPr="008B7ECC">
        <w:rPr>
          <w:rStyle w:val="Emphasis"/>
        </w:rPr>
        <w:t>Ethiopian Journal of Health Sciences, 27</w:t>
      </w:r>
      <w:r w:rsidRPr="008B7ECC">
        <w:t>, 121–128. PubMed Central Article Google Scholar</w:t>
      </w:r>
    </w:p>
    <w:p w14:paraId="3CDB4F94" w14:textId="77777777" w:rsidR="00BD602B" w:rsidRPr="008B7ECC" w:rsidRDefault="00BD602B" w:rsidP="00C4134E">
      <w:pPr>
        <w:spacing w:line="240" w:lineRule="auto"/>
        <w:ind w:left="1080" w:hanging="1080"/>
        <w:jc w:val="both"/>
        <w:rPr>
          <w:rFonts w:ascii="Times New Roman" w:hAnsi="Times New Roman" w:cs="Times New Roman"/>
          <w:sz w:val="24"/>
          <w:szCs w:val="24"/>
        </w:rPr>
      </w:pPr>
      <w:proofErr w:type="spellStart"/>
      <w:r w:rsidRPr="008B7ECC">
        <w:rPr>
          <w:rFonts w:ascii="Times New Roman" w:hAnsi="Times New Roman" w:cs="Times New Roman"/>
          <w:sz w:val="24"/>
          <w:szCs w:val="24"/>
        </w:rPr>
        <w:t>Durowade</w:t>
      </w:r>
      <w:proofErr w:type="spellEnd"/>
      <w:r w:rsidRPr="008B7ECC">
        <w:rPr>
          <w:rFonts w:ascii="Times New Roman" w:hAnsi="Times New Roman" w:cs="Times New Roman"/>
          <w:sz w:val="24"/>
          <w:szCs w:val="24"/>
        </w:rPr>
        <w:t xml:space="preserve">, K. A., </w:t>
      </w:r>
      <w:proofErr w:type="spellStart"/>
      <w:r w:rsidRPr="008B7ECC">
        <w:rPr>
          <w:rFonts w:ascii="Times New Roman" w:hAnsi="Times New Roman" w:cs="Times New Roman"/>
          <w:sz w:val="24"/>
          <w:szCs w:val="24"/>
        </w:rPr>
        <w:t>Omokanye</w:t>
      </w:r>
      <w:proofErr w:type="spellEnd"/>
      <w:r w:rsidRPr="008B7ECC">
        <w:rPr>
          <w:rFonts w:ascii="Times New Roman" w:hAnsi="Times New Roman" w:cs="Times New Roman"/>
          <w:sz w:val="24"/>
          <w:szCs w:val="24"/>
        </w:rPr>
        <w:t xml:space="preserve">, L. O., </w:t>
      </w:r>
      <w:proofErr w:type="spellStart"/>
      <w:r w:rsidRPr="008B7ECC">
        <w:rPr>
          <w:rFonts w:ascii="Times New Roman" w:hAnsi="Times New Roman" w:cs="Times New Roman"/>
          <w:sz w:val="24"/>
          <w:szCs w:val="24"/>
        </w:rPr>
        <w:t>Elegbede</w:t>
      </w:r>
      <w:proofErr w:type="spellEnd"/>
      <w:r w:rsidRPr="008B7ECC">
        <w:rPr>
          <w:rFonts w:ascii="Times New Roman" w:hAnsi="Times New Roman" w:cs="Times New Roman"/>
          <w:sz w:val="24"/>
          <w:szCs w:val="24"/>
        </w:rPr>
        <w:t xml:space="preserve">, O. E., Adetokunbo, S., </w:t>
      </w:r>
      <w:proofErr w:type="spellStart"/>
      <w:r w:rsidRPr="008B7ECC">
        <w:rPr>
          <w:rFonts w:ascii="Times New Roman" w:hAnsi="Times New Roman" w:cs="Times New Roman"/>
          <w:sz w:val="24"/>
          <w:szCs w:val="24"/>
        </w:rPr>
        <w:t>Olomofe</w:t>
      </w:r>
      <w:proofErr w:type="spellEnd"/>
      <w:r w:rsidRPr="008B7ECC">
        <w:rPr>
          <w:rFonts w:ascii="Times New Roman" w:hAnsi="Times New Roman" w:cs="Times New Roman"/>
          <w:sz w:val="24"/>
          <w:szCs w:val="24"/>
        </w:rPr>
        <w:t xml:space="preserve">, C. O., Ajiboye, A. D., et al. (2017). Barriers to contraceptive uptake among women of reproductive age in a semi-urban community of Ekiti state, Southwest Nigeria. </w:t>
      </w:r>
      <w:r w:rsidRPr="008B7ECC">
        <w:rPr>
          <w:rFonts w:ascii="Times New Roman" w:hAnsi="Times New Roman" w:cs="Times New Roman"/>
          <w:i/>
          <w:sz w:val="24"/>
          <w:szCs w:val="24"/>
        </w:rPr>
        <w:t>Ethiopian Journal of Health Sciences</w:t>
      </w:r>
      <w:r w:rsidRPr="008B7ECC">
        <w:rPr>
          <w:rFonts w:ascii="Times New Roman" w:hAnsi="Times New Roman" w:cs="Times New Roman"/>
          <w:sz w:val="24"/>
          <w:szCs w:val="24"/>
        </w:rPr>
        <w:t xml:space="preserve">, 27, 121–128. </w:t>
      </w:r>
    </w:p>
    <w:p w14:paraId="4488AD6B" w14:textId="77777777" w:rsidR="00BD602B" w:rsidRPr="008B7ECC" w:rsidRDefault="00BD602B" w:rsidP="00C4134E">
      <w:pPr>
        <w:pStyle w:val="NormalWeb"/>
        <w:ind w:left="1080" w:hanging="1080"/>
        <w:jc w:val="both"/>
      </w:pPr>
      <w:r w:rsidRPr="008B7ECC">
        <w:t xml:space="preserve">Everett, J. (2016). The effect of individual differences in the inner and outer states of ICT on engagement in online reading activities and PISA 2009 reading literacy: Exploring the relationship between the old and new reading literacy. </w:t>
      </w:r>
      <w:r w:rsidRPr="008B7ECC">
        <w:rPr>
          <w:rStyle w:val="Emphasis"/>
        </w:rPr>
        <w:t>Learning and Individual Differences, 22</w:t>
      </w:r>
      <w:r w:rsidRPr="008B7ECC">
        <w:t>, 336-342.</w:t>
      </w:r>
    </w:p>
    <w:p w14:paraId="4A71B4BE" w14:textId="77777777" w:rsidR="00BD602B" w:rsidRPr="008B7ECC" w:rsidRDefault="00BD602B" w:rsidP="00C4134E">
      <w:pPr>
        <w:pStyle w:val="NormalWeb"/>
        <w:ind w:left="990" w:hanging="990"/>
        <w:jc w:val="both"/>
      </w:pPr>
      <w:proofErr w:type="spellStart"/>
      <w:r w:rsidRPr="008B7ECC">
        <w:t>Ezenwaka</w:t>
      </w:r>
      <w:proofErr w:type="spellEnd"/>
      <w:r w:rsidRPr="008B7ECC">
        <w:t xml:space="preserve">, U., </w:t>
      </w:r>
      <w:proofErr w:type="spellStart"/>
      <w:r w:rsidRPr="008B7ECC">
        <w:t>Mbachu</w:t>
      </w:r>
      <w:proofErr w:type="spellEnd"/>
      <w:r w:rsidRPr="008B7ECC">
        <w:t xml:space="preserve">, C., </w:t>
      </w:r>
      <w:proofErr w:type="spellStart"/>
      <w:r w:rsidRPr="008B7ECC">
        <w:t>Ezumah</w:t>
      </w:r>
      <w:proofErr w:type="spellEnd"/>
      <w:r w:rsidRPr="008B7ECC">
        <w:t xml:space="preserve">, N., Eze, I., Agu, C., Agu, I., et al. (2020). Exploring factors constraining utilization of contraceptive services among adolescents in Southeast Nigeria: An application of the socio-ecological model. </w:t>
      </w:r>
      <w:r w:rsidRPr="008B7ECC">
        <w:rPr>
          <w:rStyle w:val="Emphasis"/>
        </w:rPr>
        <w:t>BMC Public Health, 20</w:t>
      </w:r>
      <w:r w:rsidRPr="008B7ECC">
        <w:t>, 1162. https://doi.org/10.1186/s12889-020-09276-2</w:t>
      </w:r>
    </w:p>
    <w:p w14:paraId="072FB2D2" w14:textId="77777777" w:rsidR="00BD602B" w:rsidRPr="008B7ECC" w:rsidRDefault="00BD602B" w:rsidP="00C4134E">
      <w:pPr>
        <w:pStyle w:val="NormalWeb"/>
        <w:ind w:left="1080" w:hanging="1080"/>
        <w:jc w:val="both"/>
      </w:pPr>
      <w:proofErr w:type="spellStart"/>
      <w:r w:rsidRPr="008B7ECC">
        <w:t>Ifeadike</w:t>
      </w:r>
      <w:proofErr w:type="spellEnd"/>
      <w:r w:rsidRPr="008B7ECC">
        <w:t xml:space="preserve">, O. C., et al. (2015). Rural-urban differentials in family planning practices and determinants of use among men in Anambra state. </w:t>
      </w:r>
      <w:r w:rsidRPr="008B7ECC">
        <w:rPr>
          <w:rStyle w:val="Emphasis"/>
        </w:rPr>
        <w:t>Epidemiology Reports ISSN, 2054-9911</w:t>
      </w:r>
      <w:r w:rsidRPr="008B7ECC">
        <w:t>.</w:t>
      </w:r>
    </w:p>
    <w:p w14:paraId="4BEBD4F1" w14:textId="77777777" w:rsidR="00BD602B" w:rsidRPr="008B7ECC" w:rsidRDefault="00BD602B" w:rsidP="00C4134E">
      <w:pPr>
        <w:pStyle w:val="NormalWeb"/>
        <w:ind w:left="990" w:hanging="990"/>
        <w:jc w:val="both"/>
      </w:pPr>
      <w:r w:rsidRPr="008B7ECC">
        <w:t xml:space="preserve">Isa, B., Ibrahim, S. M., Mandara, M., &amp; Bako, B. (2020). Uptake and reason for discontinuation of long-acting reversible contraception in a tertiary hospital: A 5-year retrospective review. </w:t>
      </w:r>
      <w:r w:rsidRPr="008B7ECC">
        <w:rPr>
          <w:rStyle w:val="Emphasis"/>
        </w:rPr>
        <w:t>African Journal of Medical and Health Sciences, 19</w:t>
      </w:r>
      <w:r w:rsidRPr="008B7ECC">
        <w:t>(9), 142-149. https://doi.org/10.5897/AJMHS2020.0111</w:t>
      </w:r>
    </w:p>
    <w:p w14:paraId="3154F34C" w14:textId="77777777" w:rsidR="00BD602B" w:rsidRPr="008B7ECC" w:rsidRDefault="00BD602B" w:rsidP="00C4134E">
      <w:pPr>
        <w:pStyle w:val="NormalWeb"/>
        <w:ind w:left="1080" w:hanging="1080"/>
        <w:jc w:val="both"/>
      </w:pPr>
      <w:r w:rsidRPr="008B7ECC">
        <w:t xml:space="preserve">Isa, B., Ibrahim, S. M., Mandara, M., &amp; Bako, B. (2020). Uptake and reason for discontinuation </w:t>
      </w:r>
      <w:proofErr w:type="spellStart"/>
      <w:r w:rsidRPr="008B7ECC">
        <w:t>Jibirilla</w:t>
      </w:r>
      <w:proofErr w:type="spellEnd"/>
      <w:r w:rsidRPr="008B7ECC">
        <w:t xml:space="preserve">, F. M. (2021). Reproductive health factors and maternal mortality of internally displaced women in Nigeria. Walden Dissertations and Doctoral Studies. Available: </w:t>
      </w:r>
      <w:hyperlink r:id="rId8" w:tgtFrame="_new" w:history="1">
        <w:r w:rsidRPr="008B7ECC">
          <w:rPr>
            <w:rStyle w:val="Hyperlink"/>
            <w:rFonts w:eastAsia="Cambria"/>
          </w:rPr>
          <w:t>https://scholarworks.waldenu.edu/dissertations/10808</w:t>
        </w:r>
      </w:hyperlink>
    </w:p>
    <w:p w14:paraId="23068AF8" w14:textId="77777777" w:rsidR="00BD602B" w:rsidRPr="008B7ECC" w:rsidRDefault="00BD602B" w:rsidP="00C4134E">
      <w:pPr>
        <w:pStyle w:val="NormalWeb"/>
        <w:ind w:left="990" w:hanging="990"/>
        <w:jc w:val="both"/>
      </w:pPr>
      <w:proofErr w:type="spellStart"/>
      <w:r w:rsidRPr="008B7ECC">
        <w:t>Jungari</w:t>
      </w:r>
      <w:proofErr w:type="spellEnd"/>
      <w:r w:rsidRPr="008B7ECC">
        <w:t xml:space="preserve">, S., &amp; Paswan, B. (2020). Male perception and participation in family planning among tribal communities of Maharashtra, India: A mixed-method study. </w:t>
      </w:r>
      <w:r w:rsidRPr="008B7ECC">
        <w:rPr>
          <w:rStyle w:val="Emphasis"/>
        </w:rPr>
        <w:t>International Quarterly of Community Health Education, 40</w:t>
      </w:r>
      <w:r w:rsidRPr="008B7ECC">
        <w:t>(3), 163-169.</w:t>
      </w:r>
    </w:p>
    <w:p w14:paraId="4D0E1633" w14:textId="77777777" w:rsidR="00BD602B" w:rsidRPr="008B7ECC" w:rsidRDefault="00BD602B" w:rsidP="00C4134E">
      <w:pPr>
        <w:spacing w:line="240" w:lineRule="auto"/>
        <w:ind w:left="1080" w:hanging="1080"/>
        <w:jc w:val="both"/>
        <w:rPr>
          <w:rFonts w:ascii="Times New Roman" w:hAnsi="Times New Roman" w:cs="Times New Roman"/>
          <w:sz w:val="24"/>
          <w:szCs w:val="24"/>
        </w:rPr>
      </w:pPr>
      <w:proofErr w:type="spellStart"/>
      <w:r w:rsidRPr="008B7ECC">
        <w:rPr>
          <w:rFonts w:ascii="Times New Roman" w:hAnsi="Times New Roman" w:cs="Times New Roman"/>
          <w:sz w:val="24"/>
          <w:szCs w:val="24"/>
        </w:rPr>
        <w:t>Namasivayam</w:t>
      </w:r>
      <w:proofErr w:type="spellEnd"/>
      <w:r w:rsidRPr="008B7ECC">
        <w:rPr>
          <w:rFonts w:ascii="Times New Roman" w:hAnsi="Times New Roman" w:cs="Times New Roman"/>
          <w:sz w:val="24"/>
          <w:szCs w:val="24"/>
        </w:rPr>
        <w:t xml:space="preserve">, A., Schluter, P. J., </w:t>
      </w:r>
      <w:proofErr w:type="spellStart"/>
      <w:r w:rsidRPr="008B7ECC">
        <w:rPr>
          <w:rFonts w:ascii="Times New Roman" w:hAnsi="Times New Roman" w:cs="Times New Roman"/>
          <w:sz w:val="24"/>
          <w:szCs w:val="24"/>
        </w:rPr>
        <w:t>Namutamba</w:t>
      </w:r>
      <w:proofErr w:type="spellEnd"/>
      <w:r w:rsidRPr="008B7ECC">
        <w:rPr>
          <w:rFonts w:ascii="Times New Roman" w:hAnsi="Times New Roman" w:cs="Times New Roman"/>
          <w:sz w:val="24"/>
          <w:szCs w:val="24"/>
        </w:rPr>
        <w:t xml:space="preserve">, S., &amp; Lovell, S. (2022). Understanding the contextual and cultural influences on women’s modern contraceptive use in East Uganda: A qualitative study. </w:t>
      </w:r>
      <w:r w:rsidRPr="008B7ECC">
        <w:rPr>
          <w:rFonts w:ascii="Times New Roman" w:hAnsi="Times New Roman" w:cs="Times New Roman"/>
          <w:i/>
          <w:sz w:val="24"/>
          <w:szCs w:val="24"/>
        </w:rPr>
        <w:t>PLOS Global Public Health</w:t>
      </w:r>
      <w:r w:rsidRPr="008B7ECC">
        <w:rPr>
          <w:rFonts w:ascii="Times New Roman" w:hAnsi="Times New Roman" w:cs="Times New Roman"/>
          <w:sz w:val="24"/>
          <w:szCs w:val="24"/>
        </w:rPr>
        <w:t xml:space="preserve">, 2(8), e0000545. </w:t>
      </w:r>
      <w:hyperlink r:id="rId9" w:tgtFrame="_new" w:history="1">
        <w:r w:rsidRPr="008B7ECC">
          <w:rPr>
            <w:rStyle w:val="Hyperlink"/>
            <w:rFonts w:ascii="Times New Roman" w:hAnsi="Times New Roman" w:cs="Times New Roman"/>
            <w:sz w:val="24"/>
            <w:szCs w:val="24"/>
          </w:rPr>
          <w:t>https://doi.org/10.1371/journal.pgph.0000545</w:t>
        </w:r>
      </w:hyperlink>
    </w:p>
    <w:p w14:paraId="30766EA8" w14:textId="77777777" w:rsidR="00BD602B" w:rsidRPr="008B7ECC" w:rsidRDefault="00BD602B" w:rsidP="00C4134E">
      <w:pPr>
        <w:pStyle w:val="NormalWeb"/>
        <w:ind w:left="1080" w:hanging="1080"/>
        <w:jc w:val="both"/>
      </w:pPr>
      <w:r w:rsidRPr="008B7ECC">
        <w:lastRenderedPageBreak/>
        <w:t xml:space="preserve">National Population Commission (NPC) [Nigeria] &amp; ICF International. (2014). </w:t>
      </w:r>
      <w:r w:rsidRPr="008B7ECC">
        <w:rPr>
          <w:rStyle w:val="Emphasis"/>
        </w:rPr>
        <w:t>Nigeria demographic and health survey 2013</w:t>
      </w:r>
      <w:r w:rsidRPr="008B7ECC">
        <w:t>. Abuja: NPC and ICF International.</w:t>
      </w:r>
    </w:p>
    <w:p w14:paraId="4A7FEB7D" w14:textId="77777777" w:rsidR="00BD602B" w:rsidRPr="008B7ECC" w:rsidRDefault="00BD602B" w:rsidP="00C4134E">
      <w:pPr>
        <w:pStyle w:val="NormalWeb"/>
        <w:ind w:left="1080" w:hanging="1080"/>
        <w:jc w:val="both"/>
      </w:pPr>
      <w:r w:rsidRPr="008B7ECC">
        <w:t xml:space="preserve">National Population Commission. (2018). </w:t>
      </w:r>
      <w:r w:rsidRPr="008B7ECC">
        <w:rPr>
          <w:rStyle w:val="Emphasis"/>
        </w:rPr>
        <w:t>Population and housing census of the Federal Republic of Nigeria: Priority tables volume 1</w:t>
      </w:r>
      <w:r w:rsidRPr="008B7ECC">
        <w:t>. Abuja: National Population Commission.</w:t>
      </w:r>
    </w:p>
    <w:p w14:paraId="2879E6B0" w14:textId="77777777" w:rsidR="00BD602B" w:rsidRPr="008B7ECC" w:rsidRDefault="00BD602B" w:rsidP="00C4134E">
      <w:pPr>
        <w:pStyle w:val="NormalWeb"/>
        <w:ind w:left="1080" w:hanging="1080"/>
        <w:jc w:val="both"/>
      </w:pPr>
      <w:proofErr w:type="spellStart"/>
      <w:r w:rsidRPr="008B7ECC">
        <w:t>Ofomegbe</w:t>
      </w:r>
      <w:proofErr w:type="spellEnd"/>
      <w:r w:rsidRPr="008B7ECC">
        <w:t xml:space="preserve">, D. E., &amp; Mayowa, G. M. (2015). Knowledge, attitude and practice of family planning among airmen in the Sam Ethnan Air Force Base, Ikeja, Lagos. </w:t>
      </w:r>
      <w:r w:rsidRPr="008B7ECC">
        <w:rPr>
          <w:rStyle w:val="Emphasis"/>
        </w:rPr>
        <w:t>AFRREV, 9</w:t>
      </w:r>
      <w:r w:rsidRPr="008B7ECC">
        <w:t>(1), 183-198.</w:t>
      </w:r>
    </w:p>
    <w:p w14:paraId="6793C454" w14:textId="77777777" w:rsidR="00BD602B" w:rsidRPr="008B7ECC" w:rsidRDefault="00BD602B" w:rsidP="00C4134E">
      <w:pPr>
        <w:spacing w:line="240" w:lineRule="auto"/>
        <w:ind w:left="1080" w:hanging="1080"/>
        <w:jc w:val="both"/>
        <w:rPr>
          <w:rFonts w:ascii="Times New Roman" w:hAnsi="Times New Roman" w:cs="Times New Roman"/>
          <w:sz w:val="24"/>
          <w:szCs w:val="24"/>
        </w:rPr>
      </w:pPr>
      <w:r w:rsidRPr="008B7ECC">
        <w:rPr>
          <w:rFonts w:ascii="Times New Roman" w:hAnsi="Times New Roman" w:cs="Times New Roman"/>
          <w:sz w:val="24"/>
          <w:szCs w:val="24"/>
        </w:rPr>
        <w:t xml:space="preserve">Sylvest, R., Koert, E., Vittrup, I., et al. (2018). Men’s expectations and experiences of fertility awareness assessment and counseling. </w:t>
      </w:r>
      <w:r w:rsidRPr="008B7ECC">
        <w:rPr>
          <w:rFonts w:ascii="Times New Roman" w:hAnsi="Times New Roman" w:cs="Times New Roman"/>
          <w:i/>
          <w:sz w:val="24"/>
          <w:szCs w:val="24"/>
        </w:rPr>
        <w:t xml:space="preserve">Acta </w:t>
      </w:r>
      <w:proofErr w:type="spellStart"/>
      <w:r w:rsidRPr="008B7ECC">
        <w:rPr>
          <w:rFonts w:ascii="Times New Roman" w:hAnsi="Times New Roman" w:cs="Times New Roman"/>
          <w:i/>
          <w:sz w:val="24"/>
          <w:szCs w:val="24"/>
        </w:rPr>
        <w:t>Obstetricia</w:t>
      </w:r>
      <w:proofErr w:type="spellEnd"/>
      <w:r w:rsidRPr="008B7ECC">
        <w:rPr>
          <w:rFonts w:ascii="Times New Roman" w:hAnsi="Times New Roman" w:cs="Times New Roman"/>
          <w:i/>
          <w:sz w:val="24"/>
          <w:szCs w:val="24"/>
        </w:rPr>
        <w:t xml:space="preserve"> et </w:t>
      </w:r>
      <w:proofErr w:type="spellStart"/>
      <w:r w:rsidRPr="008B7ECC">
        <w:rPr>
          <w:rFonts w:ascii="Times New Roman" w:hAnsi="Times New Roman" w:cs="Times New Roman"/>
          <w:i/>
          <w:sz w:val="24"/>
          <w:szCs w:val="24"/>
        </w:rPr>
        <w:t>Gynecologica</w:t>
      </w:r>
      <w:proofErr w:type="spellEnd"/>
      <w:r w:rsidRPr="008B7ECC">
        <w:rPr>
          <w:rFonts w:ascii="Times New Roman" w:hAnsi="Times New Roman" w:cs="Times New Roman"/>
          <w:i/>
          <w:sz w:val="24"/>
          <w:szCs w:val="24"/>
        </w:rPr>
        <w:t xml:space="preserve"> Scandinavica</w:t>
      </w:r>
      <w:r w:rsidRPr="008B7ECC">
        <w:rPr>
          <w:rFonts w:ascii="Times New Roman" w:hAnsi="Times New Roman" w:cs="Times New Roman"/>
          <w:sz w:val="24"/>
          <w:szCs w:val="24"/>
        </w:rPr>
        <w:t>, 97(12), 1471-1477. https://doi.org/10.1111/aogs.13449</w:t>
      </w:r>
    </w:p>
    <w:p w14:paraId="2ADFB4EA" w14:textId="77777777" w:rsidR="00BD602B" w:rsidRPr="008B7ECC" w:rsidRDefault="00BD602B" w:rsidP="00C4134E">
      <w:pPr>
        <w:pStyle w:val="NormalWeb"/>
        <w:ind w:left="1080" w:hanging="1080"/>
        <w:jc w:val="both"/>
      </w:pPr>
      <w:r w:rsidRPr="008B7ECC">
        <w:t xml:space="preserve">United Nations Department of Economic and Social Affairs, Population Division. (2020). </w:t>
      </w:r>
      <w:r w:rsidRPr="008B7ECC">
        <w:rPr>
          <w:rStyle w:val="Emphasis"/>
        </w:rPr>
        <w:t>World family planning 2020 highlights: Accelerating action to ensure universal access to family planning</w:t>
      </w:r>
      <w:r w:rsidRPr="008B7ECC">
        <w:t xml:space="preserve"> (ST/ESA/SER.A/450).</w:t>
      </w:r>
    </w:p>
    <w:p w14:paraId="632C4C26" w14:textId="77777777" w:rsidR="00BD602B" w:rsidRPr="008B7ECC" w:rsidRDefault="00BD602B" w:rsidP="00C4134E">
      <w:pPr>
        <w:pStyle w:val="NormalWeb"/>
        <w:ind w:left="1080" w:hanging="1080"/>
        <w:jc w:val="both"/>
      </w:pPr>
      <w:r w:rsidRPr="008B7ECC">
        <w:t xml:space="preserve">Usman, H. A., Audu, B. M., Kullima, A. A., </w:t>
      </w:r>
      <w:proofErr w:type="spellStart"/>
      <w:r w:rsidRPr="008B7ECC">
        <w:t>Bilkisu</w:t>
      </w:r>
      <w:proofErr w:type="spellEnd"/>
      <w:r w:rsidRPr="008B7ECC">
        <w:t xml:space="preserve">, I., &amp; Sanusi, S. M. (2018). A continuing tragedy of maternal mortality in a rural referral center in Northeast Nigeria: A wake-up call. </w:t>
      </w:r>
      <w:r w:rsidRPr="008B7ECC">
        <w:rPr>
          <w:rStyle w:val="Emphasis"/>
        </w:rPr>
        <w:t xml:space="preserve">Tropical Journal of Obstetrics and </w:t>
      </w:r>
      <w:proofErr w:type="spellStart"/>
      <w:r w:rsidRPr="008B7ECC">
        <w:rPr>
          <w:rStyle w:val="Emphasis"/>
        </w:rPr>
        <w:t>Gynaecology</w:t>
      </w:r>
      <w:proofErr w:type="spellEnd"/>
      <w:r w:rsidRPr="008B7ECC">
        <w:rPr>
          <w:rStyle w:val="Emphasis"/>
        </w:rPr>
        <w:t>, 35</w:t>
      </w:r>
      <w:r w:rsidRPr="008B7ECC">
        <w:t xml:space="preserve">, 18-24. Available: </w:t>
      </w:r>
      <w:hyperlink r:id="rId10" w:tgtFrame="_new" w:history="1">
        <w:r w:rsidRPr="008B7ECC">
          <w:rPr>
            <w:rStyle w:val="Hyperlink"/>
            <w:rFonts w:eastAsia="Cambria"/>
          </w:rPr>
          <w:t>https://www.tjogonline.com/text.asp?2018/35/1/18/229866</w:t>
        </w:r>
      </w:hyperlink>
    </w:p>
    <w:p w14:paraId="35723129" w14:textId="77777777" w:rsidR="005C6ADC" w:rsidRPr="008B7ECC" w:rsidRDefault="00BD602B" w:rsidP="00C4134E">
      <w:pPr>
        <w:pStyle w:val="NormalWeb"/>
        <w:ind w:left="990" w:hanging="990"/>
        <w:jc w:val="both"/>
      </w:pPr>
      <w:r w:rsidRPr="008B7ECC">
        <w:t xml:space="preserve">World Health Organization. (2022). Building partnerships to increase access to contraceptive methods: The WHO family planning acceleration project. Retrieved from </w:t>
      </w:r>
      <w:hyperlink r:id="rId11" w:tgtFrame="_new" w:history="1">
        <w:r w:rsidRPr="008B7ECC">
          <w:rPr>
            <w:rStyle w:val="Hyperlink"/>
            <w:rFonts w:eastAsia="Cambria"/>
          </w:rPr>
          <w:t>https://www.who.int</w:t>
        </w:r>
      </w:hyperlink>
    </w:p>
    <w:p w14:paraId="78D4C630" w14:textId="77777777" w:rsidR="00E02E07" w:rsidRPr="008B7ECC" w:rsidRDefault="00000000">
      <w:pPr>
        <w:rPr>
          <w:highlight w:val="yellow"/>
        </w:rPr>
      </w:pPr>
      <w:r w:rsidRPr="008B7ECC">
        <w:rPr>
          <w:b/>
          <w:highlight w:val="yellow"/>
        </w:rPr>
        <w:t>Adepoju, L. A., Onafuye, B. A., Megbuwon, T., &amp; Ogunseye, O. O. (2025). The role of community health workers in enhancing rural primary healthcare and health outcomes in Nigeria: A review. Journal of Medicine and Health Research, 10(1), 9–19. https://doi.org/10.56557/jomahr/2025/v10i19082</w:t>
      </w:r>
    </w:p>
    <w:p w14:paraId="15C4068B" w14:textId="77777777" w:rsidR="00E02E07" w:rsidRPr="008B7ECC" w:rsidRDefault="00000000">
      <w:pPr>
        <w:rPr>
          <w:highlight w:val="yellow"/>
        </w:rPr>
      </w:pPr>
      <w:r w:rsidRPr="008B7ECC">
        <w:rPr>
          <w:b/>
          <w:highlight w:val="yellow"/>
        </w:rPr>
        <w:t>Anenga, U. M., Ale, L. O., Abdulkarim, A., &amp; Saleh, R. A. (2026). Factors influencing the uptake of family planning services among women attending antenatal clinic at major health facilities in Zaria, Nigeria. Journal of Advances in Medical and Pharmaceutical Sciences, 28(4), 50–62. https://doi.org/10.9734/jamps/2026/v28i4857</w:t>
      </w:r>
    </w:p>
    <w:p w14:paraId="1C3BB394" w14:textId="77777777" w:rsidR="00E02E07" w:rsidRPr="008B7ECC" w:rsidRDefault="00000000">
      <w:pPr>
        <w:rPr>
          <w:highlight w:val="yellow"/>
        </w:rPr>
      </w:pPr>
      <w:r w:rsidRPr="008B7ECC">
        <w:rPr>
          <w:b/>
          <w:highlight w:val="yellow"/>
        </w:rPr>
        <w:t xml:space="preserve">Maaji, S. M., Beli, I. I., Maaji, B. M., Alhassan, M. Y., Umar, S. I., &amp; Tsiga-Ahmed, F. I. (2025). </w:t>
      </w:r>
      <w:proofErr w:type="gramStart"/>
      <w:r w:rsidRPr="008B7ECC">
        <w:rPr>
          <w:b/>
          <w:highlight w:val="yellow"/>
        </w:rPr>
        <w:t>Husbands</w:t>
      </w:r>
      <w:proofErr w:type="gramEnd"/>
      <w:r w:rsidRPr="008B7ECC">
        <w:rPr>
          <w:b/>
          <w:highlight w:val="yellow"/>
        </w:rPr>
        <w:t xml:space="preserve"> involvement in contraceptive decision-making in a northern Nigerian city. Contraception and Reproductive Medicine, 10, 77. https://doi.org/10.1186/s40834-025-00418-8</w:t>
      </w:r>
    </w:p>
    <w:p w14:paraId="3964E745" w14:textId="77777777" w:rsidR="00E02E07" w:rsidRDefault="00000000">
      <w:r w:rsidRPr="008B7ECC">
        <w:rPr>
          <w:b/>
          <w:highlight w:val="yellow"/>
        </w:rPr>
        <w:t>Sinai, I., Azogu, O., Dabai, S. S., &amp; Waseem, S. (2024). Role of men in women’s health service utilisation in northern Nigeria: A qualitative study of women, men and provider perspectives. BMJ Open, 14, e085758. https://doi.org/10.1136/bmjopen-2024-085758</w:t>
      </w:r>
    </w:p>
    <w:sectPr w:rsidR="00E02E07" w:rsidSect="00BD602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AA59D" w14:textId="77777777" w:rsidR="00EE5F0D" w:rsidRDefault="00EE5F0D">
      <w:pPr>
        <w:spacing w:after="0" w:line="240" w:lineRule="auto"/>
      </w:pPr>
      <w:r>
        <w:separator/>
      </w:r>
    </w:p>
  </w:endnote>
  <w:endnote w:type="continuationSeparator" w:id="0">
    <w:p w14:paraId="09F934B1" w14:textId="77777777" w:rsidR="00EE5F0D" w:rsidRDefault="00EE5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41D1" w14:textId="77777777" w:rsidR="00734985" w:rsidRDefault="007349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537895"/>
      <w:docPartObj>
        <w:docPartGallery w:val="Page Numbers (Bottom of Page)"/>
        <w:docPartUnique/>
      </w:docPartObj>
    </w:sdtPr>
    <w:sdtEndPr>
      <w:rPr>
        <w:noProof/>
      </w:rPr>
    </w:sdtEndPr>
    <w:sdtContent>
      <w:p w14:paraId="227FAE88" w14:textId="77777777" w:rsidR="00BD602B" w:rsidRDefault="00BD602B">
        <w:pPr>
          <w:pStyle w:val="Footer"/>
          <w:jc w:val="center"/>
        </w:pPr>
        <w:r>
          <w:fldChar w:fldCharType="begin"/>
        </w:r>
        <w:r>
          <w:instrText xml:space="preserve"> PAGE   \* MERGEFORMAT </w:instrText>
        </w:r>
        <w:r>
          <w:fldChar w:fldCharType="separate"/>
        </w:r>
        <w:r w:rsidR="00023F78">
          <w:rPr>
            <w:noProof/>
          </w:rPr>
          <w:t>16</w:t>
        </w:r>
        <w:r>
          <w:rPr>
            <w:noProof/>
          </w:rPr>
          <w:fldChar w:fldCharType="end"/>
        </w:r>
      </w:p>
    </w:sdtContent>
  </w:sdt>
  <w:p w14:paraId="17576EC7" w14:textId="77777777" w:rsidR="00BD602B" w:rsidRDefault="00BD6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C58F5" w14:textId="77777777" w:rsidR="00734985" w:rsidRDefault="007349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AD8E9" w14:textId="77777777" w:rsidR="00EE5F0D" w:rsidRDefault="00EE5F0D">
      <w:pPr>
        <w:spacing w:after="0" w:line="240" w:lineRule="auto"/>
      </w:pPr>
      <w:r>
        <w:separator/>
      </w:r>
    </w:p>
  </w:footnote>
  <w:footnote w:type="continuationSeparator" w:id="0">
    <w:p w14:paraId="675736E9" w14:textId="77777777" w:rsidR="00EE5F0D" w:rsidRDefault="00EE5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66FF" w14:textId="77777777" w:rsidR="00734985" w:rsidRDefault="00000000">
    <w:pPr>
      <w:pStyle w:val="Header"/>
    </w:pPr>
    <w:r>
      <w:rPr>
        <w:noProof/>
      </w:rPr>
      <w:pict w14:anchorId="3A3D9D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8428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A0A86" w14:textId="77777777" w:rsidR="00734985" w:rsidRDefault="00000000">
    <w:pPr>
      <w:pStyle w:val="Header"/>
    </w:pPr>
    <w:r>
      <w:rPr>
        <w:noProof/>
      </w:rPr>
      <w:pict w14:anchorId="569569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8428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553F3" w14:textId="77777777" w:rsidR="00734985" w:rsidRDefault="00000000">
    <w:pPr>
      <w:pStyle w:val="Header"/>
    </w:pPr>
    <w:r>
      <w:rPr>
        <w:noProof/>
      </w:rPr>
      <w:pict w14:anchorId="51F37B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448428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32B"/>
    <w:multiLevelType w:val="multilevel"/>
    <w:tmpl w:val="FE42CB8E"/>
    <w:lvl w:ilvl="0">
      <w:start w:val="2"/>
      <w:numFmt w:val="decimal"/>
      <w:lvlText w:val="%1"/>
      <w:lvlJc w:val="left"/>
      <w:pPr>
        <w:ind w:left="1992" w:hanging="840"/>
      </w:pPr>
      <w:rPr>
        <w:rFonts w:hint="default"/>
        <w:lang w:val="en-US" w:eastAsia="en-US" w:bidi="ar-SA"/>
      </w:rPr>
    </w:lvl>
    <w:lvl w:ilvl="1">
      <w:start w:val="2"/>
      <w:numFmt w:val="decimal"/>
      <w:lvlText w:val="%1.%2"/>
      <w:lvlJc w:val="left"/>
      <w:pPr>
        <w:ind w:left="1992" w:hanging="840"/>
      </w:pPr>
      <w:rPr>
        <w:rFonts w:hint="default"/>
        <w:lang w:val="en-US" w:eastAsia="en-US" w:bidi="ar-SA"/>
      </w:rPr>
    </w:lvl>
    <w:lvl w:ilvl="2">
      <w:start w:val="8"/>
      <w:numFmt w:val="decimal"/>
      <w:lvlText w:val="%1.%2.%3"/>
      <w:lvlJc w:val="left"/>
      <w:pPr>
        <w:ind w:left="1992" w:hanging="840"/>
      </w:pPr>
      <w:rPr>
        <w:rFonts w:hint="default"/>
        <w:lang w:val="en-US" w:eastAsia="en-US" w:bidi="ar-SA"/>
      </w:rPr>
    </w:lvl>
    <w:lvl w:ilvl="3">
      <w:start w:val="1"/>
      <w:numFmt w:val="decimal"/>
      <w:lvlText w:val="%1.%2.%3.%4"/>
      <w:lvlJc w:val="left"/>
      <w:pPr>
        <w:ind w:left="1992" w:hanging="840"/>
      </w:pPr>
      <w:rPr>
        <w:rFonts w:ascii="Times New Roman" w:eastAsia="Times New Roman" w:hAnsi="Times New Roman" w:cs="Times New Roman" w:hint="default"/>
        <w:b/>
        <w:bCs/>
        <w:i w:val="0"/>
        <w:iCs w:val="0"/>
        <w:spacing w:val="-1"/>
        <w:w w:val="100"/>
        <w:sz w:val="24"/>
        <w:szCs w:val="24"/>
        <w:lang w:val="en-US" w:eastAsia="en-US" w:bidi="ar-SA"/>
      </w:rPr>
    </w:lvl>
    <w:lvl w:ilvl="4">
      <w:numFmt w:val="bullet"/>
      <w:lvlText w:val="•"/>
      <w:lvlJc w:val="left"/>
      <w:pPr>
        <w:ind w:left="5376" w:hanging="840"/>
      </w:pPr>
      <w:rPr>
        <w:rFonts w:hint="default"/>
        <w:lang w:val="en-US" w:eastAsia="en-US" w:bidi="ar-SA"/>
      </w:rPr>
    </w:lvl>
    <w:lvl w:ilvl="5">
      <w:numFmt w:val="bullet"/>
      <w:lvlText w:val="•"/>
      <w:lvlJc w:val="left"/>
      <w:pPr>
        <w:ind w:left="6220" w:hanging="840"/>
      </w:pPr>
      <w:rPr>
        <w:rFonts w:hint="default"/>
        <w:lang w:val="en-US" w:eastAsia="en-US" w:bidi="ar-SA"/>
      </w:rPr>
    </w:lvl>
    <w:lvl w:ilvl="6">
      <w:numFmt w:val="bullet"/>
      <w:lvlText w:val="•"/>
      <w:lvlJc w:val="left"/>
      <w:pPr>
        <w:ind w:left="7064" w:hanging="840"/>
      </w:pPr>
      <w:rPr>
        <w:rFonts w:hint="default"/>
        <w:lang w:val="en-US" w:eastAsia="en-US" w:bidi="ar-SA"/>
      </w:rPr>
    </w:lvl>
    <w:lvl w:ilvl="7">
      <w:numFmt w:val="bullet"/>
      <w:lvlText w:val="•"/>
      <w:lvlJc w:val="left"/>
      <w:pPr>
        <w:ind w:left="7908" w:hanging="840"/>
      </w:pPr>
      <w:rPr>
        <w:rFonts w:hint="default"/>
        <w:lang w:val="en-US" w:eastAsia="en-US" w:bidi="ar-SA"/>
      </w:rPr>
    </w:lvl>
    <w:lvl w:ilvl="8">
      <w:numFmt w:val="bullet"/>
      <w:lvlText w:val="•"/>
      <w:lvlJc w:val="left"/>
      <w:pPr>
        <w:ind w:left="8752" w:hanging="840"/>
      </w:pPr>
      <w:rPr>
        <w:rFonts w:hint="default"/>
        <w:lang w:val="en-US" w:eastAsia="en-US" w:bidi="ar-SA"/>
      </w:rPr>
    </w:lvl>
  </w:abstractNum>
  <w:abstractNum w:abstractNumId="1" w15:restartNumberingAfterBreak="0">
    <w:nsid w:val="036A286B"/>
    <w:multiLevelType w:val="hybridMultilevel"/>
    <w:tmpl w:val="FB76A2B4"/>
    <w:lvl w:ilvl="0" w:tplc="8506A3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AC607E5"/>
    <w:multiLevelType w:val="hybridMultilevel"/>
    <w:tmpl w:val="388EFF76"/>
    <w:lvl w:ilvl="0" w:tplc="0F1AB8D0">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FAEB2B2">
      <w:numFmt w:val="bullet"/>
      <w:lvlText w:val="•"/>
      <w:lvlJc w:val="left"/>
      <w:pPr>
        <w:ind w:left="2736" w:hanging="360"/>
      </w:pPr>
      <w:rPr>
        <w:rFonts w:hint="default"/>
        <w:lang w:val="en-US" w:eastAsia="en-US" w:bidi="ar-SA"/>
      </w:rPr>
    </w:lvl>
    <w:lvl w:ilvl="2" w:tplc="CF3835D8">
      <w:numFmt w:val="bullet"/>
      <w:lvlText w:val="•"/>
      <w:lvlJc w:val="left"/>
      <w:pPr>
        <w:ind w:left="3592" w:hanging="360"/>
      </w:pPr>
      <w:rPr>
        <w:rFonts w:hint="default"/>
        <w:lang w:val="en-US" w:eastAsia="en-US" w:bidi="ar-SA"/>
      </w:rPr>
    </w:lvl>
    <w:lvl w:ilvl="3" w:tplc="14B843F0">
      <w:numFmt w:val="bullet"/>
      <w:lvlText w:val="•"/>
      <w:lvlJc w:val="left"/>
      <w:pPr>
        <w:ind w:left="4448" w:hanging="360"/>
      </w:pPr>
      <w:rPr>
        <w:rFonts w:hint="default"/>
        <w:lang w:val="en-US" w:eastAsia="en-US" w:bidi="ar-SA"/>
      </w:rPr>
    </w:lvl>
    <w:lvl w:ilvl="4" w:tplc="C02AC672">
      <w:numFmt w:val="bullet"/>
      <w:lvlText w:val="•"/>
      <w:lvlJc w:val="left"/>
      <w:pPr>
        <w:ind w:left="5304" w:hanging="360"/>
      </w:pPr>
      <w:rPr>
        <w:rFonts w:hint="default"/>
        <w:lang w:val="en-US" w:eastAsia="en-US" w:bidi="ar-SA"/>
      </w:rPr>
    </w:lvl>
    <w:lvl w:ilvl="5" w:tplc="839C835E">
      <w:numFmt w:val="bullet"/>
      <w:lvlText w:val="•"/>
      <w:lvlJc w:val="left"/>
      <w:pPr>
        <w:ind w:left="6160" w:hanging="360"/>
      </w:pPr>
      <w:rPr>
        <w:rFonts w:hint="default"/>
        <w:lang w:val="en-US" w:eastAsia="en-US" w:bidi="ar-SA"/>
      </w:rPr>
    </w:lvl>
    <w:lvl w:ilvl="6" w:tplc="543AD02C">
      <w:numFmt w:val="bullet"/>
      <w:lvlText w:val="•"/>
      <w:lvlJc w:val="left"/>
      <w:pPr>
        <w:ind w:left="7016" w:hanging="360"/>
      </w:pPr>
      <w:rPr>
        <w:rFonts w:hint="default"/>
        <w:lang w:val="en-US" w:eastAsia="en-US" w:bidi="ar-SA"/>
      </w:rPr>
    </w:lvl>
    <w:lvl w:ilvl="7" w:tplc="D8A25022">
      <w:numFmt w:val="bullet"/>
      <w:lvlText w:val="•"/>
      <w:lvlJc w:val="left"/>
      <w:pPr>
        <w:ind w:left="7872" w:hanging="360"/>
      </w:pPr>
      <w:rPr>
        <w:rFonts w:hint="default"/>
        <w:lang w:val="en-US" w:eastAsia="en-US" w:bidi="ar-SA"/>
      </w:rPr>
    </w:lvl>
    <w:lvl w:ilvl="8" w:tplc="BC5CA474">
      <w:numFmt w:val="bullet"/>
      <w:lvlText w:val="•"/>
      <w:lvlJc w:val="left"/>
      <w:pPr>
        <w:ind w:left="8728" w:hanging="360"/>
      </w:pPr>
      <w:rPr>
        <w:rFonts w:hint="default"/>
        <w:lang w:val="en-US" w:eastAsia="en-US" w:bidi="ar-SA"/>
      </w:rPr>
    </w:lvl>
  </w:abstractNum>
  <w:abstractNum w:abstractNumId="3" w15:restartNumberingAfterBreak="0">
    <w:nsid w:val="0C332CCC"/>
    <w:multiLevelType w:val="multilevel"/>
    <w:tmpl w:val="BCF8FF62"/>
    <w:lvl w:ilvl="0">
      <w:start w:val="2"/>
      <w:numFmt w:val="decimal"/>
      <w:lvlText w:val="%1"/>
      <w:lvlJc w:val="left"/>
      <w:pPr>
        <w:ind w:left="1514" w:hanging="363"/>
      </w:pPr>
      <w:rPr>
        <w:rFonts w:hint="default"/>
        <w:lang w:val="en-US" w:eastAsia="en-US" w:bidi="ar-SA"/>
      </w:rPr>
    </w:lvl>
    <w:lvl w:ilvl="1">
      <w:start w:val="1"/>
      <w:numFmt w:val="decimal"/>
      <w:lvlText w:val="%1.%2"/>
      <w:lvlJc w:val="left"/>
      <w:pPr>
        <w:ind w:left="1514"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9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642" w:hanging="540"/>
      </w:pPr>
      <w:rPr>
        <w:rFonts w:hint="default"/>
        <w:lang w:val="en-US" w:eastAsia="en-US" w:bidi="ar-SA"/>
      </w:rPr>
    </w:lvl>
    <w:lvl w:ilvl="4">
      <w:numFmt w:val="bullet"/>
      <w:lvlText w:val="•"/>
      <w:lvlJc w:val="left"/>
      <w:pPr>
        <w:ind w:left="4613" w:hanging="540"/>
      </w:pPr>
      <w:rPr>
        <w:rFonts w:hint="default"/>
        <w:lang w:val="en-US" w:eastAsia="en-US" w:bidi="ar-SA"/>
      </w:rPr>
    </w:lvl>
    <w:lvl w:ilvl="5">
      <w:numFmt w:val="bullet"/>
      <w:lvlText w:val="•"/>
      <w:lvlJc w:val="left"/>
      <w:pPr>
        <w:ind w:left="5584" w:hanging="540"/>
      </w:pPr>
      <w:rPr>
        <w:rFonts w:hint="default"/>
        <w:lang w:val="en-US" w:eastAsia="en-US" w:bidi="ar-SA"/>
      </w:rPr>
    </w:lvl>
    <w:lvl w:ilvl="6">
      <w:numFmt w:val="bullet"/>
      <w:lvlText w:val="•"/>
      <w:lvlJc w:val="left"/>
      <w:pPr>
        <w:ind w:left="6555" w:hanging="540"/>
      </w:pPr>
      <w:rPr>
        <w:rFonts w:hint="default"/>
        <w:lang w:val="en-US" w:eastAsia="en-US" w:bidi="ar-SA"/>
      </w:rPr>
    </w:lvl>
    <w:lvl w:ilvl="7">
      <w:numFmt w:val="bullet"/>
      <w:lvlText w:val="•"/>
      <w:lvlJc w:val="left"/>
      <w:pPr>
        <w:ind w:left="7526" w:hanging="540"/>
      </w:pPr>
      <w:rPr>
        <w:rFonts w:hint="default"/>
        <w:lang w:val="en-US" w:eastAsia="en-US" w:bidi="ar-SA"/>
      </w:rPr>
    </w:lvl>
    <w:lvl w:ilvl="8">
      <w:numFmt w:val="bullet"/>
      <w:lvlText w:val="•"/>
      <w:lvlJc w:val="left"/>
      <w:pPr>
        <w:ind w:left="8497" w:hanging="540"/>
      </w:pPr>
      <w:rPr>
        <w:rFonts w:hint="default"/>
        <w:lang w:val="en-US" w:eastAsia="en-US" w:bidi="ar-SA"/>
      </w:rPr>
    </w:lvl>
  </w:abstractNum>
  <w:abstractNum w:abstractNumId="4" w15:restartNumberingAfterBreak="0">
    <w:nsid w:val="15213CBE"/>
    <w:multiLevelType w:val="multilevel"/>
    <w:tmpl w:val="F2541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964920"/>
    <w:multiLevelType w:val="hybridMultilevel"/>
    <w:tmpl w:val="3C04D80C"/>
    <w:lvl w:ilvl="0" w:tplc="E7F42632">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BFA3E1E">
      <w:numFmt w:val="bullet"/>
      <w:lvlText w:val="•"/>
      <w:lvlJc w:val="left"/>
      <w:pPr>
        <w:ind w:left="2736" w:hanging="360"/>
      </w:pPr>
      <w:rPr>
        <w:rFonts w:hint="default"/>
        <w:lang w:val="en-US" w:eastAsia="en-US" w:bidi="ar-SA"/>
      </w:rPr>
    </w:lvl>
    <w:lvl w:ilvl="2" w:tplc="84424508">
      <w:numFmt w:val="bullet"/>
      <w:lvlText w:val="•"/>
      <w:lvlJc w:val="left"/>
      <w:pPr>
        <w:ind w:left="3592" w:hanging="360"/>
      </w:pPr>
      <w:rPr>
        <w:rFonts w:hint="default"/>
        <w:lang w:val="en-US" w:eastAsia="en-US" w:bidi="ar-SA"/>
      </w:rPr>
    </w:lvl>
    <w:lvl w:ilvl="3" w:tplc="9DF2F840">
      <w:numFmt w:val="bullet"/>
      <w:lvlText w:val="•"/>
      <w:lvlJc w:val="left"/>
      <w:pPr>
        <w:ind w:left="4448" w:hanging="360"/>
      </w:pPr>
      <w:rPr>
        <w:rFonts w:hint="default"/>
        <w:lang w:val="en-US" w:eastAsia="en-US" w:bidi="ar-SA"/>
      </w:rPr>
    </w:lvl>
    <w:lvl w:ilvl="4" w:tplc="76E24C98">
      <w:numFmt w:val="bullet"/>
      <w:lvlText w:val="•"/>
      <w:lvlJc w:val="left"/>
      <w:pPr>
        <w:ind w:left="5304" w:hanging="360"/>
      </w:pPr>
      <w:rPr>
        <w:rFonts w:hint="default"/>
        <w:lang w:val="en-US" w:eastAsia="en-US" w:bidi="ar-SA"/>
      </w:rPr>
    </w:lvl>
    <w:lvl w:ilvl="5" w:tplc="E52EDCD6">
      <w:numFmt w:val="bullet"/>
      <w:lvlText w:val="•"/>
      <w:lvlJc w:val="left"/>
      <w:pPr>
        <w:ind w:left="6160" w:hanging="360"/>
      </w:pPr>
      <w:rPr>
        <w:rFonts w:hint="default"/>
        <w:lang w:val="en-US" w:eastAsia="en-US" w:bidi="ar-SA"/>
      </w:rPr>
    </w:lvl>
    <w:lvl w:ilvl="6" w:tplc="98685FEE">
      <w:numFmt w:val="bullet"/>
      <w:lvlText w:val="•"/>
      <w:lvlJc w:val="left"/>
      <w:pPr>
        <w:ind w:left="7016" w:hanging="360"/>
      </w:pPr>
      <w:rPr>
        <w:rFonts w:hint="default"/>
        <w:lang w:val="en-US" w:eastAsia="en-US" w:bidi="ar-SA"/>
      </w:rPr>
    </w:lvl>
    <w:lvl w:ilvl="7" w:tplc="8C460426">
      <w:numFmt w:val="bullet"/>
      <w:lvlText w:val="•"/>
      <w:lvlJc w:val="left"/>
      <w:pPr>
        <w:ind w:left="7872" w:hanging="360"/>
      </w:pPr>
      <w:rPr>
        <w:rFonts w:hint="default"/>
        <w:lang w:val="en-US" w:eastAsia="en-US" w:bidi="ar-SA"/>
      </w:rPr>
    </w:lvl>
    <w:lvl w:ilvl="8" w:tplc="A50089CA">
      <w:numFmt w:val="bullet"/>
      <w:lvlText w:val="•"/>
      <w:lvlJc w:val="left"/>
      <w:pPr>
        <w:ind w:left="8728" w:hanging="360"/>
      </w:pPr>
      <w:rPr>
        <w:rFonts w:hint="default"/>
        <w:lang w:val="en-US" w:eastAsia="en-US" w:bidi="ar-SA"/>
      </w:rPr>
    </w:lvl>
  </w:abstractNum>
  <w:abstractNum w:abstractNumId="6" w15:restartNumberingAfterBreak="0">
    <w:nsid w:val="1B8B53C5"/>
    <w:multiLevelType w:val="multilevel"/>
    <w:tmpl w:val="1A56B694"/>
    <w:lvl w:ilvl="0">
      <w:start w:val="4"/>
      <w:numFmt w:val="decimal"/>
      <w:lvlText w:val="%1"/>
      <w:lvlJc w:val="left"/>
      <w:pPr>
        <w:ind w:left="1514" w:hanging="363"/>
      </w:pPr>
      <w:rPr>
        <w:rFonts w:hint="default"/>
        <w:lang w:val="en-US" w:eastAsia="en-US" w:bidi="ar-SA"/>
      </w:rPr>
    </w:lvl>
    <w:lvl w:ilvl="1">
      <w:start w:val="1"/>
      <w:numFmt w:val="decimal"/>
      <w:lvlText w:val="%1.%2"/>
      <w:lvlJc w:val="left"/>
      <w:pPr>
        <w:ind w:left="1514"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1"/>
      <w:numFmt w:val="decimal"/>
      <w:lvlText w:val="%1.%2.%3"/>
      <w:lvlJc w:val="left"/>
      <w:pPr>
        <w:ind w:left="169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642" w:hanging="540"/>
      </w:pPr>
      <w:rPr>
        <w:rFonts w:hint="default"/>
        <w:lang w:val="en-US" w:eastAsia="en-US" w:bidi="ar-SA"/>
      </w:rPr>
    </w:lvl>
    <w:lvl w:ilvl="4">
      <w:numFmt w:val="bullet"/>
      <w:lvlText w:val="•"/>
      <w:lvlJc w:val="left"/>
      <w:pPr>
        <w:ind w:left="4613" w:hanging="540"/>
      </w:pPr>
      <w:rPr>
        <w:rFonts w:hint="default"/>
        <w:lang w:val="en-US" w:eastAsia="en-US" w:bidi="ar-SA"/>
      </w:rPr>
    </w:lvl>
    <w:lvl w:ilvl="5">
      <w:numFmt w:val="bullet"/>
      <w:lvlText w:val="•"/>
      <w:lvlJc w:val="left"/>
      <w:pPr>
        <w:ind w:left="5584" w:hanging="540"/>
      </w:pPr>
      <w:rPr>
        <w:rFonts w:hint="default"/>
        <w:lang w:val="en-US" w:eastAsia="en-US" w:bidi="ar-SA"/>
      </w:rPr>
    </w:lvl>
    <w:lvl w:ilvl="6">
      <w:numFmt w:val="bullet"/>
      <w:lvlText w:val="•"/>
      <w:lvlJc w:val="left"/>
      <w:pPr>
        <w:ind w:left="6555" w:hanging="540"/>
      </w:pPr>
      <w:rPr>
        <w:rFonts w:hint="default"/>
        <w:lang w:val="en-US" w:eastAsia="en-US" w:bidi="ar-SA"/>
      </w:rPr>
    </w:lvl>
    <w:lvl w:ilvl="7">
      <w:numFmt w:val="bullet"/>
      <w:lvlText w:val="•"/>
      <w:lvlJc w:val="left"/>
      <w:pPr>
        <w:ind w:left="7526" w:hanging="540"/>
      </w:pPr>
      <w:rPr>
        <w:rFonts w:hint="default"/>
        <w:lang w:val="en-US" w:eastAsia="en-US" w:bidi="ar-SA"/>
      </w:rPr>
    </w:lvl>
    <w:lvl w:ilvl="8">
      <w:numFmt w:val="bullet"/>
      <w:lvlText w:val="•"/>
      <w:lvlJc w:val="left"/>
      <w:pPr>
        <w:ind w:left="8497" w:hanging="540"/>
      </w:pPr>
      <w:rPr>
        <w:rFonts w:hint="default"/>
        <w:lang w:val="en-US" w:eastAsia="en-US" w:bidi="ar-SA"/>
      </w:rPr>
    </w:lvl>
  </w:abstractNum>
  <w:abstractNum w:abstractNumId="7" w15:restartNumberingAfterBreak="0">
    <w:nsid w:val="203E15DA"/>
    <w:multiLevelType w:val="hybridMultilevel"/>
    <w:tmpl w:val="E64A262A"/>
    <w:lvl w:ilvl="0" w:tplc="8BF4889E">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AE5CA822">
      <w:numFmt w:val="bullet"/>
      <w:lvlText w:val="•"/>
      <w:lvlJc w:val="left"/>
      <w:pPr>
        <w:ind w:left="2736" w:hanging="360"/>
      </w:pPr>
      <w:rPr>
        <w:rFonts w:hint="default"/>
        <w:lang w:val="en-US" w:eastAsia="en-US" w:bidi="ar-SA"/>
      </w:rPr>
    </w:lvl>
    <w:lvl w:ilvl="2" w:tplc="A63A75C4">
      <w:numFmt w:val="bullet"/>
      <w:lvlText w:val="•"/>
      <w:lvlJc w:val="left"/>
      <w:pPr>
        <w:ind w:left="3592" w:hanging="360"/>
      </w:pPr>
      <w:rPr>
        <w:rFonts w:hint="default"/>
        <w:lang w:val="en-US" w:eastAsia="en-US" w:bidi="ar-SA"/>
      </w:rPr>
    </w:lvl>
    <w:lvl w:ilvl="3" w:tplc="3E521D8C">
      <w:numFmt w:val="bullet"/>
      <w:lvlText w:val="•"/>
      <w:lvlJc w:val="left"/>
      <w:pPr>
        <w:ind w:left="4448" w:hanging="360"/>
      </w:pPr>
      <w:rPr>
        <w:rFonts w:hint="default"/>
        <w:lang w:val="en-US" w:eastAsia="en-US" w:bidi="ar-SA"/>
      </w:rPr>
    </w:lvl>
    <w:lvl w:ilvl="4" w:tplc="F5FED344">
      <w:numFmt w:val="bullet"/>
      <w:lvlText w:val="•"/>
      <w:lvlJc w:val="left"/>
      <w:pPr>
        <w:ind w:left="5304" w:hanging="360"/>
      </w:pPr>
      <w:rPr>
        <w:rFonts w:hint="default"/>
        <w:lang w:val="en-US" w:eastAsia="en-US" w:bidi="ar-SA"/>
      </w:rPr>
    </w:lvl>
    <w:lvl w:ilvl="5" w:tplc="543869CC">
      <w:numFmt w:val="bullet"/>
      <w:lvlText w:val="•"/>
      <w:lvlJc w:val="left"/>
      <w:pPr>
        <w:ind w:left="6160" w:hanging="360"/>
      </w:pPr>
      <w:rPr>
        <w:rFonts w:hint="default"/>
        <w:lang w:val="en-US" w:eastAsia="en-US" w:bidi="ar-SA"/>
      </w:rPr>
    </w:lvl>
    <w:lvl w:ilvl="6" w:tplc="3B9C3F42">
      <w:numFmt w:val="bullet"/>
      <w:lvlText w:val="•"/>
      <w:lvlJc w:val="left"/>
      <w:pPr>
        <w:ind w:left="7016" w:hanging="360"/>
      </w:pPr>
      <w:rPr>
        <w:rFonts w:hint="default"/>
        <w:lang w:val="en-US" w:eastAsia="en-US" w:bidi="ar-SA"/>
      </w:rPr>
    </w:lvl>
    <w:lvl w:ilvl="7" w:tplc="59A69434">
      <w:numFmt w:val="bullet"/>
      <w:lvlText w:val="•"/>
      <w:lvlJc w:val="left"/>
      <w:pPr>
        <w:ind w:left="7872" w:hanging="360"/>
      </w:pPr>
      <w:rPr>
        <w:rFonts w:hint="default"/>
        <w:lang w:val="en-US" w:eastAsia="en-US" w:bidi="ar-SA"/>
      </w:rPr>
    </w:lvl>
    <w:lvl w:ilvl="8" w:tplc="2E98EA24">
      <w:numFmt w:val="bullet"/>
      <w:lvlText w:val="•"/>
      <w:lvlJc w:val="left"/>
      <w:pPr>
        <w:ind w:left="8728" w:hanging="360"/>
      </w:pPr>
      <w:rPr>
        <w:rFonts w:hint="default"/>
        <w:lang w:val="en-US" w:eastAsia="en-US" w:bidi="ar-SA"/>
      </w:rPr>
    </w:lvl>
  </w:abstractNum>
  <w:abstractNum w:abstractNumId="8" w15:restartNumberingAfterBreak="0">
    <w:nsid w:val="26C04BE6"/>
    <w:multiLevelType w:val="multilevel"/>
    <w:tmpl w:val="D14038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6E5822"/>
    <w:multiLevelType w:val="hybridMultilevel"/>
    <w:tmpl w:val="CDD62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AB6B59"/>
    <w:multiLevelType w:val="multilevel"/>
    <w:tmpl w:val="1E7A9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1A06AF"/>
    <w:multiLevelType w:val="hybridMultilevel"/>
    <w:tmpl w:val="20BC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A85D42"/>
    <w:multiLevelType w:val="multilevel"/>
    <w:tmpl w:val="C8A62FE4"/>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DA554E0"/>
    <w:multiLevelType w:val="hybridMultilevel"/>
    <w:tmpl w:val="B8EA7B1E"/>
    <w:lvl w:ilvl="0" w:tplc="CD64FD86">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7589F0A">
      <w:numFmt w:val="bullet"/>
      <w:lvlText w:val="•"/>
      <w:lvlJc w:val="left"/>
      <w:pPr>
        <w:ind w:left="2736" w:hanging="360"/>
      </w:pPr>
      <w:rPr>
        <w:rFonts w:hint="default"/>
        <w:lang w:val="en-US" w:eastAsia="en-US" w:bidi="ar-SA"/>
      </w:rPr>
    </w:lvl>
    <w:lvl w:ilvl="2" w:tplc="CBD2CC4E">
      <w:numFmt w:val="bullet"/>
      <w:lvlText w:val="•"/>
      <w:lvlJc w:val="left"/>
      <w:pPr>
        <w:ind w:left="3592" w:hanging="360"/>
      </w:pPr>
      <w:rPr>
        <w:rFonts w:hint="default"/>
        <w:lang w:val="en-US" w:eastAsia="en-US" w:bidi="ar-SA"/>
      </w:rPr>
    </w:lvl>
    <w:lvl w:ilvl="3" w:tplc="6D4206E8">
      <w:numFmt w:val="bullet"/>
      <w:lvlText w:val="•"/>
      <w:lvlJc w:val="left"/>
      <w:pPr>
        <w:ind w:left="4448" w:hanging="360"/>
      </w:pPr>
      <w:rPr>
        <w:rFonts w:hint="default"/>
        <w:lang w:val="en-US" w:eastAsia="en-US" w:bidi="ar-SA"/>
      </w:rPr>
    </w:lvl>
    <w:lvl w:ilvl="4" w:tplc="67245486">
      <w:numFmt w:val="bullet"/>
      <w:lvlText w:val="•"/>
      <w:lvlJc w:val="left"/>
      <w:pPr>
        <w:ind w:left="5304" w:hanging="360"/>
      </w:pPr>
      <w:rPr>
        <w:rFonts w:hint="default"/>
        <w:lang w:val="en-US" w:eastAsia="en-US" w:bidi="ar-SA"/>
      </w:rPr>
    </w:lvl>
    <w:lvl w:ilvl="5" w:tplc="32E60420">
      <w:numFmt w:val="bullet"/>
      <w:lvlText w:val="•"/>
      <w:lvlJc w:val="left"/>
      <w:pPr>
        <w:ind w:left="6160" w:hanging="360"/>
      </w:pPr>
      <w:rPr>
        <w:rFonts w:hint="default"/>
        <w:lang w:val="en-US" w:eastAsia="en-US" w:bidi="ar-SA"/>
      </w:rPr>
    </w:lvl>
    <w:lvl w:ilvl="6" w:tplc="7DF82DDA">
      <w:numFmt w:val="bullet"/>
      <w:lvlText w:val="•"/>
      <w:lvlJc w:val="left"/>
      <w:pPr>
        <w:ind w:left="7016" w:hanging="360"/>
      </w:pPr>
      <w:rPr>
        <w:rFonts w:hint="default"/>
        <w:lang w:val="en-US" w:eastAsia="en-US" w:bidi="ar-SA"/>
      </w:rPr>
    </w:lvl>
    <w:lvl w:ilvl="7" w:tplc="513244DA">
      <w:numFmt w:val="bullet"/>
      <w:lvlText w:val="•"/>
      <w:lvlJc w:val="left"/>
      <w:pPr>
        <w:ind w:left="7872" w:hanging="360"/>
      </w:pPr>
      <w:rPr>
        <w:rFonts w:hint="default"/>
        <w:lang w:val="en-US" w:eastAsia="en-US" w:bidi="ar-SA"/>
      </w:rPr>
    </w:lvl>
    <w:lvl w:ilvl="8" w:tplc="EF0C4D26">
      <w:numFmt w:val="bullet"/>
      <w:lvlText w:val="•"/>
      <w:lvlJc w:val="left"/>
      <w:pPr>
        <w:ind w:left="8728" w:hanging="360"/>
      </w:pPr>
      <w:rPr>
        <w:rFonts w:hint="default"/>
        <w:lang w:val="en-US" w:eastAsia="en-US" w:bidi="ar-SA"/>
      </w:rPr>
    </w:lvl>
  </w:abstractNum>
  <w:abstractNum w:abstractNumId="14" w15:restartNumberingAfterBreak="0">
    <w:nsid w:val="2FAF1AC3"/>
    <w:multiLevelType w:val="hybridMultilevel"/>
    <w:tmpl w:val="9C5CED82"/>
    <w:lvl w:ilvl="0" w:tplc="2F508FC8">
      <w:numFmt w:val="bullet"/>
      <w:lvlText w:val="-"/>
      <w:lvlJc w:val="left"/>
      <w:pPr>
        <w:ind w:left="151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81007FC2">
      <w:numFmt w:val="bullet"/>
      <w:lvlText w:val="•"/>
      <w:lvlJc w:val="left"/>
      <w:pPr>
        <w:ind w:left="2412" w:hanging="360"/>
      </w:pPr>
      <w:rPr>
        <w:rFonts w:hint="default"/>
        <w:lang w:val="en-US" w:eastAsia="en-US" w:bidi="ar-SA"/>
      </w:rPr>
    </w:lvl>
    <w:lvl w:ilvl="2" w:tplc="C674E06E">
      <w:numFmt w:val="bullet"/>
      <w:lvlText w:val="•"/>
      <w:lvlJc w:val="left"/>
      <w:pPr>
        <w:ind w:left="3304" w:hanging="360"/>
      </w:pPr>
      <w:rPr>
        <w:rFonts w:hint="default"/>
        <w:lang w:val="en-US" w:eastAsia="en-US" w:bidi="ar-SA"/>
      </w:rPr>
    </w:lvl>
    <w:lvl w:ilvl="3" w:tplc="6CB27998">
      <w:numFmt w:val="bullet"/>
      <w:lvlText w:val="•"/>
      <w:lvlJc w:val="left"/>
      <w:pPr>
        <w:ind w:left="4196" w:hanging="360"/>
      </w:pPr>
      <w:rPr>
        <w:rFonts w:hint="default"/>
        <w:lang w:val="en-US" w:eastAsia="en-US" w:bidi="ar-SA"/>
      </w:rPr>
    </w:lvl>
    <w:lvl w:ilvl="4" w:tplc="5F860624">
      <w:numFmt w:val="bullet"/>
      <w:lvlText w:val="•"/>
      <w:lvlJc w:val="left"/>
      <w:pPr>
        <w:ind w:left="5088" w:hanging="360"/>
      </w:pPr>
      <w:rPr>
        <w:rFonts w:hint="default"/>
        <w:lang w:val="en-US" w:eastAsia="en-US" w:bidi="ar-SA"/>
      </w:rPr>
    </w:lvl>
    <w:lvl w:ilvl="5" w:tplc="1678463E">
      <w:numFmt w:val="bullet"/>
      <w:lvlText w:val="•"/>
      <w:lvlJc w:val="left"/>
      <w:pPr>
        <w:ind w:left="5980" w:hanging="360"/>
      </w:pPr>
      <w:rPr>
        <w:rFonts w:hint="default"/>
        <w:lang w:val="en-US" w:eastAsia="en-US" w:bidi="ar-SA"/>
      </w:rPr>
    </w:lvl>
    <w:lvl w:ilvl="6" w:tplc="4B5ECFD2">
      <w:numFmt w:val="bullet"/>
      <w:lvlText w:val="•"/>
      <w:lvlJc w:val="left"/>
      <w:pPr>
        <w:ind w:left="6872" w:hanging="360"/>
      </w:pPr>
      <w:rPr>
        <w:rFonts w:hint="default"/>
        <w:lang w:val="en-US" w:eastAsia="en-US" w:bidi="ar-SA"/>
      </w:rPr>
    </w:lvl>
    <w:lvl w:ilvl="7" w:tplc="3B301752">
      <w:numFmt w:val="bullet"/>
      <w:lvlText w:val="•"/>
      <w:lvlJc w:val="left"/>
      <w:pPr>
        <w:ind w:left="7764" w:hanging="360"/>
      </w:pPr>
      <w:rPr>
        <w:rFonts w:hint="default"/>
        <w:lang w:val="en-US" w:eastAsia="en-US" w:bidi="ar-SA"/>
      </w:rPr>
    </w:lvl>
    <w:lvl w:ilvl="8" w:tplc="EE4690FC">
      <w:numFmt w:val="bullet"/>
      <w:lvlText w:val="•"/>
      <w:lvlJc w:val="left"/>
      <w:pPr>
        <w:ind w:left="8656" w:hanging="360"/>
      </w:pPr>
      <w:rPr>
        <w:rFonts w:hint="default"/>
        <w:lang w:val="en-US" w:eastAsia="en-US" w:bidi="ar-SA"/>
      </w:rPr>
    </w:lvl>
  </w:abstractNum>
  <w:abstractNum w:abstractNumId="15" w15:restartNumberingAfterBreak="0">
    <w:nsid w:val="35B76C2D"/>
    <w:multiLevelType w:val="multilevel"/>
    <w:tmpl w:val="D728B24A"/>
    <w:lvl w:ilvl="0">
      <w:start w:val="3"/>
      <w:numFmt w:val="decimal"/>
      <w:lvlText w:val="%1"/>
      <w:lvlJc w:val="left"/>
      <w:pPr>
        <w:ind w:left="1632" w:hanging="480"/>
      </w:pPr>
      <w:rPr>
        <w:rFonts w:hint="default"/>
        <w:lang w:val="en-US" w:eastAsia="en-US" w:bidi="ar-SA"/>
      </w:rPr>
    </w:lvl>
    <w:lvl w:ilvl="1">
      <w:start w:val="1"/>
      <w:numFmt w:val="decimal"/>
      <w:lvlText w:val="%1.%2"/>
      <w:lvlJc w:val="left"/>
      <w:pPr>
        <w:ind w:left="1632" w:hanging="48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782" w:hanging="360"/>
      </w:pPr>
      <w:rPr>
        <w:rFonts w:hint="default"/>
        <w:lang w:val="en-US" w:eastAsia="en-US" w:bidi="ar-SA"/>
      </w:rPr>
    </w:lvl>
    <w:lvl w:ilvl="4">
      <w:numFmt w:val="bullet"/>
      <w:lvlText w:val="•"/>
      <w:lvlJc w:val="left"/>
      <w:pPr>
        <w:ind w:left="4733" w:hanging="360"/>
      </w:pPr>
      <w:rPr>
        <w:rFonts w:hint="default"/>
        <w:lang w:val="en-US" w:eastAsia="en-US" w:bidi="ar-SA"/>
      </w:rPr>
    </w:lvl>
    <w:lvl w:ilvl="5">
      <w:numFmt w:val="bullet"/>
      <w:lvlText w:val="•"/>
      <w:lvlJc w:val="left"/>
      <w:pPr>
        <w:ind w:left="5684" w:hanging="360"/>
      </w:pPr>
      <w:rPr>
        <w:rFonts w:hint="default"/>
        <w:lang w:val="en-US" w:eastAsia="en-US" w:bidi="ar-SA"/>
      </w:rPr>
    </w:lvl>
    <w:lvl w:ilvl="6">
      <w:numFmt w:val="bullet"/>
      <w:lvlText w:val="•"/>
      <w:lvlJc w:val="left"/>
      <w:pPr>
        <w:ind w:left="6635" w:hanging="360"/>
      </w:pPr>
      <w:rPr>
        <w:rFonts w:hint="default"/>
        <w:lang w:val="en-US" w:eastAsia="en-US" w:bidi="ar-SA"/>
      </w:rPr>
    </w:lvl>
    <w:lvl w:ilvl="7">
      <w:numFmt w:val="bullet"/>
      <w:lvlText w:val="•"/>
      <w:lvlJc w:val="left"/>
      <w:pPr>
        <w:ind w:left="7586" w:hanging="360"/>
      </w:pPr>
      <w:rPr>
        <w:rFonts w:hint="default"/>
        <w:lang w:val="en-US" w:eastAsia="en-US" w:bidi="ar-SA"/>
      </w:rPr>
    </w:lvl>
    <w:lvl w:ilvl="8">
      <w:numFmt w:val="bullet"/>
      <w:lvlText w:val="•"/>
      <w:lvlJc w:val="left"/>
      <w:pPr>
        <w:ind w:left="8537" w:hanging="360"/>
      </w:pPr>
      <w:rPr>
        <w:rFonts w:hint="default"/>
        <w:lang w:val="en-US" w:eastAsia="en-US" w:bidi="ar-SA"/>
      </w:rPr>
    </w:lvl>
  </w:abstractNum>
  <w:abstractNum w:abstractNumId="16" w15:restartNumberingAfterBreak="0">
    <w:nsid w:val="37143CF6"/>
    <w:multiLevelType w:val="hybridMultilevel"/>
    <w:tmpl w:val="35684BB4"/>
    <w:lvl w:ilvl="0" w:tplc="1000000F">
      <w:start w:val="1"/>
      <w:numFmt w:val="decimal"/>
      <w:lvlText w:val="%1."/>
      <w:lvlJc w:val="left"/>
      <w:pPr>
        <w:ind w:left="720" w:hanging="360"/>
      </w:pPr>
      <w:rPr>
        <w:rFonts w:hint="default"/>
      </w:rPr>
    </w:lvl>
    <w:lvl w:ilvl="1" w:tplc="BA0E4F3E">
      <w:numFmt w:val="bullet"/>
      <w:lvlText w:val=""/>
      <w:lvlJc w:val="left"/>
      <w:pPr>
        <w:ind w:left="1440" w:hanging="360"/>
      </w:pPr>
      <w:rPr>
        <w:rFonts w:ascii="Symbol" w:eastAsia="Times New Roman" w:hAnsi="Symbol" w:cs="Times New Roman" w:hint="default"/>
      </w:r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374230F1"/>
    <w:multiLevelType w:val="multilevel"/>
    <w:tmpl w:val="797CFCB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6844D3"/>
    <w:multiLevelType w:val="multilevel"/>
    <w:tmpl w:val="70028136"/>
    <w:lvl w:ilvl="0">
      <w:start w:val="4"/>
      <w:numFmt w:val="decimal"/>
      <w:lvlText w:val="%1"/>
      <w:lvlJc w:val="left"/>
      <w:pPr>
        <w:ind w:left="1872" w:hanging="720"/>
      </w:pPr>
      <w:rPr>
        <w:rFonts w:hint="default"/>
        <w:lang w:val="en-US" w:eastAsia="en-US" w:bidi="ar-SA"/>
      </w:rPr>
    </w:lvl>
    <w:lvl w:ilvl="1">
      <w:start w:val="1"/>
      <w:numFmt w:val="decimal"/>
      <w:lvlText w:val="%1.%2"/>
      <w:lvlJc w:val="left"/>
      <w:pPr>
        <w:ind w:left="1872" w:hanging="720"/>
      </w:pPr>
      <w:rPr>
        <w:rFonts w:hint="default"/>
        <w:spacing w:val="0"/>
        <w:w w:val="99"/>
        <w:lang w:val="en-US" w:eastAsia="en-US" w:bidi="ar-SA"/>
      </w:rPr>
    </w:lvl>
    <w:lvl w:ilvl="2">
      <w:start w:val="1"/>
      <w:numFmt w:val="decimal"/>
      <w:lvlText w:val="%1.%2.%3"/>
      <w:lvlJc w:val="left"/>
      <w:pPr>
        <w:ind w:left="1872" w:hanging="720"/>
      </w:pPr>
      <w:rPr>
        <w:rFonts w:ascii="Times New Roman" w:eastAsia="Times New Roman" w:hAnsi="Times New Roman" w:cs="Times New Roman" w:hint="default"/>
        <w:b/>
        <w:bCs/>
        <w:i w:val="0"/>
        <w:iCs w:val="0"/>
        <w:spacing w:val="-5"/>
        <w:w w:val="99"/>
        <w:sz w:val="26"/>
        <w:szCs w:val="26"/>
        <w:lang w:val="en-US" w:eastAsia="en-US" w:bidi="ar-SA"/>
      </w:rPr>
    </w:lvl>
    <w:lvl w:ilvl="3">
      <w:numFmt w:val="bullet"/>
      <w:lvlText w:val="•"/>
      <w:lvlJc w:val="left"/>
      <w:pPr>
        <w:ind w:left="4448" w:hanging="720"/>
      </w:pPr>
      <w:rPr>
        <w:rFonts w:hint="default"/>
        <w:lang w:val="en-US" w:eastAsia="en-US" w:bidi="ar-SA"/>
      </w:rPr>
    </w:lvl>
    <w:lvl w:ilvl="4">
      <w:numFmt w:val="bullet"/>
      <w:lvlText w:val="•"/>
      <w:lvlJc w:val="left"/>
      <w:pPr>
        <w:ind w:left="5304" w:hanging="720"/>
      </w:pPr>
      <w:rPr>
        <w:rFonts w:hint="default"/>
        <w:lang w:val="en-US" w:eastAsia="en-US" w:bidi="ar-SA"/>
      </w:rPr>
    </w:lvl>
    <w:lvl w:ilvl="5">
      <w:numFmt w:val="bullet"/>
      <w:lvlText w:val="•"/>
      <w:lvlJc w:val="left"/>
      <w:pPr>
        <w:ind w:left="6160" w:hanging="720"/>
      </w:pPr>
      <w:rPr>
        <w:rFonts w:hint="default"/>
        <w:lang w:val="en-US" w:eastAsia="en-US" w:bidi="ar-SA"/>
      </w:rPr>
    </w:lvl>
    <w:lvl w:ilvl="6">
      <w:numFmt w:val="bullet"/>
      <w:lvlText w:val="•"/>
      <w:lvlJc w:val="left"/>
      <w:pPr>
        <w:ind w:left="7016" w:hanging="720"/>
      </w:pPr>
      <w:rPr>
        <w:rFonts w:hint="default"/>
        <w:lang w:val="en-US" w:eastAsia="en-US" w:bidi="ar-SA"/>
      </w:rPr>
    </w:lvl>
    <w:lvl w:ilvl="7">
      <w:numFmt w:val="bullet"/>
      <w:lvlText w:val="•"/>
      <w:lvlJc w:val="left"/>
      <w:pPr>
        <w:ind w:left="7872" w:hanging="720"/>
      </w:pPr>
      <w:rPr>
        <w:rFonts w:hint="default"/>
        <w:lang w:val="en-US" w:eastAsia="en-US" w:bidi="ar-SA"/>
      </w:rPr>
    </w:lvl>
    <w:lvl w:ilvl="8">
      <w:numFmt w:val="bullet"/>
      <w:lvlText w:val="•"/>
      <w:lvlJc w:val="left"/>
      <w:pPr>
        <w:ind w:left="8728" w:hanging="720"/>
      </w:pPr>
      <w:rPr>
        <w:rFonts w:hint="default"/>
        <w:lang w:val="en-US" w:eastAsia="en-US" w:bidi="ar-SA"/>
      </w:rPr>
    </w:lvl>
  </w:abstractNum>
  <w:abstractNum w:abstractNumId="19" w15:restartNumberingAfterBreak="0">
    <w:nsid w:val="3967717D"/>
    <w:multiLevelType w:val="multilevel"/>
    <w:tmpl w:val="74101A34"/>
    <w:lvl w:ilvl="0">
      <w:start w:val="3"/>
      <w:numFmt w:val="decimal"/>
      <w:lvlText w:val="%1"/>
      <w:lvlJc w:val="left"/>
      <w:pPr>
        <w:ind w:left="1514" w:hanging="363"/>
      </w:pPr>
      <w:rPr>
        <w:rFonts w:hint="default"/>
        <w:lang w:val="en-US" w:eastAsia="en-US" w:bidi="ar-SA"/>
      </w:rPr>
    </w:lvl>
    <w:lvl w:ilvl="1">
      <w:start w:val="1"/>
      <w:numFmt w:val="decimal"/>
      <w:lvlText w:val="%1.%2"/>
      <w:lvlJc w:val="left"/>
      <w:pPr>
        <w:ind w:left="1514" w:hanging="363"/>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304" w:hanging="363"/>
      </w:pPr>
      <w:rPr>
        <w:rFonts w:hint="default"/>
        <w:lang w:val="en-US" w:eastAsia="en-US" w:bidi="ar-SA"/>
      </w:rPr>
    </w:lvl>
    <w:lvl w:ilvl="3">
      <w:numFmt w:val="bullet"/>
      <w:lvlText w:val="•"/>
      <w:lvlJc w:val="left"/>
      <w:pPr>
        <w:ind w:left="4196" w:hanging="363"/>
      </w:pPr>
      <w:rPr>
        <w:rFonts w:hint="default"/>
        <w:lang w:val="en-US" w:eastAsia="en-US" w:bidi="ar-SA"/>
      </w:rPr>
    </w:lvl>
    <w:lvl w:ilvl="4">
      <w:numFmt w:val="bullet"/>
      <w:lvlText w:val="•"/>
      <w:lvlJc w:val="left"/>
      <w:pPr>
        <w:ind w:left="5088" w:hanging="363"/>
      </w:pPr>
      <w:rPr>
        <w:rFonts w:hint="default"/>
        <w:lang w:val="en-US" w:eastAsia="en-US" w:bidi="ar-SA"/>
      </w:rPr>
    </w:lvl>
    <w:lvl w:ilvl="5">
      <w:numFmt w:val="bullet"/>
      <w:lvlText w:val="•"/>
      <w:lvlJc w:val="left"/>
      <w:pPr>
        <w:ind w:left="5980" w:hanging="363"/>
      </w:pPr>
      <w:rPr>
        <w:rFonts w:hint="default"/>
        <w:lang w:val="en-US" w:eastAsia="en-US" w:bidi="ar-SA"/>
      </w:rPr>
    </w:lvl>
    <w:lvl w:ilvl="6">
      <w:numFmt w:val="bullet"/>
      <w:lvlText w:val="•"/>
      <w:lvlJc w:val="left"/>
      <w:pPr>
        <w:ind w:left="6872" w:hanging="363"/>
      </w:pPr>
      <w:rPr>
        <w:rFonts w:hint="default"/>
        <w:lang w:val="en-US" w:eastAsia="en-US" w:bidi="ar-SA"/>
      </w:rPr>
    </w:lvl>
    <w:lvl w:ilvl="7">
      <w:numFmt w:val="bullet"/>
      <w:lvlText w:val="•"/>
      <w:lvlJc w:val="left"/>
      <w:pPr>
        <w:ind w:left="7764" w:hanging="363"/>
      </w:pPr>
      <w:rPr>
        <w:rFonts w:hint="default"/>
        <w:lang w:val="en-US" w:eastAsia="en-US" w:bidi="ar-SA"/>
      </w:rPr>
    </w:lvl>
    <w:lvl w:ilvl="8">
      <w:numFmt w:val="bullet"/>
      <w:lvlText w:val="•"/>
      <w:lvlJc w:val="left"/>
      <w:pPr>
        <w:ind w:left="8656" w:hanging="363"/>
      </w:pPr>
      <w:rPr>
        <w:rFonts w:hint="default"/>
        <w:lang w:val="en-US" w:eastAsia="en-US" w:bidi="ar-SA"/>
      </w:rPr>
    </w:lvl>
  </w:abstractNum>
  <w:abstractNum w:abstractNumId="20" w15:restartNumberingAfterBreak="0">
    <w:nsid w:val="39745A7A"/>
    <w:multiLevelType w:val="hybridMultilevel"/>
    <w:tmpl w:val="7E1A2858"/>
    <w:lvl w:ilvl="0" w:tplc="464E9088">
      <w:start w:val="1"/>
      <w:numFmt w:val="lowerRoman"/>
      <w:lvlText w:val="%1."/>
      <w:lvlJc w:val="left"/>
      <w:pPr>
        <w:ind w:left="187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D6A9D9C">
      <w:numFmt w:val="bullet"/>
      <w:lvlText w:val="•"/>
      <w:lvlJc w:val="left"/>
      <w:pPr>
        <w:ind w:left="2736" w:hanging="720"/>
      </w:pPr>
      <w:rPr>
        <w:rFonts w:hint="default"/>
        <w:lang w:val="en-US" w:eastAsia="en-US" w:bidi="ar-SA"/>
      </w:rPr>
    </w:lvl>
    <w:lvl w:ilvl="2" w:tplc="12C09F34">
      <w:numFmt w:val="bullet"/>
      <w:lvlText w:val="•"/>
      <w:lvlJc w:val="left"/>
      <w:pPr>
        <w:ind w:left="3592" w:hanging="720"/>
      </w:pPr>
      <w:rPr>
        <w:rFonts w:hint="default"/>
        <w:lang w:val="en-US" w:eastAsia="en-US" w:bidi="ar-SA"/>
      </w:rPr>
    </w:lvl>
    <w:lvl w:ilvl="3" w:tplc="29367464">
      <w:numFmt w:val="bullet"/>
      <w:lvlText w:val="•"/>
      <w:lvlJc w:val="left"/>
      <w:pPr>
        <w:ind w:left="4448" w:hanging="720"/>
      </w:pPr>
      <w:rPr>
        <w:rFonts w:hint="default"/>
        <w:lang w:val="en-US" w:eastAsia="en-US" w:bidi="ar-SA"/>
      </w:rPr>
    </w:lvl>
    <w:lvl w:ilvl="4" w:tplc="878A358A">
      <w:numFmt w:val="bullet"/>
      <w:lvlText w:val="•"/>
      <w:lvlJc w:val="left"/>
      <w:pPr>
        <w:ind w:left="5304" w:hanging="720"/>
      </w:pPr>
      <w:rPr>
        <w:rFonts w:hint="default"/>
        <w:lang w:val="en-US" w:eastAsia="en-US" w:bidi="ar-SA"/>
      </w:rPr>
    </w:lvl>
    <w:lvl w:ilvl="5" w:tplc="58FE921E">
      <w:numFmt w:val="bullet"/>
      <w:lvlText w:val="•"/>
      <w:lvlJc w:val="left"/>
      <w:pPr>
        <w:ind w:left="6160" w:hanging="720"/>
      </w:pPr>
      <w:rPr>
        <w:rFonts w:hint="default"/>
        <w:lang w:val="en-US" w:eastAsia="en-US" w:bidi="ar-SA"/>
      </w:rPr>
    </w:lvl>
    <w:lvl w:ilvl="6" w:tplc="0C7C516A">
      <w:numFmt w:val="bullet"/>
      <w:lvlText w:val="•"/>
      <w:lvlJc w:val="left"/>
      <w:pPr>
        <w:ind w:left="7016" w:hanging="720"/>
      </w:pPr>
      <w:rPr>
        <w:rFonts w:hint="default"/>
        <w:lang w:val="en-US" w:eastAsia="en-US" w:bidi="ar-SA"/>
      </w:rPr>
    </w:lvl>
    <w:lvl w:ilvl="7" w:tplc="D1961BB6">
      <w:numFmt w:val="bullet"/>
      <w:lvlText w:val="•"/>
      <w:lvlJc w:val="left"/>
      <w:pPr>
        <w:ind w:left="7872" w:hanging="720"/>
      </w:pPr>
      <w:rPr>
        <w:rFonts w:hint="default"/>
        <w:lang w:val="en-US" w:eastAsia="en-US" w:bidi="ar-SA"/>
      </w:rPr>
    </w:lvl>
    <w:lvl w:ilvl="8" w:tplc="95BA9BE2">
      <w:numFmt w:val="bullet"/>
      <w:lvlText w:val="•"/>
      <w:lvlJc w:val="left"/>
      <w:pPr>
        <w:ind w:left="8728" w:hanging="720"/>
      </w:pPr>
      <w:rPr>
        <w:rFonts w:hint="default"/>
        <w:lang w:val="en-US" w:eastAsia="en-US" w:bidi="ar-SA"/>
      </w:rPr>
    </w:lvl>
  </w:abstractNum>
  <w:abstractNum w:abstractNumId="21" w15:restartNumberingAfterBreak="0">
    <w:nsid w:val="3C8D3CB2"/>
    <w:multiLevelType w:val="hybridMultilevel"/>
    <w:tmpl w:val="649E848A"/>
    <w:lvl w:ilvl="0" w:tplc="08E823D4">
      <w:start w:val="1"/>
      <w:numFmt w:val="lowerLetter"/>
      <w:lvlText w:val="%1."/>
      <w:lvlJc w:val="left"/>
      <w:pPr>
        <w:ind w:left="169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E70697E0">
      <w:numFmt w:val="bullet"/>
      <w:lvlText w:val="•"/>
      <w:lvlJc w:val="left"/>
      <w:pPr>
        <w:ind w:left="2574" w:hanging="360"/>
      </w:pPr>
      <w:rPr>
        <w:rFonts w:hint="default"/>
        <w:lang w:val="en-US" w:eastAsia="en-US" w:bidi="ar-SA"/>
      </w:rPr>
    </w:lvl>
    <w:lvl w:ilvl="2" w:tplc="FC365FCE">
      <w:numFmt w:val="bullet"/>
      <w:lvlText w:val="•"/>
      <w:lvlJc w:val="left"/>
      <w:pPr>
        <w:ind w:left="3448" w:hanging="360"/>
      </w:pPr>
      <w:rPr>
        <w:rFonts w:hint="default"/>
        <w:lang w:val="en-US" w:eastAsia="en-US" w:bidi="ar-SA"/>
      </w:rPr>
    </w:lvl>
    <w:lvl w:ilvl="3" w:tplc="D666B608">
      <w:numFmt w:val="bullet"/>
      <w:lvlText w:val="•"/>
      <w:lvlJc w:val="left"/>
      <w:pPr>
        <w:ind w:left="4322" w:hanging="360"/>
      </w:pPr>
      <w:rPr>
        <w:rFonts w:hint="default"/>
        <w:lang w:val="en-US" w:eastAsia="en-US" w:bidi="ar-SA"/>
      </w:rPr>
    </w:lvl>
    <w:lvl w:ilvl="4" w:tplc="D868A834">
      <w:numFmt w:val="bullet"/>
      <w:lvlText w:val="•"/>
      <w:lvlJc w:val="left"/>
      <w:pPr>
        <w:ind w:left="5196" w:hanging="360"/>
      </w:pPr>
      <w:rPr>
        <w:rFonts w:hint="default"/>
        <w:lang w:val="en-US" w:eastAsia="en-US" w:bidi="ar-SA"/>
      </w:rPr>
    </w:lvl>
    <w:lvl w:ilvl="5" w:tplc="65E2F684">
      <w:numFmt w:val="bullet"/>
      <w:lvlText w:val="•"/>
      <w:lvlJc w:val="left"/>
      <w:pPr>
        <w:ind w:left="6070" w:hanging="360"/>
      </w:pPr>
      <w:rPr>
        <w:rFonts w:hint="default"/>
        <w:lang w:val="en-US" w:eastAsia="en-US" w:bidi="ar-SA"/>
      </w:rPr>
    </w:lvl>
    <w:lvl w:ilvl="6" w:tplc="EF481BA2">
      <w:numFmt w:val="bullet"/>
      <w:lvlText w:val="•"/>
      <w:lvlJc w:val="left"/>
      <w:pPr>
        <w:ind w:left="6944" w:hanging="360"/>
      </w:pPr>
      <w:rPr>
        <w:rFonts w:hint="default"/>
        <w:lang w:val="en-US" w:eastAsia="en-US" w:bidi="ar-SA"/>
      </w:rPr>
    </w:lvl>
    <w:lvl w:ilvl="7" w:tplc="8D686650">
      <w:numFmt w:val="bullet"/>
      <w:lvlText w:val="•"/>
      <w:lvlJc w:val="left"/>
      <w:pPr>
        <w:ind w:left="7818" w:hanging="360"/>
      </w:pPr>
      <w:rPr>
        <w:rFonts w:hint="default"/>
        <w:lang w:val="en-US" w:eastAsia="en-US" w:bidi="ar-SA"/>
      </w:rPr>
    </w:lvl>
    <w:lvl w:ilvl="8" w:tplc="A38838F0">
      <w:numFmt w:val="bullet"/>
      <w:lvlText w:val="•"/>
      <w:lvlJc w:val="left"/>
      <w:pPr>
        <w:ind w:left="8692" w:hanging="360"/>
      </w:pPr>
      <w:rPr>
        <w:rFonts w:hint="default"/>
        <w:lang w:val="en-US" w:eastAsia="en-US" w:bidi="ar-SA"/>
      </w:rPr>
    </w:lvl>
  </w:abstractNum>
  <w:abstractNum w:abstractNumId="22" w15:restartNumberingAfterBreak="0">
    <w:nsid w:val="3E5C08ED"/>
    <w:multiLevelType w:val="hybridMultilevel"/>
    <w:tmpl w:val="21588F2A"/>
    <w:lvl w:ilvl="0" w:tplc="E8E8B36A">
      <w:start w:val="1"/>
      <w:numFmt w:val="lowerLetter"/>
      <w:lvlText w:val="%1."/>
      <w:lvlJc w:val="left"/>
      <w:pPr>
        <w:ind w:left="169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831A1FD8">
      <w:numFmt w:val="bullet"/>
      <w:lvlText w:val="•"/>
      <w:lvlJc w:val="left"/>
      <w:pPr>
        <w:ind w:left="2574" w:hanging="360"/>
      </w:pPr>
      <w:rPr>
        <w:rFonts w:hint="default"/>
        <w:lang w:val="en-US" w:eastAsia="en-US" w:bidi="ar-SA"/>
      </w:rPr>
    </w:lvl>
    <w:lvl w:ilvl="2" w:tplc="191217B8">
      <w:numFmt w:val="bullet"/>
      <w:lvlText w:val="•"/>
      <w:lvlJc w:val="left"/>
      <w:pPr>
        <w:ind w:left="3448" w:hanging="360"/>
      </w:pPr>
      <w:rPr>
        <w:rFonts w:hint="default"/>
        <w:lang w:val="en-US" w:eastAsia="en-US" w:bidi="ar-SA"/>
      </w:rPr>
    </w:lvl>
    <w:lvl w:ilvl="3" w:tplc="398AB65C">
      <w:numFmt w:val="bullet"/>
      <w:lvlText w:val="•"/>
      <w:lvlJc w:val="left"/>
      <w:pPr>
        <w:ind w:left="4322" w:hanging="360"/>
      </w:pPr>
      <w:rPr>
        <w:rFonts w:hint="default"/>
        <w:lang w:val="en-US" w:eastAsia="en-US" w:bidi="ar-SA"/>
      </w:rPr>
    </w:lvl>
    <w:lvl w:ilvl="4" w:tplc="6E948C08">
      <w:numFmt w:val="bullet"/>
      <w:lvlText w:val="•"/>
      <w:lvlJc w:val="left"/>
      <w:pPr>
        <w:ind w:left="5196" w:hanging="360"/>
      </w:pPr>
      <w:rPr>
        <w:rFonts w:hint="default"/>
        <w:lang w:val="en-US" w:eastAsia="en-US" w:bidi="ar-SA"/>
      </w:rPr>
    </w:lvl>
    <w:lvl w:ilvl="5" w:tplc="811200C6">
      <w:numFmt w:val="bullet"/>
      <w:lvlText w:val="•"/>
      <w:lvlJc w:val="left"/>
      <w:pPr>
        <w:ind w:left="6070" w:hanging="360"/>
      </w:pPr>
      <w:rPr>
        <w:rFonts w:hint="default"/>
        <w:lang w:val="en-US" w:eastAsia="en-US" w:bidi="ar-SA"/>
      </w:rPr>
    </w:lvl>
    <w:lvl w:ilvl="6" w:tplc="E836F8B2">
      <w:numFmt w:val="bullet"/>
      <w:lvlText w:val="•"/>
      <w:lvlJc w:val="left"/>
      <w:pPr>
        <w:ind w:left="6944" w:hanging="360"/>
      </w:pPr>
      <w:rPr>
        <w:rFonts w:hint="default"/>
        <w:lang w:val="en-US" w:eastAsia="en-US" w:bidi="ar-SA"/>
      </w:rPr>
    </w:lvl>
    <w:lvl w:ilvl="7" w:tplc="50FE8D94">
      <w:numFmt w:val="bullet"/>
      <w:lvlText w:val="•"/>
      <w:lvlJc w:val="left"/>
      <w:pPr>
        <w:ind w:left="7818" w:hanging="360"/>
      </w:pPr>
      <w:rPr>
        <w:rFonts w:hint="default"/>
        <w:lang w:val="en-US" w:eastAsia="en-US" w:bidi="ar-SA"/>
      </w:rPr>
    </w:lvl>
    <w:lvl w:ilvl="8" w:tplc="017092D4">
      <w:numFmt w:val="bullet"/>
      <w:lvlText w:val="•"/>
      <w:lvlJc w:val="left"/>
      <w:pPr>
        <w:ind w:left="8692" w:hanging="360"/>
      </w:pPr>
      <w:rPr>
        <w:rFonts w:hint="default"/>
        <w:lang w:val="en-US" w:eastAsia="en-US" w:bidi="ar-SA"/>
      </w:rPr>
    </w:lvl>
  </w:abstractNum>
  <w:abstractNum w:abstractNumId="23" w15:restartNumberingAfterBreak="0">
    <w:nsid w:val="409437BB"/>
    <w:multiLevelType w:val="multilevel"/>
    <w:tmpl w:val="81644F90"/>
    <w:lvl w:ilvl="0">
      <w:start w:val="2"/>
      <w:numFmt w:val="decimal"/>
      <w:lvlText w:val="%1"/>
      <w:lvlJc w:val="left"/>
      <w:pPr>
        <w:ind w:left="1512" w:hanging="360"/>
      </w:pPr>
      <w:rPr>
        <w:rFonts w:hint="default"/>
        <w:lang w:val="en-US" w:eastAsia="en-US" w:bidi="ar-SA"/>
      </w:rPr>
    </w:lvl>
    <w:lvl w:ilvl="1">
      <w:start w:val="2"/>
      <w:numFmt w:val="decimal"/>
      <w:lvlText w:val="%1.%2"/>
      <w:lvlJc w:val="left"/>
      <w:pPr>
        <w:ind w:left="1512" w:hanging="36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812" w:hanging="660"/>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lowerLetter"/>
      <w:lvlText w:val="%4."/>
      <w:lvlJc w:val="left"/>
      <w:pPr>
        <w:ind w:left="187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4020"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60" w:hanging="360"/>
      </w:pPr>
      <w:rPr>
        <w:rFonts w:hint="default"/>
        <w:lang w:val="en-US" w:eastAsia="en-US" w:bidi="ar-SA"/>
      </w:rPr>
    </w:lvl>
    <w:lvl w:ilvl="7">
      <w:numFmt w:val="bullet"/>
      <w:lvlText w:val="•"/>
      <w:lvlJc w:val="left"/>
      <w:pPr>
        <w:ind w:left="7230" w:hanging="360"/>
      </w:pPr>
      <w:rPr>
        <w:rFonts w:hint="default"/>
        <w:lang w:val="en-US" w:eastAsia="en-US" w:bidi="ar-SA"/>
      </w:rPr>
    </w:lvl>
    <w:lvl w:ilvl="8">
      <w:numFmt w:val="bullet"/>
      <w:lvlText w:val="•"/>
      <w:lvlJc w:val="left"/>
      <w:pPr>
        <w:ind w:left="8300" w:hanging="360"/>
      </w:pPr>
      <w:rPr>
        <w:rFonts w:hint="default"/>
        <w:lang w:val="en-US" w:eastAsia="en-US" w:bidi="ar-SA"/>
      </w:rPr>
    </w:lvl>
  </w:abstractNum>
  <w:abstractNum w:abstractNumId="24" w15:restartNumberingAfterBreak="0">
    <w:nsid w:val="40C03D69"/>
    <w:multiLevelType w:val="hybridMultilevel"/>
    <w:tmpl w:val="4068275A"/>
    <w:lvl w:ilvl="0" w:tplc="12ACCF5E">
      <w:start w:val="1"/>
      <w:numFmt w:val="decimal"/>
      <w:lvlText w:val="%1."/>
      <w:lvlJc w:val="left"/>
      <w:pPr>
        <w:ind w:left="1632"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1" w:tplc="00D8A3EC">
      <w:numFmt w:val="bullet"/>
      <w:lvlText w:val="-"/>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3A9E4D24">
      <w:numFmt w:val="bullet"/>
      <w:lvlText w:val="•"/>
      <w:lvlJc w:val="left"/>
      <w:pPr>
        <w:ind w:left="2831" w:hanging="360"/>
      </w:pPr>
      <w:rPr>
        <w:rFonts w:hint="default"/>
        <w:lang w:val="en-US" w:eastAsia="en-US" w:bidi="ar-SA"/>
      </w:rPr>
    </w:lvl>
    <w:lvl w:ilvl="3" w:tplc="D8D8612A">
      <w:numFmt w:val="bullet"/>
      <w:lvlText w:val="•"/>
      <w:lvlJc w:val="left"/>
      <w:pPr>
        <w:ind w:left="3782" w:hanging="360"/>
      </w:pPr>
      <w:rPr>
        <w:rFonts w:hint="default"/>
        <w:lang w:val="en-US" w:eastAsia="en-US" w:bidi="ar-SA"/>
      </w:rPr>
    </w:lvl>
    <w:lvl w:ilvl="4" w:tplc="FCA6F970">
      <w:numFmt w:val="bullet"/>
      <w:lvlText w:val="•"/>
      <w:lvlJc w:val="left"/>
      <w:pPr>
        <w:ind w:left="4733" w:hanging="360"/>
      </w:pPr>
      <w:rPr>
        <w:rFonts w:hint="default"/>
        <w:lang w:val="en-US" w:eastAsia="en-US" w:bidi="ar-SA"/>
      </w:rPr>
    </w:lvl>
    <w:lvl w:ilvl="5" w:tplc="FD7038A8">
      <w:numFmt w:val="bullet"/>
      <w:lvlText w:val="•"/>
      <w:lvlJc w:val="left"/>
      <w:pPr>
        <w:ind w:left="5684" w:hanging="360"/>
      </w:pPr>
      <w:rPr>
        <w:rFonts w:hint="default"/>
        <w:lang w:val="en-US" w:eastAsia="en-US" w:bidi="ar-SA"/>
      </w:rPr>
    </w:lvl>
    <w:lvl w:ilvl="6" w:tplc="E0246E7C">
      <w:numFmt w:val="bullet"/>
      <w:lvlText w:val="•"/>
      <w:lvlJc w:val="left"/>
      <w:pPr>
        <w:ind w:left="6635" w:hanging="360"/>
      </w:pPr>
      <w:rPr>
        <w:rFonts w:hint="default"/>
        <w:lang w:val="en-US" w:eastAsia="en-US" w:bidi="ar-SA"/>
      </w:rPr>
    </w:lvl>
    <w:lvl w:ilvl="7" w:tplc="0C44EF94">
      <w:numFmt w:val="bullet"/>
      <w:lvlText w:val="•"/>
      <w:lvlJc w:val="left"/>
      <w:pPr>
        <w:ind w:left="7586" w:hanging="360"/>
      </w:pPr>
      <w:rPr>
        <w:rFonts w:hint="default"/>
        <w:lang w:val="en-US" w:eastAsia="en-US" w:bidi="ar-SA"/>
      </w:rPr>
    </w:lvl>
    <w:lvl w:ilvl="8" w:tplc="B6429398">
      <w:numFmt w:val="bullet"/>
      <w:lvlText w:val="•"/>
      <w:lvlJc w:val="left"/>
      <w:pPr>
        <w:ind w:left="8537" w:hanging="360"/>
      </w:pPr>
      <w:rPr>
        <w:rFonts w:hint="default"/>
        <w:lang w:val="en-US" w:eastAsia="en-US" w:bidi="ar-SA"/>
      </w:rPr>
    </w:lvl>
  </w:abstractNum>
  <w:abstractNum w:abstractNumId="25" w15:restartNumberingAfterBreak="0">
    <w:nsid w:val="410F2F3F"/>
    <w:multiLevelType w:val="multilevel"/>
    <w:tmpl w:val="D674CC52"/>
    <w:lvl w:ilvl="0">
      <w:start w:val="1"/>
      <w:numFmt w:val="decimal"/>
      <w:lvlText w:val="%1"/>
      <w:lvlJc w:val="left"/>
      <w:pPr>
        <w:ind w:left="1872" w:hanging="720"/>
      </w:pPr>
      <w:rPr>
        <w:rFonts w:hint="default"/>
        <w:lang w:val="en-US" w:eastAsia="en-US" w:bidi="ar-SA"/>
      </w:rPr>
    </w:lvl>
    <w:lvl w:ilvl="1">
      <w:start w:val="1"/>
      <w:numFmt w:val="decimal"/>
      <w:lvlText w:val="%1.%2"/>
      <w:lvlJc w:val="left"/>
      <w:pPr>
        <w:ind w:left="1872"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1.%2.%3"/>
      <w:lvlJc w:val="left"/>
      <w:pPr>
        <w:ind w:left="187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448" w:hanging="720"/>
      </w:pPr>
      <w:rPr>
        <w:rFonts w:hint="default"/>
        <w:lang w:val="en-US" w:eastAsia="en-US" w:bidi="ar-SA"/>
      </w:rPr>
    </w:lvl>
    <w:lvl w:ilvl="4">
      <w:numFmt w:val="bullet"/>
      <w:lvlText w:val="•"/>
      <w:lvlJc w:val="left"/>
      <w:pPr>
        <w:ind w:left="5304" w:hanging="720"/>
      </w:pPr>
      <w:rPr>
        <w:rFonts w:hint="default"/>
        <w:lang w:val="en-US" w:eastAsia="en-US" w:bidi="ar-SA"/>
      </w:rPr>
    </w:lvl>
    <w:lvl w:ilvl="5">
      <w:numFmt w:val="bullet"/>
      <w:lvlText w:val="•"/>
      <w:lvlJc w:val="left"/>
      <w:pPr>
        <w:ind w:left="6160" w:hanging="720"/>
      </w:pPr>
      <w:rPr>
        <w:rFonts w:hint="default"/>
        <w:lang w:val="en-US" w:eastAsia="en-US" w:bidi="ar-SA"/>
      </w:rPr>
    </w:lvl>
    <w:lvl w:ilvl="6">
      <w:numFmt w:val="bullet"/>
      <w:lvlText w:val="•"/>
      <w:lvlJc w:val="left"/>
      <w:pPr>
        <w:ind w:left="7016" w:hanging="720"/>
      </w:pPr>
      <w:rPr>
        <w:rFonts w:hint="default"/>
        <w:lang w:val="en-US" w:eastAsia="en-US" w:bidi="ar-SA"/>
      </w:rPr>
    </w:lvl>
    <w:lvl w:ilvl="7">
      <w:numFmt w:val="bullet"/>
      <w:lvlText w:val="•"/>
      <w:lvlJc w:val="left"/>
      <w:pPr>
        <w:ind w:left="7872" w:hanging="720"/>
      </w:pPr>
      <w:rPr>
        <w:rFonts w:hint="default"/>
        <w:lang w:val="en-US" w:eastAsia="en-US" w:bidi="ar-SA"/>
      </w:rPr>
    </w:lvl>
    <w:lvl w:ilvl="8">
      <w:numFmt w:val="bullet"/>
      <w:lvlText w:val="•"/>
      <w:lvlJc w:val="left"/>
      <w:pPr>
        <w:ind w:left="8728" w:hanging="720"/>
      </w:pPr>
      <w:rPr>
        <w:rFonts w:hint="default"/>
        <w:lang w:val="en-US" w:eastAsia="en-US" w:bidi="ar-SA"/>
      </w:rPr>
    </w:lvl>
  </w:abstractNum>
  <w:abstractNum w:abstractNumId="26" w15:restartNumberingAfterBreak="0">
    <w:nsid w:val="4111696D"/>
    <w:multiLevelType w:val="hybridMultilevel"/>
    <w:tmpl w:val="DCA2D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1687F2B"/>
    <w:multiLevelType w:val="hybridMultilevel"/>
    <w:tmpl w:val="F25E8B5E"/>
    <w:lvl w:ilvl="0" w:tplc="39E807FA">
      <w:start w:val="5"/>
      <w:numFmt w:val="decimal"/>
      <w:lvlText w:val="%1."/>
      <w:lvlJc w:val="left"/>
      <w:pPr>
        <w:ind w:left="151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7AD4A8DA">
      <w:start w:val="1"/>
      <w:numFmt w:val="lowerLetter"/>
      <w:lvlText w:val="%2."/>
      <w:lvlJc w:val="left"/>
      <w:pPr>
        <w:ind w:left="169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2" w:tplc="3FA045C4">
      <w:numFmt w:val="bullet"/>
      <w:lvlText w:val="•"/>
      <w:lvlJc w:val="left"/>
      <w:pPr>
        <w:ind w:left="2671" w:hanging="360"/>
      </w:pPr>
      <w:rPr>
        <w:rFonts w:hint="default"/>
        <w:lang w:val="en-US" w:eastAsia="en-US" w:bidi="ar-SA"/>
      </w:rPr>
    </w:lvl>
    <w:lvl w:ilvl="3" w:tplc="F14CB3A4">
      <w:numFmt w:val="bullet"/>
      <w:lvlText w:val="•"/>
      <w:lvlJc w:val="left"/>
      <w:pPr>
        <w:ind w:left="3642" w:hanging="360"/>
      </w:pPr>
      <w:rPr>
        <w:rFonts w:hint="default"/>
        <w:lang w:val="en-US" w:eastAsia="en-US" w:bidi="ar-SA"/>
      </w:rPr>
    </w:lvl>
    <w:lvl w:ilvl="4" w:tplc="261A169A">
      <w:numFmt w:val="bullet"/>
      <w:lvlText w:val="•"/>
      <w:lvlJc w:val="left"/>
      <w:pPr>
        <w:ind w:left="4613" w:hanging="360"/>
      </w:pPr>
      <w:rPr>
        <w:rFonts w:hint="default"/>
        <w:lang w:val="en-US" w:eastAsia="en-US" w:bidi="ar-SA"/>
      </w:rPr>
    </w:lvl>
    <w:lvl w:ilvl="5" w:tplc="73809A7A">
      <w:numFmt w:val="bullet"/>
      <w:lvlText w:val="•"/>
      <w:lvlJc w:val="left"/>
      <w:pPr>
        <w:ind w:left="5584" w:hanging="360"/>
      </w:pPr>
      <w:rPr>
        <w:rFonts w:hint="default"/>
        <w:lang w:val="en-US" w:eastAsia="en-US" w:bidi="ar-SA"/>
      </w:rPr>
    </w:lvl>
    <w:lvl w:ilvl="6" w:tplc="B42209D6">
      <w:numFmt w:val="bullet"/>
      <w:lvlText w:val="•"/>
      <w:lvlJc w:val="left"/>
      <w:pPr>
        <w:ind w:left="6555" w:hanging="360"/>
      </w:pPr>
      <w:rPr>
        <w:rFonts w:hint="default"/>
        <w:lang w:val="en-US" w:eastAsia="en-US" w:bidi="ar-SA"/>
      </w:rPr>
    </w:lvl>
    <w:lvl w:ilvl="7" w:tplc="D564D47E">
      <w:numFmt w:val="bullet"/>
      <w:lvlText w:val="•"/>
      <w:lvlJc w:val="left"/>
      <w:pPr>
        <w:ind w:left="7526" w:hanging="360"/>
      </w:pPr>
      <w:rPr>
        <w:rFonts w:hint="default"/>
        <w:lang w:val="en-US" w:eastAsia="en-US" w:bidi="ar-SA"/>
      </w:rPr>
    </w:lvl>
    <w:lvl w:ilvl="8" w:tplc="A678E1F8">
      <w:numFmt w:val="bullet"/>
      <w:lvlText w:val="•"/>
      <w:lvlJc w:val="left"/>
      <w:pPr>
        <w:ind w:left="8497" w:hanging="360"/>
      </w:pPr>
      <w:rPr>
        <w:rFonts w:hint="default"/>
        <w:lang w:val="en-US" w:eastAsia="en-US" w:bidi="ar-SA"/>
      </w:rPr>
    </w:lvl>
  </w:abstractNum>
  <w:abstractNum w:abstractNumId="28" w15:restartNumberingAfterBreak="0">
    <w:nsid w:val="43623EF4"/>
    <w:multiLevelType w:val="hybridMultilevel"/>
    <w:tmpl w:val="85FC8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6C41BEE"/>
    <w:multiLevelType w:val="hybridMultilevel"/>
    <w:tmpl w:val="72885920"/>
    <w:lvl w:ilvl="0" w:tplc="B6C2DCB8">
      <w:start w:val="3"/>
      <w:numFmt w:val="lowerLetter"/>
      <w:lvlText w:val="%1."/>
      <w:lvlJc w:val="left"/>
      <w:pPr>
        <w:ind w:left="827"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166EECF2">
      <w:numFmt w:val="bullet"/>
      <w:lvlText w:val="•"/>
      <w:lvlJc w:val="left"/>
      <w:pPr>
        <w:ind w:left="1353" w:hanging="360"/>
      </w:pPr>
      <w:rPr>
        <w:rFonts w:hint="default"/>
        <w:lang w:val="en-US" w:eastAsia="en-US" w:bidi="ar-SA"/>
      </w:rPr>
    </w:lvl>
    <w:lvl w:ilvl="2" w:tplc="97BEE8B4">
      <w:numFmt w:val="bullet"/>
      <w:lvlText w:val="•"/>
      <w:lvlJc w:val="left"/>
      <w:pPr>
        <w:ind w:left="1887" w:hanging="360"/>
      </w:pPr>
      <w:rPr>
        <w:rFonts w:hint="default"/>
        <w:lang w:val="en-US" w:eastAsia="en-US" w:bidi="ar-SA"/>
      </w:rPr>
    </w:lvl>
    <w:lvl w:ilvl="3" w:tplc="CE960D2C">
      <w:numFmt w:val="bullet"/>
      <w:lvlText w:val="•"/>
      <w:lvlJc w:val="left"/>
      <w:pPr>
        <w:ind w:left="2421" w:hanging="360"/>
      </w:pPr>
      <w:rPr>
        <w:rFonts w:hint="default"/>
        <w:lang w:val="en-US" w:eastAsia="en-US" w:bidi="ar-SA"/>
      </w:rPr>
    </w:lvl>
    <w:lvl w:ilvl="4" w:tplc="C59EF7BC">
      <w:numFmt w:val="bullet"/>
      <w:lvlText w:val="•"/>
      <w:lvlJc w:val="left"/>
      <w:pPr>
        <w:ind w:left="2954" w:hanging="360"/>
      </w:pPr>
      <w:rPr>
        <w:rFonts w:hint="default"/>
        <w:lang w:val="en-US" w:eastAsia="en-US" w:bidi="ar-SA"/>
      </w:rPr>
    </w:lvl>
    <w:lvl w:ilvl="5" w:tplc="B09E35D4">
      <w:numFmt w:val="bullet"/>
      <w:lvlText w:val="•"/>
      <w:lvlJc w:val="left"/>
      <w:pPr>
        <w:ind w:left="3488" w:hanging="360"/>
      </w:pPr>
      <w:rPr>
        <w:rFonts w:hint="default"/>
        <w:lang w:val="en-US" w:eastAsia="en-US" w:bidi="ar-SA"/>
      </w:rPr>
    </w:lvl>
    <w:lvl w:ilvl="6" w:tplc="6BB0CE74">
      <w:numFmt w:val="bullet"/>
      <w:lvlText w:val="•"/>
      <w:lvlJc w:val="left"/>
      <w:pPr>
        <w:ind w:left="4022" w:hanging="360"/>
      </w:pPr>
      <w:rPr>
        <w:rFonts w:hint="default"/>
        <w:lang w:val="en-US" w:eastAsia="en-US" w:bidi="ar-SA"/>
      </w:rPr>
    </w:lvl>
    <w:lvl w:ilvl="7" w:tplc="EC1EE534">
      <w:numFmt w:val="bullet"/>
      <w:lvlText w:val="•"/>
      <w:lvlJc w:val="left"/>
      <w:pPr>
        <w:ind w:left="4555" w:hanging="360"/>
      </w:pPr>
      <w:rPr>
        <w:rFonts w:hint="default"/>
        <w:lang w:val="en-US" w:eastAsia="en-US" w:bidi="ar-SA"/>
      </w:rPr>
    </w:lvl>
    <w:lvl w:ilvl="8" w:tplc="893C2E50">
      <w:numFmt w:val="bullet"/>
      <w:lvlText w:val="•"/>
      <w:lvlJc w:val="left"/>
      <w:pPr>
        <w:ind w:left="5089" w:hanging="360"/>
      </w:pPr>
      <w:rPr>
        <w:rFonts w:hint="default"/>
        <w:lang w:val="en-US" w:eastAsia="en-US" w:bidi="ar-SA"/>
      </w:rPr>
    </w:lvl>
  </w:abstractNum>
  <w:abstractNum w:abstractNumId="30" w15:restartNumberingAfterBreak="0">
    <w:nsid w:val="4729204B"/>
    <w:multiLevelType w:val="hybridMultilevel"/>
    <w:tmpl w:val="0B7C1288"/>
    <w:lvl w:ilvl="0" w:tplc="336E8E72">
      <w:numFmt w:val="bullet"/>
      <w:lvlText w:val=""/>
      <w:lvlJc w:val="left"/>
      <w:pPr>
        <w:ind w:left="1872" w:hanging="360"/>
      </w:pPr>
      <w:rPr>
        <w:rFonts w:ascii="Wingdings" w:eastAsia="Wingdings" w:hAnsi="Wingdings" w:cs="Wingdings" w:hint="default"/>
        <w:b w:val="0"/>
        <w:bCs w:val="0"/>
        <w:i w:val="0"/>
        <w:iCs w:val="0"/>
        <w:spacing w:val="0"/>
        <w:w w:val="100"/>
        <w:sz w:val="24"/>
        <w:szCs w:val="24"/>
        <w:lang w:val="en-US" w:eastAsia="en-US" w:bidi="ar-SA"/>
      </w:rPr>
    </w:lvl>
    <w:lvl w:ilvl="1" w:tplc="3880D006">
      <w:numFmt w:val="bullet"/>
      <w:lvlText w:val="•"/>
      <w:lvlJc w:val="left"/>
      <w:pPr>
        <w:ind w:left="2736" w:hanging="360"/>
      </w:pPr>
      <w:rPr>
        <w:rFonts w:hint="default"/>
        <w:lang w:val="en-US" w:eastAsia="en-US" w:bidi="ar-SA"/>
      </w:rPr>
    </w:lvl>
    <w:lvl w:ilvl="2" w:tplc="24A66A22">
      <w:numFmt w:val="bullet"/>
      <w:lvlText w:val="•"/>
      <w:lvlJc w:val="left"/>
      <w:pPr>
        <w:ind w:left="3592" w:hanging="360"/>
      </w:pPr>
      <w:rPr>
        <w:rFonts w:hint="default"/>
        <w:lang w:val="en-US" w:eastAsia="en-US" w:bidi="ar-SA"/>
      </w:rPr>
    </w:lvl>
    <w:lvl w:ilvl="3" w:tplc="2840643C">
      <w:numFmt w:val="bullet"/>
      <w:lvlText w:val="•"/>
      <w:lvlJc w:val="left"/>
      <w:pPr>
        <w:ind w:left="4448" w:hanging="360"/>
      </w:pPr>
      <w:rPr>
        <w:rFonts w:hint="default"/>
        <w:lang w:val="en-US" w:eastAsia="en-US" w:bidi="ar-SA"/>
      </w:rPr>
    </w:lvl>
    <w:lvl w:ilvl="4" w:tplc="BB1CD8E4">
      <w:numFmt w:val="bullet"/>
      <w:lvlText w:val="•"/>
      <w:lvlJc w:val="left"/>
      <w:pPr>
        <w:ind w:left="5304" w:hanging="360"/>
      </w:pPr>
      <w:rPr>
        <w:rFonts w:hint="default"/>
        <w:lang w:val="en-US" w:eastAsia="en-US" w:bidi="ar-SA"/>
      </w:rPr>
    </w:lvl>
    <w:lvl w:ilvl="5" w:tplc="59405AF6">
      <w:numFmt w:val="bullet"/>
      <w:lvlText w:val="•"/>
      <w:lvlJc w:val="left"/>
      <w:pPr>
        <w:ind w:left="6160" w:hanging="360"/>
      </w:pPr>
      <w:rPr>
        <w:rFonts w:hint="default"/>
        <w:lang w:val="en-US" w:eastAsia="en-US" w:bidi="ar-SA"/>
      </w:rPr>
    </w:lvl>
    <w:lvl w:ilvl="6" w:tplc="EB3295D6">
      <w:numFmt w:val="bullet"/>
      <w:lvlText w:val="•"/>
      <w:lvlJc w:val="left"/>
      <w:pPr>
        <w:ind w:left="7016" w:hanging="360"/>
      </w:pPr>
      <w:rPr>
        <w:rFonts w:hint="default"/>
        <w:lang w:val="en-US" w:eastAsia="en-US" w:bidi="ar-SA"/>
      </w:rPr>
    </w:lvl>
    <w:lvl w:ilvl="7" w:tplc="B330EBA8">
      <w:numFmt w:val="bullet"/>
      <w:lvlText w:val="•"/>
      <w:lvlJc w:val="left"/>
      <w:pPr>
        <w:ind w:left="7872" w:hanging="360"/>
      </w:pPr>
      <w:rPr>
        <w:rFonts w:hint="default"/>
        <w:lang w:val="en-US" w:eastAsia="en-US" w:bidi="ar-SA"/>
      </w:rPr>
    </w:lvl>
    <w:lvl w:ilvl="8" w:tplc="0D12C700">
      <w:numFmt w:val="bullet"/>
      <w:lvlText w:val="•"/>
      <w:lvlJc w:val="left"/>
      <w:pPr>
        <w:ind w:left="8728" w:hanging="360"/>
      </w:pPr>
      <w:rPr>
        <w:rFonts w:hint="default"/>
        <w:lang w:val="en-US" w:eastAsia="en-US" w:bidi="ar-SA"/>
      </w:rPr>
    </w:lvl>
  </w:abstractNum>
  <w:abstractNum w:abstractNumId="31" w15:restartNumberingAfterBreak="0">
    <w:nsid w:val="4BC46247"/>
    <w:multiLevelType w:val="multilevel"/>
    <w:tmpl w:val="11E0259C"/>
    <w:lvl w:ilvl="0">
      <w:start w:val="5"/>
      <w:numFmt w:val="decimal"/>
      <w:lvlText w:val="%1"/>
      <w:lvlJc w:val="left"/>
      <w:pPr>
        <w:ind w:left="1512" w:hanging="360"/>
      </w:pPr>
      <w:rPr>
        <w:rFonts w:hint="default"/>
        <w:lang w:val="en-US" w:eastAsia="en-US" w:bidi="ar-SA"/>
      </w:rPr>
    </w:lvl>
    <w:lvl w:ilvl="1">
      <w:start w:val="1"/>
      <w:numFmt w:val="decimal"/>
      <w:lvlText w:val="%1.%2"/>
      <w:lvlJc w:val="left"/>
      <w:pPr>
        <w:ind w:left="151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304" w:hanging="360"/>
      </w:pPr>
      <w:rPr>
        <w:rFonts w:hint="default"/>
        <w:lang w:val="en-US" w:eastAsia="en-US" w:bidi="ar-SA"/>
      </w:rPr>
    </w:lvl>
    <w:lvl w:ilvl="3">
      <w:numFmt w:val="bullet"/>
      <w:lvlText w:val="•"/>
      <w:lvlJc w:val="left"/>
      <w:pPr>
        <w:ind w:left="4196" w:hanging="360"/>
      </w:pPr>
      <w:rPr>
        <w:rFonts w:hint="default"/>
        <w:lang w:val="en-US" w:eastAsia="en-US" w:bidi="ar-SA"/>
      </w:rPr>
    </w:lvl>
    <w:lvl w:ilvl="4">
      <w:numFmt w:val="bullet"/>
      <w:lvlText w:val="•"/>
      <w:lvlJc w:val="left"/>
      <w:pPr>
        <w:ind w:left="5088" w:hanging="360"/>
      </w:pPr>
      <w:rPr>
        <w:rFonts w:hint="default"/>
        <w:lang w:val="en-US" w:eastAsia="en-US" w:bidi="ar-SA"/>
      </w:rPr>
    </w:lvl>
    <w:lvl w:ilvl="5">
      <w:numFmt w:val="bullet"/>
      <w:lvlText w:val="•"/>
      <w:lvlJc w:val="left"/>
      <w:pPr>
        <w:ind w:left="5980" w:hanging="360"/>
      </w:pPr>
      <w:rPr>
        <w:rFonts w:hint="default"/>
        <w:lang w:val="en-US" w:eastAsia="en-US" w:bidi="ar-SA"/>
      </w:rPr>
    </w:lvl>
    <w:lvl w:ilvl="6">
      <w:numFmt w:val="bullet"/>
      <w:lvlText w:val="•"/>
      <w:lvlJc w:val="left"/>
      <w:pPr>
        <w:ind w:left="6872" w:hanging="360"/>
      </w:pPr>
      <w:rPr>
        <w:rFonts w:hint="default"/>
        <w:lang w:val="en-US" w:eastAsia="en-US" w:bidi="ar-SA"/>
      </w:rPr>
    </w:lvl>
    <w:lvl w:ilvl="7">
      <w:numFmt w:val="bullet"/>
      <w:lvlText w:val="•"/>
      <w:lvlJc w:val="left"/>
      <w:pPr>
        <w:ind w:left="7764" w:hanging="360"/>
      </w:pPr>
      <w:rPr>
        <w:rFonts w:hint="default"/>
        <w:lang w:val="en-US" w:eastAsia="en-US" w:bidi="ar-SA"/>
      </w:rPr>
    </w:lvl>
    <w:lvl w:ilvl="8">
      <w:numFmt w:val="bullet"/>
      <w:lvlText w:val="•"/>
      <w:lvlJc w:val="left"/>
      <w:pPr>
        <w:ind w:left="8656" w:hanging="360"/>
      </w:pPr>
      <w:rPr>
        <w:rFonts w:hint="default"/>
        <w:lang w:val="en-US" w:eastAsia="en-US" w:bidi="ar-SA"/>
      </w:rPr>
    </w:lvl>
  </w:abstractNum>
  <w:abstractNum w:abstractNumId="32" w15:restartNumberingAfterBreak="0">
    <w:nsid w:val="4DF32859"/>
    <w:multiLevelType w:val="hybridMultilevel"/>
    <w:tmpl w:val="6D0CF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DF61037"/>
    <w:multiLevelType w:val="hybridMultilevel"/>
    <w:tmpl w:val="8744CB78"/>
    <w:lvl w:ilvl="0" w:tplc="728CD028">
      <w:start w:val="1"/>
      <w:numFmt w:val="lowerRoman"/>
      <w:lvlText w:val="%1."/>
      <w:lvlJc w:val="left"/>
      <w:pPr>
        <w:ind w:left="1872"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39781B0C">
      <w:numFmt w:val="bullet"/>
      <w:lvlText w:val="•"/>
      <w:lvlJc w:val="left"/>
      <w:pPr>
        <w:ind w:left="2736" w:hanging="720"/>
      </w:pPr>
      <w:rPr>
        <w:rFonts w:hint="default"/>
        <w:lang w:val="en-US" w:eastAsia="en-US" w:bidi="ar-SA"/>
      </w:rPr>
    </w:lvl>
    <w:lvl w:ilvl="2" w:tplc="0EDAFDFA">
      <w:numFmt w:val="bullet"/>
      <w:lvlText w:val="•"/>
      <w:lvlJc w:val="left"/>
      <w:pPr>
        <w:ind w:left="3592" w:hanging="720"/>
      </w:pPr>
      <w:rPr>
        <w:rFonts w:hint="default"/>
        <w:lang w:val="en-US" w:eastAsia="en-US" w:bidi="ar-SA"/>
      </w:rPr>
    </w:lvl>
    <w:lvl w:ilvl="3" w:tplc="2CC4DD84">
      <w:numFmt w:val="bullet"/>
      <w:lvlText w:val="•"/>
      <w:lvlJc w:val="left"/>
      <w:pPr>
        <w:ind w:left="4448" w:hanging="720"/>
      </w:pPr>
      <w:rPr>
        <w:rFonts w:hint="default"/>
        <w:lang w:val="en-US" w:eastAsia="en-US" w:bidi="ar-SA"/>
      </w:rPr>
    </w:lvl>
    <w:lvl w:ilvl="4" w:tplc="BA9EBCC0">
      <w:numFmt w:val="bullet"/>
      <w:lvlText w:val="•"/>
      <w:lvlJc w:val="left"/>
      <w:pPr>
        <w:ind w:left="5304" w:hanging="720"/>
      </w:pPr>
      <w:rPr>
        <w:rFonts w:hint="default"/>
        <w:lang w:val="en-US" w:eastAsia="en-US" w:bidi="ar-SA"/>
      </w:rPr>
    </w:lvl>
    <w:lvl w:ilvl="5" w:tplc="CB40DF2C">
      <w:numFmt w:val="bullet"/>
      <w:lvlText w:val="•"/>
      <w:lvlJc w:val="left"/>
      <w:pPr>
        <w:ind w:left="6160" w:hanging="720"/>
      </w:pPr>
      <w:rPr>
        <w:rFonts w:hint="default"/>
        <w:lang w:val="en-US" w:eastAsia="en-US" w:bidi="ar-SA"/>
      </w:rPr>
    </w:lvl>
    <w:lvl w:ilvl="6" w:tplc="3962AD22">
      <w:numFmt w:val="bullet"/>
      <w:lvlText w:val="•"/>
      <w:lvlJc w:val="left"/>
      <w:pPr>
        <w:ind w:left="7016" w:hanging="720"/>
      </w:pPr>
      <w:rPr>
        <w:rFonts w:hint="default"/>
        <w:lang w:val="en-US" w:eastAsia="en-US" w:bidi="ar-SA"/>
      </w:rPr>
    </w:lvl>
    <w:lvl w:ilvl="7" w:tplc="76E834A2">
      <w:numFmt w:val="bullet"/>
      <w:lvlText w:val="•"/>
      <w:lvlJc w:val="left"/>
      <w:pPr>
        <w:ind w:left="7872" w:hanging="720"/>
      </w:pPr>
      <w:rPr>
        <w:rFonts w:hint="default"/>
        <w:lang w:val="en-US" w:eastAsia="en-US" w:bidi="ar-SA"/>
      </w:rPr>
    </w:lvl>
    <w:lvl w:ilvl="8" w:tplc="9D928F1A">
      <w:numFmt w:val="bullet"/>
      <w:lvlText w:val="•"/>
      <w:lvlJc w:val="left"/>
      <w:pPr>
        <w:ind w:left="8728" w:hanging="720"/>
      </w:pPr>
      <w:rPr>
        <w:rFonts w:hint="default"/>
        <w:lang w:val="en-US" w:eastAsia="en-US" w:bidi="ar-SA"/>
      </w:rPr>
    </w:lvl>
  </w:abstractNum>
  <w:abstractNum w:abstractNumId="34" w15:restartNumberingAfterBreak="0">
    <w:nsid w:val="4F163C41"/>
    <w:multiLevelType w:val="hybridMultilevel"/>
    <w:tmpl w:val="AA109AE2"/>
    <w:lvl w:ilvl="0" w:tplc="3D3A6338">
      <w:start w:val="1"/>
      <w:numFmt w:val="lowerRoman"/>
      <w:lvlText w:val="%1."/>
      <w:lvlJc w:val="left"/>
      <w:pPr>
        <w:ind w:left="1872" w:hanging="720"/>
      </w:pPr>
      <w:rPr>
        <w:rFonts w:hint="default"/>
        <w:spacing w:val="0"/>
        <w:w w:val="100"/>
        <w:lang w:val="en-US" w:eastAsia="en-US" w:bidi="ar-SA"/>
      </w:rPr>
    </w:lvl>
    <w:lvl w:ilvl="1" w:tplc="E2BAA8D0">
      <w:numFmt w:val="bullet"/>
      <w:lvlText w:val="•"/>
      <w:lvlJc w:val="left"/>
      <w:pPr>
        <w:ind w:left="2736" w:hanging="720"/>
      </w:pPr>
      <w:rPr>
        <w:rFonts w:hint="default"/>
        <w:lang w:val="en-US" w:eastAsia="en-US" w:bidi="ar-SA"/>
      </w:rPr>
    </w:lvl>
    <w:lvl w:ilvl="2" w:tplc="AD5C0CD0">
      <w:numFmt w:val="bullet"/>
      <w:lvlText w:val="•"/>
      <w:lvlJc w:val="left"/>
      <w:pPr>
        <w:ind w:left="3592" w:hanging="720"/>
      </w:pPr>
      <w:rPr>
        <w:rFonts w:hint="default"/>
        <w:lang w:val="en-US" w:eastAsia="en-US" w:bidi="ar-SA"/>
      </w:rPr>
    </w:lvl>
    <w:lvl w:ilvl="3" w:tplc="F260CD08">
      <w:numFmt w:val="bullet"/>
      <w:lvlText w:val="•"/>
      <w:lvlJc w:val="left"/>
      <w:pPr>
        <w:ind w:left="4448" w:hanging="720"/>
      </w:pPr>
      <w:rPr>
        <w:rFonts w:hint="default"/>
        <w:lang w:val="en-US" w:eastAsia="en-US" w:bidi="ar-SA"/>
      </w:rPr>
    </w:lvl>
    <w:lvl w:ilvl="4" w:tplc="4DE834AA">
      <w:numFmt w:val="bullet"/>
      <w:lvlText w:val="•"/>
      <w:lvlJc w:val="left"/>
      <w:pPr>
        <w:ind w:left="5304" w:hanging="720"/>
      </w:pPr>
      <w:rPr>
        <w:rFonts w:hint="default"/>
        <w:lang w:val="en-US" w:eastAsia="en-US" w:bidi="ar-SA"/>
      </w:rPr>
    </w:lvl>
    <w:lvl w:ilvl="5" w:tplc="DAA819B8">
      <w:numFmt w:val="bullet"/>
      <w:lvlText w:val="•"/>
      <w:lvlJc w:val="left"/>
      <w:pPr>
        <w:ind w:left="6160" w:hanging="720"/>
      </w:pPr>
      <w:rPr>
        <w:rFonts w:hint="default"/>
        <w:lang w:val="en-US" w:eastAsia="en-US" w:bidi="ar-SA"/>
      </w:rPr>
    </w:lvl>
    <w:lvl w:ilvl="6" w:tplc="23CE1C78">
      <w:numFmt w:val="bullet"/>
      <w:lvlText w:val="•"/>
      <w:lvlJc w:val="left"/>
      <w:pPr>
        <w:ind w:left="7016" w:hanging="720"/>
      </w:pPr>
      <w:rPr>
        <w:rFonts w:hint="default"/>
        <w:lang w:val="en-US" w:eastAsia="en-US" w:bidi="ar-SA"/>
      </w:rPr>
    </w:lvl>
    <w:lvl w:ilvl="7" w:tplc="A6A800AC">
      <w:numFmt w:val="bullet"/>
      <w:lvlText w:val="•"/>
      <w:lvlJc w:val="left"/>
      <w:pPr>
        <w:ind w:left="7872" w:hanging="720"/>
      </w:pPr>
      <w:rPr>
        <w:rFonts w:hint="default"/>
        <w:lang w:val="en-US" w:eastAsia="en-US" w:bidi="ar-SA"/>
      </w:rPr>
    </w:lvl>
    <w:lvl w:ilvl="8" w:tplc="2332A5A4">
      <w:numFmt w:val="bullet"/>
      <w:lvlText w:val="•"/>
      <w:lvlJc w:val="left"/>
      <w:pPr>
        <w:ind w:left="8728" w:hanging="720"/>
      </w:pPr>
      <w:rPr>
        <w:rFonts w:hint="default"/>
        <w:lang w:val="en-US" w:eastAsia="en-US" w:bidi="ar-SA"/>
      </w:rPr>
    </w:lvl>
  </w:abstractNum>
  <w:abstractNum w:abstractNumId="35" w15:restartNumberingAfterBreak="0">
    <w:nsid w:val="4FF413F3"/>
    <w:multiLevelType w:val="multilevel"/>
    <w:tmpl w:val="5680FD4A"/>
    <w:lvl w:ilvl="0">
      <w:start w:val="5"/>
      <w:numFmt w:val="decimal"/>
      <w:lvlText w:val="%1"/>
      <w:lvlJc w:val="left"/>
      <w:pPr>
        <w:ind w:left="1752" w:hanging="600"/>
      </w:pPr>
      <w:rPr>
        <w:rFonts w:hint="default"/>
        <w:lang w:val="en-US" w:eastAsia="en-US" w:bidi="ar-SA"/>
      </w:rPr>
    </w:lvl>
    <w:lvl w:ilvl="1">
      <w:start w:val="1"/>
      <w:numFmt w:val="decimal"/>
      <w:lvlText w:val="%1.%2"/>
      <w:lvlJc w:val="left"/>
      <w:pPr>
        <w:ind w:left="1752" w:hanging="60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decimal"/>
      <w:lvlText w:val="%3."/>
      <w:lvlJc w:val="left"/>
      <w:pPr>
        <w:ind w:left="1654" w:hanging="360"/>
      </w:pPr>
      <w:rPr>
        <w:rFonts w:hint="default"/>
        <w:spacing w:val="0"/>
        <w:w w:val="100"/>
        <w:lang w:val="en-US" w:eastAsia="en-US" w:bidi="ar-SA"/>
      </w:rPr>
    </w:lvl>
    <w:lvl w:ilvl="3">
      <w:numFmt w:val="bullet"/>
      <w:lvlText w:val="•"/>
      <w:lvlJc w:val="left"/>
      <w:pPr>
        <w:ind w:left="2950" w:hanging="360"/>
      </w:pPr>
      <w:rPr>
        <w:rFonts w:hint="default"/>
        <w:lang w:val="en-US" w:eastAsia="en-US" w:bidi="ar-SA"/>
      </w:rPr>
    </w:lvl>
    <w:lvl w:ilvl="4">
      <w:numFmt w:val="bullet"/>
      <w:lvlText w:val="•"/>
      <w:lvlJc w:val="left"/>
      <w:pPr>
        <w:ind w:left="4020" w:hanging="360"/>
      </w:pPr>
      <w:rPr>
        <w:rFonts w:hint="default"/>
        <w:lang w:val="en-US" w:eastAsia="en-US" w:bidi="ar-SA"/>
      </w:rPr>
    </w:lvl>
    <w:lvl w:ilvl="5">
      <w:numFmt w:val="bullet"/>
      <w:lvlText w:val="•"/>
      <w:lvlJc w:val="left"/>
      <w:pPr>
        <w:ind w:left="5090" w:hanging="360"/>
      </w:pPr>
      <w:rPr>
        <w:rFonts w:hint="default"/>
        <w:lang w:val="en-US" w:eastAsia="en-US" w:bidi="ar-SA"/>
      </w:rPr>
    </w:lvl>
    <w:lvl w:ilvl="6">
      <w:numFmt w:val="bullet"/>
      <w:lvlText w:val="•"/>
      <w:lvlJc w:val="left"/>
      <w:pPr>
        <w:ind w:left="6160" w:hanging="360"/>
      </w:pPr>
      <w:rPr>
        <w:rFonts w:hint="default"/>
        <w:lang w:val="en-US" w:eastAsia="en-US" w:bidi="ar-SA"/>
      </w:rPr>
    </w:lvl>
    <w:lvl w:ilvl="7">
      <w:numFmt w:val="bullet"/>
      <w:lvlText w:val="•"/>
      <w:lvlJc w:val="left"/>
      <w:pPr>
        <w:ind w:left="7230" w:hanging="360"/>
      </w:pPr>
      <w:rPr>
        <w:rFonts w:hint="default"/>
        <w:lang w:val="en-US" w:eastAsia="en-US" w:bidi="ar-SA"/>
      </w:rPr>
    </w:lvl>
    <w:lvl w:ilvl="8">
      <w:numFmt w:val="bullet"/>
      <w:lvlText w:val="•"/>
      <w:lvlJc w:val="left"/>
      <w:pPr>
        <w:ind w:left="8300" w:hanging="360"/>
      </w:pPr>
      <w:rPr>
        <w:rFonts w:hint="default"/>
        <w:lang w:val="en-US" w:eastAsia="en-US" w:bidi="ar-SA"/>
      </w:rPr>
    </w:lvl>
  </w:abstractNum>
  <w:abstractNum w:abstractNumId="36" w15:restartNumberingAfterBreak="0">
    <w:nsid w:val="54C269C0"/>
    <w:multiLevelType w:val="hybridMultilevel"/>
    <w:tmpl w:val="51F456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8447EF4"/>
    <w:multiLevelType w:val="hybridMultilevel"/>
    <w:tmpl w:val="486CB424"/>
    <w:lvl w:ilvl="0" w:tplc="5AAE3798">
      <w:start w:val="1"/>
      <w:numFmt w:val="decimal"/>
      <w:lvlText w:val="%1."/>
      <w:lvlJc w:val="left"/>
      <w:pPr>
        <w:ind w:left="187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0D6406F8">
      <w:numFmt w:val="bullet"/>
      <w:lvlText w:val="•"/>
      <w:lvlJc w:val="left"/>
      <w:pPr>
        <w:ind w:left="2736" w:hanging="360"/>
      </w:pPr>
      <w:rPr>
        <w:rFonts w:hint="default"/>
        <w:lang w:val="en-US" w:eastAsia="en-US" w:bidi="ar-SA"/>
      </w:rPr>
    </w:lvl>
    <w:lvl w:ilvl="2" w:tplc="BCE8A0CA">
      <w:numFmt w:val="bullet"/>
      <w:lvlText w:val="•"/>
      <w:lvlJc w:val="left"/>
      <w:pPr>
        <w:ind w:left="3592" w:hanging="360"/>
      </w:pPr>
      <w:rPr>
        <w:rFonts w:hint="default"/>
        <w:lang w:val="en-US" w:eastAsia="en-US" w:bidi="ar-SA"/>
      </w:rPr>
    </w:lvl>
    <w:lvl w:ilvl="3" w:tplc="F9B09346">
      <w:numFmt w:val="bullet"/>
      <w:lvlText w:val="•"/>
      <w:lvlJc w:val="left"/>
      <w:pPr>
        <w:ind w:left="4448" w:hanging="360"/>
      </w:pPr>
      <w:rPr>
        <w:rFonts w:hint="default"/>
        <w:lang w:val="en-US" w:eastAsia="en-US" w:bidi="ar-SA"/>
      </w:rPr>
    </w:lvl>
    <w:lvl w:ilvl="4" w:tplc="4A38C042">
      <w:numFmt w:val="bullet"/>
      <w:lvlText w:val="•"/>
      <w:lvlJc w:val="left"/>
      <w:pPr>
        <w:ind w:left="5304" w:hanging="360"/>
      </w:pPr>
      <w:rPr>
        <w:rFonts w:hint="default"/>
        <w:lang w:val="en-US" w:eastAsia="en-US" w:bidi="ar-SA"/>
      </w:rPr>
    </w:lvl>
    <w:lvl w:ilvl="5" w:tplc="428EC442">
      <w:numFmt w:val="bullet"/>
      <w:lvlText w:val="•"/>
      <w:lvlJc w:val="left"/>
      <w:pPr>
        <w:ind w:left="6160" w:hanging="360"/>
      </w:pPr>
      <w:rPr>
        <w:rFonts w:hint="default"/>
        <w:lang w:val="en-US" w:eastAsia="en-US" w:bidi="ar-SA"/>
      </w:rPr>
    </w:lvl>
    <w:lvl w:ilvl="6" w:tplc="CD084D8C">
      <w:numFmt w:val="bullet"/>
      <w:lvlText w:val="•"/>
      <w:lvlJc w:val="left"/>
      <w:pPr>
        <w:ind w:left="7016" w:hanging="360"/>
      </w:pPr>
      <w:rPr>
        <w:rFonts w:hint="default"/>
        <w:lang w:val="en-US" w:eastAsia="en-US" w:bidi="ar-SA"/>
      </w:rPr>
    </w:lvl>
    <w:lvl w:ilvl="7" w:tplc="78306B22">
      <w:numFmt w:val="bullet"/>
      <w:lvlText w:val="•"/>
      <w:lvlJc w:val="left"/>
      <w:pPr>
        <w:ind w:left="7872" w:hanging="360"/>
      </w:pPr>
      <w:rPr>
        <w:rFonts w:hint="default"/>
        <w:lang w:val="en-US" w:eastAsia="en-US" w:bidi="ar-SA"/>
      </w:rPr>
    </w:lvl>
    <w:lvl w:ilvl="8" w:tplc="6AEE84E2">
      <w:numFmt w:val="bullet"/>
      <w:lvlText w:val="•"/>
      <w:lvlJc w:val="left"/>
      <w:pPr>
        <w:ind w:left="8728" w:hanging="360"/>
      </w:pPr>
      <w:rPr>
        <w:rFonts w:hint="default"/>
        <w:lang w:val="en-US" w:eastAsia="en-US" w:bidi="ar-SA"/>
      </w:rPr>
    </w:lvl>
  </w:abstractNum>
  <w:abstractNum w:abstractNumId="38" w15:restartNumberingAfterBreak="0">
    <w:nsid w:val="58673A04"/>
    <w:multiLevelType w:val="multilevel"/>
    <w:tmpl w:val="CCF21B5E"/>
    <w:lvl w:ilvl="0">
      <w:start w:val="2"/>
      <w:numFmt w:val="decimal"/>
      <w:lvlText w:val="%1"/>
      <w:lvlJc w:val="left"/>
      <w:pPr>
        <w:ind w:left="1692" w:hanging="540"/>
      </w:pPr>
      <w:rPr>
        <w:rFonts w:hint="default"/>
        <w:lang w:val="en-US" w:eastAsia="en-US" w:bidi="ar-SA"/>
      </w:rPr>
    </w:lvl>
    <w:lvl w:ilvl="1">
      <w:start w:val="1"/>
      <w:numFmt w:val="decimal"/>
      <w:lvlText w:val="%1.%2"/>
      <w:lvlJc w:val="left"/>
      <w:pPr>
        <w:ind w:left="1692" w:hanging="540"/>
      </w:pPr>
      <w:rPr>
        <w:rFonts w:hint="default"/>
        <w:spacing w:val="0"/>
        <w:w w:val="100"/>
        <w:lang w:val="en-US" w:eastAsia="en-US" w:bidi="ar-SA"/>
      </w:rPr>
    </w:lvl>
    <w:lvl w:ilvl="2">
      <w:start w:val="1"/>
      <w:numFmt w:val="decimal"/>
      <w:lvlText w:val="%1.%2.%3"/>
      <w:lvlJc w:val="left"/>
      <w:pPr>
        <w:ind w:left="1692" w:hanging="54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322" w:hanging="540"/>
      </w:pPr>
      <w:rPr>
        <w:rFonts w:hint="default"/>
        <w:lang w:val="en-US" w:eastAsia="en-US" w:bidi="ar-SA"/>
      </w:rPr>
    </w:lvl>
    <w:lvl w:ilvl="4">
      <w:numFmt w:val="bullet"/>
      <w:lvlText w:val="•"/>
      <w:lvlJc w:val="left"/>
      <w:pPr>
        <w:ind w:left="5196" w:hanging="540"/>
      </w:pPr>
      <w:rPr>
        <w:rFonts w:hint="default"/>
        <w:lang w:val="en-US" w:eastAsia="en-US" w:bidi="ar-SA"/>
      </w:rPr>
    </w:lvl>
    <w:lvl w:ilvl="5">
      <w:numFmt w:val="bullet"/>
      <w:lvlText w:val="•"/>
      <w:lvlJc w:val="left"/>
      <w:pPr>
        <w:ind w:left="6070" w:hanging="540"/>
      </w:pPr>
      <w:rPr>
        <w:rFonts w:hint="default"/>
        <w:lang w:val="en-US" w:eastAsia="en-US" w:bidi="ar-SA"/>
      </w:rPr>
    </w:lvl>
    <w:lvl w:ilvl="6">
      <w:numFmt w:val="bullet"/>
      <w:lvlText w:val="•"/>
      <w:lvlJc w:val="left"/>
      <w:pPr>
        <w:ind w:left="6944" w:hanging="540"/>
      </w:pPr>
      <w:rPr>
        <w:rFonts w:hint="default"/>
        <w:lang w:val="en-US" w:eastAsia="en-US" w:bidi="ar-SA"/>
      </w:rPr>
    </w:lvl>
    <w:lvl w:ilvl="7">
      <w:numFmt w:val="bullet"/>
      <w:lvlText w:val="•"/>
      <w:lvlJc w:val="left"/>
      <w:pPr>
        <w:ind w:left="7818" w:hanging="540"/>
      </w:pPr>
      <w:rPr>
        <w:rFonts w:hint="default"/>
        <w:lang w:val="en-US" w:eastAsia="en-US" w:bidi="ar-SA"/>
      </w:rPr>
    </w:lvl>
    <w:lvl w:ilvl="8">
      <w:numFmt w:val="bullet"/>
      <w:lvlText w:val="•"/>
      <w:lvlJc w:val="left"/>
      <w:pPr>
        <w:ind w:left="8692" w:hanging="540"/>
      </w:pPr>
      <w:rPr>
        <w:rFonts w:hint="default"/>
        <w:lang w:val="en-US" w:eastAsia="en-US" w:bidi="ar-SA"/>
      </w:rPr>
    </w:lvl>
  </w:abstractNum>
  <w:abstractNum w:abstractNumId="39" w15:restartNumberingAfterBreak="0">
    <w:nsid w:val="58E93B27"/>
    <w:multiLevelType w:val="hybridMultilevel"/>
    <w:tmpl w:val="E93E94E6"/>
    <w:lvl w:ilvl="0" w:tplc="D6F88FF0">
      <w:start w:val="1"/>
      <w:numFmt w:val="lowerLetter"/>
      <w:lvlText w:val="%1."/>
      <w:lvlJc w:val="left"/>
      <w:pPr>
        <w:ind w:left="827"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879CF9DC">
      <w:numFmt w:val="bullet"/>
      <w:lvlText w:val="•"/>
      <w:lvlJc w:val="left"/>
      <w:pPr>
        <w:ind w:left="1353" w:hanging="360"/>
      </w:pPr>
      <w:rPr>
        <w:rFonts w:hint="default"/>
        <w:lang w:val="en-US" w:eastAsia="en-US" w:bidi="ar-SA"/>
      </w:rPr>
    </w:lvl>
    <w:lvl w:ilvl="2" w:tplc="306C1EF8">
      <w:numFmt w:val="bullet"/>
      <w:lvlText w:val="•"/>
      <w:lvlJc w:val="left"/>
      <w:pPr>
        <w:ind w:left="1887" w:hanging="360"/>
      </w:pPr>
      <w:rPr>
        <w:rFonts w:hint="default"/>
        <w:lang w:val="en-US" w:eastAsia="en-US" w:bidi="ar-SA"/>
      </w:rPr>
    </w:lvl>
    <w:lvl w:ilvl="3" w:tplc="6638FFA2">
      <w:numFmt w:val="bullet"/>
      <w:lvlText w:val="•"/>
      <w:lvlJc w:val="left"/>
      <w:pPr>
        <w:ind w:left="2421" w:hanging="360"/>
      </w:pPr>
      <w:rPr>
        <w:rFonts w:hint="default"/>
        <w:lang w:val="en-US" w:eastAsia="en-US" w:bidi="ar-SA"/>
      </w:rPr>
    </w:lvl>
    <w:lvl w:ilvl="4" w:tplc="79D68842">
      <w:numFmt w:val="bullet"/>
      <w:lvlText w:val="•"/>
      <w:lvlJc w:val="left"/>
      <w:pPr>
        <w:ind w:left="2954" w:hanging="360"/>
      </w:pPr>
      <w:rPr>
        <w:rFonts w:hint="default"/>
        <w:lang w:val="en-US" w:eastAsia="en-US" w:bidi="ar-SA"/>
      </w:rPr>
    </w:lvl>
    <w:lvl w:ilvl="5" w:tplc="F286855E">
      <w:numFmt w:val="bullet"/>
      <w:lvlText w:val="•"/>
      <w:lvlJc w:val="left"/>
      <w:pPr>
        <w:ind w:left="3488" w:hanging="360"/>
      </w:pPr>
      <w:rPr>
        <w:rFonts w:hint="default"/>
        <w:lang w:val="en-US" w:eastAsia="en-US" w:bidi="ar-SA"/>
      </w:rPr>
    </w:lvl>
    <w:lvl w:ilvl="6" w:tplc="F756565E">
      <w:numFmt w:val="bullet"/>
      <w:lvlText w:val="•"/>
      <w:lvlJc w:val="left"/>
      <w:pPr>
        <w:ind w:left="4022" w:hanging="360"/>
      </w:pPr>
      <w:rPr>
        <w:rFonts w:hint="default"/>
        <w:lang w:val="en-US" w:eastAsia="en-US" w:bidi="ar-SA"/>
      </w:rPr>
    </w:lvl>
    <w:lvl w:ilvl="7" w:tplc="AF86238A">
      <w:numFmt w:val="bullet"/>
      <w:lvlText w:val="•"/>
      <w:lvlJc w:val="left"/>
      <w:pPr>
        <w:ind w:left="4555" w:hanging="360"/>
      </w:pPr>
      <w:rPr>
        <w:rFonts w:hint="default"/>
        <w:lang w:val="en-US" w:eastAsia="en-US" w:bidi="ar-SA"/>
      </w:rPr>
    </w:lvl>
    <w:lvl w:ilvl="8" w:tplc="B3C64ABC">
      <w:numFmt w:val="bullet"/>
      <w:lvlText w:val="•"/>
      <w:lvlJc w:val="left"/>
      <w:pPr>
        <w:ind w:left="5089" w:hanging="360"/>
      </w:pPr>
      <w:rPr>
        <w:rFonts w:hint="default"/>
        <w:lang w:val="en-US" w:eastAsia="en-US" w:bidi="ar-SA"/>
      </w:rPr>
    </w:lvl>
  </w:abstractNum>
  <w:abstractNum w:abstractNumId="40" w15:restartNumberingAfterBreak="0">
    <w:nsid w:val="668C476A"/>
    <w:multiLevelType w:val="multilevel"/>
    <w:tmpl w:val="D422B022"/>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41" w15:restartNumberingAfterBreak="0">
    <w:nsid w:val="66B44C97"/>
    <w:multiLevelType w:val="multilevel"/>
    <w:tmpl w:val="80965B8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FE6194B"/>
    <w:multiLevelType w:val="multilevel"/>
    <w:tmpl w:val="2B0A8DC6"/>
    <w:lvl w:ilvl="0">
      <w:start w:val="1"/>
      <w:numFmt w:val="decimal"/>
      <w:lvlText w:val="%1"/>
      <w:lvlJc w:val="left"/>
      <w:pPr>
        <w:ind w:left="1632" w:hanging="480"/>
      </w:pPr>
      <w:rPr>
        <w:rFonts w:hint="default"/>
        <w:lang w:val="en-US" w:eastAsia="en-US" w:bidi="ar-SA"/>
      </w:rPr>
    </w:lvl>
    <w:lvl w:ilvl="1">
      <w:start w:val="1"/>
      <w:numFmt w:val="decimal"/>
      <w:lvlText w:val="%1.%2"/>
      <w:lvlJc w:val="left"/>
      <w:pPr>
        <w:ind w:left="1632"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400" w:hanging="480"/>
      </w:pPr>
      <w:rPr>
        <w:rFonts w:hint="default"/>
        <w:lang w:val="en-US" w:eastAsia="en-US" w:bidi="ar-SA"/>
      </w:rPr>
    </w:lvl>
    <w:lvl w:ilvl="3">
      <w:numFmt w:val="bullet"/>
      <w:lvlText w:val="•"/>
      <w:lvlJc w:val="left"/>
      <w:pPr>
        <w:ind w:left="4280" w:hanging="480"/>
      </w:pPr>
      <w:rPr>
        <w:rFonts w:hint="default"/>
        <w:lang w:val="en-US" w:eastAsia="en-US" w:bidi="ar-SA"/>
      </w:rPr>
    </w:lvl>
    <w:lvl w:ilvl="4">
      <w:numFmt w:val="bullet"/>
      <w:lvlText w:val="•"/>
      <w:lvlJc w:val="left"/>
      <w:pPr>
        <w:ind w:left="5160" w:hanging="480"/>
      </w:pPr>
      <w:rPr>
        <w:rFonts w:hint="default"/>
        <w:lang w:val="en-US" w:eastAsia="en-US" w:bidi="ar-SA"/>
      </w:rPr>
    </w:lvl>
    <w:lvl w:ilvl="5">
      <w:numFmt w:val="bullet"/>
      <w:lvlText w:val="•"/>
      <w:lvlJc w:val="left"/>
      <w:pPr>
        <w:ind w:left="6040" w:hanging="480"/>
      </w:pPr>
      <w:rPr>
        <w:rFonts w:hint="default"/>
        <w:lang w:val="en-US" w:eastAsia="en-US" w:bidi="ar-SA"/>
      </w:rPr>
    </w:lvl>
    <w:lvl w:ilvl="6">
      <w:numFmt w:val="bullet"/>
      <w:lvlText w:val="•"/>
      <w:lvlJc w:val="left"/>
      <w:pPr>
        <w:ind w:left="6920" w:hanging="480"/>
      </w:pPr>
      <w:rPr>
        <w:rFonts w:hint="default"/>
        <w:lang w:val="en-US" w:eastAsia="en-US" w:bidi="ar-SA"/>
      </w:rPr>
    </w:lvl>
    <w:lvl w:ilvl="7">
      <w:numFmt w:val="bullet"/>
      <w:lvlText w:val="•"/>
      <w:lvlJc w:val="left"/>
      <w:pPr>
        <w:ind w:left="7800" w:hanging="480"/>
      </w:pPr>
      <w:rPr>
        <w:rFonts w:hint="default"/>
        <w:lang w:val="en-US" w:eastAsia="en-US" w:bidi="ar-SA"/>
      </w:rPr>
    </w:lvl>
    <w:lvl w:ilvl="8">
      <w:numFmt w:val="bullet"/>
      <w:lvlText w:val="•"/>
      <w:lvlJc w:val="left"/>
      <w:pPr>
        <w:ind w:left="8680" w:hanging="480"/>
      </w:pPr>
      <w:rPr>
        <w:rFonts w:hint="default"/>
        <w:lang w:val="en-US" w:eastAsia="en-US" w:bidi="ar-SA"/>
      </w:rPr>
    </w:lvl>
  </w:abstractNum>
  <w:abstractNum w:abstractNumId="43" w15:restartNumberingAfterBreak="0">
    <w:nsid w:val="711E49F6"/>
    <w:multiLevelType w:val="hybridMultilevel"/>
    <w:tmpl w:val="2A80E578"/>
    <w:lvl w:ilvl="0" w:tplc="CE2E4F9A">
      <w:start w:val="1"/>
      <w:numFmt w:val="decimal"/>
      <w:lvlText w:val="%1."/>
      <w:lvlJc w:val="left"/>
      <w:pPr>
        <w:ind w:left="1512"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26C0DA8">
      <w:start w:val="1"/>
      <w:numFmt w:val="lowerLetter"/>
      <w:lvlText w:val="(%2)"/>
      <w:lvlJc w:val="left"/>
      <w:pPr>
        <w:ind w:left="1837" w:hanging="325"/>
      </w:pPr>
      <w:rPr>
        <w:rFonts w:ascii="Times New Roman" w:eastAsia="Times New Roman" w:hAnsi="Times New Roman" w:cs="Times New Roman" w:hint="default"/>
        <w:b w:val="0"/>
        <w:bCs w:val="0"/>
        <w:i w:val="0"/>
        <w:iCs w:val="0"/>
        <w:spacing w:val="-2"/>
        <w:w w:val="100"/>
        <w:sz w:val="24"/>
        <w:szCs w:val="24"/>
        <w:lang w:val="en-US" w:eastAsia="en-US" w:bidi="ar-SA"/>
      </w:rPr>
    </w:lvl>
    <w:lvl w:ilvl="2" w:tplc="21122A96">
      <w:numFmt w:val="bullet"/>
      <w:lvlText w:val="•"/>
      <w:lvlJc w:val="left"/>
      <w:pPr>
        <w:ind w:left="2795" w:hanging="325"/>
      </w:pPr>
      <w:rPr>
        <w:rFonts w:hint="default"/>
        <w:lang w:val="en-US" w:eastAsia="en-US" w:bidi="ar-SA"/>
      </w:rPr>
    </w:lvl>
    <w:lvl w:ilvl="3" w:tplc="0E0C3248">
      <w:numFmt w:val="bullet"/>
      <w:lvlText w:val="•"/>
      <w:lvlJc w:val="left"/>
      <w:pPr>
        <w:ind w:left="3751" w:hanging="325"/>
      </w:pPr>
      <w:rPr>
        <w:rFonts w:hint="default"/>
        <w:lang w:val="en-US" w:eastAsia="en-US" w:bidi="ar-SA"/>
      </w:rPr>
    </w:lvl>
    <w:lvl w:ilvl="4" w:tplc="64849628">
      <w:numFmt w:val="bullet"/>
      <w:lvlText w:val="•"/>
      <w:lvlJc w:val="left"/>
      <w:pPr>
        <w:ind w:left="4706" w:hanging="325"/>
      </w:pPr>
      <w:rPr>
        <w:rFonts w:hint="default"/>
        <w:lang w:val="en-US" w:eastAsia="en-US" w:bidi="ar-SA"/>
      </w:rPr>
    </w:lvl>
    <w:lvl w:ilvl="5" w:tplc="FC2E036C">
      <w:numFmt w:val="bullet"/>
      <w:lvlText w:val="•"/>
      <w:lvlJc w:val="left"/>
      <w:pPr>
        <w:ind w:left="5662" w:hanging="325"/>
      </w:pPr>
      <w:rPr>
        <w:rFonts w:hint="default"/>
        <w:lang w:val="en-US" w:eastAsia="en-US" w:bidi="ar-SA"/>
      </w:rPr>
    </w:lvl>
    <w:lvl w:ilvl="6" w:tplc="99D64FFE">
      <w:numFmt w:val="bullet"/>
      <w:lvlText w:val="•"/>
      <w:lvlJc w:val="left"/>
      <w:pPr>
        <w:ind w:left="6617" w:hanging="325"/>
      </w:pPr>
      <w:rPr>
        <w:rFonts w:hint="default"/>
        <w:lang w:val="en-US" w:eastAsia="en-US" w:bidi="ar-SA"/>
      </w:rPr>
    </w:lvl>
    <w:lvl w:ilvl="7" w:tplc="2C54011E">
      <w:numFmt w:val="bullet"/>
      <w:lvlText w:val="•"/>
      <w:lvlJc w:val="left"/>
      <w:pPr>
        <w:ind w:left="7573" w:hanging="325"/>
      </w:pPr>
      <w:rPr>
        <w:rFonts w:hint="default"/>
        <w:lang w:val="en-US" w:eastAsia="en-US" w:bidi="ar-SA"/>
      </w:rPr>
    </w:lvl>
    <w:lvl w:ilvl="8" w:tplc="4D7CE108">
      <w:numFmt w:val="bullet"/>
      <w:lvlText w:val="•"/>
      <w:lvlJc w:val="left"/>
      <w:pPr>
        <w:ind w:left="8528" w:hanging="325"/>
      </w:pPr>
      <w:rPr>
        <w:rFonts w:hint="default"/>
        <w:lang w:val="en-US" w:eastAsia="en-US" w:bidi="ar-SA"/>
      </w:rPr>
    </w:lvl>
  </w:abstractNum>
  <w:abstractNum w:abstractNumId="44" w15:restartNumberingAfterBreak="0">
    <w:nsid w:val="79E46E61"/>
    <w:multiLevelType w:val="multilevel"/>
    <w:tmpl w:val="C8A62FE4"/>
    <w:lvl w:ilvl="0">
      <w:start w:val="1"/>
      <w:numFmt w:val="decimal"/>
      <w:lvlText w:val="%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B1106F6"/>
    <w:multiLevelType w:val="hybridMultilevel"/>
    <w:tmpl w:val="7D940656"/>
    <w:lvl w:ilvl="0" w:tplc="4DE253B8">
      <w:numFmt w:val="bullet"/>
      <w:lvlText w:val=""/>
      <w:lvlJc w:val="left"/>
      <w:pPr>
        <w:ind w:left="1872" w:hanging="360"/>
      </w:pPr>
      <w:rPr>
        <w:rFonts w:ascii="Wingdings" w:eastAsia="Wingdings" w:hAnsi="Wingdings" w:cs="Wingdings" w:hint="default"/>
        <w:b w:val="0"/>
        <w:bCs w:val="0"/>
        <w:i w:val="0"/>
        <w:iCs w:val="0"/>
        <w:spacing w:val="0"/>
        <w:w w:val="100"/>
        <w:sz w:val="24"/>
        <w:szCs w:val="24"/>
        <w:lang w:val="en-US" w:eastAsia="en-US" w:bidi="ar-SA"/>
      </w:rPr>
    </w:lvl>
    <w:lvl w:ilvl="1" w:tplc="0C36EB8A">
      <w:numFmt w:val="bullet"/>
      <w:lvlText w:val="•"/>
      <w:lvlJc w:val="left"/>
      <w:pPr>
        <w:ind w:left="2736" w:hanging="360"/>
      </w:pPr>
      <w:rPr>
        <w:rFonts w:hint="default"/>
        <w:lang w:val="en-US" w:eastAsia="en-US" w:bidi="ar-SA"/>
      </w:rPr>
    </w:lvl>
    <w:lvl w:ilvl="2" w:tplc="D19E3BD8">
      <w:numFmt w:val="bullet"/>
      <w:lvlText w:val="•"/>
      <w:lvlJc w:val="left"/>
      <w:pPr>
        <w:ind w:left="3592" w:hanging="360"/>
      </w:pPr>
      <w:rPr>
        <w:rFonts w:hint="default"/>
        <w:lang w:val="en-US" w:eastAsia="en-US" w:bidi="ar-SA"/>
      </w:rPr>
    </w:lvl>
    <w:lvl w:ilvl="3" w:tplc="54D0146E">
      <w:numFmt w:val="bullet"/>
      <w:lvlText w:val="•"/>
      <w:lvlJc w:val="left"/>
      <w:pPr>
        <w:ind w:left="4448" w:hanging="360"/>
      </w:pPr>
      <w:rPr>
        <w:rFonts w:hint="default"/>
        <w:lang w:val="en-US" w:eastAsia="en-US" w:bidi="ar-SA"/>
      </w:rPr>
    </w:lvl>
    <w:lvl w:ilvl="4" w:tplc="2110C5FC">
      <w:numFmt w:val="bullet"/>
      <w:lvlText w:val="•"/>
      <w:lvlJc w:val="left"/>
      <w:pPr>
        <w:ind w:left="5304" w:hanging="360"/>
      </w:pPr>
      <w:rPr>
        <w:rFonts w:hint="default"/>
        <w:lang w:val="en-US" w:eastAsia="en-US" w:bidi="ar-SA"/>
      </w:rPr>
    </w:lvl>
    <w:lvl w:ilvl="5" w:tplc="DEB41EC0">
      <w:numFmt w:val="bullet"/>
      <w:lvlText w:val="•"/>
      <w:lvlJc w:val="left"/>
      <w:pPr>
        <w:ind w:left="6160" w:hanging="360"/>
      </w:pPr>
      <w:rPr>
        <w:rFonts w:hint="default"/>
        <w:lang w:val="en-US" w:eastAsia="en-US" w:bidi="ar-SA"/>
      </w:rPr>
    </w:lvl>
    <w:lvl w:ilvl="6" w:tplc="36B87DA4">
      <w:numFmt w:val="bullet"/>
      <w:lvlText w:val="•"/>
      <w:lvlJc w:val="left"/>
      <w:pPr>
        <w:ind w:left="7016" w:hanging="360"/>
      </w:pPr>
      <w:rPr>
        <w:rFonts w:hint="default"/>
        <w:lang w:val="en-US" w:eastAsia="en-US" w:bidi="ar-SA"/>
      </w:rPr>
    </w:lvl>
    <w:lvl w:ilvl="7" w:tplc="9B684A1A">
      <w:numFmt w:val="bullet"/>
      <w:lvlText w:val="•"/>
      <w:lvlJc w:val="left"/>
      <w:pPr>
        <w:ind w:left="7872" w:hanging="360"/>
      </w:pPr>
      <w:rPr>
        <w:rFonts w:hint="default"/>
        <w:lang w:val="en-US" w:eastAsia="en-US" w:bidi="ar-SA"/>
      </w:rPr>
    </w:lvl>
    <w:lvl w:ilvl="8" w:tplc="50A8BC34">
      <w:numFmt w:val="bullet"/>
      <w:lvlText w:val="•"/>
      <w:lvlJc w:val="left"/>
      <w:pPr>
        <w:ind w:left="8728" w:hanging="360"/>
      </w:pPr>
      <w:rPr>
        <w:rFonts w:hint="default"/>
        <w:lang w:val="en-US" w:eastAsia="en-US" w:bidi="ar-SA"/>
      </w:rPr>
    </w:lvl>
  </w:abstractNum>
  <w:abstractNum w:abstractNumId="46" w15:restartNumberingAfterBreak="0">
    <w:nsid w:val="7D17209A"/>
    <w:multiLevelType w:val="hybridMultilevel"/>
    <w:tmpl w:val="CDACEF7C"/>
    <w:lvl w:ilvl="0" w:tplc="2DB28C9A">
      <w:start w:val="1"/>
      <w:numFmt w:val="lowerLetter"/>
      <w:lvlText w:val="%1."/>
      <w:lvlJc w:val="left"/>
      <w:pPr>
        <w:ind w:left="827"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7C46108">
      <w:numFmt w:val="bullet"/>
      <w:lvlText w:val="•"/>
      <w:lvlJc w:val="left"/>
      <w:pPr>
        <w:ind w:left="1353" w:hanging="360"/>
      </w:pPr>
      <w:rPr>
        <w:rFonts w:hint="default"/>
        <w:lang w:val="en-US" w:eastAsia="en-US" w:bidi="ar-SA"/>
      </w:rPr>
    </w:lvl>
    <w:lvl w:ilvl="2" w:tplc="F1E68FA0">
      <w:numFmt w:val="bullet"/>
      <w:lvlText w:val="•"/>
      <w:lvlJc w:val="left"/>
      <w:pPr>
        <w:ind w:left="1887" w:hanging="360"/>
      </w:pPr>
      <w:rPr>
        <w:rFonts w:hint="default"/>
        <w:lang w:val="en-US" w:eastAsia="en-US" w:bidi="ar-SA"/>
      </w:rPr>
    </w:lvl>
    <w:lvl w:ilvl="3" w:tplc="5D5E58C4">
      <w:numFmt w:val="bullet"/>
      <w:lvlText w:val="•"/>
      <w:lvlJc w:val="left"/>
      <w:pPr>
        <w:ind w:left="2421" w:hanging="360"/>
      </w:pPr>
      <w:rPr>
        <w:rFonts w:hint="default"/>
        <w:lang w:val="en-US" w:eastAsia="en-US" w:bidi="ar-SA"/>
      </w:rPr>
    </w:lvl>
    <w:lvl w:ilvl="4" w:tplc="EC30743A">
      <w:numFmt w:val="bullet"/>
      <w:lvlText w:val="•"/>
      <w:lvlJc w:val="left"/>
      <w:pPr>
        <w:ind w:left="2954" w:hanging="360"/>
      </w:pPr>
      <w:rPr>
        <w:rFonts w:hint="default"/>
        <w:lang w:val="en-US" w:eastAsia="en-US" w:bidi="ar-SA"/>
      </w:rPr>
    </w:lvl>
    <w:lvl w:ilvl="5" w:tplc="718EB91A">
      <w:numFmt w:val="bullet"/>
      <w:lvlText w:val="•"/>
      <w:lvlJc w:val="left"/>
      <w:pPr>
        <w:ind w:left="3488" w:hanging="360"/>
      </w:pPr>
      <w:rPr>
        <w:rFonts w:hint="default"/>
        <w:lang w:val="en-US" w:eastAsia="en-US" w:bidi="ar-SA"/>
      </w:rPr>
    </w:lvl>
    <w:lvl w:ilvl="6" w:tplc="95986E98">
      <w:numFmt w:val="bullet"/>
      <w:lvlText w:val="•"/>
      <w:lvlJc w:val="left"/>
      <w:pPr>
        <w:ind w:left="4022" w:hanging="360"/>
      </w:pPr>
      <w:rPr>
        <w:rFonts w:hint="default"/>
        <w:lang w:val="en-US" w:eastAsia="en-US" w:bidi="ar-SA"/>
      </w:rPr>
    </w:lvl>
    <w:lvl w:ilvl="7" w:tplc="29D2C604">
      <w:numFmt w:val="bullet"/>
      <w:lvlText w:val="•"/>
      <w:lvlJc w:val="left"/>
      <w:pPr>
        <w:ind w:left="4555" w:hanging="360"/>
      </w:pPr>
      <w:rPr>
        <w:rFonts w:hint="default"/>
        <w:lang w:val="en-US" w:eastAsia="en-US" w:bidi="ar-SA"/>
      </w:rPr>
    </w:lvl>
    <w:lvl w:ilvl="8" w:tplc="04F448B4">
      <w:numFmt w:val="bullet"/>
      <w:lvlText w:val="•"/>
      <w:lvlJc w:val="left"/>
      <w:pPr>
        <w:ind w:left="5089" w:hanging="360"/>
      </w:pPr>
      <w:rPr>
        <w:rFonts w:hint="default"/>
        <w:lang w:val="en-US" w:eastAsia="en-US" w:bidi="ar-SA"/>
      </w:rPr>
    </w:lvl>
  </w:abstractNum>
  <w:num w:numId="1" w16cid:durableId="43992212">
    <w:abstractNumId w:val="26"/>
  </w:num>
  <w:num w:numId="2" w16cid:durableId="206262553">
    <w:abstractNumId w:val="32"/>
  </w:num>
  <w:num w:numId="3" w16cid:durableId="734594978">
    <w:abstractNumId w:val="40"/>
  </w:num>
  <w:num w:numId="4" w16cid:durableId="1872912903">
    <w:abstractNumId w:val="16"/>
  </w:num>
  <w:num w:numId="5" w16cid:durableId="1694261508">
    <w:abstractNumId w:val="28"/>
  </w:num>
  <w:num w:numId="6" w16cid:durableId="911044654">
    <w:abstractNumId w:val="41"/>
  </w:num>
  <w:num w:numId="7" w16cid:durableId="683093671">
    <w:abstractNumId w:val="1"/>
  </w:num>
  <w:num w:numId="8" w16cid:durableId="333537109">
    <w:abstractNumId w:val="4"/>
  </w:num>
  <w:num w:numId="9" w16cid:durableId="398793387">
    <w:abstractNumId w:val="11"/>
  </w:num>
  <w:num w:numId="10" w16cid:durableId="1265261536">
    <w:abstractNumId w:val="9"/>
  </w:num>
  <w:num w:numId="11" w16cid:durableId="1129199462">
    <w:abstractNumId w:val="10"/>
  </w:num>
  <w:num w:numId="12" w16cid:durableId="715859245">
    <w:abstractNumId w:val="12"/>
  </w:num>
  <w:num w:numId="13" w16cid:durableId="2130466197">
    <w:abstractNumId w:val="44"/>
  </w:num>
  <w:num w:numId="14" w16cid:durableId="1555309296">
    <w:abstractNumId w:val="29"/>
  </w:num>
  <w:num w:numId="15" w16cid:durableId="1492910948">
    <w:abstractNumId w:val="46"/>
  </w:num>
  <w:num w:numId="16" w16cid:durableId="383068572">
    <w:abstractNumId w:val="39"/>
  </w:num>
  <w:num w:numId="17" w16cid:durableId="178157726">
    <w:abstractNumId w:val="27"/>
  </w:num>
  <w:num w:numId="18" w16cid:durableId="462306898">
    <w:abstractNumId w:val="22"/>
  </w:num>
  <w:num w:numId="19" w16cid:durableId="1480464677">
    <w:abstractNumId w:val="21"/>
  </w:num>
  <w:num w:numId="20" w16cid:durableId="979967344">
    <w:abstractNumId w:val="43"/>
  </w:num>
  <w:num w:numId="21" w16cid:durableId="1160658806">
    <w:abstractNumId w:val="30"/>
  </w:num>
  <w:num w:numId="22" w16cid:durableId="1363286307">
    <w:abstractNumId w:val="45"/>
  </w:num>
  <w:num w:numId="23" w16cid:durableId="1092361039">
    <w:abstractNumId w:val="35"/>
  </w:num>
  <w:num w:numId="24" w16cid:durableId="1680691759">
    <w:abstractNumId w:val="18"/>
  </w:num>
  <w:num w:numId="25" w16cid:durableId="1668364937">
    <w:abstractNumId w:val="15"/>
  </w:num>
  <w:num w:numId="26" w16cid:durableId="1208445598">
    <w:abstractNumId w:val="20"/>
  </w:num>
  <w:num w:numId="27" w16cid:durableId="1898474482">
    <w:abstractNumId w:val="34"/>
  </w:num>
  <w:num w:numId="28" w16cid:durableId="1547986125">
    <w:abstractNumId w:val="0"/>
  </w:num>
  <w:num w:numId="29" w16cid:durableId="1783767369">
    <w:abstractNumId w:val="24"/>
  </w:num>
  <w:num w:numId="30" w16cid:durableId="1402602457">
    <w:abstractNumId w:val="33"/>
  </w:num>
  <w:num w:numId="31" w16cid:durableId="1820876784">
    <w:abstractNumId w:val="23"/>
  </w:num>
  <w:num w:numId="32" w16cid:durableId="1922564643">
    <w:abstractNumId w:val="38"/>
  </w:num>
  <w:num w:numId="33" w16cid:durableId="66191718">
    <w:abstractNumId w:val="14"/>
  </w:num>
  <w:num w:numId="34" w16cid:durableId="1203906496">
    <w:abstractNumId w:val="37"/>
  </w:num>
  <w:num w:numId="35" w16cid:durableId="2024819837">
    <w:abstractNumId w:val="7"/>
  </w:num>
  <w:num w:numId="36" w16cid:durableId="174196294">
    <w:abstractNumId w:val="5"/>
  </w:num>
  <w:num w:numId="37" w16cid:durableId="613749507">
    <w:abstractNumId w:val="25"/>
  </w:num>
  <w:num w:numId="38" w16cid:durableId="1961566143">
    <w:abstractNumId w:val="13"/>
  </w:num>
  <w:num w:numId="39" w16cid:durableId="2011985815">
    <w:abstractNumId w:val="2"/>
  </w:num>
  <w:num w:numId="40" w16cid:durableId="1947686081">
    <w:abstractNumId w:val="31"/>
  </w:num>
  <w:num w:numId="41" w16cid:durableId="1756897797">
    <w:abstractNumId w:val="6"/>
  </w:num>
  <w:num w:numId="42" w16cid:durableId="1626430003">
    <w:abstractNumId w:val="19"/>
  </w:num>
  <w:num w:numId="43" w16cid:durableId="1525635203">
    <w:abstractNumId w:val="3"/>
  </w:num>
  <w:num w:numId="44" w16cid:durableId="1942371936">
    <w:abstractNumId w:val="42"/>
  </w:num>
  <w:num w:numId="45" w16cid:durableId="1479421189">
    <w:abstractNumId w:val="8"/>
  </w:num>
  <w:num w:numId="46" w16cid:durableId="1570534921">
    <w:abstractNumId w:val="36"/>
  </w:num>
  <w:num w:numId="47" w16cid:durableId="123636009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MwMzOyNDIwMjI1MbdQ0lEKTi0uzszPAykwrgUA+1Dr1ywAAAA="/>
  </w:docVars>
  <w:rsids>
    <w:rsidRoot w:val="00BD602B"/>
    <w:rsid w:val="00023F78"/>
    <w:rsid w:val="000D0671"/>
    <w:rsid w:val="000D1AA2"/>
    <w:rsid w:val="000D5C60"/>
    <w:rsid w:val="0019334E"/>
    <w:rsid w:val="00282E03"/>
    <w:rsid w:val="002E068A"/>
    <w:rsid w:val="002F2486"/>
    <w:rsid w:val="003233B2"/>
    <w:rsid w:val="00327869"/>
    <w:rsid w:val="00386A2C"/>
    <w:rsid w:val="004009BD"/>
    <w:rsid w:val="00466984"/>
    <w:rsid w:val="00510C41"/>
    <w:rsid w:val="005877E7"/>
    <w:rsid w:val="0059650C"/>
    <w:rsid w:val="005B26A1"/>
    <w:rsid w:val="005C6ADC"/>
    <w:rsid w:val="005F15B1"/>
    <w:rsid w:val="00607274"/>
    <w:rsid w:val="00607FCB"/>
    <w:rsid w:val="00637517"/>
    <w:rsid w:val="006416DC"/>
    <w:rsid w:val="00663100"/>
    <w:rsid w:val="0067061B"/>
    <w:rsid w:val="00694ECA"/>
    <w:rsid w:val="006A7725"/>
    <w:rsid w:val="00707C09"/>
    <w:rsid w:val="00734985"/>
    <w:rsid w:val="007464BD"/>
    <w:rsid w:val="00762DD3"/>
    <w:rsid w:val="00871004"/>
    <w:rsid w:val="008732B3"/>
    <w:rsid w:val="00876057"/>
    <w:rsid w:val="008B289A"/>
    <w:rsid w:val="008B2988"/>
    <w:rsid w:val="008B6051"/>
    <w:rsid w:val="008B7ECC"/>
    <w:rsid w:val="008E2831"/>
    <w:rsid w:val="008F5058"/>
    <w:rsid w:val="00996BA9"/>
    <w:rsid w:val="009A1E6B"/>
    <w:rsid w:val="00A06DC7"/>
    <w:rsid w:val="00A232E0"/>
    <w:rsid w:val="00AC437D"/>
    <w:rsid w:val="00AE1B34"/>
    <w:rsid w:val="00B57C93"/>
    <w:rsid w:val="00BB0F24"/>
    <w:rsid w:val="00BD602B"/>
    <w:rsid w:val="00C006DC"/>
    <w:rsid w:val="00C1310C"/>
    <w:rsid w:val="00C4134E"/>
    <w:rsid w:val="00C45645"/>
    <w:rsid w:val="00CB45BF"/>
    <w:rsid w:val="00D53965"/>
    <w:rsid w:val="00D54D8B"/>
    <w:rsid w:val="00D62A60"/>
    <w:rsid w:val="00DD2258"/>
    <w:rsid w:val="00E02E07"/>
    <w:rsid w:val="00E16650"/>
    <w:rsid w:val="00EA6676"/>
    <w:rsid w:val="00EE5F0D"/>
    <w:rsid w:val="00F42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C261F"/>
  <w15:chartTrackingRefBased/>
  <w15:docId w15:val="{A471809B-BCD0-48C1-AA8E-63CE66C2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02B"/>
  </w:style>
  <w:style w:type="paragraph" w:styleId="Heading1">
    <w:name w:val="heading 1"/>
    <w:basedOn w:val="Normal"/>
    <w:link w:val="Heading1Char"/>
    <w:uiPriority w:val="1"/>
    <w:qFormat/>
    <w:rsid w:val="00BD602B"/>
    <w:pPr>
      <w:widowControl w:val="0"/>
      <w:autoSpaceDE w:val="0"/>
      <w:autoSpaceDN w:val="0"/>
      <w:spacing w:before="1" w:after="0" w:line="240" w:lineRule="auto"/>
      <w:ind w:left="1152"/>
      <w:outlineLvl w:val="0"/>
    </w:pPr>
    <w:rPr>
      <w:rFonts w:ascii="Times New Roman" w:eastAsia="Times New Roman" w:hAnsi="Times New Roman" w:cs="Times New Roman"/>
      <w:b/>
      <w:bCs/>
      <w:sz w:val="26"/>
      <w:szCs w:val="26"/>
    </w:rPr>
  </w:style>
  <w:style w:type="paragraph" w:styleId="Heading2">
    <w:name w:val="heading 2"/>
    <w:basedOn w:val="Normal"/>
    <w:link w:val="Heading2Char"/>
    <w:uiPriority w:val="1"/>
    <w:qFormat/>
    <w:rsid w:val="00BD602B"/>
    <w:pPr>
      <w:widowControl w:val="0"/>
      <w:autoSpaceDE w:val="0"/>
      <w:autoSpaceDN w:val="0"/>
      <w:spacing w:after="0" w:line="240" w:lineRule="auto"/>
      <w:ind w:left="1606"/>
      <w:jc w:val="center"/>
      <w:outlineLvl w:val="1"/>
    </w:pPr>
    <w:rPr>
      <w:rFonts w:ascii="Cambria" w:eastAsia="Cambria" w:hAnsi="Cambria" w:cs="Cambria"/>
      <w:b/>
      <w:bCs/>
      <w:sz w:val="24"/>
      <w:szCs w:val="24"/>
    </w:rPr>
  </w:style>
  <w:style w:type="paragraph" w:styleId="Heading3">
    <w:name w:val="heading 3"/>
    <w:basedOn w:val="Normal"/>
    <w:link w:val="Heading3Char"/>
    <w:uiPriority w:val="1"/>
    <w:qFormat/>
    <w:rsid w:val="00BD602B"/>
    <w:pPr>
      <w:widowControl w:val="0"/>
      <w:autoSpaceDE w:val="0"/>
      <w:autoSpaceDN w:val="0"/>
      <w:spacing w:after="0" w:line="240" w:lineRule="auto"/>
      <w:ind w:left="1152"/>
      <w:outlineLvl w:val="2"/>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D602B"/>
    <w:rPr>
      <w:rFonts w:ascii="Times New Roman" w:eastAsia="Times New Roman" w:hAnsi="Times New Roman" w:cs="Times New Roman"/>
      <w:b/>
      <w:bCs/>
      <w:sz w:val="26"/>
      <w:szCs w:val="26"/>
    </w:rPr>
  </w:style>
  <w:style w:type="character" w:customStyle="1" w:styleId="Heading2Char">
    <w:name w:val="Heading 2 Char"/>
    <w:basedOn w:val="DefaultParagraphFont"/>
    <w:link w:val="Heading2"/>
    <w:uiPriority w:val="1"/>
    <w:rsid w:val="00BD602B"/>
    <w:rPr>
      <w:rFonts w:ascii="Cambria" w:eastAsia="Cambria" w:hAnsi="Cambria" w:cs="Cambria"/>
      <w:b/>
      <w:bCs/>
      <w:sz w:val="24"/>
      <w:szCs w:val="24"/>
    </w:rPr>
  </w:style>
  <w:style w:type="character" w:customStyle="1" w:styleId="Heading3Char">
    <w:name w:val="Heading 3 Char"/>
    <w:basedOn w:val="DefaultParagraphFont"/>
    <w:link w:val="Heading3"/>
    <w:uiPriority w:val="1"/>
    <w:rsid w:val="00BD602B"/>
    <w:rPr>
      <w:rFonts w:ascii="Times New Roman" w:eastAsia="Times New Roman" w:hAnsi="Times New Roman" w:cs="Times New Roman"/>
      <w:b/>
      <w:bCs/>
      <w:sz w:val="24"/>
      <w:szCs w:val="24"/>
    </w:rPr>
  </w:style>
  <w:style w:type="paragraph" w:styleId="NormalWeb">
    <w:name w:val="Normal (Web)"/>
    <w:basedOn w:val="Normal"/>
    <w:uiPriority w:val="99"/>
    <w:unhideWhenUsed/>
    <w:rsid w:val="00BD602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02B"/>
    <w:rPr>
      <w:b/>
      <w:bCs/>
    </w:rPr>
  </w:style>
  <w:style w:type="paragraph" w:styleId="ListParagraph">
    <w:name w:val="List Paragraph"/>
    <w:basedOn w:val="Normal"/>
    <w:link w:val="ListParagraphChar"/>
    <w:uiPriority w:val="1"/>
    <w:qFormat/>
    <w:rsid w:val="00BD602B"/>
    <w:pPr>
      <w:ind w:left="720"/>
      <w:contextualSpacing/>
    </w:pPr>
    <w:rPr>
      <w:lang w:val="en-GB"/>
    </w:rPr>
  </w:style>
  <w:style w:type="character" w:customStyle="1" w:styleId="ListParagraphChar">
    <w:name w:val="List Paragraph Char"/>
    <w:link w:val="ListParagraph"/>
    <w:uiPriority w:val="1"/>
    <w:qFormat/>
    <w:rsid w:val="00BD602B"/>
    <w:rPr>
      <w:lang w:val="en-GB"/>
    </w:rPr>
  </w:style>
  <w:style w:type="paragraph" w:styleId="BodyText">
    <w:name w:val="Body Text"/>
    <w:basedOn w:val="Normal"/>
    <w:link w:val="BodyTextChar"/>
    <w:uiPriority w:val="1"/>
    <w:qFormat/>
    <w:rsid w:val="00BD602B"/>
    <w:pPr>
      <w:widowControl w:val="0"/>
      <w:autoSpaceDE w:val="0"/>
      <w:autoSpaceDN w:val="0"/>
      <w:spacing w:after="0" w:line="240" w:lineRule="auto"/>
      <w:ind w:left="131"/>
    </w:pPr>
    <w:rPr>
      <w:rFonts w:ascii="Cambria" w:eastAsia="Cambria" w:hAnsi="Cambria" w:cs="Cambria"/>
      <w:sz w:val="16"/>
      <w:szCs w:val="16"/>
    </w:rPr>
  </w:style>
  <w:style w:type="character" w:customStyle="1" w:styleId="BodyTextChar">
    <w:name w:val="Body Text Char"/>
    <w:basedOn w:val="DefaultParagraphFont"/>
    <w:link w:val="BodyText"/>
    <w:uiPriority w:val="1"/>
    <w:rsid w:val="00BD602B"/>
    <w:rPr>
      <w:rFonts w:ascii="Cambria" w:eastAsia="Cambria" w:hAnsi="Cambria" w:cs="Cambria"/>
      <w:sz w:val="16"/>
      <w:szCs w:val="16"/>
    </w:rPr>
  </w:style>
  <w:style w:type="character" w:styleId="Emphasis">
    <w:name w:val="Emphasis"/>
    <w:basedOn w:val="DefaultParagraphFont"/>
    <w:uiPriority w:val="20"/>
    <w:qFormat/>
    <w:rsid w:val="00BD602B"/>
    <w:rPr>
      <w:i/>
      <w:iCs/>
    </w:rPr>
  </w:style>
  <w:style w:type="character" w:styleId="Hyperlink">
    <w:name w:val="Hyperlink"/>
    <w:basedOn w:val="DefaultParagraphFont"/>
    <w:uiPriority w:val="99"/>
    <w:unhideWhenUsed/>
    <w:rsid w:val="00BD602B"/>
    <w:rPr>
      <w:color w:val="0000FF"/>
      <w:u w:val="single"/>
    </w:rPr>
  </w:style>
  <w:style w:type="table" w:styleId="TableGrid">
    <w:name w:val="Table Grid"/>
    <w:basedOn w:val="TableNormal"/>
    <w:uiPriority w:val="39"/>
    <w:rsid w:val="00BD6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BD602B"/>
    <w:rPr>
      <w:sz w:val="20"/>
      <w:szCs w:val="20"/>
    </w:rPr>
  </w:style>
  <w:style w:type="paragraph" w:styleId="CommentText">
    <w:name w:val="annotation text"/>
    <w:basedOn w:val="Normal"/>
    <w:link w:val="CommentTextChar"/>
    <w:uiPriority w:val="99"/>
    <w:semiHidden/>
    <w:unhideWhenUsed/>
    <w:rsid w:val="00BD602B"/>
    <w:pPr>
      <w:spacing w:line="240" w:lineRule="auto"/>
    </w:pPr>
    <w:rPr>
      <w:sz w:val="20"/>
      <w:szCs w:val="20"/>
    </w:rPr>
  </w:style>
  <w:style w:type="character" w:customStyle="1" w:styleId="CommentSubjectChar">
    <w:name w:val="Comment Subject Char"/>
    <w:basedOn w:val="CommentTextChar"/>
    <w:link w:val="CommentSubject"/>
    <w:uiPriority w:val="99"/>
    <w:semiHidden/>
    <w:rsid w:val="00BD602B"/>
    <w:rPr>
      <w:b/>
      <w:bCs/>
      <w:sz w:val="20"/>
      <w:szCs w:val="20"/>
    </w:rPr>
  </w:style>
  <w:style w:type="paragraph" w:styleId="CommentSubject">
    <w:name w:val="annotation subject"/>
    <w:basedOn w:val="CommentText"/>
    <w:next w:val="CommentText"/>
    <w:link w:val="CommentSubjectChar"/>
    <w:uiPriority w:val="99"/>
    <w:semiHidden/>
    <w:unhideWhenUsed/>
    <w:rsid w:val="00BD602B"/>
    <w:rPr>
      <w:b/>
      <w:bCs/>
    </w:rPr>
  </w:style>
  <w:style w:type="character" w:customStyle="1" w:styleId="BalloonTextChar">
    <w:name w:val="Balloon Text Char"/>
    <w:basedOn w:val="DefaultParagraphFont"/>
    <w:link w:val="BalloonText"/>
    <w:uiPriority w:val="99"/>
    <w:semiHidden/>
    <w:rsid w:val="00BD602B"/>
    <w:rPr>
      <w:rFonts w:ascii="Segoe UI" w:hAnsi="Segoe UI" w:cs="Segoe UI"/>
      <w:sz w:val="18"/>
      <w:szCs w:val="18"/>
    </w:rPr>
  </w:style>
  <w:style w:type="paragraph" w:styleId="BalloonText">
    <w:name w:val="Balloon Text"/>
    <w:basedOn w:val="Normal"/>
    <w:link w:val="BalloonTextChar"/>
    <w:uiPriority w:val="99"/>
    <w:semiHidden/>
    <w:unhideWhenUsed/>
    <w:rsid w:val="00BD602B"/>
    <w:pPr>
      <w:spacing w:after="0" w:line="240" w:lineRule="auto"/>
    </w:pPr>
    <w:rPr>
      <w:rFonts w:ascii="Segoe UI" w:hAnsi="Segoe UI" w:cs="Segoe UI"/>
      <w:sz w:val="18"/>
      <w:szCs w:val="18"/>
    </w:rPr>
  </w:style>
  <w:style w:type="paragraph" w:styleId="TOC1">
    <w:name w:val="toc 1"/>
    <w:basedOn w:val="Normal"/>
    <w:uiPriority w:val="1"/>
    <w:qFormat/>
    <w:rsid w:val="00BD602B"/>
    <w:pPr>
      <w:widowControl w:val="0"/>
      <w:autoSpaceDE w:val="0"/>
      <w:autoSpaceDN w:val="0"/>
      <w:spacing w:before="344" w:after="0" w:line="240" w:lineRule="auto"/>
      <w:ind w:left="1152"/>
    </w:pPr>
    <w:rPr>
      <w:rFonts w:ascii="Times New Roman" w:eastAsia="Times New Roman" w:hAnsi="Times New Roman" w:cs="Times New Roman"/>
      <w:b/>
      <w:bCs/>
      <w:sz w:val="24"/>
      <w:szCs w:val="24"/>
    </w:rPr>
  </w:style>
  <w:style w:type="paragraph" w:styleId="TOC2">
    <w:name w:val="toc 2"/>
    <w:basedOn w:val="Normal"/>
    <w:uiPriority w:val="1"/>
    <w:qFormat/>
    <w:rsid w:val="00BD602B"/>
    <w:pPr>
      <w:widowControl w:val="0"/>
      <w:autoSpaceDE w:val="0"/>
      <w:autoSpaceDN w:val="0"/>
      <w:spacing w:before="338" w:after="0" w:line="240" w:lineRule="auto"/>
      <w:ind w:left="1512" w:hanging="360"/>
    </w:pPr>
    <w:rPr>
      <w:rFonts w:ascii="Times New Roman" w:eastAsia="Times New Roman" w:hAnsi="Times New Roman" w:cs="Times New Roman"/>
      <w:sz w:val="24"/>
      <w:szCs w:val="24"/>
    </w:rPr>
  </w:style>
  <w:style w:type="paragraph" w:styleId="TOC3">
    <w:name w:val="toc 3"/>
    <w:basedOn w:val="Normal"/>
    <w:uiPriority w:val="1"/>
    <w:qFormat/>
    <w:rsid w:val="00BD602B"/>
    <w:pPr>
      <w:widowControl w:val="0"/>
      <w:autoSpaceDE w:val="0"/>
      <w:autoSpaceDN w:val="0"/>
      <w:spacing w:before="411" w:after="0" w:line="240" w:lineRule="auto"/>
      <w:ind w:left="1212"/>
    </w:pPr>
    <w:rPr>
      <w:rFonts w:ascii="Times New Roman" w:eastAsia="Times New Roman" w:hAnsi="Times New Roman" w:cs="Times New Roman"/>
      <w:b/>
      <w:bCs/>
      <w:sz w:val="24"/>
      <w:szCs w:val="24"/>
    </w:rPr>
  </w:style>
  <w:style w:type="paragraph" w:styleId="TOC4">
    <w:name w:val="toc 4"/>
    <w:basedOn w:val="Normal"/>
    <w:uiPriority w:val="1"/>
    <w:qFormat/>
    <w:rsid w:val="00BD602B"/>
    <w:pPr>
      <w:widowControl w:val="0"/>
      <w:autoSpaceDE w:val="0"/>
      <w:autoSpaceDN w:val="0"/>
      <w:spacing w:before="338" w:after="0" w:line="240" w:lineRule="auto"/>
      <w:ind w:left="1332"/>
    </w:pPr>
    <w:rPr>
      <w:rFonts w:ascii="Times New Roman" w:eastAsia="Times New Roman" w:hAnsi="Times New Roman" w:cs="Times New Roman"/>
      <w:sz w:val="24"/>
      <w:szCs w:val="24"/>
    </w:rPr>
  </w:style>
  <w:style w:type="paragraph" w:styleId="TOC5">
    <w:name w:val="toc 5"/>
    <w:basedOn w:val="Normal"/>
    <w:uiPriority w:val="1"/>
    <w:qFormat/>
    <w:rsid w:val="00BD602B"/>
    <w:pPr>
      <w:widowControl w:val="0"/>
      <w:autoSpaceDE w:val="0"/>
      <w:autoSpaceDN w:val="0"/>
      <w:spacing w:before="336" w:after="0" w:line="240" w:lineRule="auto"/>
      <w:ind w:left="1392"/>
    </w:pPr>
    <w:rPr>
      <w:rFonts w:ascii="Times New Roman" w:eastAsia="Times New Roman" w:hAnsi="Times New Roman" w:cs="Times New Roman"/>
      <w:sz w:val="24"/>
      <w:szCs w:val="24"/>
    </w:rPr>
  </w:style>
  <w:style w:type="paragraph" w:styleId="TOC6">
    <w:name w:val="toc 6"/>
    <w:basedOn w:val="Normal"/>
    <w:uiPriority w:val="1"/>
    <w:qFormat/>
    <w:rsid w:val="00BD602B"/>
    <w:pPr>
      <w:widowControl w:val="0"/>
      <w:autoSpaceDE w:val="0"/>
      <w:autoSpaceDN w:val="0"/>
      <w:spacing w:before="339" w:after="0" w:line="240" w:lineRule="auto"/>
      <w:ind w:left="1452"/>
    </w:pPr>
    <w:rPr>
      <w:rFonts w:ascii="Times New Roman" w:eastAsia="Times New Roman" w:hAnsi="Times New Roman" w:cs="Times New Roman"/>
      <w:sz w:val="24"/>
      <w:szCs w:val="24"/>
    </w:rPr>
  </w:style>
  <w:style w:type="paragraph" w:styleId="TOC7">
    <w:name w:val="toc 7"/>
    <w:basedOn w:val="Normal"/>
    <w:uiPriority w:val="1"/>
    <w:qFormat/>
    <w:rsid w:val="00BD602B"/>
    <w:pPr>
      <w:widowControl w:val="0"/>
      <w:autoSpaceDE w:val="0"/>
      <w:autoSpaceDN w:val="0"/>
      <w:spacing w:before="339" w:after="0" w:line="240" w:lineRule="auto"/>
      <w:ind w:left="1512"/>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BD602B"/>
    <w:pPr>
      <w:widowControl w:val="0"/>
      <w:autoSpaceDE w:val="0"/>
      <w:autoSpaceDN w:val="0"/>
      <w:spacing w:after="0"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BD6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02B"/>
  </w:style>
  <w:style w:type="paragraph" w:styleId="Footer">
    <w:name w:val="footer"/>
    <w:basedOn w:val="Normal"/>
    <w:link w:val="FooterChar"/>
    <w:uiPriority w:val="99"/>
    <w:unhideWhenUsed/>
    <w:rsid w:val="00BD6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02B"/>
  </w:style>
  <w:style w:type="paragraph" w:styleId="NoSpacing">
    <w:name w:val="No Spacing"/>
    <w:link w:val="NoSpacingChar"/>
    <w:uiPriority w:val="1"/>
    <w:qFormat/>
    <w:rsid w:val="00BD602B"/>
    <w:pPr>
      <w:spacing w:after="0" w:line="240" w:lineRule="auto"/>
    </w:pPr>
    <w:rPr>
      <w:rFonts w:ascii="Calibri" w:eastAsia="Calibri" w:hAnsi="Calibri" w:cs="Times New Roman"/>
      <w:lang w:val="en-GB"/>
    </w:rPr>
  </w:style>
  <w:style w:type="character" w:customStyle="1" w:styleId="NoSpacingChar">
    <w:name w:val="No Spacing Char"/>
    <w:link w:val="NoSpacing"/>
    <w:uiPriority w:val="1"/>
    <w:qFormat/>
    <w:rsid w:val="00BD602B"/>
    <w:rPr>
      <w:rFonts w:ascii="Calibri" w:eastAsia="Calibri" w:hAnsi="Calibri" w:cs="Times New Roman"/>
      <w:lang w:val="en-GB"/>
    </w:rPr>
  </w:style>
  <w:style w:type="character" w:styleId="UnresolvedMention">
    <w:name w:val="Unresolved Mention"/>
    <w:basedOn w:val="DefaultParagraphFont"/>
    <w:uiPriority w:val="99"/>
    <w:semiHidden/>
    <w:unhideWhenUsed/>
    <w:rsid w:val="00D54D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454117">
      <w:bodyDiv w:val="1"/>
      <w:marLeft w:val="0"/>
      <w:marRight w:val="0"/>
      <w:marTop w:val="0"/>
      <w:marBottom w:val="0"/>
      <w:divBdr>
        <w:top w:val="none" w:sz="0" w:space="0" w:color="auto"/>
        <w:left w:val="none" w:sz="0" w:space="0" w:color="auto"/>
        <w:bottom w:val="none" w:sz="0" w:space="0" w:color="auto"/>
        <w:right w:val="none" w:sz="0" w:space="0" w:color="auto"/>
      </w:divBdr>
    </w:div>
    <w:div w:id="190725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works.waldenu.edu/dissertations/10808"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371/journal.pone.0252184"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ho.int"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tjogonline.com/text.asp?2018/35/1/18/22986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371/journal.pgph.0000545"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16</Pages>
  <Words>6147</Words>
  <Characters>35042</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BARBS</dc:creator>
  <cp:keywords/>
  <dc:description/>
  <cp:lastModifiedBy>SDI 1020</cp:lastModifiedBy>
  <cp:revision>51</cp:revision>
  <dcterms:created xsi:type="dcterms:W3CDTF">2026-05-13T05:18:00Z</dcterms:created>
  <dcterms:modified xsi:type="dcterms:W3CDTF">2026-06-16T07:09:00Z</dcterms:modified>
</cp:coreProperties>
</file>