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FD4E9" w14:textId="77777777" w:rsidR="00EB23AD" w:rsidRPr="00D546D3" w:rsidRDefault="00B83BAD" w:rsidP="00DA606A">
      <w:pPr>
        <w:spacing w:line="240" w:lineRule="auto"/>
        <w:rPr>
          <w:b/>
          <w:bCs/>
          <w:szCs w:val="24"/>
        </w:rPr>
      </w:pPr>
      <w:r>
        <w:rPr>
          <w:b/>
          <w:bCs/>
          <w:sz w:val="20"/>
          <w:szCs w:val="20"/>
        </w:rPr>
        <w:t xml:space="preserve">DETERMINANTS OF CHILDHOOD </w:t>
      </w:r>
      <w:r>
        <w:rPr>
          <w:b/>
          <w:bCs/>
          <w:sz w:val="20"/>
          <w:szCs w:val="20"/>
          <w:highlight w:val="yellow"/>
        </w:rPr>
        <w:t xml:space="preserve">IMMUNISATION </w:t>
      </w:r>
      <w:r>
        <w:rPr>
          <w:b/>
          <w:bCs/>
          <w:sz w:val="20"/>
          <w:szCs w:val="20"/>
        </w:rPr>
        <w:t xml:space="preserve">ACCEPTABILITY AMONG MOTHERS ATTENDING PRIMARY HEALTHCARE </w:t>
      </w:r>
      <w:r>
        <w:rPr>
          <w:b/>
          <w:bCs/>
          <w:sz w:val="20"/>
          <w:szCs w:val="20"/>
          <w:highlight w:val="yellow"/>
        </w:rPr>
        <w:t xml:space="preserve">CENTRES </w:t>
      </w:r>
      <w:r>
        <w:rPr>
          <w:b/>
          <w:bCs/>
          <w:sz w:val="20"/>
          <w:szCs w:val="20"/>
        </w:rPr>
        <w:t xml:space="preserve">IN UDI AND AWGU LOCAL GOVERNMENT </w:t>
      </w:r>
      <w:r>
        <w:rPr>
          <w:b/>
          <w:bCs/>
          <w:sz w:val="20"/>
          <w:szCs w:val="20"/>
          <w:highlight w:val="yellow"/>
        </w:rPr>
        <w:t xml:space="preserve">AREAS </w:t>
      </w:r>
      <w:r>
        <w:rPr>
          <w:b/>
          <w:bCs/>
          <w:sz w:val="20"/>
          <w:szCs w:val="20"/>
        </w:rPr>
        <w:t>OF ENUGU STATE, NIGERIA</w:t>
      </w:r>
    </w:p>
    <w:p w14:paraId="3F57BD05" w14:textId="77777777" w:rsidR="006B196F" w:rsidRPr="0036732A" w:rsidRDefault="006B196F" w:rsidP="0036732A">
      <w:pPr>
        <w:spacing w:after="0" w:line="240" w:lineRule="auto"/>
        <w:rPr>
          <w:rFonts w:ascii="Cambria" w:eastAsia="Times New Roman" w:hAnsi="Cambria"/>
          <w:color w:val="000000"/>
          <w:sz w:val="20"/>
          <w:szCs w:val="20"/>
          <w:lang w:val="en-IN" w:eastAsia="en-IN"/>
        </w:rPr>
      </w:pPr>
    </w:p>
    <w:p w14:paraId="23FB4282" w14:textId="77777777" w:rsidR="006574F9" w:rsidRPr="00D546D3" w:rsidRDefault="006574F9" w:rsidP="00DA606A">
      <w:pPr>
        <w:spacing w:line="240" w:lineRule="auto"/>
        <w:ind w:right="1"/>
        <w:jc w:val="center"/>
        <w:rPr>
          <w:bCs/>
          <w:i/>
          <w:szCs w:val="24"/>
        </w:rPr>
      </w:pPr>
    </w:p>
    <w:p w14:paraId="793338F5" w14:textId="77777777" w:rsidR="00EB23AD" w:rsidRPr="00D546D3" w:rsidRDefault="3AD28D19" w:rsidP="00DA606A">
      <w:pPr>
        <w:spacing w:line="240" w:lineRule="auto"/>
        <w:jc w:val="center"/>
        <w:rPr>
          <w:b/>
          <w:bCs/>
          <w:szCs w:val="24"/>
        </w:rPr>
      </w:pPr>
      <w:r w:rsidRPr="00D546D3">
        <w:rPr>
          <w:b/>
          <w:bCs/>
          <w:szCs w:val="24"/>
        </w:rPr>
        <w:t>ABSTRACT</w:t>
      </w:r>
    </w:p>
    <w:p w14:paraId="3D1D1700" w14:textId="77777777" w:rsidR="00BC3998" w:rsidRDefault="00BC3998" w:rsidP="00DA606A">
      <w:pPr>
        <w:spacing w:line="240" w:lineRule="auto"/>
        <w:jc w:val="both"/>
        <w:rPr>
          <w:szCs w:val="24"/>
          <w:lang w:val="en-GB"/>
        </w:rPr>
      </w:pPr>
      <w:r>
        <w:t>Childhood immunisation is a key public health intervention, yet its acceptability among caregivers may be shaped by maternal knowledge, socio-demographic conditions, cultural beliefs and healthcare system factors. This study investigated the determinants of childhood immunisation response among mothers attending primary healthcare centres in Udi and Awgu Local Government Areas of Enugu State, Nigeria. A descriptive cross-sectional survey design was adopted. The study involved 333 mothers of children aged 0–23 months attending selected primary healthcare centres. Data were collected using a researcher-developed, interviewer-administered questionnaire and analysed using descriptive statistics, chi-square tests and binary logistic regression at a 5% level of significance. The findings showed that 70.0% of respondents had good knowledge of childhood immunisation schedules. A significant relationship was observed between maternal knowledge of immunisation schedules and childhood immunisation response (p = .031). Socio-demographic characteristics were also significantly related to immunisation response (p &lt; .001), with maternal age and marital status identified as significant predictors. Increasing maternal age reduced the odds of good immunisation response (AOR = .919, 95% CI = .885–.954), and single mothers had lower odds of good response than married mothers (AOR = .262, 95% CI = .133–.515). The study concludes that maternal knowledge and selected socio-demographic characteristics influence childhood immunisation response. Strengthened maternal education, reliable vaccine availability and culturally sensitive counselling may improve childhood immunisation acceptability in the study setting.</w:t>
      </w:r>
      <w:r w:rsidRPr="00D546D3">
        <w:rPr>
          <w:szCs w:val="24"/>
          <w:lang w:val="en-GB"/>
        </w:rPr>
        <w:t xml:space="preserve"> </w:t>
      </w:r>
    </w:p>
    <w:p w14:paraId="2008288E" w14:textId="77777777" w:rsidR="00EB23AD" w:rsidRPr="00D546D3" w:rsidRDefault="00BC3998" w:rsidP="00DA606A">
      <w:pPr>
        <w:spacing w:line="240" w:lineRule="auto"/>
        <w:rPr>
          <w:szCs w:val="24"/>
        </w:rPr>
      </w:pPr>
      <w:r w:rsidRPr="00BC3998">
        <w:rPr>
          <w:b/>
          <w:bCs/>
        </w:rPr>
        <w:t>Keywords:</w:t>
      </w:r>
      <w:r w:rsidRPr="00BC3998">
        <w:t xml:space="preserve"> Childhood immunisation; vaccine acceptability; maternal knowledge; primary healthcare centres; mothers; immunisation schedules; socio-demographic factors; vaccine uptake</w:t>
      </w:r>
    </w:p>
    <w:p w14:paraId="740882FC" w14:textId="77777777" w:rsidR="00EB23AD" w:rsidRPr="00D546D3" w:rsidRDefault="00362378" w:rsidP="00DA606A">
      <w:pPr>
        <w:spacing w:line="240" w:lineRule="auto"/>
        <w:rPr>
          <w:b/>
          <w:bCs/>
          <w:szCs w:val="24"/>
        </w:rPr>
      </w:pPr>
      <w:r w:rsidRPr="00D546D3">
        <w:rPr>
          <w:b/>
          <w:bCs/>
          <w:szCs w:val="24"/>
        </w:rPr>
        <w:t>Introduction</w:t>
      </w:r>
    </w:p>
    <w:p w14:paraId="0595EE9E" w14:textId="77777777" w:rsidR="00247E34" w:rsidRPr="00590511" w:rsidRDefault="00362378">
      <w:pPr>
        <w:spacing w:after="120" w:line="240" w:lineRule="auto"/>
        <w:jc w:val="both"/>
        <w:rPr>
          <w:szCs w:val="24"/>
        </w:rPr>
      </w:pPr>
      <w:r>
        <w:t>Childhood immunisation remains one of the most cost-effective and powerful public health interventions for reducing morbidity and mortality from vaccine-preventable diseases (World Health Organization [WHO], 2021</w:t>
      </w:r>
      <w:r>
        <w:rPr>
          <w:highlight w:val="yellow"/>
        </w:rPr>
        <w:t>; Centers for Disease Control and Prevention, 2020; Ophori et al., 2014; Ozawa et al., 2016; Plotkin et al., 2017; WHO, 2022</w:t>
      </w:r>
      <w:r>
        <w:t xml:space="preserve">). Despite concerted global efforts to increase vaccination coverage, many countries, particularly low- and middle-income countries, have not yet achieved optimal immunisation coverage </w:t>
      </w:r>
      <w:r>
        <w:rPr>
          <w:highlight w:val="yellow"/>
        </w:rPr>
        <w:t>(Adamu et al., 2020; Antai, 2012; Brown et al., 2017; Fagbamigbe et al., 2021; Uthman et al., 2017)</w:t>
      </w:r>
      <w:r>
        <w:t xml:space="preserve">. Nigeria is among the countries that continue to experience low immunisation uptake, especially in some rural and hard-to-reach areas (United Nations Children’s Fund [UNICEF], 2022). The WHO indicates that immunisation helps to prevent 3.5 to 5 million deaths each year from diseases such as diphtheria, tetanus, pertussis, influenza and measles (WHO, 2023). However, these benefits are not fully realised in some settings because of factors that shape caregivers’ behaviour and attitudes towards childhood vaccination. In Nigeria, the national immunisation schedule recommends that children receive a series of vaccines from birth through early childhood, with each vaccine administered at a specific </w:t>
      </w:r>
      <w:r>
        <w:lastRenderedPageBreak/>
        <w:t xml:space="preserve">age </w:t>
      </w:r>
      <w:r>
        <w:rPr>
          <w:highlight w:val="yellow"/>
        </w:rPr>
        <w:t>(National Primary Health Care Development Agency [NPHCDA], 2020)</w:t>
      </w:r>
      <w:r>
        <w:t>. Although the country has national policies and primary healthcare initiatives to promote adequate coverage, some states have not achieved full coverage. The 2021 Nigeria Demographic and Health Survey (NDHS) reported that, among children aged 12-23 months, only 31% had received all basic immunisations, with lower coverage in some rural and semi-urban settings (National Population Commission &amp; ICF, 2021</w:t>
      </w:r>
      <w:r>
        <w:rPr>
          <w:highlight w:val="yellow"/>
        </w:rPr>
        <w:t>; NDHS, 2021; Nigeria Demographic and Health Survey [NDHS], 2021</w:t>
      </w:r>
      <w:r>
        <w:t xml:space="preserve">). This suboptimal childhood immunisation performance has been attributed to several factors, ranging from the socio-economic conditions of the affected population to health-system factors </w:t>
      </w:r>
      <w:r>
        <w:rPr>
          <w:highlight w:val="yellow"/>
        </w:rPr>
        <w:t>(Abdulraheem et al., 2011; Adeyinka et al., 2009; Ogundele et al., 2020; Obanewa &amp; Newell, 2020; Yohannes, Mekonnen, &amp; Kassa, 2018)</w:t>
      </w:r>
      <w:r>
        <w:t>. Recent evidence from Nigeria further indicates that routine immunisation coverage remains uneven across settings and that maternal education, household socio-economic position and healthcare access are important considerations when interpreting childhood vaccination status (Williams et al., 2024).</w:t>
      </w:r>
    </w:p>
    <w:p w14:paraId="63EFDA9E" w14:textId="77777777" w:rsidR="001042C0" w:rsidRPr="001042C0" w:rsidRDefault="001042C0" w:rsidP="001042C0">
      <w:pPr>
        <w:spacing w:after="120" w:line="240" w:lineRule="auto"/>
        <w:jc w:val="both"/>
        <w:rPr>
          <w:szCs w:val="24"/>
        </w:rPr>
      </w:pPr>
    </w:p>
    <w:p w14:paraId="03A2DA96" w14:textId="77777777" w:rsidR="001042C0" w:rsidRPr="001042C0" w:rsidRDefault="001042C0" w:rsidP="001042C0">
      <w:pPr>
        <w:spacing w:after="120" w:line="240" w:lineRule="auto"/>
        <w:jc w:val="both"/>
        <w:rPr>
          <w:szCs w:val="24"/>
        </w:rPr>
      </w:pPr>
      <w:r>
        <w:t xml:space="preserve">Mothers and primary caregivers play an essential role in ensuring that their children are fully immunised. Several factors influence caregivers’ responses to immunisation, including whether vaccines are taken on time, delayed or not taken at all. These factors include maternal education, health literacy, cultural beliefs, religious orientation, household income, access to health services, the quality of counselling provided by health workers and the use of health services </w:t>
      </w:r>
      <w:r>
        <w:rPr>
          <w:highlight w:val="yellow"/>
        </w:rPr>
        <w:t>(Aminu et al., 2020; Brown et al., 2021; Eze &amp; Maduka, 2020; Iliyasu et al., 2021; Maina et al., 2013; Nnenna et al., 2013; Oku et al., 2017; Onyia et al., 2021; Rosenstock, 1974; Yohannes, Mekonnen, &amp; Alemayehu, 2018)</w:t>
      </w:r>
      <w:r>
        <w:t xml:space="preserve">. Persistent myths and misinformation about vaccine safety have also contributed to vaccine refusal, particularly in some parts of Nigeria, including Enugu </w:t>
      </w:r>
      <w:r>
        <w:rPr>
          <w:highlight w:val="yellow"/>
        </w:rPr>
        <w:t>(Adetokunboh &amp; Oluwasanu, 2021; Chukwuma &amp; Okechukwu, 2021; Dubé et al., 2013; Fagbemi &amp; Omotayo, 2022; Jegede, 2007; Wilson &amp; Wiysonge, 2020; Yahya, 2007)</w:t>
      </w:r>
      <w:r>
        <w:t>. Enugu State, located in south-eastern Nigeria, has a mix of urban and rural settlements and uses primary healthcare centres for maternal and child health services. Although maternity care is free at the point of delivery, children’s life-saving vaccines are not always sufficiently accessible or utilised within the maternal health system, even where they are intended to be provided free of charge or at reduced cost. The social, economic and cultural factors that contribute to the exclusion of childhood vaccination from available maternal and child health services are not adequately understood.</w:t>
      </w:r>
    </w:p>
    <w:p w14:paraId="19A85149" w14:textId="77777777" w:rsidR="00247E34" w:rsidRPr="00590511" w:rsidRDefault="00000000">
      <w:pPr>
        <w:spacing w:after="120" w:line="240" w:lineRule="auto"/>
        <w:jc w:val="both"/>
        <w:rPr>
          <w:bCs/>
        </w:rPr>
      </w:pPr>
      <w:r>
        <w:rPr>
          <w:bCs/>
          <w:highlight w:val="yellow"/>
        </w:rPr>
        <w:t>Caregiver perspectives from Nigerian immunisation programmes also show that myths, mistrust, religious concerns, mobility constraints, distance to health facilities and vaccine supply shortages can shape childhood immunisation decisions and service use (Etim et al., 2025). Evidence on vaccine-related misconceptions among mothers further supports the need for clear, context-sensitive counselling, particularly where misunderstandings about vaccine purpose, quality or safety may influence infant immunisation decisions (Giao et al., 2019).</w:t>
      </w:r>
    </w:p>
    <w:p w14:paraId="6943181C" w14:textId="77777777" w:rsidR="00EB23AD" w:rsidRPr="00D546D3" w:rsidRDefault="001042C0" w:rsidP="001042C0">
      <w:pPr>
        <w:spacing w:after="120" w:line="240" w:lineRule="auto"/>
        <w:jc w:val="both"/>
        <w:rPr>
          <w:szCs w:val="24"/>
        </w:rPr>
      </w:pPr>
      <w:r>
        <w:rPr>
          <w:szCs w:val="24"/>
          <w:highlight w:val="yellow"/>
        </w:rPr>
        <w:t xml:space="preserve">Previous studies </w:t>
      </w:r>
      <w:r>
        <w:rPr>
          <w:szCs w:val="24"/>
        </w:rPr>
        <w:t xml:space="preserve">have tended to focus on </w:t>
      </w:r>
      <w:r>
        <w:rPr>
          <w:szCs w:val="24"/>
          <w:highlight w:val="yellow"/>
        </w:rPr>
        <w:t xml:space="preserve">national estimates </w:t>
      </w:r>
      <w:r>
        <w:rPr>
          <w:szCs w:val="24"/>
        </w:rPr>
        <w:t xml:space="preserve">or regional </w:t>
      </w:r>
      <w:r>
        <w:rPr>
          <w:szCs w:val="24"/>
          <w:highlight w:val="yellow"/>
        </w:rPr>
        <w:t xml:space="preserve">variations </w:t>
      </w:r>
      <w:r>
        <w:rPr>
          <w:szCs w:val="24"/>
        </w:rPr>
        <w:t xml:space="preserve">in </w:t>
      </w:r>
      <w:r>
        <w:rPr>
          <w:szCs w:val="24"/>
          <w:highlight w:val="yellow"/>
        </w:rPr>
        <w:t xml:space="preserve">coverage </w:t>
      </w:r>
      <w:r>
        <w:rPr>
          <w:szCs w:val="24"/>
        </w:rPr>
        <w:t xml:space="preserve">rates, </w:t>
      </w:r>
      <w:r>
        <w:rPr>
          <w:szCs w:val="24"/>
          <w:highlight w:val="yellow"/>
        </w:rPr>
        <w:t xml:space="preserve">with less attention to </w:t>
      </w:r>
      <w:r>
        <w:rPr>
          <w:szCs w:val="24"/>
        </w:rPr>
        <w:t xml:space="preserve">the </w:t>
      </w:r>
      <w:r>
        <w:rPr>
          <w:szCs w:val="24"/>
          <w:highlight w:val="yellow"/>
        </w:rPr>
        <w:t xml:space="preserve">context-specific </w:t>
      </w:r>
      <w:r>
        <w:rPr>
          <w:szCs w:val="24"/>
        </w:rPr>
        <w:t xml:space="preserve">cultural values and practices that inform vaccination </w:t>
      </w:r>
      <w:r>
        <w:rPr>
          <w:szCs w:val="24"/>
          <w:highlight w:val="yellow"/>
        </w:rPr>
        <w:t xml:space="preserve">behaviours </w:t>
      </w:r>
      <w:r>
        <w:rPr>
          <w:szCs w:val="24"/>
        </w:rPr>
        <w:t xml:space="preserve">(Adedokun et </w:t>
      </w:r>
      <w:r>
        <w:rPr>
          <w:szCs w:val="24"/>
          <w:highlight w:val="yellow"/>
        </w:rPr>
        <w:t xml:space="preserve">al., </w:t>
      </w:r>
      <w:r>
        <w:rPr>
          <w:szCs w:val="24"/>
        </w:rPr>
        <w:t xml:space="preserve">2017). </w:t>
      </w:r>
      <w:r>
        <w:rPr>
          <w:szCs w:val="24"/>
          <w:highlight w:val="yellow"/>
        </w:rPr>
        <w:t xml:space="preserve">This study, therefore, addresses an </w:t>
      </w:r>
      <w:r>
        <w:rPr>
          <w:szCs w:val="24"/>
        </w:rPr>
        <w:t xml:space="preserve">existing gap by exploring </w:t>
      </w:r>
      <w:r>
        <w:rPr>
          <w:szCs w:val="24"/>
          <w:highlight w:val="yellow"/>
        </w:rPr>
        <w:t xml:space="preserve">maternal </w:t>
      </w:r>
      <w:r>
        <w:rPr>
          <w:szCs w:val="24"/>
        </w:rPr>
        <w:t xml:space="preserve">factors that influence </w:t>
      </w:r>
      <w:r>
        <w:rPr>
          <w:szCs w:val="24"/>
          <w:highlight w:val="yellow"/>
        </w:rPr>
        <w:t xml:space="preserve">immunisation </w:t>
      </w:r>
      <w:r>
        <w:rPr>
          <w:szCs w:val="24"/>
        </w:rPr>
        <w:t xml:space="preserve">decisions and practices in </w:t>
      </w:r>
      <w:r>
        <w:rPr>
          <w:szCs w:val="24"/>
          <w:highlight w:val="yellow"/>
        </w:rPr>
        <w:t xml:space="preserve">Enugu State. </w:t>
      </w:r>
      <w:r>
        <w:rPr>
          <w:szCs w:val="24"/>
        </w:rPr>
        <w:t xml:space="preserve">By investigating maternal awareness, attitudes, social background and the </w:t>
      </w:r>
      <w:r>
        <w:rPr>
          <w:szCs w:val="24"/>
          <w:highlight w:val="yellow"/>
        </w:rPr>
        <w:t xml:space="preserve">relationship with </w:t>
      </w:r>
      <w:r>
        <w:rPr>
          <w:szCs w:val="24"/>
        </w:rPr>
        <w:t xml:space="preserve">health service </w:t>
      </w:r>
      <w:r>
        <w:rPr>
          <w:szCs w:val="24"/>
          <w:highlight w:val="yellow"/>
        </w:rPr>
        <w:t xml:space="preserve">providers, </w:t>
      </w:r>
      <w:r>
        <w:rPr>
          <w:szCs w:val="24"/>
        </w:rPr>
        <w:t xml:space="preserve">the </w:t>
      </w:r>
      <w:r>
        <w:rPr>
          <w:szCs w:val="24"/>
          <w:highlight w:val="yellow"/>
        </w:rPr>
        <w:t xml:space="preserve">study </w:t>
      </w:r>
      <w:r>
        <w:rPr>
          <w:szCs w:val="24"/>
        </w:rPr>
        <w:t xml:space="preserve">aims to </w:t>
      </w:r>
      <w:r>
        <w:rPr>
          <w:szCs w:val="24"/>
          <w:highlight w:val="yellow"/>
        </w:rPr>
        <w:t xml:space="preserve">provide empirically supported </w:t>
      </w:r>
      <w:r>
        <w:rPr>
          <w:szCs w:val="24"/>
        </w:rPr>
        <w:t xml:space="preserve">suggestions that can </w:t>
      </w:r>
      <w:r>
        <w:rPr>
          <w:szCs w:val="24"/>
          <w:highlight w:val="yellow"/>
        </w:rPr>
        <w:t xml:space="preserve">help </w:t>
      </w:r>
      <w:r>
        <w:rPr>
          <w:szCs w:val="24"/>
        </w:rPr>
        <w:lastRenderedPageBreak/>
        <w:t xml:space="preserve">primary healthcare </w:t>
      </w:r>
      <w:r>
        <w:rPr>
          <w:szCs w:val="24"/>
          <w:highlight w:val="yellow"/>
        </w:rPr>
        <w:t xml:space="preserve">providers </w:t>
      </w:r>
      <w:r>
        <w:rPr>
          <w:szCs w:val="24"/>
        </w:rPr>
        <w:t xml:space="preserve">improve </w:t>
      </w:r>
      <w:r>
        <w:rPr>
          <w:szCs w:val="24"/>
          <w:highlight w:val="yellow"/>
        </w:rPr>
        <w:t xml:space="preserve">immunisation programmes. Addressing the childhood immunisation </w:t>
      </w:r>
      <w:r>
        <w:rPr>
          <w:szCs w:val="24"/>
        </w:rPr>
        <w:t xml:space="preserve">coverage </w:t>
      </w:r>
      <w:r>
        <w:rPr>
          <w:szCs w:val="24"/>
          <w:highlight w:val="yellow"/>
        </w:rPr>
        <w:t xml:space="preserve">gap </w:t>
      </w:r>
      <w:r>
        <w:rPr>
          <w:szCs w:val="24"/>
        </w:rPr>
        <w:t xml:space="preserve">in Enugu </w:t>
      </w:r>
      <w:r>
        <w:rPr>
          <w:szCs w:val="24"/>
          <w:highlight w:val="yellow"/>
        </w:rPr>
        <w:t xml:space="preserve">State requires </w:t>
      </w:r>
      <w:r>
        <w:rPr>
          <w:szCs w:val="24"/>
        </w:rPr>
        <w:t xml:space="preserve">a close </w:t>
      </w:r>
      <w:r>
        <w:rPr>
          <w:szCs w:val="24"/>
          <w:highlight w:val="yellow"/>
        </w:rPr>
        <w:t xml:space="preserve">examination </w:t>
      </w:r>
      <w:r>
        <w:rPr>
          <w:szCs w:val="24"/>
        </w:rPr>
        <w:t xml:space="preserve">of </w:t>
      </w:r>
      <w:r>
        <w:rPr>
          <w:szCs w:val="24"/>
          <w:highlight w:val="yellow"/>
        </w:rPr>
        <w:t xml:space="preserve">the factors influencing mothers’ responsiveness. </w:t>
      </w:r>
      <w:r>
        <w:rPr>
          <w:szCs w:val="24"/>
        </w:rPr>
        <w:t xml:space="preserve">This study </w:t>
      </w:r>
      <w:r>
        <w:rPr>
          <w:szCs w:val="24"/>
          <w:highlight w:val="yellow"/>
        </w:rPr>
        <w:t xml:space="preserve">contributes </w:t>
      </w:r>
      <w:r>
        <w:rPr>
          <w:szCs w:val="24"/>
        </w:rPr>
        <w:t xml:space="preserve">to the growing body of literature on vaccine uptake and public health interventions in Nigeria, while offering practical insights for health planners, </w:t>
      </w:r>
      <w:r>
        <w:rPr>
          <w:szCs w:val="24"/>
          <w:highlight w:val="yellow"/>
        </w:rPr>
        <w:t xml:space="preserve">policymakers </w:t>
      </w:r>
      <w:r>
        <w:rPr>
          <w:szCs w:val="24"/>
        </w:rPr>
        <w:t>and community health workers operating within the primary healthcare framework.</w:t>
      </w:r>
    </w:p>
    <w:p w14:paraId="4E00EC06" w14:textId="77777777" w:rsidR="00247E34" w:rsidRPr="00590511" w:rsidRDefault="00000000">
      <w:pPr>
        <w:spacing w:after="120" w:line="240" w:lineRule="auto"/>
        <w:jc w:val="both"/>
        <w:rPr>
          <w:bCs/>
        </w:rPr>
      </w:pPr>
      <w:r>
        <w:rPr>
          <w:bCs/>
          <w:highlight w:val="yellow"/>
        </w:rPr>
        <w:t>This gap is particularly relevant because childhood health outcomes in Nigeria are affected by interrelated socio-economic and access-related conditions, including poverty, caregiver education, healthcare availability and socio-cultural practices. Local evidence from PHC-attending mothers in Udi and Awgu LGAs is therefore needed to inform targeted immunisation responses (Sayomi et al., 2025).</w:t>
      </w:r>
    </w:p>
    <w:p w14:paraId="146B73B4" w14:textId="77777777" w:rsidR="00EB23AD" w:rsidRPr="00D546D3" w:rsidRDefault="00362378" w:rsidP="00DA606A">
      <w:pPr>
        <w:spacing w:after="120" w:line="240" w:lineRule="auto"/>
        <w:jc w:val="both"/>
        <w:rPr>
          <w:szCs w:val="24"/>
        </w:rPr>
      </w:pPr>
      <w:r w:rsidRPr="00D546D3">
        <w:rPr>
          <w:b/>
          <w:szCs w:val="24"/>
        </w:rPr>
        <w:t>Aim and Objectives</w:t>
      </w:r>
    </w:p>
    <w:p w14:paraId="79428BD7" w14:textId="77777777" w:rsidR="00EB23AD" w:rsidRPr="00D546D3" w:rsidRDefault="00362378" w:rsidP="00DA606A">
      <w:pPr>
        <w:spacing w:after="120" w:line="240" w:lineRule="auto"/>
        <w:jc w:val="both"/>
        <w:rPr>
          <w:szCs w:val="24"/>
        </w:rPr>
      </w:pPr>
      <w:r>
        <w:rPr>
          <w:szCs w:val="24"/>
        </w:rPr>
        <w:t xml:space="preserve">The primary aim of this study is to investigate the determinants influencing childhood </w:t>
      </w:r>
      <w:r>
        <w:rPr>
          <w:szCs w:val="24"/>
          <w:highlight w:val="yellow"/>
        </w:rPr>
        <w:t xml:space="preserve">immunisation </w:t>
      </w:r>
      <w:r>
        <w:rPr>
          <w:szCs w:val="24"/>
        </w:rPr>
        <w:t xml:space="preserve">response among mothers attending primary healthcare </w:t>
      </w:r>
      <w:r>
        <w:rPr>
          <w:szCs w:val="24"/>
          <w:highlight w:val="yellow"/>
        </w:rPr>
        <w:t xml:space="preserve">centres </w:t>
      </w:r>
      <w:r>
        <w:rPr>
          <w:szCs w:val="24"/>
        </w:rPr>
        <w:t>in Enugu State, Nigeria.</w:t>
      </w:r>
    </w:p>
    <w:p w14:paraId="08FBB3F1" w14:textId="77777777" w:rsidR="00EB23AD" w:rsidRPr="00D546D3" w:rsidRDefault="00362378" w:rsidP="00DA606A">
      <w:pPr>
        <w:spacing w:after="120" w:line="240" w:lineRule="auto"/>
        <w:jc w:val="both"/>
        <w:rPr>
          <w:b/>
          <w:bCs/>
          <w:szCs w:val="24"/>
        </w:rPr>
      </w:pPr>
      <w:r w:rsidRPr="00D546D3">
        <w:rPr>
          <w:b/>
          <w:bCs/>
          <w:szCs w:val="24"/>
        </w:rPr>
        <w:t>Specific Objectives</w:t>
      </w:r>
    </w:p>
    <w:p w14:paraId="3B32C957" w14:textId="77777777" w:rsidR="00EB23AD" w:rsidRPr="00D546D3" w:rsidRDefault="00362378" w:rsidP="00DA606A">
      <w:pPr>
        <w:spacing w:after="120" w:line="240" w:lineRule="auto"/>
        <w:jc w:val="both"/>
        <w:rPr>
          <w:szCs w:val="24"/>
        </w:rPr>
      </w:pPr>
      <w:r w:rsidRPr="00D546D3">
        <w:rPr>
          <w:szCs w:val="24"/>
        </w:rPr>
        <w:t>To achieve the stated aim, the study is guided by the following specific objectives:</w:t>
      </w:r>
    </w:p>
    <w:p w14:paraId="2662EF91" w14:textId="77777777" w:rsidR="00EB23AD" w:rsidRPr="00D546D3" w:rsidRDefault="00362378" w:rsidP="00DA606A">
      <w:pPr>
        <w:spacing w:after="120" w:line="240" w:lineRule="auto"/>
        <w:jc w:val="both"/>
        <w:rPr>
          <w:szCs w:val="24"/>
        </w:rPr>
      </w:pPr>
      <w:r>
        <w:rPr>
          <w:szCs w:val="24"/>
        </w:rPr>
        <w:t xml:space="preserve">1. To assess the level of knowledge and awareness of childhood </w:t>
      </w:r>
      <w:r>
        <w:rPr>
          <w:szCs w:val="24"/>
          <w:highlight w:val="yellow"/>
        </w:rPr>
        <w:t xml:space="preserve">immunisation </w:t>
      </w:r>
      <w:r>
        <w:rPr>
          <w:szCs w:val="24"/>
        </w:rPr>
        <w:t xml:space="preserve">schedules among mothers attending primary healthcare </w:t>
      </w:r>
      <w:r>
        <w:rPr>
          <w:szCs w:val="24"/>
          <w:highlight w:val="yellow"/>
        </w:rPr>
        <w:t xml:space="preserve">centres </w:t>
      </w:r>
      <w:r>
        <w:rPr>
          <w:szCs w:val="24"/>
        </w:rPr>
        <w:t>in Enugu State.</w:t>
      </w:r>
    </w:p>
    <w:p w14:paraId="3C8D42CD" w14:textId="77777777" w:rsidR="00EB23AD" w:rsidRPr="00D546D3" w:rsidRDefault="00362378" w:rsidP="00DA606A">
      <w:pPr>
        <w:spacing w:after="120" w:line="240" w:lineRule="auto"/>
        <w:jc w:val="both"/>
        <w:rPr>
          <w:szCs w:val="24"/>
        </w:rPr>
      </w:pPr>
      <w:r>
        <w:rPr>
          <w:szCs w:val="24"/>
        </w:rPr>
        <w:t xml:space="preserve">2. To examine the influence of socio-demographic </w:t>
      </w:r>
      <w:r>
        <w:rPr>
          <w:szCs w:val="24"/>
          <w:highlight w:val="yellow"/>
        </w:rPr>
        <w:t xml:space="preserve">characteristics, such </w:t>
      </w:r>
      <w:r>
        <w:rPr>
          <w:szCs w:val="24"/>
        </w:rPr>
        <w:t xml:space="preserve">as maternal age, education, marital </w:t>
      </w:r>
      <w:r>
        <w:rPr>
          <w:szCs w:val="24"/>
          <w:highlight w:val="yellow"/>
        </w:rPr>
        <w:t xml:space="preserve">status </w:t>
      </w:r>
      <w:r>
        <w:rPr>
          <w:szCs w:val="24"/>
        </w:rPr>
        <w:t xml:space="preserve">and household </w:t>
      </w:r>
      <w:r>
        <w:rPr>
          <w:szCs w:val="24"/>
          <w:highlight w:val="yellow"/>
        </w:rPr>
        <w:t xml:space="preserve">income, on </w:t>
      </w:r>
      <w:r>
        <w:rPr>
          <w:szCs w:val="24"/>
        </w:rPr>
        <w:t xml:space="preserve">childhood </w:t>
      </w:r>
      <w:r>
        <w:rPr>
          <w:szCs w:val="24"/>
          <w:highlight w:val="yellow"/>
        </w:rPr>
        <w:t xml:space="preserve">immunisation </w:t>
      </w:r>
      <w:r>
        <w:rPr>
          <w:szCs w:val="24"/>
        </w:rPr>
        <w:t>response.</w:t>
      </w:r>
    </w:p>
    <w:p w14:paraId="124883FF" w14:textId="77777777" w:rsidR="00EB23AD" w:rsidRPr="00D546D3" w:rsidRDefault="00362378" w:rsidP="00DA606A">
      <w:pPr>
        <w:spacing w:line="240" w:lineRule="auto"/>
        <w:rPr>
          <w:szCs w:val="24"/>
        </w:rPr>
      </w:pPr>
      <w:r w:rsidRPr="00D546D3">
        <w:rPr>
          <w:b/>
          <w:szCs w:val="24"/>
        </w:rPr>
        <w:t>Research Hypotheses</w:t>
      </w:r>
    </w:p>
    <w:p w14:paraId="02FC9918" w14:textId="77777777" w:rsidR="00EB23AD" w:rsidRPr="00D546D3" w:rsidRDefault="00362378" w:rsidP="00DA606A">
      <w:pPr>
        <w:spacing w:after="120" w:line="240" w:lineRule="auto"/>
        <w:jc w:val="both"/>
        <w:rPr>
          <w:szCs w:val="24"/>
        </w:rPr>
      </w:pPr>
      <w:r>
        <w:rPr>
          <w:szCs w:val="24"/>
        </w:rPr>
        <w:t xml:space="preserve">The following hypotheses </w:t>
      </w:r>
      <w:r>
        <w:rPr>
          <w:szCs w:val="24"/>
          <w:highlight w:val="yellow"/>
        </w:rPr>
        <w:t xml:space="preserve">were </w:t>
      </w:r>
      <w:r>
        <w:rPr>
          <w:szCs w:val="24"/>
        </w:rPr>
        <w:t xml:space="preserve">proposed </w:t>
      </w:r>
      <w:r>
        <w:rPr>
          <w:szCs w:val="24"/>
          <w:highlight w:val="yellow"/>
        </w:rPr>
        <w:t>for statistical testing:</w:t>
      </w:r>
    </w:p>
    <w:p w14:paraId="2F89DDD3" w14:textId="77777777" w:rsidR="00EB23AD" w:rsidRPr="00D546D3" w:rsidRDefault="00362378" w:rsidP="00DA606A">
      <w:pPr>
        <w:spacing w:after="120" w:line="240" w:lineRule="auto"/>
        <w:jc w:val="both"/>
        <w:rPr>
          <w:szCs w:val="24"/>
        </w:rPr>
      </w:pPr>
      <w:r>
        <w:rPr>
          <w:b/>
          <w:bCs/>
          <w:szCs w:val="24"/>
        </w:rPr>
        <w:t xml:space="preserve">H₀₁ (Null Hypothesis): There is no significant relationship between mothers’ level of knowledge about </w:t>
      </w:r>
      <w:r>
        <w:rPr>
          <w:b/>
          <w:bCs/>
          <w:szCs w:val="24"/>
          <w:highlight w:val="yellow"/>
        </w:rPr>
        <w:t xml:space="preserve">immunisation </w:t>
      </w:r>
      <w:r>
        <w:rPr>
          <w:b/>
          <w:bCs/>
          <w:szCs w:val="24"/>
        </w:rPr>
        <w:t xml:space="preserve">schedules and their childhood </w:t>
      </w:r>
      <w:r>
        <w:rPr>
          <w:b/>
          <w:bCs/>
          <w:szCs w:val="24"/>
          <w:highlight w:val="yellow"/>
        </w:rPr>
        <w:t xml:space="preserve">immunisation </w:t>
      </w:r>
      <w:r>
        <w:rPr>
          <w:b/>
          <w:bCs/>
          <w:szCs w:val="24"/>
        </w:rPr>
        <w:t>response.</w:t>
      </w:r>
    </w:p>
    <w:p w14:paraId="570FB2A8" w14:textId="77777777" w:rsidR="00EB23AD" w:rsidRPr="00D546D3" w:rsidRDefault="00362378" w:rsidP="00DA606A">
      <w:pPr>
        <w:spacing w:after="120" w:line="240" w:lineRule="auto"/>
        <w:jc w:val="both"/>
        <w:rPr>
          <w:szCs w:val="24"/>
        </w:rPr>
      </w:pPr>
      <w:r>
        <w:rPr>
          <w:b/>
          <w:bCs/>
          <w:szCs w:val="24"/>
        </w:rPr>
        <w:t xml:space="preserve">H₀₂: Socio-demographic characteristics (age, education level, marital </w:t>
      </w:r>
      <w:r>
        <w:rPr>
          <w:b/>
          <w:bCs/>
          <w:szCs w:val="24"/>
          <w:highlight w:val="yellow"/>
        </w:rPr>
        <w:t xml:space="preserve">status </w:t>
      </w:r>
      <w:r>
        <w:rPr>
          <w:b/>
          <w:bCs/>
          <w:szCs w:val="24"/>
        </w:rPr>
        <w:t xml:space="preserve">and income) do not significantly influence childhood </w:t>
      </w:r>
      <w:r>
        <w:rPr>
          <w:b/>
          <w:bCs/>
          <w:szCs w:val="24"/>
          <w:highlight w:val="yellow"/>
        </w:rPr>
        <w:t xml:space="preserve">immunisation </w:t>
      </w:r>
      <w:r>
        <w:rPr>
          <w:b/>
          <w:bCs/>
          <w:szCs w:val="24"/>
        </w:rPr>
        <w:t>response.</w:t>
      </w:r>
    </w:p>
    <w:p w14:paraId="1045C10F" w14:textId="77777777" w:rsidR="006574F9" w:rsidRPr="00D546D3" w:rsidRDefault="007C5013" w:rsidP="007C5013">
      <w:pPr>
        <w:tabs>
          <w:tab w:val="left" w:pos="2904"/>
        </w:tabs>
        <w:spacing w:line="240" w:lineRule="auto"/>
        <w:ind w:left="720" w:hanging="720"/>
        <w:rPr>
          <w:b/>
          <w:bCs/>
          <w:szCs w:val="24"/>
        </w:rPr>
      </w:pPr>
      <w:r>
        <w:rPr>
          <w:b/>
          <w:bCs/>
          <w:szCs w:val="24"/>
        </w:rPr>
        <w:tab/>
      </w:r>
      <w:r>
        <w:rPr>
          <w:b/>
          <w:bCs/>
          <w:szCs w:val="24"/>
        </w:rPr>
        <w:tab/>
      </w:r>
    </w:p>
    <w:p w14:paraId="5F0C10BF" w14:textId="561233FE" w:rsidR="00EB23AD" w:rsidRPr="00D546D3" w:rsidRDefault="00362378" w:rsidP="00DA606A">
      <w:pPr>
        <w:spacing w:line="240" w:lineRule="auto"/>
        <w:ind w:left="720" w:hanging="720"/>
        <w:rPr>
          <w:b/>
          <w:bCs/>
          <w:szCs w:val="24"/>
        </w:rPr>
      </w:pPr>
      <w:r w:rsidRPr="00D546D3">
        <w:rPr>
          <w:b/>
          <w:bCs/>
          <w:szCs w:val="24"/>
        </w:rPr>
        <w:t>METHODOLOGY</w:t>
      </w:r>
    </w:p>
    <w:p w14:paraId="6CEB6758" w14:textId="77777777" w:rsidR="00EB23AD" w:rsidRPr="00D546D3" w:rsidRDefault="00362378" w:rsidP="00DA606A">
      <w:pPr>
        <w:spacing w:line="240" w:lineRule="auto"/>
        <w:jc w:val="both"/>
        <w:rPr>
          <w:szCs w:val="24"/>
        </w:rPr>
      </w:pPr>
      <w:r>
        <w:t>This study employed a descriptive cross-sectional survey design. The population comprised mothers of children aged 0-23 months attending selected primary healthcare centres (PHCs) in Udi and Awgu Local Government Areas of Enugu State at the time of the study. This group was targeted because mothers are directly responsible for making decisions regarding the immunisation of their children and are, therefore, the most relevant source of information for assessing knowledge, attitudes and practices related to childhood immunisation. According to records from the Enugu State Ministry of Health (2023), the total estimated number of mothers within this category attending PHCs in Udi and Awgu LGAs was approximately 2,000. This estimate was derived from monthly immunisation clinic attendance registers, which serve as the primary data source for planning maternal and child health services.</w:t>
      </w:r>
    </w:p>
    <w:p w14:paraId="1DE893C1" w14:textId="77777777" w:rsidR="00EB23AD" w:rsidRPr="00D546D3" w:rsidRDefault="002E3DD4" w:rsidP="00DA606A">
      <w:pPr>
        <w:spacing w:line="240" w:lineRule="auto"/>
        <w:jc w:val="both"/>
        <w:rPr>
          <w:szCs w:val="24"/>
        </w:rPr>
      </w:pPr>
      <w:r>
        <w:lastRenderedPageBreak/>
        <w:t xml:space="preserve">For the purposes of the present investigation, study participants were limited to mothers who brought their children to the immunisation clinics located within the selected primary health centres. This population was appropriate because it represented mothers from different social strata, including variations in age, educational level, marital status and household income. This diversity provided an opportunity to examine the extent to which socio-demographic factors, local healthcare provision, cultural beliefs and misinformation influenced childhood immunisation. The target population comprised mothers of infants aged 0-23 months who visited primary healthcare centres for immunisation services within Udi and Awgu Local Government Areas of Enugu State. From a total population of 2,000 mothers in the two Local Government Areas, the sample size was ascertained using Yamane’s (1967) formula for sample selection at a 95% confidence interval and 5% margin of error, resulting in a sample size of approximately 333 mothers. Data were collected using a structured questionnaire administered by trained interviewers. The questionnaire was developed by the researcher after reviewing relevant literature and adapting similar questions from earlier studies of this type </w:t>
      </w:r>
      <w:r>
        <w:rPr>
          <w:highlight w:val="yellow"/>
        </w:rPr>
        <w:t>(Al-lela et al., 2011; Babalola &amp; Olabisi, 2004)</w:t>
      </w:r>
      <w:r>
        <w:t xml:space="preserve">. The World Health Organization’s 2020 guidance on childhood immunisation informed the direct items used to assess understanding of specific vaccines </w:t>
      </w:r>
      <w:r>
        <w:rPr>
          <w:highlight w:val="yellow"/>
        </w:rPr>
        <w:t>(WHO, 2020)</w:t>
      </w:r>
      <w:r>
        <w:t xml:space="preserve">. To ensure the comprehensiveness and accuracy of the data collected, the questionnaire was assessed for face and content validity before distribution. The structured questionnaire was pre-tested and then re-administered after two weeks to the same set of respondents under the same conditions. The reliability of the instrument was evaluated based on the level of agreement between the first and second test results. Subsequently, responses from the two tests were analysed using Cronbach’s alpha coefficient to determine internal consistency. A Cronbach’s alpha coefficient of 0.70 or higher was considered acceptable for confirming the reliability of the questionnaire items. An interviewer-administered questionnaire was used because some mothers attending the clinics might not have been literate, and this approach ensured that all participants could respond even if they were unable to read or write. Ethical approval was obtained from the Research Ethics Committee in Enugu, and the programme was conducted with appropriate authorisation from the Enugu State Ministry of Health and the PHC management teams in Udi and Awgu LGAs. Trained research personnel, preferably nurses or community health extension workers involved in maternal and child welfare services, were recruited and trained on the study objectives, questionnaire measures and ethical considerations, including privacy, consent and confidentiality. Data were collected from mothers who attended the facilities on immunisation days for children aged 0-23 months. All mothers of children aged 0-23 months were invited to participate, and upon entry into the PHC, each mother was approached individually. The purpose and benefits of the study were explained, and verbal and/or written consent was obtained. The respondent was then allowed to answer the interview questions, with the research assistant reading each question in English or the local dialect (Igbo), depending on the respondent’s preference. This approach was used to reduce recall bias, support accurate responses and ensure a high response rate. Each interview was scheduled to last an average of 15 to 20 minutes. Baseline enquiries and daily inspection of completed questionnaires were conducted under the personal supervision of the principal investigator to ensure quality. This data-gathering tool was organised to collect complete and credible data from respondents in a comfortable setting. After the questionnaires were completed, the data were coded, entered into the Statistical Package for the Social Sciences (SPSS), version 25.0, and analysed. Before analysis, the data were checked, inconsistencies were corrected and missing values were addressed. Frequencies, percentages, means and standard deviations were used to summarise the socio-demographic characteristics of respondents, including age, education, marital status and household </w:t>
      </w:r>
      <w:r>
        <w:lastRenderedPageBreak/>
        <w:t>income, as well as responses to questions on knowledge, awareness, health access and vaccination hesitancy. These descriptive statistics provided clear summaries and measures of central tendency for the data. For categorical variables, associations between the independent variables, including age, education and employment status, socio-cultural factors, knowledge, attitudes and misconceptions, were tested using chi-square tests. Where relevant, logistic regression was used to assess the predictors of full and timely immunisation coverage. Narrative explanations accompanied all tables and figures to provide context and link the statistical results to the study objectives. This approach ensured that the data were analysed systematically to address each research objective, identify key relationships and provide evidence-based conclusions.</w:t>
      </w:r>
    </w:p>
    <w:p w14:paraId="7E792575" w14:textId="77777777" w:rsidR="3AD28D19" w:rsidRPr="00D546D3" w:rsidRDefault="3AD28D19" w:rsidP="00DA606A">
      <w:pPr>
        <w:spacing w:line="240" w:lineRule="auto"/>
        <w:rPr>
          <w:szCs w:val="24"/>
        </w:rPr>
      </w:pPr>
    </w:p>
    <w:p w14:paraId="089EEB40" w14:textId="77777777" w:rsidR="0035603F" w:rsidRPr="00D546D3" w:rsidRDefault="0035603F" w:rsidP="00DA606A">
      <w:pPr>
        <w:spacing w:after="0" w:line="240" w:lineRule="auto"/>
        <w:rPr>
          <w:b/>
          <w:bCs/>
          <w:szCs w:val="24"/>
        </w:rPr>
      </w:pPr>
    </w:p>
    <w:p w14:paraId="53B39F89" w14:textId="77777777" w:rsidR="00EB23AD" w:rsidRPr="00D546D3" w:rsidRDefault="00362378" w:rsidP="00DA606A">
      <w:pPr>
        <w:spacing w:line="240" w:lineRule="auto"/>
        <w:ind w:left="720" w:hanging="720"/>
        <w:rPr>
          <w:b/>
          <w:bCs/>
          <w:szCs w:val="24"/>
        </w:rPr>
      </w:pPr>
      <w:r w:rsidRPr="00D546D3">
        <w:rPr>
          <w:b/>
          <w:bCs/>
          <w:szCs w:val="24"/>
        </w:rPr>
        <w:t>PRESENTATION AND ANALYSIS OF DATA</w:t>
      </w:r>
    </w:p>
    <w:p w14:paraId="2CFC27D5" w14:textId="77777777" w:rsidR="00EB23AD" w:rsidRPr="00D546D3" w:rsidRDefault="3AD28D19" w:rsidP="00DA606A">
      <w:pPr>
        <w:spacing w:line="240" w:lineRule="auto"/>
        <w:rPr>
          <w:szCs w:val="24"/>
        </w:rPr>
      </w:pPr>
      <w:r>
        <w:rPr>
          <w:szCs w:val="24"/>
        </w:rPr>
        <w:t xml:space="preserve">This chapter </w:t>
      </w:r>
      <w:r>
        <w:rPr>
          <w:szCs w:val="24"/>
          <w:highlight w:val="yellow"/>
        </w:rPr>
        <w:t xml:space="preserve">presents </w:t>
      </w:r>
      <w:r>
        <w:rPr>
          <w:szCs w:val="24"/>
        </w:rPr>
        <w:t xml:space="preserve">the </w:t>
      </w:r>
      <w:r>
        <w:rPr>
          <w:szCs w:val="24"/>
          <w:highlight w:val="yellow"/>
        </w:rPr>
        <w:t xml:space="preserve">study </w:t>
      </w:r>
      <w:r>
        <w:rPr>
          <w:szCs w:val="24"/>
        </w:rPr>
        <w:t xml:space="preserve">findings. The results are presented in tabular </w:t>
      </w:r>
      <w:r>
        <w:rPr>
          <w:szCs w:val="24"/>
          <w:highlight w:val="yellow"/>
        </w:rPr>
        <w:t xml:space="preserve">form </w:t>
      </w:r>
      <w:r>
        <w:rPr>
          <w:szCs w:val="24"/>
        </w:rPr>
        <w:t xml:space="preserve">according to </w:t>
      </w:r>
      <w:r>
        <w:rPr>
          <w:szCs w:val="24"/>
          <w:highlight w:val="yellow"/>
        </w:rPr>
        <w:t xml:space="preserve">the </w:t>
      </w:r>
      <w:r>
        <w:rPr>
          <w:szCs w:val="24"/>
        </w:rPr>
        <w:t xml:space="preserve">research questions. </w:t>
      </w:r>
      <w:r>
        <w:rPr>
          <w:szCs w:val="24"/>
          <w:highlight w:val="yellow"/>
        </w:rPr>
        <w:t xml:space="preserve">A total of 333 questionnaires </w:t>
      </w:r>
      <w:r>
        <w:rPr>
          <w:szCs w:val="24"/>
        </w:rPr>
        <w:t xml:space="preserve">with </w:t>
      </w:r>
      <w:r>
        <w:rPr>
          <w:szCs w:val="24"/>
          <w:highlight w:val="yellow"/>
        </w:rPr>
        <w:t xml:space="preserve">checklists </w:t>
      </w:r>
      <w:r>
        <w:rPr>
          <w:szCs w:val="24"/>
        </w:rPr>
        <w:t xml:space="preserve">were distributed, </w:t>
      </w:r>
      <w:r>
        <w:rPr>
          <w:szCs w:val="24"/>
          <w:highlight w:val="yellow"/>
        </w:rPr>
        <w:t xml:space="preserve">retrieved </w:t>
      </w:r>
      <w:r>
        <w:rPr>
          <w:szCs w:val="24"/>
        </w:rPr>
        <w:t>and sorted.</w:t>
      </w:r>
    </w:p>
    <w:p w14:paraId="6090E0C8" w14:textId="77777777" w:rsidR="0035603F" w:rsidRPr="00D546D3" w:rsidRDefault="0035603F" w:rsidP="00DA606A">
      <w:pPr>
        <w:spacing w:after="0" w:line="240" w:lineRule="auto"/>
        <w:rPr>
          <w:szCs w:val="24"/>
        </w:rPr>
      </w:pPr>
      <w:bookmarkStart w:id="0" w:name="_Toc213094950"/>
      <w:r w:rsidRPr="00D546D3">
        <w:rPr>
          <w:szCs w:val="24"/>
        </w:rPr>
        <w:t>Table 1: Socio-demographic Characteristics of the Mothers</w:t>
      </w:r>
      <w:r w:rsidRPr="00D546D3">
        <w:rPr>
          <w:szCs w:val="24"/>
        </w:rPr>
        <w:tab/>
      </w:r>
      <w:r w:rsidRPr="00D546D3">
        <w:rPr>
          <w:szCs w:val="24"/>
        </w:rPr>
        <w:tab/>
      </w:r>
      <w:r w:rsidRPr="00D546D3">
        <w:rPr>
          <w:szCs w:val="24"/>
        </w:rPr>
        <w:tab/>
      </w:r>
      <w:r w:rsidRPr="00D546D3">
        <w:rPr>
          <w:szCs w:val="24"/>
        </w:rPr>
        <w:tab/>
        <w:t>n = 333</w:t>
      </w:r>
    </w:p>
    <w:tbl>
      <w:tblPr>
        <w:tblStyle w:val="TableGrid"/>
        <w:tblW w:w="935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1418"/>
        <w:gridCol w:w="1122"/>
        <w:gridCol w:w="830"/>
        <w:gridCol w:w="1308"/>
      </w:tblGrid>
      <w:tr w:rsidR="0035603F" w:rsidRPr="00D546D3" w14:paraId="3F903DC4" w14:textId="77777777" w:rsidTr="006574F9">
        <w:tc>
          <w:tcPr>
            <w:tcW w:w="4673" w:type="dxa"/>
            <w:tcBorders>
              <w:top w:val="single" w:sz="4" w:space="0" w:color="auto"/>
              <w:bottom w:val="single" w:sz="4" w:space="0" w:color="auto"/>
            </w:tcBorders>
          </w:tcPr>
          <w:p w14:paraId="310C40A8" w14:textId="77777777" w:rsidR="0035603F" w:rsidRPr="00D546D3" w:rsidRDefault="0035603F" w:rsidP="00DA606A">
            <w:pPr>
              <w:spacing w:after="0" w:line="240" w:lineRule="auto"/>
              <w:rPr>
                <w:rFonts w:cs="Times New Roman"/>
                <w:szCs w:val="24"/>
              </w:rPr>
            </w:pPr>
          </w:p>
        </w:tc>
        <w:tc>
          <w:tcPr>
            <w:tcW w:w="1418" w:type="dxa"/>
            <w:tcBorders>
              <w:top w:val="single" w:sz="4" w:space="0" w:color="auto"/>
              <w:bottom w:val="single" w:sz="4" w:space="0" w:color="auto"/>
            </w:tcBorders>
            <w:vAlign w:val="bottom"/>
          </w:tcPr>
          <w:p w14:paraId="3E194B5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Frequency</w:t>
            </w:r>
          </w:p>
        </w:tc>
        <w:tc>
          <w:tcPr>
            <w:tcW w:w="1122" w:type="dxa"/>
            <w:tcBorders>
              <w:top w:val="single" w:sz="4" w:space="0" w:color="auto"/>
              <w:bottom w:val="single" w:sz="4" w:space="0" w:color="auto"/>
            </w:tcBorders>
            <w:vAlign w:val="bottom"/>
          </w:tcPr>
          <w:p w14:paraId="6B6D22EC"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Percent</w:t>
            </w:r>
          </w:p>
        </w:tc>
        <w:tc>
          <w:tcPr>
            <w:tcW w:w="830" w:type="dxa"/>
            <w:tcBorders>
              <w:top w:val="single" w:sz="4" w:space="0" w:color="auto"/>
              <w:bottom w:val="single" w:sz="4" w:space="0" w:color="auto"/>
            </w:tcBorders>
          </w:tcPr>
          <w:p w14:paraId="54E1A667" w14:textId="77777777" w:rsidR="0035603F" w:rsidRPr="00D546D3" w:rsidRDefault="0035603F" w:rsidP="00DA606A">
            <w:pPr>
              <w:spacing w:after="0" w:line="240" w:lineRule="auto"/>
              <w:jc w:val="center"/>
              <w:rPr>
                <w:rFonts w:cs="Times New Roman"/>
                <w:szCs w:val="24"/>
              </w:rPr>
            </w:pPr>
            <w:r w:rsidRPr="00D546D3">
              <w:rPr>
                <w:rFonts w:cs="Times New Roman"/>
                <w:szCs w:val="24"/>
              </w:rPr>
              <w:t>Range</w:t>
            </w:r>
          </w:p>
        </w:tc>
        <w:tc>
          <w:tcPr>
            <w:tcW w:w="1308" w:type="dxa"/>
            <w:tcBorders>
              <w:top w:val="single" w:sz="4" w:space="0" w:color="auto"/>
              <w:bottom w:val="single" w:sz="4" w:space="0" w:color="auto"/>
            </w:tcBorders>
          </w:tcPr>
          <w:p w14:paraId="6FB9A232" w14:textId="77777777" w:rsidR="0035603F" w:rsidRPr="00D546D3" w:rsidRDefault="0035603F" w:rsidP="00DA606A">
            <w:pPr>
              <w:spacing w:after="0" w:line="240" w:lineRule="auto"/>
              <w:jc w:val="center"/>
              <w:rPr>
                <w:rFonts w:cs="Times New Roman"/>
                <w:szCs w:val="24"/>
              </w:rPr>
            </w:pPr>
            <w:r w:rsidRPr="00D546D3">
              <w:rPr>
                <w:rFonts w:cs="Times New Roman"/>
                <w:szCs w:val="24"/>
              </w:rPr>
              <w:t>M±SD</w:t>
            </w:r>
          </w:p>
        </w:tc>
      </w:tr>
      <w:tr w:rsidR="0035603F" w:rsidRPr="00D546D3" w14:paraId="4BC792AB" w14:textId="77777777" w:rsidTr="006574F9">
        <w:tc>
          <w:tcPr>
            <w:tcW w:w="4673" w:type="dxa"/>
            <w:tcBorders>
              <w:top w:val="single" w:sz="4" w:space="0" w:color="auto"/>
            </w:tcBorders>
          </w:tcPr>
          <w:p w14:paraId="1B9E6DBC" w14:textId="77777777" w:rsidR="0035603F" w:rsidRPr="00D546D3" w:rsidRDefault="0035603F" w:rsidP="00DA606A">
            <w:pPr>
              <w:autoSpaceDE w:val="0"/>
              <w:autoSpaceDN w:val="0"/>
              <w:adjustRightInd w:val="0"/>
              <w:spacing w:after="0" w:line="240" w:lineRule="auto"/>
              <w:ind w:right="60"/>
              <w:rPr>
                <w:rFonts w:cs="Times New Roman"/>
                <w:szCs w:val="24"/>
              </w:rPr>
            </w:pPr>
            <w:r w:rsidRPr="00D546D3">
              <w:rPr>
                <w:rFonts w:cs="Times New Roman"/>
                <w:szCs w:val="24"/>
              </w:rPr>
              <w:t>Age</w:t>
            </w:r>
          </w:p>
        </w:tc>
        <w:tc>
          <w:tcPr>
            <w:tcW w:w="1418" w:type="dxa"/>
            <w:tcBorders>
              <w:top w:val="single" w:sz="4" w:space="0" w:color="auto"/>
            </w:tcBorders>
          </w:tcPr>
          <w:p w14:paraId="27E47D7F"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22" w:type="dxa"/>
            <w:tcBorders>
              <w:top w:val="single" w:sz="4" w:space="0" w:color="auto"/>
            </w:tcBorders>
          </w:tcPr>
          <w:p w14:paraId="03AF2D75"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830" w:type="dxa"/>
            <w:tcBorders>
              <w:top w:val="single" w:sz="4" w:space="0" w:color="auto"/>
            </w:tcBorders>
          </w:tcPr>
          <w:p w14:paraId="726F9D72" w14:textId="77777777" w:rsidR="0035603F" w:rsidRPr="00D546D3" w:rsidRDefault="0035603F" w:rsidP="00DA606A">
            <w:pPr>
              <w:spacing w:after="0" w:line="240" w:lineRule="auto"/>
              <w:jc w:val="center"/>
              <w:rPr>
                <w:rFonts w:cs="Times New Roman"/>
                <w:szCs w:val="24"/>
              </w:rPr>
            </w:pPr>
            <w:r w:rsidRPr="00D546D3">
              <w:rPr>
                <w:rFonts w:cs="Times New Roman"/>
                <w:szCs w:val="24"/>
              </w:rPr>
              <w:t>15-49</w:t>
            </w:r>
          </w:p>
        </w:tc>
        <w:tc>
          <w:tcPr>
            <w:tcW w:w="1308" w:type="dxa"/>
            <w:tcBorders>
              <w:top w:val="single" w:sz="4" w:space="0" w:color="auto"/>
            </w:tcBorders>
          </w:tcPr>
          <w:p w14:paraId="3EF8043E" w14:textId="77777777" w:rsidR="0035603F" w:rsidRPr="00D546D3" w:rsidRDefault="0035603F" w:rsidP="00DA606A">
            <w:pPr>
              <w:spacing w:after="0" w:line="240" w:lineRule="auto"/>
              <w:jc w:val="center"/>
              <w:rPr>
                <w:rFonts w:cs="Times New Roman"/>
                <w:szCs w:val="24"/>
              </w:rPr>
            </w:pPr>
            <w:r w:rsidRPr="00D546D3">
              <w:rPr>
                <w:rFonts w:cs="Times New Roman"/>
                <w:szCs w:val="24"/>
              </w:rPr>
              <w:t>28.45±8.03</w:t>
            </w:r>
          </w:p>
        </w:tc>
      </w:tr>
      <w:tr w:rsidR="0035603F" w:rsidRPr="00D546D3" w14:paraId="78446D96" w14:textId="77777777" w:rsidTr="006574F9">
        <w:tc>
          <w:tcPr>
            <w:tcW w:w="4673" w:type="dxa"/>
          </w:tcPr>
          <w:p w14:paraId="42528349"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 20 years</w:t>
            </w:r>
          </w:p>
        </w:tc>
        <w:tc>
          <w:tcPr>
            <w:tcW w:w="1418" w:type="dxa"/>
          </w:tcPr>
          <w:p w14:paraId="72836733"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36</w:t>
            </w:r>
          </w:p>
        </w:tc>
        <w:tc>
          <w:tcPr>
            <w:tcW w:w="1122" w:type="dxa"/>
          </w:tcPr>
          <w:p w14:paraId="361B0E02"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10.8</w:t>
            </w:r>
          </w:p>
        </w:tc>
        <w:tc>
          <w:tcPr>
            <w:tcW w:w="830" w:type="dxa"/>
          </w:tcPr>
          <w:p w14:paraId="46F52D94" w14:textId="77777777" w:rsidR="0035603F" w:rsidRPr="00D546D3" w:rsidRDefault="0035603F" w:rsidP="00DA606A">
            <w:pPr>
              <w:spacing w:after="0" w:line="240" w:lineRule="auto"/>
              <w:jc w:val="center"/>
              <w:rPr>
                <w:rFonts w:cs="Times New Roman"/>
                <w:szCs w:val="24"/>
              </w:rPr>
            </w:pPr>
          </w:p>
        </w:tc>
        <w:tc>
          <w:tcPr>
            <w:tcW w:w="1308" w:type="dxa"/>
          </w:tcPr>
          <w:p w14:paraId="46E27236" w14:textId="77777777" w:rsidR="0035603F" w:rsidRPr="00D546D3" w:rsidRDefault="0035603F" w:rsidP="00DA606A">
            <w:pPr>
              <w:spacing w:after="0" w:line="240" w:lineRule="auto"/>
              <w:jc w:val="center"/>
              <w:rPr>
                <w:rFonts w:cs="Times New Roman"/>
                <w:szCs w:val="24"/>
              </w:rPr>
            </w:pPr>
          </w:p>
        </w:tc>
      </w:tr>
      <w:tr w:rsidR="0035603F" w:rsidRPr="00D546D3" w14:paraId="7FC86624" w14:textId="77777777" w:rsidTr="006574F9">
        <w:tc>
          <w:tcPr>
            <w:tcW w:w="4673" w:type="dxa"/>
          </w:tcPr>
          <w:p w14:paraId="742D09E0"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 xml:space="preserve">21-25 years </w:t>
            </w:r>
          </w:p>
        </w:tc>
        <w:tc>
          <w:tcPr>
            <w:tcW w:w="1418" w:type="dxa"/>
          </w:tcPr>
          <w:p w14:paraId="7EE0D646"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120</w:t>
            </w:r>
          </w:p>
        </w:tc>
        <w:tc>
          <w:tcPr>
            <w:tcW w:w="1122" w:type="dxa"/>
          </w:tcPr>
          <w:p w14:paraId="12893E08"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36.0</w:t>
            </w:r>
          </w:p>
        </w:tc>
        <w:tc>
          <w:tcPr>
            <w:tcW w:w="830" w:type="dxa"/>
          </w:tcPr>
          <w:p w14:paraId="361D8376" w14:textId="77777777" w:rsidR="0035603F" w:rsidRPr="00D546D3" w:rsidRDefault="0035603F" w:rsidP="00DA606A">
            <w:pPr>
              <w:spacing w:after="0" w:line="240" w:lineRule="auto"/>
              <w:jc w:val="center"/>
              <w:rPr>
                <w:rFonts w:cs="Times New Roman"/>
                <w:szCs w:val="24"/>
              </w:rPr>
            </w:pPr>
          </w:p>
        </w:tc>
        <w:tc>
          <w:tcPr>
            <w:tcW w:w="1308" w:type="dxa"/>
          </w:tcPr>
          <w:p w14:paraId="25491571" w14:textId="77777777" w:rsidR="0035603F" w:rsidRPr="00D546D3" w:rsidRDefault="0035603F" w:rsidP="00DA606A">
            <w:pPr>
              <w:spacing w:after="0" w:line="240" w:lineRule="auto"/>
              <w:jc w:val="center"/>
              <w:rPr>
                <w:rFonts w:cs="Times New Roman"/>
                <w:szCs w:val="24"/>
              </w:rPr>
            </w:pPr>
          </w:p>
        </w:tc>
      </w:tr>
      <w:tr w:rsidR="0035603F" w:rsidRPr="00D546D3" w14:paraId="25D517CA" w14:textId="77777777" w:rsidTr="006574F9">
        <w:tc>
          <w:tcPr>
            <w:tcW w:w="4673" w:type="dxa"/>
          </w:tcPr>
          <w:p w14:paraId="460367F7"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 xml:space="preserve">26-30 years </w:t>
            </w:r>
          </w:p>
        </w:tc>
        <w:tc>
          <w:tcPr>
            <w:tcW w:w="1418" w:type="dxa"/>
          </w:tcPr>
          <w:p w14:paraId="0BB8565C"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76</w:t>
            </w:r>
          </w:p>
        </w:tc>
        <w:tc>
          <w:tcPr>
            <w:tcW w:w="1122" w:type="dxa"/>
          </w:tcPr>
          <w:p w14:paraId="39D5C2EA"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22.8</w:t>
            </w:r>
          </w:p>
        </w:tc>
        <w:tc>
          <w:tcPr>
            <w:tcW w:w="830" w:type="dxa"/>
          </w:tcPr>
          <w:p w14:paraId="58A36D63" w14:textId="77777777" w:rsidR="0035603F" w:rsidRPr="00D546D3" w:rsidRDefault="0035603F" w:rsidP="00DA606A">
            <w:pPr>
              <w:spacing w:after="0" w:line="240" w:lineRule="auto"/>
              <w:jc w:val="center"/>
              <w:rPr>
                <w:rFonts w:cs="Times New Roman"/>
                <w:szCs w:val="24"/>
              </w:rPr>
            </w:pPr>
          </w:p>
        </w:tc>
        <w:tc>
          <w:tcPr>
            <w:tcW w:w="1308" w:type="dxa"/>
          </w:tcPr>
          <w:p w14:paraId="10A85BC4" w14:textId="77777777" w:rsidR="0035603F" w:rsidRPr="00D546D3" w:rsidRDefault="0035603F" w:rsidP="00DA606A">
            <w:pPr>
              <w:spacing w:after="0" w:line="240" w:lineRule="auto"/>
              <w:jc w:val="center"/>
              <w:rPr>
                <w:rFonts w:cs="Times New Roman"/>
                <w:szCs w:val="24"/>
              </w:rPr>
            </w:pPr>
          </w:p>
        </w:tc>
      </w:tr>
      <w:tr w:rsidR="0035603F" w:rsidRPr="00D546D3" w14:paraId="3CFFEE0D" w14:textId="77777777" w:rsidTr="006574F9">
        <w:tc>
          <w:tcPr>
            <w:tcW w:w="4673" w:type="dxa"/>
          </w:tcPr>
          <w:p w14:paraId="7AFE72F3"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31+ years</w:t>
            </w:r>
          </w:p>
        </w:tc>
        <w:tc>
          <w:tcPr>
            <w:tcW w:w="1418" w:type="dxa"/>
          </w:tcPr>
          <w:p w14:paraId="0E8CDAED"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101</w:t>
            </w:r>
          </w:p>
        </w:tc>
        <w:tc>
          <w:tcPr>
            <w:tcW w:w="1122" w:type="dxa"/>
          </w:tcPr>
          <w:p w14:paraId="4CB7794F"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30.3</w:t>
            </w:r>
          </w:p>
        </w:tc>
        <w:tc>
          <w:tcPr>
            <w:tcW w:w="830" w:type="dxa"/>
          </w:tcPr>
          <w:p w14:paraId="35B5A2EB" w14:textId="77777777" w:rsidR="0035603F" w:rsidRPr="00D546D3" w:rsidRDefault="0035603F" w:rsidP="00DA606A">
            <w:pPr>
              <w:spacing w:after="0" w:line="240" w:lineRule="auto"/>
              <w:jc w:val="center"/>
              <w:rPr>
                <w:rFonts w:cs="Times New Roman"/>
                <w:szCs w:val="24"/>
              </w:rPr>
            </w:pPr>
          </w:p>
        </w:tc>
        <w:tc>
          <w:tcPr>
            <w:tcW w:w="1308" w:type="dxa"/>
          </w:tcPr>
          <w:p w14:paraId="1437D556" w14:textId="77777777" w:rsidR="0035603F" w:rsidRPr="00D546D3" w:rsidRDefault="0035603F" w:rsidP="00DA606A">
            <w:pPr>
              <w:spacing w:after="0" w:line="240" w:lineRule="auto"/>
              <w:jc w:val="center"/>
              <w:rPr>
                <w:rFonts w:cs="Times New Roman"/>
                <w:szCs w:val="24"/>
              </w:rPr>
            </w:pPr>
          </w:p>
        </w:tc>
      </w:tr>
      <w:tr w:rsidR="0035603F" w:rsidRPr="00D546D3" w14:paraId="673AE54A" w14:textId="77777777" w:rsidTr="006574F9">
        <w:tc>
          <w:tcPr>
            <w:tcW w:w="4673" w:type="dxa"/>
          </w:tcPr>
          <w:p w14:paraId="415C5033" w14:textId="77777777" w:rsidR="0035603F" w:rsidRPr="00D546D3" w:rsidRDefault="0035603F" w:rsidP="00DA606A">
            <w:pPr>
              <w:spacing w:after="0" w:line="240" w:lineRule="auto"/>
              <w:rPr>
                <w:rFonts w:cs="Times New Roman"/>
                <w:szCs w:val="24"/>
              </w:rPr>
            </w:pPr>
            <w:r w:rsidRPr="00D546D3">
              <w:rPr>
                <w:rFonts w:cs="Times New Roman"/>
                <w:bCs/>
                <w:szCs w:val="24"/>
              </w:rPr>
              <w:t>Marital status</w:t>
            </w:r>
          </w:p>
        </w:tc>
        <w:tc>
          <w:tcPr>
            <w:tcW w:w="1418" w:type="dxa"/>
          </w:tcPr>
          <w:p w14:paraId="0D7D8873"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22" w:type="dxa"/>
          </w:tcPr>
          <w:p w14:paraId="23E8680A"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830" w:type="dxa"/>
          </w:tcPr>
          <w:p w14:paraId="25EC0D51"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308" w:type="dxa"/>
          </w:tcPr>
          <w:p w14:paraId="6BC7B36A" w14:textId="77777777" w:rsidR="0035603F" w:rsidRPr="00D546D3" w:rsidRDefault="0035603F" w:rsidP="00DA606A">
            <w:pPr>
              <w:spacing w:after="0" w:line="240" w:lineRule="auto"/>
              <w:jc w:val="center"/>
              <w:rPr>
                <w:rFonts w:cs="Times New Roman"/>
                <w:szCs w:val="24"/>
              </w:rPr>
            </w:pPr>
          </w:p>
        </w:tc>
      </w:tr>
      <w:tr w:rsidR="0035603F" w:rsidRPr="00D546D3" w14:paraId="343D71E8" w14:textId="77777777" w:rsidTr="006574F9">
        <w:tc>
          <w:tcPr>
            <w:tcW w:w="4673" w:type="dxa"/>
          </w:tcPr>
          <w:p w14:paraId="597B246B"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Single</w:t>
            </w:r>
          </w:p>
        </w:tc>
        <w:tc>
          <w:tcPr>
            <w:tcW w:w="1418" w:type="dxa"/>
          </w:tcPr>
          <w:p w14:paraId="64310339"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77</w:t>
            </w:r>
          </w:p>
        </w:tc>
        <w:tc>
          <w:tcPr>
            <w:tcW w:w="1122" w:type="dxa"/>
          </w:tcPr>
          <w:p w14:paraId="47558031"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23.1</w:t>
            </w:r>
          </w:p>
        </w:tc>
        <w:tc>
          <w:tcPr>
            <w:tcW w:w="830" w:type="dxa"/>
          </w:tcPr>
          <w:p w14:paraId="3623B384"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308" w:type="dxa"/>
          </w:tcPr>
          <w:p w14:paraId="12AA8F05" w14:textId="77777777" w:rsidR="0035603F" w:rsidRPr="00D546D3" w:rsidRDefault="0035603F" w:rsidP="00DA606A">
            <w:pPr>
              <w:spacing w:after="0" w:line="240" w:lineRule="auto"/>
              <w:jc w:val="center"/>
              <w:rPr>
                <w:rFonts w:cs="Times New Roman"/>
                <w:szCs w:val="24"/>
              </w:rPr>
            </w:pPr>
          </w:p>
        </w:tc>
      </w:tr>
      <w:tr w:rsidR="0035603F" w:rsidRPr="00D546D3" w14:paraId="17764D97" w14:textId="77777777" w:rsidTr="006574F9">
        <w:tc>
          <w:tcPr>
            <w:tcW w:w="4673" w:type="dxa"/>
          </w:tcPr>
          <w:p w14:paraId="3447A8E0"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Married</w:t>
            </w:r>
          </w:p>
        </w:tc>
        <w:tc>
          <w:tcPr>
            <w:tcW w:w="1418" w:type="dxa"/>
          </w:tcPr>
          <w:p w14:paraId="3C2659D0"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197</w:t>
            </w:r>
          </w:p>
        </w:tc>
        <w:tc>
          <w:tcPr>
            <w:tcW w:w="1122" w:type="dxa"/>
          </w:tcPr>
          <w:p w14:paraId="2650627F"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59.2</w:t>
            </w:r>
          </w:p>
        </w:tc>
        <w:tc>
          <w:tcPr>
            <w:tcW w:w="830" w:type="dxa"/>
          </w:tcPr>
          <w:p w14:paraId="74DF651F"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308" w:type="dxa"/>
          </w:tcPr>
          <w:p w14:paraId="39373EF0" w14:textId="77777777" w:rsidR="0035603F" w:rsidRPr="00D546D3" w:rsidRDefault="0035603F" w:rsidP="00DA606A">
            <w:pPr>
              <w:spacing w:after="0" w:line="240" w:lineRule="auto"/>
              <w:jc w:val="center"/>
              <w:rPr>
                <w:rFonts w:cs="Times New Roman"/>
                <w:szCs w:val="24"/>
              </w:rPr>
            </w:pPr>
          </w:p>
        </w:tc>
      </w:tr>
      <w:tr w:rsidR="0035603F" w:rsidRPr="00D546D3" w14:paraId="5383A477" w14:textId="77777777" w:rsidTr="006574F9">
        <w:tc>
          <w:tcPr>
            <w:tcW w:w="4673" w:type="dxa"/>
          </w:tcPr>
          <w:p w14:paraId="308B4983"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Divorced/Separated</w:t>
            </w:r>
          </w:p>
        </w:tc>
        <w:tc>
          <w:tcPr>
            <w:tcW w:w="1418" w:type="dxa"/>
          </w:tcPr>
          <w:p w14:paraId="6A8FEE25"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31</w:t>
            </w:r>
          </w:p>
        </w:tc>
        <w:tc>
          <w:tcPr>
            <w:tcW w:w="1122" w:type="dxa"/>
          </w:tcPr>
          <w:p w14:paraId="2EAFED31"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9.3</w:t>
            </w:r>
          </w:p>
        </w:tc>
        <w:tc>
          <w:tcPr>
            <w:tcW w:w="830" w:type="dxa"/>
          </w:tcPr>
          <w:p w14:paraId="2E2B2BEC"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308" w:type="dxa"/>
          </w:tcPr>
          <w:p w14:paraId="4940BC46" w14:textId="77777777" w:rsidR="0035603F" w:rsidRPr="00D546D3" w:rsidRDefault="0035603F" w:rsidP="00DA606A">
            <w:pPr>
              <w:spacing w:after="0" w:line="240" w:lineRule="auto"/>
              <w:jc w:val="center"/>
              <w:rPr>
                <w:rFonts w:cs="Times New Roman"/>
                <w:szCs w:val="24"/>
              </w:rPr>
            </w:pPr>
          </w:p>
        </w:tc>
      </w:tr>
      <w:tr w:rsidR="0035603F" w:rsidRPr="00D546D3" w14:paraId="4BC75CA8" w14:textId="77777777" w:rsidTr="006574F9">
        <w:tc>
          <w:tcPr>
            <w:tcW w:w="4673" w:type="dxa"/>
          </w:tcPr>
          <w:p w14:paraId="7C495DAA"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Widowed</w:t>
            </w:r>
          </w:p>
        </w:tc>
        <w:tc>
          <w:tcPr>
            <w:tcW w:w="1418" w:type="dxa"/>
          </w:tcPr>
          <w:p w14:paraId="259B4D4D"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28</w:t>
            </w:r>
          </w:p>
        </w:tc>
        <w:tc>
          <w:tcPr>
            <w:tcW w:w="1122" w:type="dxa"/>
          </w:tcPr>
          <w:p w14:paraId="51F15744"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8.4</w:t>
            </w:r>
          </w:p>
        </w:tc>
        <w:tc>
          <w:tcPr>
            <w:tcW w:w="830" w:type="dxa"/>
          </w:tcPr>
          <w:p w14:paraId="32ADB2CE" w14:textId="77777777" w:rsidR="0035603F" w:rsidRPr="00D546D3" w:rsidRDefault="0035603F" w:rsidP="00DA606A">
            <w:pPr>
              <w:spacing w:after="0" w:line="240" w:lineRule="auto"/>
              <w:jc w:val="center"/>
              <w:rPr>
                <w:rFonts w:cs="Times New Roman"/>
                <w:szCs w:val="24"/>
              </w:rPr>
            </w:pPr>
          </w:p>
        </w:tc>
        <w:tc>
          <w:tcPr>
            <w:tcW w:w="1308" w:type="dxa"/>
          </w:tcPr>
          <w:p w14:paraId="4CB16047" w14:textId="77777777" w:rsidR="0035603F" w:rsidRPr="00D546D3" w:rsidRDefault="0035603F" w:rsidP="00DA606A">
            <w:pPr>
              <w:spacing w:after="0" w:line="240" w:lineRule="auto"/>
              <w:jc w:val="center"/>
              <w:rPr>
                <w:rFonts w:cs="Times New Roman"/>
                <w:szCs w:val="24"/>
              </w:rPr>
            </w:pPr>
          </w:p>
        </w:tc>
      </w:tr>
      <w:tr w:rsidR="0035603F" w:rsidRPr="00D546D3" w14:paraId="79C174F2" w14:textId="77777777" w:rsidTr="006574F9">
        <w:tc>
          <w:tcPr>
            <w:tcW w:w="4673" w:type="dxa"/>
          </w:tcPr>
          <w:p w14:paraId="3A3A8335" w14:textId="77777777" w:rsidR="0035603F" w:rsidRPr="00D546D3" w:rsidRDefault="0035603F" w:rsidP="00DA606A">
            <w:pPr>
              <w:autoSpaceDE w:val="0"/>
              <w:autoSpaceDN w:val="0"/>
              <w:adjustRightInd w:val="0"/>
              <w:spacing w:after="0" w:line="240" w:lineRule="auto"/>
              <w:ind w:right="60"/>
              <w:rPr>
                <w:rFonts w:cs="Times New Roman"/>
                <w:szCs w:val="24"/>
              </w:rPr>
            </w:pPr>
            <w:r w:rsidRPr="00D546D3">
              <w:rPr>
                <w:rFonts w:cs="Times New Roman"/>
                <w:szCs w:val="24"/>
              </w:rPr>
              <w:t>No. of children</w:t>
            </w:r>
          </w:p>
        </w:tc>
        <w:tc>
          <w:tcPr>
            <w:tcW w:w="1418" w:type="dxa"/>
          </w:tcPr>
          <w:p w14:paraId="71C84A7D"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22" w:type="dxa"/>
          </w:tcPr>
          <w:p w14:paraId="2BDE8D21"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830" w:type="dxa"/>
          </w:tcPr>
          <w:p w14:paraId="13D8FE3D" w14:textId="77777777" w:rsidR="0035603F" w:rsidRPr="00D546D3" w:rsidRDefault="0035603F" w:rsidP="00DA606A">
            <w:pPr>
              <w:spacing w:after="0" w:line="240" w:lineRule="auto"/>
              <w:jc w:val="center"/>
              <w:rPr>
                <w:rFonts w:cs="Times New Roman"/>
                <w:szCs w:val="24"/>
              </w:rPr>
            </w:pPr>
          </w:p>
        </w:tc>
        <w:tc>
          <w:tcPr>
            <w:tcW w:w="1308" w:type="dxa"/>
          </w:tcPr>
          <w:p w14:paraId="069E1612" w14:textId="77777777" w:rsidR="0035603F" w:rsidRPr="00D546D3" w:rsidRDefault="0035603F" w:rsidP="00DA606A">
            <w:pPr>
              <w:spacing w:after="0" w:line="240" w:lineRule="auto"/>
              <w:jc w:val="center"/>
              <w:rPr>
                <w:rFonts w:cs="Times New Roman"/>
                <w:szCs w:val="24"/>
              </w:rPr>
            </w:pPr>
          </w:p>
        </w:tc>
      </w:tr>
      <w:tr w:rsidR="0035603F" w:rsidRPr="00D546D3" w14:paraId="7F5EAF8A" w14:textId="77777777" w:rsidTr="006574F9">
        <w:tc>
          <w:tcPr>
            <w:tcW w:w="4673" w:type="dxa"/>
          </w:tcPr>
          <w:p w14:paraId="0DB061E7"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1 child</w:t>
            </w:r>
          </w:p>
        </w:tc>
        <w:tc>
          <w:tcPr>
            <w:tcW w:w="1418" w:type="dxa"/>
            <w:vAlign w:val="bottom"/>
          </w:tcPr>
          <w:p w14:paraId="42A8834E" w14:textId="77777777" w:rsidR="0035603F" w:rsidRPr="00D546D3" w:rsidRDefault="0035603F" w:rsidP="00DA606A">
            <w:pPr>
              <w:spacing w:after="0" w:line="240" w:lineRule="auto"/>
              <w:jc w:val="center"/>
              <w:rPr>
                <w:rFonts w:cs="Times New Roman"/>
                <w:szCs w:val="24"/>
              </w:rPr>
            </w:pPr>
            <w:r w:rsidRPr="00D546D3">
              <w:rPr>
                <w:rFonts w:eastAsia="SimSun" w:cs="Times New Roman"/>
                <w:color w:val="000000"/>
                <w:szCs w:val="24"/>
                <w:lang w:eastAsia="zh-CN" w:bidi="ar"/>
              </w:rPr>
              <w:t>72</w:t>
            </w:r>
          </w:p>
        </w:tc>
        <w:tc>
          <w:tcPr>
            <w:tcW w:w="1122" w:type="dxa"/>
            <w:vAlign w:val="bottom"/>
          </w:tcPr>
          <w:p w14:paraId="55C21D81" w14:textId="77777777" w:rsidR="0035603F" w:rsidRPr="00D546D3" w:rsidRDefault="0035603F" w:rsidP="00DA606A">
            <w:pPr>
              <w:spacing w:after="0" w:line="240" w:lineRule="auto"/>
              <w:jc w:val="center"/>
              <w:rPr>
                <w:rFonts w:cs="Times New Roman"/>
                <w:szCs w:val="24"/>
              </w:rPr>
            </w:pPr>
            <w:r w:rsidRPr="00D546D3">
              <w:rPr>
                <w:rFonts w:eastAsia="SimSun" w:cs="Times New Roman"/>
                <w:color w:val="000000"/>
                <w:szCs w:val="24"/>
                <w:lang w:eastAsia="zh-CN" w:bidi="ar"/>
              </w:rPr>
              <w:t>21.6</w:t>
            </w:r>
          </w:p>
        </w:tc>
        <w:tc>
          <w:tcPr>
            <w:tcW w:w="830" w:type="dxa"/>
          </w:tcPr>
          <w:p w14:paraId="12F2B35C" w14:textId="77777777" w:rsidR="0035603F" w:rsidRPr="00D546D3" w:rsidRDefault="0035603F" w:rsidP="00DA606A">
            <w:pPr>
              <w:spacing w:after="0" w:line="240" w:lineRule="auto"/>
              <w:jc w:val="center"/>
              <w:rPr>
                <w:rFonts w:cs="Times New Roman"/>
                <w:szCs w:val="24"/>
              </w:rPr>
            </w:pPr>
          </w:p>
        </w:tc>
        <w:tc>
          <w:tcPr>
            <w:tcW w:w="1308" w:type="dxa"/>
          </w:tcPr>
          <w:p w14:paraId="03D78D91" w14:textId="77777777" w:rsidR="0035603F" w:rsidRPr="00D546D3" w:rsidRDefault="0035603F" w:rsidP="00DA606A">
            <w:pPr>
              <w:spacing w:after="0" w:line="240" w:lineRule="auto"/>
              <w:jc w:val="center"/>
              <w:rPr>
                <w:rFonts w:cs="Times New Roman"/>
                <w:szCs w:val="24"/>
              </w:rPr>
            </w:pPr>
          </w:p>
        </w:tc>
      </w:tr>
      <w:tr w:rsidR="0035603F" w:rsidRPr="00D546D3" w14:paraId="470C852F" w14:textId="77777777" w:rsidTr="006574F9">
        <w:tc>
          <w:tcPr>
            <w:tcW w:w="4673" w:type="dxa"/>
          </w:tcPr>
          <w:p w14:paraId="6E81465A"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2 children</w:t>
            </w:r>
          </w:p>
        </w:tc>
        <w:tc>
          <w:tcPr>
            <w:tcW w:w="1418" w:type="dxa"/>
            <w:vAlign w:val="bottom"/>
          </w:tcPr>
          <w:p w14:paraId="7074E965" w14:textId="77777777" w:rsidR="0035603F" w:rsidRPr="00D546D3" w:rsidRDefault="0035603F" w:rsidP="00DA606A">
            <w:pPr>
              <w:spacing w:after="0" w:line="240" w:lineRule="auto"/>
              <w:jc w:val="center"/>
              <w:rPr>
                <w:rFonts w:cs="Times New Roman"/>
                <w:szCs w:val="24"/>
              </w:rPr>
            </w:pPr>
            <w:r w:rsidRPr="00D546D3">
              <w:rPr>
                <w:rFonts w:eastAsia="SimSun" w:cs="Times New Roman"/>
                <w:color w:val="000000"/>
                <w:szCs w:val="24"/>
                <w:lang w:eastAsia="zh-CN" w:bidi="ar"/>
              </w:rPr>
              <w:t>102</w:t>
            </w:r>
          </w:p>
        </w:tc>
        <w:tc>
          <w:tcPr>
            <w:tcW w:w="1122" w:type="dxa"/>
            <w:vAlign w:val="bottom"/>
          </w:tcPr>
          <w:p w14:paraId="502ACDE3" w14:textId="77777777" w:rsidR="0035603F" w:rsidRPr="00D546D3" w:rsidRDefault="0035603F" w:rsidP="00DA606A">
            <w:pPr>
              <w:spacing w:after="0" w:line="240" w:lineRule="auto"/>
              <w:jc w:val="center"/>
              <w:rPr>
                <w:rFonts w:cs="Times New Roman"/>
                <w:szCs w:val="24"/>
              </w:rPr>
            </w:pPr>
            <w:r w:rsidRPr="00D546D3">
              <w:rPr>
                <w:rFonts w:eastAsia="SimSun" w:cs="Times New Roman"/>
                <w:color w:val="000000"/>
                <w:szCs w:val="24"/>
                <w:lang w:eastAsia="zh-CN" w:bidi="ar"/>
              </w:rPr>
              <w:t>30.6</w:t>
            </w:r>
          </w:p>
        </w:tc>
        <w:tc>
          <w:tcPr>
            <w:tcW w:w="830" w:type="dxa"/>
          </w:tcPr>
          <w:p w14:paraId="15296398" w14:textId="77777777" w:rsidR="0035603F" w:rsidRPr="00D546D3" w:rsidRDefault="0035603F" w:rsidP="00DA606A">
            <w:pPr>
              <w:spacing w:after="0" w:line="240" w:lineRule="auto"/>
              <w:jc w:val="center"/>
              <w:rPr>
                <w:rFonts w:cs="Times New Roman"/>
                <w:szCs w:val="24"/>
              </w:rPr>
            </w:pPr>
          </w:p>
        </w:tc>
        <w:tc>
          <w:tcPr>
            <w:tcW w:w="1308" w:type="dxa"/>
          </w:tcPr>
          <w:p w14:paraId="6FDE87CC" w14:textId="77777777" w:rsidR="0035603F" w:rsidRPr="00D546D3" w:rsidRDefault="0035603F" w:rsidP="00DA606A">
            <w:pPr>
              <w:spacing w:after="0" w:line="240" w:lineRule="auto"/>
              <w:jc w:val="center"/>
              <w:rPr>
                <w:rFonts w:cs="Times New Roman"/>
                <w:szCs w:val="24"/>
              </w:rPr>
            </w:pPr>
          </w:p>
        </w:tc>
      </w:tr>
      <w:tr w:rsidR="0035603F" w:rsidRPr="00D546D3" w14:paraId="4EBBF63B" w14:textId="77777777" w:rsidTr="006574F9">
        <w:tc>
          <w:tcPr>
            <w:tcW w:w="4673" w:type="dxa"/>
          </w:tcPr>
          <w:p w14:paraId="465E4174"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More than 2 children</w:t>
            </w:r>
          </w:p>
        </w:tc>
        <w:tc>
          <w:tcPr>
            <w:tcW w:w="1418" w:type="dxa"/>
            <w:vAlign w:val="bottom"/>
          </w:tcPr>
          <w:p w14:paraId="2901CFC4" w14:textId="77777777" w:rsidR="0035603F" w:rsidRPr="00D546D3" w:rsidRDefault="0035603F" w:rsidP="00DA606A">
            <w:pPr>
              <w:spacing w:after="0" w:line="240" w:lineRule="auto"/>
              <w:jc w:val="center"/>
              <w:rPr>
                <w:rFonts w:cs="Times New Roman"/>
                <w:szCs w:val="24"/>
              </w:rPr>
            </w:pPr>
            <w:r w:rsidRPr="00D546D3">
              <w:rPr>
                <w:rFonts w:eastAsia="SimSun" w:cs="Times New Roman"/>
                <w:color w:val="000000"/>
                <w:szCs w:val="24"/>
                <w:lang w:eastAsia="zh-CN" w:bidi="ar"/>
              </w:rPr>
              <w:t>159</w:t>
            </w:r>
          </w:p>
        </w:tc>
        <w:tc>
          <w:tcPr>
            <w:tcW w:w="1122" w:type="dxa"/>
            <w:vAlign w:val="bottom"/>
          </w:tcPr>
          <w:p w14:paraId="458C56C3" w14:textId="77777777" w:rsidR="0035603F" w:rsidRPr="00D546D3" w:rsidRDefault="0035603F" w:rsidP="00DA606A">
            <w:pPr>
              <w:spacing w:after="0" w:line="240" w:lineRule="auto"/>
              <w:jc w:val="center"/>
              <w:rPr>
                <w:rFonts w:cs="Times New Roman"/>
                <w:szCs w:val="24"/>
              </w:rPr>
            </w:pPr>
            <w:r w:rsidRPr="00D546D3">
              <w:rPr>
                <w:rFonts w:eastAsia="SimSun" w:cs="Times New Roman"/>
                <w:color w:val="000000"/>
                <w:szCs w:val="24"/>
                <w:lang w:eastAsia="zh-CN" w:bidi="ar"/>
              </w:rPr>
              <w:t>47.7</w:t>
            </w:r>
          </w:p>
        </w:tc>
        <w:tc>
          <w:tcPr>
            <w:tcW w:w="830" w:type="dxa"/>
          </w:tcPr>
          <w:p w14:paraId="33E95866" w14:textId="77777777" w:rsidR="0035603F" w:rsidRPr="00D546D3" w:rsidRDefault="0035603F" w:rsidP="00DA606A">
            <w:pPr>
              <w:spacing w:after="0" w:line="240" w:lineRule="auto"/>
              <w:jc w:val="center"/>
              <w:rPr>
                <w:rFonts w:cs="Times New Roman"/>
                <w:szCs w:val="24"/>
              </w:rPr>
            </w:pPr>
          </w:p>
        </w:tc>
        <w:tc>
          <w:tcPr>
            <w:tcW w:w="1308" w:type="dxa"/>
          </w:tcPr>
          <w:p w14:paraId="19F10791" w14:textId="77777777" w:rsidR="0035603F" w:rsidRPr="00D546D3" w:rsidRDefault="0035603F" w:rsidP="00DA606A">
            <w:pPr>
              <w:spacing w:after="0" w:line="240" w:lineRule="auto"/>
              <w:jc w:val="center"/>
              <w:rPr>
                <w:rFonts w:cs="Times New Roman"/>
                <w:szCs w:val="24"/>
              </w:rPr>
            </w:pPr>
          </w:p>
        </w:tc>
      </w:tr>
      <w:tr w:rsidR="0035603F" w:rsidRPr="00D546D3" w14:paraId="5BB7C707" w14:textId="77777777" w:rsidTr="006574F9">
        <w:tc>
          <w:tcPr>
            <w:tcW w:w="4673" w:type="dxa"/>
          </w:tcPr>
          <w:p w14:paraId="1BE203E3" w14:textId="77777777" w:rsidR="0035603F" w:rsidRPr="00D546D3" w:rsidRDefault="0035603F" w:rsidP="00DA606A">
            <w:pPr>
              <w:autoSpaceDE w:val="0"/>
              <w:autoSpaceDN w:val="0"/>
              <w:adjustRightInd w:val="0"/>
              <w:spacing w:after="0" w:line="240" w:lineRule="auto"/>
              <w:ind w:right="60"/>
              <w:rPr>
                <w:rFonts w:cs="Times New Roman"/>
                <w:szCs w:val="24"/>
              </w:rPr>
            </w:pPr>
            <w:r w:rsidRPr="00D546D3">
              <w:rPr>
                <w:rFonts w:cs="Times New Roman"/>
                <w:bCs/>
                <w:szCs w:val="24"/>
              </w:rPr>
              <w:t>Educational level</w:t>
            </w:r>
          </w:p>
        </w:tc>
        <w:tc>
          <w:tcPr>
            <w:tcW w:w="1418" w:type="dxa"/>
          </w:tcPr>
          <w:p w14:paraId="48BBD5C2"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22" w:type="dxa"/>
          </w:tcPr>
          <w:p w14:paraId="69045974"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830" w:type="dxa"/>
          </w:tcPr>
          <w:p w14:paraId="66E89925" w14:textId="77777777" w:rsidR="0035603F" w:rsidRPr="00D546D3" w:rsidRDefault="0035603F" w:rsidP="00DA606A">
            <w:pPr>
              <w:spacing w:after="0" w:line="240" w:lineRule="auto"/>
              <w:jc w:val="center"/>
              <w:rPr>
                <w:rFonts w:cs="Times New Roman"/>
                <w:szCs w:val="24"/>
              </w:rPr>
            </w:pPr>
          </w:p>
        </w:tc>
        <w:tc>
          <w:tcPr>
            <w:tcW w:w="1308" w:type="dxa"/>
          </w:tcPr>
          <w:p w14:paraId="044810C3" w14:textId="77777777" w:rsidR="0035603F" w:rsidRPr="00D546D3" w:rsidRDefault="0035603F" w:rsidP="00DA606A">
            <w:pPr>
              <w:spacing w:after="0" w:line="240" w:lineRule="auto"/>
              <w:jc w:val="center"/>
              <w:rPr>
                <w:rFonts w:cs="Times New Roman"/>
                <w:szCs w:val="24"/>
              </w:rPr>
            </w:pPr>
          </w:p>
        </w:tc>
      </w:tr>
      <w:tr w:rsidR="0035603F" w:rsidRPr="00D546D3" w14:paraId="0C729252" w14:textId="77777777" w:rsidTr="006574F9">
        <w:tc>
          <w:tcPr>
            <w:tcW w:w="4673" w:type="dxa"/>
          </w:tcPr>
          <w:p w14:paraId="345B4E9B"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No school</w:t>
            </w:r>
          </w:p>
        </w:tc>
        <w:tc>
          <w:tcPr>
            <w:tcW w:w="1418" w:type="dxa"/>
          </w:tcPr>
          <w:p w14:paraId="2DE35BD6"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64</w:t>
            </w:r>
          </w:p>
        </w:tc>
        <w:tc>
          <w:tcPr>
            <w:tcW w:w="1122" w:type="dxa"/>
          </w:tcPr>
          <w:p w14:paraId="0646FE2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19.2</w:t>
            </w:r>
          </w:p>
        </w:tc>
        <w:tc>
          <w:tcPr>
            <w:tcW w:w="830" w:type="dxa"/>
          </w:tcPr>
          <w:p w14:paraId="6C91F197" w14:textId="77777777" w:rsidR="0035603F" w:rsidRPr="00D546D3" w:rsidRDefault="0035603F" w:rsidP="00DA606A">
            <w:pPr>
              <w:spacing w:after="0" w:line="240" w:lineRule="auto"/>
              <w:jc w:val="center"/>
              <w:rPr>
                <w:rFonts w:cs="Times New Roman"/>
                <w:szCs w:val="24"/>
              </w:rPr>
            </w:pPr>
          </w:p>
        </w:tc>
        <w:tc>
          <w:tcPr>
            <w:tcW w:w="1308" w:type="dxa"/>
          </w:tcPr>
          <w:p w14:paraId="35EE279D" w14:textId="77777777" w:rsidR="0035603F" w:rsidRPr="00D546D3" w:rsidRDefault="0035603F" w:rsidP="00DA606A">
            <w:pPr>
              <w:spacing w:after="0" w:line="240" w:lineRule="auto"/>
              <w:jc w:val="center"/>
              <w:rPr>
                <w:rFonts w:cs="Times New Roman"/>
                <w:szCs w:val="24"/>
              </w:rPr>
            </w:pPr>
          </w:p>
        </w:tc>
      </w:tr>
      <w:tr w:rsidR="0035603F" w:rsidRPr="00D546D3" w14:paraId="5590F20E" w14:textId="77777777" w:rsidTr="006574F9">
        <w:tc>
          <w:tcPr>
            <w:tcW w:w="4673" w:type="dxa"/>
          </w:tcPr>
          <w:p w14:paraId="226416ED"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Primary</w:t>
            </w:r>
          </w:p>
        </w:tc>
        <w:tc>
          <w:tcPr>
            <w:tcW w:w="1418" w:type="dxa"/>
          </w:tcPr>
          <w:p w14:paraId="74D05258"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91</w:t>
            </w:r>
          </w:p>
        </w:tc>
        <w:tc>
          <w:tcPr>
            <w:tcW w:w="1122" w:type="dxa"/>
          </w:tcPr>
          <w:p w14:paraId="76F3E869"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27.3</w:t>
            </w:r>
          </w:p>
        </w:tc>
        <w:tc>
          <w:tcPr>
            <w:tcW w:w="830" w:type="dxa"/>
          </w:tcPr>
          <w:p w14:paraId="0627FA76" w14:textId="77777777" w:rsidR="0035603F" w:rsidRPr="00D546D3" w:rsidRDefault="0035603F" w:rsidP="00DA606A">
            <w:pPr>
              <w:spacing w:after="0" w:line="240" w:lineRule="auto"/>
              <w:jc w:val="center"/>
              <w:rPr>
                <w:rFonts w:cs="Times New Roman"/>
                <w:szCs w:val="24"/>
              </w:rPr>
            </w:pPr>
          </w:p>
        </w:tc>
        <w:tc>
          <w:tcPr>
            <w:tcW w:w="1308" w:type="dxa"/>
          </w:tcPr>
          <w:p w14:paraId="46C02D26" w14:textId="77777777" w:rsidR="0035603F" w:rsidRPr="00D546D3" w:rsidRDefault="0035603F" w:rsidP="00DA606A">
            <w:pPr>
              <w:spacing w:after="0" w:line="240" w:lineRule="auto"/>
              <w:jc w:val="center"/>
              <w:rPr>
                <w:rFonts w:cs="Times New Roman"/>
                <w:szCs w:val="24"/>
              </w:rPr>
            </w:pPr>
          </w:p>
        </w:tc>
      </w:tr>
      <w:tr w:rsidR="0035603F" w:rsidRPr="00D546D3" w14:paraId="15FAC802" w14:textId="77777777" w:rsidTr="006574F9">
        <w:tc>
          <w:tcPr>
            <w:tcW w:w="4673" w:type="dxa"/>
          </w:tcPr>
          <w:p w14:paraId="34A2E877"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Secondary</w:t>
            </w:r>
          </w:p>
        </w:tc>
        <w:tc>
          <w:tcPr>
            <w:tcW w:w="1418" w:type="dxa"/>
          </w:tcPr>
          <w:p w14:paraId="68BCEDDA"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106</w:t>
            </w:r>
          </w:p>
        </w:tc>
        <w:tc>
          <w:tcPr>
            <w:tcW w:w="1122" w:type="dxa"/>
          </w:tcPr>
          <w:p w14:paraId="32FDAF1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31.8</w:t>
            </w:r>
          </w:p>
        </w:tc>
        <w:tc>
          <w:tcPr>
            <w:tcW w:w="830" w:type="dxa"/>
          </w:tcPr>
          <w:p w14:paraId="4933F374" w14:textId="77777777" w:rsidR="0035603F" w:rsidRPr="00D546D3" w:rsidRDefault="0035603F" w:rsidP="00DA606A">
            <w:pPr>
              <w:spacing w:after="0" w:line="240" w:lineRule="auto"/>
              <w:jc w:val="center"/>
              <w:rPr>
                <w:rFonts w:cs="Times New Roman"/>
                <w:szCs w:val="24"/>
              </w:rPr>
            </w:pPr>
          </w:p>
        </w:tc>
        <w:tc>
          <w:tcPr>
            <w:tcW w:w="1308" w:type="dxa"/>
          </w:tcPr>
          <w:p w14:paraId="690F9602" w14:textId="77777777" w:rsidR="0035603F" w:rsidRPr="00D546D3" w:rsidRDefault="0035603F" w:rsidP="00DA606A">
            <w:pPr>
              <w:spacing w:after="0" w:line="240" w:lineRule="auto"/>
              <w:jc w:val="center"/>
              <w:rPr>
                <w:rFonts w:cs="Times New Roman"/>
                <w:szCs w:val="24"/>
              </w:rPr>
            </w:pPr>
          </w:p>
        </w:tc>
      </w:tr>
      <w:tr w:rsidR="0035603F" w:rsidRPr="00D546D3" w14:paraId="6DD6DAA2" w14:textId="77777777" w:rsidTr="006574F9">
        <w:tc>
          <w:tcPr>
            <w:tcW w:w="4673" w:type="dxa"/>
          </w:tcPr>
          <w:p w14:paraId="50D7C32D"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Tertiary</w:t>
            </w:r>
          </w:p>
        </w:tc>
        <w:tc>
          <w:tcPr>
            <w:tcW w:w="1418" w:type="dxa"/>
          </w:tcPr>
          <w:p w14:paraId="00677602"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72</w:t>
            </w:r>
          </w:p>
        </w:tc>
        <w:tc>
          <w:tcPr>
            <w:tcW w:w="1122" w:type="dxa"/>
          </w:tcPr>
          <w:p w14:paraId="1C26EA58"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21.6</w:t>
            </w:r>
          </w:p>
        </w:tc>
        <w:tc>
          <w:tcPr>
            <w:tcW w:w="830" w:type="dxa"/>
          </w:tcPr>
          <w:p w14:paraId="1BF8ED9E" w14:textId="77777777" w:rsidR="0035603F" w:rsidRPr="00D546D3" w:rsidRDefault="0035603F" w:rsidP="00DA606A">
            <w:pPr>
              <w:spacing w:after="0" w:line="240" w:lineRule="auto"/>
              <w:jc w:val="center"/>
              <w:rPr>
                <w:rFonts w:cs="Times New Roman"/>
                <w:szCs w:val="24"/>
              </w:rPr>
            </w:pPr>
          </w:p>
        </w:tc>
        <w:tc>
          <w:tcPr>
            <w:tcW w:w="1308" w:type="dxa"/>
          </w:tcPr>
          <w:p w14:paraId="37C07860" w14:textId="77777777" w:rsidR="0035603F" w:rsidRPr="00D546D3" w:rsidRDefault="0035603F" w:rsidP="00DA606A">
            <w:pPr>
              <w:spacing w:after="0" w:line="240" w:lineRule="auto"/>
              <w:jc w:val="center"/>
              <w:rPr>
                <w:rFonts w:cs="Times New Roman"/>
                <w:szCs w:val="24"/>
              </w:rPr>
            </w:pPr>
          </w:p>
        </w:tc>
      </w:tr>
      <w:tr w:rsidR="0035603F" w:rsidRPr="00D546D3" w14:paraId="4BBDA1B0" w14:textId="77777777" w:rsidTr="006574F9">
        <w:tc>
          <w:tcPr>
            <w:tcW w:w="4673" w:type="dxa"/>
          </w:tcPr>
          <w:p w14:paraId="668E57EF" w14:textId="77777777" w:rsidR="0035603F" w:rsidRPr="00D546D3" w:rsidRDefault="0035603F" w:rsidP="00DA606A">
            <w:pPr>
              <w:autoSpaceDE w:val="0"/>
              <w:autoSpaceDN w:val="0"/>
              <w:adjustRightInd w:val="0"/>
              <w:spacing w:after="0" w:line="240" w:lineRule="auto"/>
              <w:ind w:right="60"/>
              <w:rPr>
                <w:rFonts w:cs="Times New Roman"/>
                <w:szCs w:val="24"/>
              </w:rPr>
            </w:pPr>
            <w:r w:rsidRPr="00D546D3">
              <w:rPr>
                <w:rFonts w:cs="Times New Roman"/>
                <w:bCs/>
                <w:szCs w:val="24"/>
              </w:rPr>
              <w:t>Occupation</w:t>
            </w:r>
          </w:p>
        </w:tc>
        <w:tc>
          <w:tcPr>
            <w:tcW w:w="1418" w:type="dxa"/>
          </w:tcPr>
          <w:p w14:paraId="7DD058F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22" w:type="dxa"/>
          </w:tcPr>
          <w:p w14:paraId="3CF2FB10"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830" w:type="dxa"/>
          </w:tcPr>
          <w:p w14:paraId="50967924" w14:textId="77777777" w:rsidR="0035603F" w:rsidRPr="00D546D3" w:rsidRDefault="0035603F" w:rsidP="00DA606A">
            <w:pPr>
              <w:spacing w:after="0" w:line="240" w:lineRule="auto"/>
              <w:jc w:val="center"/>
              <w:rPr>
                <w:rFonts w:cs="Times New Roman"/>
                <w:szCs w:val="24"/>
              </w:rPr>
            </w:pPr>
          </w:p>
        </w:tc>
        <w:tc>
          <w:tcPr>
            <w:tcW w:w="1308" w:type="dxa"/>
          </w:tcPr>
          <w:p w14:paraId="37B23C3C" w14:textId="77777777" w:rsidR="0035603F" w:rsidRPr="00D546D3" w:rsidRDefault="0035603F" w:rsidP="00DA606A">
            <w:pPr>
              <w:spacing w:after="0" w:line="240" w:lineRule="auto"/>
              <w:jc w:val="center"/>
              <w:rPr>
                <w:rFonts w:cs="Times New Roman"/>
                <w:szCs w:val="24"/>
              </w:rPr>
            </w:pPr>
          </w:p>
        </w:tc>
      </w:tr>
      <w:tr w:rsidR="0035603F" w:rsidRPr="00D546D3" w14:paraId="0DDFEF27" w14:textId="77777777" w:rsidTr="006574F9">
        <w:tc>
          <w:tcPr>
            <w:tcW w:w="4673" w:type="dxa"/>
          </w:tcPr>
          <w:p w14:paraId="44F0B940"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Apprentice/Student</w:t>
            </w:r>
          </w:p>
        </w:tc>
        <w:tc>
          <w:tcPr>
            <w:tcW w:w="1418" w:type="dxa"/>
          </w:tcPr>
          <w:p w14:paraId="61FF9DB2"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46</w:t>
            </w:r>
          </w:p>
        </w:tc>
        <w:tc>
          <w:tcPr>
            <w:tcW w:w="1122" w:type="dxa"/>
          </w:tcPr>
          <w:p w14:paraId="2651A084"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13.8</w:t>
            </w:r>
          </w:p>
        </w:tc>
        <w:tc>
          <w:tcPr>
            <w:tcW w:w="830" w:type="dxa"/>
          </w:tcPr>
          <w:p w14:paraId="24879C2E" w14:textId="77777777" w:rsidR="0035603F" w:rsidRPr="00D546D3" w:rsidRDefault="0035603F" w:rsidP="00DA606A">
            <w:pPr>
              <w:spacing w:after="0" w:line="240" w:lineRule="auto"/>
              <w:jc w:val="center"/>
              <w:rPr>
                <w:rFonts w:cs="Times New Roman"/>
                <w:szCs w:val="24"/>
              </w:rPr>
            </w:pPr>
          </w:p>
        </w:tc>
        <w:tc>
          <w:tcPr>
            <w:tcW w:w="1308" w:type="dxa"/>
          </w:tcPr>
          <w:p w14:paraId="017F5B58" w14:textId="77777777" w:rsidR="0035603F" w:rsidRPr="00D546D3" w:rsidRDefault="0035603F" w:rsidP="00DA606A">
            <w:pPr>
              <w:spacing w:after="0" w:line="240" w:lineRule="auto"/>
              <w:jc w:val="center"/>
              <w:rPr>
                <w:rFonts w:cs="Times New Roman"/>
                <w:szCs w:val="24"/>
              </w:rPr>
            </w:pPr>
          </w:p>
        </w:tc>
      </w:tr>
      <w:tr w:rsidR="0035603F" w:rsidRPr="00D546D3" w14:paraId="5C6E99D3" w14:textId="77777777" w:rsidTr="006574F9">
        <w:tc>
          <w:tcPr>
            <w:tcW w:w="4673" w:type="dxa"/>
          </w:tcPr>
          <w:p w14:paraId="62E656C7"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Trader/farmer</w:t>
            </w:r>
          </w:p>
        </w:tc>
        <w:tc>
          <w:tcPr>
            <w:tcW w:w="1418" w:type="dxa"/>
          </w:tcPr>
          <w:p w14:paraId="399BEAB2"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103</w:t>
            </w:r>
          </w:p>
        </w:tc>
        <w:tc>
          <w:tcPr>
            <w:tcW w:w="1122" w:type="dxa"/>
          </w:tcPr>
          <w:p w14:paraId="2D877B18"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20.9</w:t>
            </w:r>
          </w:p>
        </w:tc>
        <w:tc>
          <w:tcPr>
            <w:tcW w:w="830" w:type="dxa"/>
          </w:tcPr>
          <w:p w14:paraId="418A05AF" w14:textId="77777777" w:rsidR="0035603F" w:rsidRPr="00D546D3" w:rsidRDefault="0035603F" w:rsidP="00DA606A">
            <w:pPr>
              <w:spacing w:after="0" w:line="240" w:lineRule="auto"/>
              <w:jc w:val="center"/>
              <w:rPr>
                <w:rFonts w:cs="Times New Roman"/>
                <w:szCs w:val="24"/>
              </w:rPr>
            </w:pPr>
          </w:p>
        </w:tc>
        <w:tc>
          <w:tcPr>
            <w:tcW w:w="1308" w:type="dxa"/>
          </w:tcPr>
          <w:p w14:paraId="6708ECBA" w14:textId="77777777" w:rsidR="0035603F" w:rsidRPr="00D546D3" w:rsidRDefault="0035603F" w:rsidP="00DA606A">
            <w:pPr>
              <w:spacing w:after="0" w:line="240" w:lineRule="auto"/>
              <w:jc w:val="center"/>
              <w:rPr>
                <w:rFonts w:cs="Times New Roman"/>
                <w:szCs w:val="24"/>
              </w:rPr>
            </w:pPr>
          </w:p>
        </w:tc>
      </w:tr>
      <w:tr w:rsidR="0035603F" w:rsidRPr="00D546D3" w14:paraId="23806E59" w14:textId="77777777" w:rsidTr="006574F9">
        <w:tc>
          <w:tcPr>
            <w:tcW w:w="4673" w:type="dxa"/>
          </w:tcPr>
          <w:p w14:paraId="1A100FF7"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Civil servant/Professional</w:t>
            </w:r>
          </w:p>
        </w:tc>
        <w:tc>
          <w:tcPr>
            <w:tcW w:w="1418" w:type="dxa"/>
          </w:tcPr>
          <w:p w14:paraId="7541482D"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48</w:t>
            </w:r>
          </w:p>
        </w:tc>
        <w:tc>
          <w:tcPr>
            <w:tcW w:w="1122" w:type="dxa"/>
          </w:tcPr>
          <w:p w14:paraId="647AD132"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14.4</w:t>
            </w:r>
          </w:p>
        </w:tc>
        <w:tc>
          <w:tcPr>
            <w:tcW w:w="830" w:type="dxa"/>
          </w:tcPr>
          <w:p w14:paraId="56B845E7" w14:textId="77777777" w:rsidR="0035603F" w:rsidRPr="00D546D3" w:rsidRDefault="0035603F" w:rsidP="00DA606A">
            <w:pPr>
              <w:spacing w:after="0" w:line="240" w:lineRule="auto"/>
              <w:jc w:val="center"/>
              <w:rPr>
                <w:rFonts w:cs="Times New Roman"/>
                <w:szCs w:val="24"/>
              </w:rPr>
            </w:pPr>
          </w:p>
        </w:tc>
        <w:tc>
          <w:tcPr>
            <w:tcW w:w="1308" w:type="dxa"/>
          </w:tcPr>
          <w:p w14:paraId="765E877B" w14:textId="77777777" w:rsidR="0035603F" w:rsidRPr="00D546D3" w:rsidRDefault="0035603F" w:rsidP="00DA606A">
            <w:pPr>
              <w:spacing w:after="0" w:line="240" w:lineRule="auto"/>
              <w:jc w:val="center"/>
              <w:rPr>
                <w:rFonts w:cs="Times New Roman"/>
                <w:szCs w:val="24"/>
              </w:rPr>
            </w:pPr>
          </w:p>
        </w:tc>
      </w:tr>
      <w:tr w:rsidR="0035603F" w:rsidRPr="00D546D3" w14:paraId="7B46CA46" w14:textId="77777777" w:rsidTr="006574F9">
        <w:tc>
          <w:tcPr>
            <w:tcW w:w="4673" w:type="dxa"/>
          </w:tcPr>
          <w:p w14:paraId="11161F22"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Non-professional employee</w:t>
            </w:r>
          </w:p>
        </w:tc>
        <w:tc>
          <w:tcPr>
            <w:tcW w:w="1418" w:type="dxa"/>
          </w:tcPr>
          <w:p w14:paraId="18B503D1"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39</w:t>
            </w:r>
          </w:p>
        </w:tc>
        <w:tc>
          <w:tcPr>
            <w:tcW w:w="1122" w:type="dxa"/>
          </w:tcPr>
          <w:p w14:paraId="73601FB2"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11.7</w:t>
            </w:r>
          </w:p>
        </w:tc>
        <w:tc>
          <w:tcPr>
            <w:tcW w:w="830" w:type="dxa"/>
          </w:tcPr>
          <w:p w14:paraId="49ACE766" w14:textId="77777777" w:rsidR="0035603F" w:rsidRPr="00D546D3" w:rsidRDefault="0035603F" w:rsidP="00DA606A">
            <w:pPr>
              <w:spacing w:after="0" w:line="240" w:lineRule="auto"/>
              <w:jc w:val="center"/>
              <w:rPr>
                <w:rFonts w:cs="Times New Roman"/>
                <w:szCs w:val="24"/>
              </w:rPr>
            </w:pPr>
          </w:p>
        </w:tc>
        <w:tc>
          <w:tcPr>
            <w:tcW w:w="1308" w:type="dxa"/>
          </w:tcPr>
          <w:p w14:paraId="09361816" w14:textId="77777777" w:rsidR="0035603F" w:rsidRPr="00D546D3" w:rsidRDefault="0035603F" w:rsidP="00DA606A">
            <w:pPr>
              <w:spacing w:after="0" w:line="240" w:lineRule="auto"/>
              <w:jc w:val="center"/>
              <w:rPr>
                <w:rFonts w:cs="Times New Roman"/>
                <w:szCs w:val="24"/>
              </w:rPr>
            </w:pPr>
          </w:p>
        </w:tc>
      </w:tr>
      <w:tr w:rsidR="0035603F" w:rsidRPr="00D546D3" w14:paraId="501DB11A" w14:textId="77777777" w:rsidTr="006574F9">
        <w:tc>
          <w:tcPr>
            <w:tcW w:w="4673" w:type="dxa"/>
          </w:tcPr>
          <w:p w14:paraId="65CAC7CE"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Skilled worker</w:t>
            </w:r>
          </w:p>
        </w:tc>
        <w:tc>
          <w:tcPr>
            <w:tcW w:w="1418" w:type="dxa"/>
          </w:tcPr>
          <w:p w14:paraId="2F6004BA"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63</w:t>
            </w:r>
          </w:p>
        </w:tc>
        <w:tc>
          <w:tcPr>
            <w:tcW w:w="1122" w:type="dxa"/>
          </w:tcPr>
          <w:p w14:paraId="11A213B6"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18.9</w:t>
            </w:r>
          </w:p>
        </w:tc>
        <w:tc>
          <w:tcPr>
            <w:tcW w:w="830" w:type="dxa"/>
          </w:tcPr>
          <w:p w14:paraId="11DAF32E" w14:textId="77777777" w:rsidR="0035603F" w:rsidRPr="00D546D3" w:rsidRDefault="0035603F" w:rsidP="00DA606A">
            <w:pPr>
              <w:spacing w:after="0" w:line="240" w:lineRule="auto"/>
              <w:jc w:val="center"/>
              <w:rPr>
                <w:rFonts w:cs="Times New Roman"/>
                <w:szCs w:val="24"/>
              </w:rPr>
            </w:pPr>
          </w:p>
        </w:tc>
        <w:tc>
          <w:tcPr>
            <w:tcW w:w="1308" w:type="dxa"/>
          </w:tcPr>
          <w:p w14:paraId="17AFD8D2" w14:textId="77777777" w:rsidR="0035603F" w:rsidRPr="00D546D3" w:rsidRDefault="0035603F" w:rsidP="00DA606A">
            <w:pPr>
              <w:spacing w:after="0" w:line="240" w:lineRule="auto"/>
              <w:jc w:val="center"/>
              <w:rPr>
                <w:rFonts w:cs="Times New Roman"/>
                <w:szCs w:val="24"/>
              </w:rPr>
            </w:pPr>
          </w:p>
        </w:tc>
      </w:tr>
      <w:tr w:rsidR="0035603F" w:rsidRPr="00D546D3" w14:paraId="6D08E1E1" w14:textId="77777777" w:rsidTr="006574F9">
        <w:tc>
          <w:tcPr>
            <w:tcW w:w="4673" w:type="dxa"/>
          </w:tcPr>
          <w:p w14:paraId="1E2010DB"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Unemployed</w:t>
            </w:r>
          </w:p>
        </w:tc>
        <w:tc>
          <w:tcPr>
            <w:tcW w:w="1418" w:type="dxa"/>
          </w:tcPr>
          <w:p w14:paraId="4F33764D"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34</w:t>
            </w:r>
          </w:p>
        </w:tc>
        <w:tc>
          <w:tcPr>
            <w:tcW w:w="1122" w:type="dxa"/>
          </w:tcPr>
          <w:p w14:paraId="044E5286"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10.2</w:t>
            </w:r>
          </w:p>
        </w:tc>
        <w:tc>
          <w:tcPr>
            <w:tcW w:w="830" w:type="dxa"/>
          </w:tcPr>
          <w:p w14:paraId="4BC09D65" w14:textId="77777777" w:rsidR="0035603F" w:rsidRPr="00D546D3" w:rsidRDefault="0035603F" w:rsidP="00DA606A">
            <w:pPr>
              <w:spacing w:after="0" w:line="240" w:lineRule="auto"/>
              <w:jc w:val="center"/>
              <w:rPr>
                <w:rFonts w:cs="Times New Roman"/>
                <w:szCs w:val="24"/>
              </w:rPr>
            </w:pPr>
          </w:p>
        </w:tc>
        <w:tc>
          <w:tcPr>
            <w:tcW w:w="1308" w:type="dxa"/>
          </w:tcPr>
          <w:p w14:paraId="376306CE" w14:textId="77777777" w:rsidR="0035603F" w:rsidRPr="00D546D3" w:rsidRDefault="0035603F" w:rsidP="00DA606A">
            <w:pPr>
              <w:spacing w:after="0" w:line="240" w:lineRule="auto"/>
              <w:jc w:val="center"/>
              <w:rPr>
                <w:rFonts w:cs="Times New Roman"/>
                <w:szCs w:val="24"/>
              </w:rPr>
            </w:pPr>
          </w:p>
        </w:tc>
      </w:tr>
      <w:tr w:rsidR="0035603F" w:rsidRPr="00D546D3" w14:paraId="659D97C6" w14:textId="77777777" w:rsidTr="006574F9">
        <w:tc>
          <w:tcPr>
            <w:tcW w:w="4673" w:type="dxa"/>
          </w:tcPr>
          <w:p w14:paraId="08CE54CD" w14:textId="77777777" w:rsidR="0035603F" w:rsidRPr="00D546D3" w:rsidRDefault="0035603F" w:rsidP="00DA606A">
            <w:pPr>
              <w:autoSpaceDE w:val="0"/>
              <w:autoSpaceDN w:val="0"/>
              <w:adjustRightInd w:val="0"/>
              <w:spacing w:after="0" w:line="240" w:lineRule="auto"/>
              <w:ind w:right="60"/>
              <w:rPr>
                <w:rFonts w:cs="Times New Roman"/>
                <w:szCs w:val="24"/>
              </w:rPr>
            </w:pPr>
            <w:r w:rsidRPr="00D546D3">
              <w:rPr>
                <w:rFonts w:cs="Times New Roman"/>
                <w:szCs w:val="24"/>
              </w:rPr>
              <w:lastRenderedPageBreak/>
              <w:t>Average monthly household income</w:t>
            </w:r>
          </w:p>
        </w:tc>
        <w:tc>
          <w:tcPr>
            <w:tcW w:w="1418" w:type="dxa"/>
          </w:tcPr>
          <w:p w14:paraId="6E97EADA"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22" w:type="dxa"/>
          </w:tcPr>
          <w:p w14:paraId="551997B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830" w:type="dxa"/>
          </w:tcPr>
          <w:p w14:paraId="51DF3940" w14:textId="77777777" w:rsidR="0035603F" w:rsidRPr="00D546D3" w:rsidRDefault="0035603F" w:rsidP="00DA606A">
            <w:pPr>
              <w:spacing w:after="0" w:line="240" w:lineRule="auto"/>
              <w:jc w:val="center"/>
              <w:rPr>
                <w:rFonts w:cs="Times New Roman"/>
                <w:szCs w:val="24"/>
              </w:rPr>
            </w:pPr>
          </w:p>
        </w:tc>
        <w:tc>
          <w:tcPr>
            <w:tcW w:w="1308" w:type="dxa"/>
          </w:tcPr>
          <w:p w14:paraId="7BA4354C" w14:textId="77777777" w:rsidR="0035603F" w:rsidRPr="00D546D3" w:rsidRDefault="0035603F" w:rsidP="00DA606A">
            <w:pPr>
              <w:spacing w:after="0" w:line="240" w:lineRule="auto"/>
              <w:jc w:val="center"/>
              <w:rPr>
                <w:rFonts w:cs="Times New Roman"/>
                <w:szCs w:val="24"/>
              </w:rPr>
            </w:pPr>
          </w:p>
        </w:tc>
      </w:tr>
      <w:tr w:rsidR="0035603F" w:rsidRPr="00D546D3" w14:paraId="2E7CC897" w14:textId="77777777" w:rsidTr="006574F9">
        <w:tc>
          <w:tcPr>
            <w:tcW w:w="4673" w:type="dxa"/>
          </w:tcPr>
          <w:p w14:paraId="69D467CF"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Below 20,000</w:t>
            </w:r>
          </w:p>
        </w:tc>
        <w:tc>
          <w:tcPr>
            <w:tcW w:w="1418" w:type="dxa"/>
          </w:tcPr>
          <w:p w14:paraId="149F6B16"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60</w:t>
            </w:r>
          </w:p>
        </w:tc>
        <w:tc>
          <w:tcPr>
            <w:tcW w:w="1122" w:type="dxa"/>
          </w:tcPr>
          <w:p w14:paraId="42DBDA46"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18.0</w:t>
            </w:r>
          </w:p>
        </w:tc>
        <w:tc>
          <w:tcPr>
            <w:tcW w:w="830" w:type="dxa"/>
          </w:tcPr>
          <w:p w14:paraId="07517A83" w14:textId="77777777" w:rsidR="0035603F" w:rsidRPr="00D546D3" w:rsidRDefault="0035603F" w:rsidP="00DA606A">
            <w:pPr>
              <w:spacing w:after="0" w:line="240" w:lineRule="auto"/>
              <w:jc w:val="center"/>
              <w:rPr>
                <w:rFonts w:cs="Times New Roman"/>
                <w:szCs w:val="24"/>
              </w:rPr>
            </w:pPr>
          </w:p>
        </w:tc>
        <w:tc>
          <w:tcPr>
            <w:tcW w:w="1308" w:type="dxa"/>
          </w:tcPr>
          <w:p w14:paraId="5BD5A737" w14:textId="77777777" w:rsidR="0035603F" w:rsidRPr="00D546D3" w:rsidRDefault="0035603F" w:rsidP="00DA606A">
            <w:pPr>
              <w:spacing w:after="0" w:line="240" w:lineRule="auto"/>
              <w:jc w:val="center"/>
              <w:rPr>
                <w:rFonts w:cs="Times New Roman"/>
                <w:szCs w:val="24"/>
              </w:rPr>
            </w:pPr>
          </w:p>
        </w:tc>
      </w:tr>
      <w:tr w:rsidR="0035603F" w:rsidRPr="00D546D3" w14:paraId="28A47AA6" w14:textId="77777777" w:rsidTr="006574F9">
        <w:tc>
          <w:tcPr>
            <w:tcW w:w="4673" w:type="dxa"/>
          </w:tcPr>
          <w:p w14:paraId="04281A02"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20,000-49,999</w:t>
            </w:r>
          </w:p>
        </w:tc>
        <w:tc>
          <w:tcPr>
            <w:tcW w:w="1418" w:type="dxa"/>
          </w:tcPr>
          <w:p w14:paraId="117A6757"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126</w:t>
            </w:r>
          </w:p>
        </w:tc>
        <w:tc>
          <w:tcPr>
            <w:tcW w:w="1122" w:type="dxa"/>
          </w:tcPr>
          <w:p w14:paraId="1FDB3951"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37.8</w:t>
            </w:r>
          </w:p>
        </w:tc>
        <w:tc>
          <w:tcPr>
            <w:tcW w:w="830" w:type="dxa"/>
          </w:tcPr>
          <w:p w14:paraId="3832A18E" w14:textId="77777777" w:rsidR="0035603F" w:rsidRPr="00D546D3" w:rsidRDefault="0035603F" w:rsidP="00DA606A">
            <w:pPr>
              <w:spacing w:after="0" w:line="240" w:lineRule="auto"/>
              <w:jc w:val="center"/>
              <w:rPr>
                <w:rFonts w:cs="Times New Roman"/>
                <w:szCs w:val="24"/>
              </w:rPr>
            </w:pPr>
          </w:p>
        </w:tc>
        <w:tc>
          <w:tcPr>
            <w:tcW w:w="1308" w:type="dxa"/>
          </w:tcPr>
          <w:p w14:paraId="096CA938" w14:textId="77777777" w:rsidR="0035603F" w:rsidRPr="00D546D3" w:rsidRDefault="0035603F" w:rsidP="00DA606A">
            <w:pPr>
              <w:spacing w:after="0" w:line="240" w:lineRule="auto"/>
              <w:jc w:val="center"/>
              <w:rPr>
                <w:rFonts w:cs="Times New Roman"/>
                <w:szCs w:val="24"/>
              </w:rPr>
            </w:pPr>
          </w:p>
        </w:tc>
      </w:tr>
      <w:tr w:rsidR="0035603F" w:rsidRPr="00D546D3" w14:paraId="77575E1B" w14:textId="77777777" w:rsidTr="006574F9">
        <w:tc>
          <w:tcPr>
            <w:tcW w:w="4673" w:type="dxa"/>
          </w:tcPr>
          <w:p w14:paraId="4901F9B6"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50,000-99,999</w:t>
            </w:r>
          </w:p>
        </w:tc>
        <w:tc>
          <w:tcPr>
            <w:tcW w:w="1418" w:type="dxa"/>
          </w:tcPr>
          <w:p w14:paraId="6BD598ED"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103</w:t>
            </w:r>
          </w:p>
        </w:tc>
        <w:tc>
          <w:tcPr>
            <w:tcW w:w="1122" w:type="dxa"/>
          </w:tcPr>
          <w:p w14:paraId="7C58A5D1"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30.9</w:t>
            </w:r>
          </w:p>
        </w:tc>
        <w:tc>
          <w:tcPr>
            <w:tcW w:w="830" w:type="dxa"/>
          </w:tcPr>
          <w:p w14:paraId="6FDE4E84" w14:textId="77777777" w:rsidR="0035603F" w:rsidRPr="00D546D3" w:rsidRDefault="0035603F" w:rsidP="00DA606A">
            <w:pPr>
              <w:spacing w:after="0" w:line="240" w:lineRule="auto"/>
              <w:jc w:val="center"/>
              <w:rPr>
                <w:rFonts w:cs="Times New Roman"/>
                <w:szCs w:val="24"/>
              </w:rPr>
            </w:pPr>
          </w:p>
        </w:tc>
        <w:tc>
          <w:tcPr>
            <w:tcW w:w="1308" w:type="dxa"/>
          </w:tcPr>
          <w:p w14:paraId="3E770714" w14:textId="77777777" w:rsidR="0035603F" w:rsidRPr="00D546D3" w:rsidRDefault="0035603F" w:rsidP="00DA606A">
            <w:pPr>
              <w:spacing w:after="0" w:line="240" w:lineRule="auto"/>
              <w:jc w:val="center"/>
              <w:rPr>
                <w:rFonts w:cs="Times New Roman"/>
                <w:szCs w:val="24"/>
              </w:rPr>
            </w:pPr>
          </w:p>
        </w:tc>
      </w:tr>
      <w:tr w:rsidR="0035603F" w:rsidRPr="00D546D3" w14:paraId="74CAB177" w14:textId="77777777" w:rsidTr="006574F9">
        <w:tc>
          <w:tcPr>
            <w:tcW w:w="4673" w:type="dxa"/>
          </w:tcPr>
          <w:p w14:paraId="6DC23BD3"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100,000 and above</w:t>
            </w:r>
          </w:p>
        </w:tc>
        <w:tc>
          <w:tcPr>
            <w:tcW w:w="1418" w:type="dxa"/>
          </w:tcPr>
          <w:p w14:paraId="4F7DFDF8"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44</w:t>
            </w:r>
          </w:p>
        </w:tc>
        <w:tc>
          <w:tcPr>
            <w:tcW w:w="1122" w:type="dxa"/>
          </w:tcPr>
          <w:p w14:paraId="2F84F7B9"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13.2</w:t>
            </w:r>
          </w:p>
        </w:tc>
        <w:tc>
          <w:tcPr>
            <w:tcW w:w="830" w:type="dxa"/>
          </w:tcPr>
          <w:p w14:paraId="1B204BE0" w14:textId="77777777" w:rsidR="0035603F" w:rsidRPr="00D546D3" w:rsidRDefault="0035603F" w:rsidP="00DA606A">
            <w:pPr>
              <w:spacing w:after="0" w:line="240" w:lineRule="auto"/>
              <w:jc w:val="center"/>
              <w:rPr>
                <w:rFonts w:cs="Times New Roman"/>
                <w:szCs w:val="24"/>
              </w:rPr>
            </w:pPr>
          </w:p>
        </w:tc>
        <w:tc>
          <w:tcPr>
            <w:tcW w:w="1308" w:type="dxa"/>
          </w:tcPr>
          <w:p w14:paraId="410B97C8" w14:textId="77777777" w:rsidR="0035603F" w:rsidRPr="00D546D3" w:rsidRDefault="0035603F" w:rsidP="00DA606A">
            <w:pPr>
              <w:spacing w:after="0" w:line="240" w:lineRule="auto"/>
              <w:jc w:val="center"/>
              <w:rPr>
                <w:rFonts w:cs="Times New Roman"/>
                <w:szCs w:val="24"/>
              </w:rPr>
            </w:pPr>
          </w:p>
        </w:tc>
      </w:tr>
      <w:tr w:rsidR="0035603F" w:rsidRPr="00D546D3" w14:paraId="76099CFB" w14:textId="77777777" w:rsidTr="006574F9">
        <w:tc>
          <w:tcPr>
            <w:tcW w:w="4673" w:type="dxa"/>
          </w:tcPr>
          <w:p w14:paraId="1F070BF5" w14:textId="77777777" w:rsidR="0035603F" w:rsidRPr="00D546D3" w:rsidRDefault="0035603F" w:rsidP="00DA606A">
            <w:pPr>
              <w:autoSpaceDE w:val="0"/>
              <w:autoSpaceDN w:val="0"/>
              <w:adjustRightInd w:val="0"/>
              <w:spacing w:after="0" w:line="240" w:lineRule="auto"/>
              <w:ind w:right="60"/>
              <w:rPr>
                <w:rFonts w:cs="Times New Roman"/>
                <w:szCs w:val="24"/>
              </w:rPr>
            </w:pPr>
            <w:r w:rsidRPr="00D546D3">
              <w:rPr>
                <w:rFonts w:cs="Times New Roman"/>
                <w:szCs w:val="24"/>
              </w:rPr>
              <w:t xml:space="preserve">Place of residence </w:t>
            </w:r>
          </w:p>
        </w:tc>
        <w:tc>
          <w:tcPr>
            <w:tcW w:w="1418" w:type="dxa"/>
          </w:tcPr>
          <w:p w14:paraId="6C6274D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22" w:type="dxa"/>
          </w:tcPr>
          <w:p w14:paraId="182A51B3"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830" w:type="dxa"/>
          </w:tcPr>
          <w:p w14:paraId="2A8D0CFB" w14:textId="77777777" w:rsidR="0035603F" w:rsidRPr="00D546D3" w:rsidRDefault="0035603F" w:rsidP="00DA606A">
            <w:pPr>
              <w:spacing w:after="0" w:line="240" w:lineRule="auto"/>
              <w:jc w:val="center"/>
              <w:rPr>
                <w:rFonts w:cs="Times New Roman"/>
                <w:szCs w:val="24"/>
              </w:rPr>
            </w:pPr>
          </w:p>
        </w:tc>
        <w:tc>
          <w:tcPr>
            <w:tcW w:w="1308" w:type="dxa"/>
          </w:tcPr>
          <w:p w14:paraId="0037C192" w14:textId="77777777" w:rsidR="0035603F" w:rsidRPr="00D546D3" w:rsidRDefault="0035603F" w:rsidP="00DA606A">
            <w:pPr>
              <w:spacing w:after="0" w:line="240" w:lineRule="auto"/>
              <w:jc w:val="center"/>
              <w:rPr>
                <w:rFonts w:cs="Times New Roman"/>
                <w:szCs w:val="24"/>
              </w:rPr>
            </w:pPr>
          </w:p>
        </w:tc>
      </w:tr>
      <w:tr w:rsidR="0035603F" w:rsidRPr="00D546D3" w14:paraId="39007AAA" w14:textId="77777777" w:rsidTr="006574F9">
        <w:tc>
          <w:tcPr>
            <w:tcW w:w="0" w:type="auto"/>
          </w:tcPr>
          <w:p w14:paraId="69D84A0F"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Urban</w:t>
            </w:r>
          </w:p>
        </w:tc>
        <w:tc>
          <w:tcPr>
            <w:tcW w:w="0" w:type="auto"/>
          </w:tcPr>
          <w:p w14:paraId="299E19DC"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80</w:t>
            </w:r>
          </w:p>
        </w:tc>
        <w:tc>
          <w:tcPr>
            <w:tcW w:w="0" w:type="auto"/>
          </w:tcPr>
          <w:p w14:paraId="3152E2CA"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24.0</w:t>
            </w:r>
          </w:p>
        </w:tc>
        <w:tc>
          <w:tcPr>
            <w:tcW w:w="0" w:type="auto"/>
          </w:tcPr>
          <w:p w14:paraId="53D33F5D" w14:textId="77777777" w:rsidR="0035603F" w:rsidRPr="00D546D3" w:rsidRDefault="0035603F" w:rsidP="00DA606A">
            <w:pPr>
              <w:spacing w:after="0" w:line="240" w:lineRule="auto"/>
              <w:jc w:val="center"/>
              <w:rPr>
                <w:rFonts w:cs="Times New Roman"/>
                <w:szCs w:val="24"/>
              </w:rPr>
            </w:pPr>
          </w:p>
        </w:tc>
        <w:tc>
          <w:tcPr>
            <w:tcW w:w="0" w:type="auto"/>
          </w:tcPr>
          <w:p w14:paraId="6A32C6C6" w14:textId="77777777" w:rsidR="0035603F" w:rsidRPr="00D546D3" w:rsidRDefault="0035603F" w:rsidP="00DA606A">
            <w:pPr>
              <w:spacing w:after="0" w:line="240" w:lineRule="auto"/>
              <w:jc w:val="center"/>
              <w:rPr>
                <w:rFonts w:cs="Times New Roman"/>
                <w:szCs w:val="24"/>
              </w:rPr>
            </w:pPr>
          </w:p>
        </w:tc>
      </w:tr>
      <w:tr w:rsidR="0035603F" w:rsidRPr="00D546D3" w14:paraId="77BC74B1" w14:textId="77777777" w:rsidTr="006574F9">
        <w:tc>
          <w:tcPr>
            <w:tcW w:w="0" w:type="auto"/>
          </w:tcPr>
          <w:p w14:paraId="626E9257"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Semi-urban</w:t>
            </w:r>
          </w:p>
        </w:tc>
        <w:tc>
          <w:tcPr>
            <w:tcW w:w="0" w:type="auto"/>
          </w:tcPr>
          <w:p w14:paraId="46F0F17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57</w:t>
            </w:r>
          </w:p>
        </w:tc>
        <w:tc>
          <w:tcPr>
            <w:tcW w:w="0" w:type="auto"/>
          </w:tcPr>
          <w:p w14:paraId="246D391B"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17.1</w:t>
            </w:r>
          </w:p>
        </w:tc>
        <w:tc>
          <w:tcPr>
            <w:tcW w:w="0" w:type="auto"/>
          </w:tcPr>
          <w:p w14:paraId="0D347B7B" w14:textId="77777777" w:rsidR="0035603F" w:rsidRPr="00D546D3" w:rsidRDefault="0035603F" w:rsidP="00DA606A">
            <w:pPr>
              <w:spacing w:after="0" w:line="240" w:lineRule="auto"/>
              <w:jc w:val="center"/>
              <w:rPr>
                <w:rFonts w:cs="Times New Roman"/>
                <w:szCs w:val="24"/>
              </w:rPr>
            </w:pPr>
          </w:p>
        </w:tc>
        <w:tc>
          <w:tcPr>
            <w:tcW w:w="0" w:type="auto"/>
          </w:tcPr>
          <w:p w14:paraId="3171D9C7" w14:textId="77777777" w:rsidR="0035603F" w:rsidRPr="00D546D3" w:rsidRDefault="0035603F" w:rsidP="00DA606A">
            <w:pPr>
              <w:spacing w:after="0" w:line="240" w:lineRule="auto"/>
              <w:jc w:val="center"/>
              <w:rPr>
                <w:rFonts w:cs="Times New Roman"/>
                <w:szCs w:val="24"/>
              </w:rPr>
            </w:pPr>
          </w:p>
        </w:tc>
      </w:tr>
      <w:tr w:rsidR="0035603F" w:rsidRPr="00D546D3" w14:paraId="655CAAED" w14:textId="77777777" w:rsidTr="006574F9">
        <w:tc>
          <w:tcPr>
            <w:tcW w:w="0" w:type="auto"/>
          </w:tcPr>
          <w:p w14:paraId="13D59C7F"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Rural</w:t>
            </w:r>
          </w:p>
        </w:tc>
        <w:tc>
          <w:tcPr>
            <w:tcW w:w="0" w:type="auto"/>
          </w:tcPr>
          <w:p w14:paraId="04E160B9"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196</w:t>
            </w:r>
          </w:p>
        </w:tc>
        <w:tc>
          <w:tcPr>
            <w:tcW w:w="0" w:type="auto"/>
          </w:tcPr>
          <w:p w14:paraId="55484F9B"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58.9</w:t>
            </w:r>
          </w:p>
        </w:tc>
        <w:tc>
          <w:tcPr>
            <w:tcW w:w="0" w:type="auto"/>
          </w:tcPr>
          <w:p w14:paraId="5222C234" w14:textId="77777777" w:rsidR="0035603F" w:rsidRPr="00D546D3" w:rsidRDefault="0035603F" w:rsidP="00DA606A">
            <w:pPr>
              <w:spacing w:after="0" w:line="240" w:lineRule="auto"/>
              <w:jc w:val="center"/>
              <w:rPr>
                <w:rFonts w:cs="Times New Roman"/>
                <w:szCs w:val="24"/>
              </w:rPr>
            </w:pPr>
          </w:p>
        </w:tc>
        <w:tc>
          <w:tcPr>
            <w:tcW w:w="0" w:type="auto"/>
          </w:tcPr>
          <w:p w14:paraId="1A811704" w14:textId="77777777" w:rsidR="0035603F" w:rsidRPr="00D546D3" w:rsidRDefault="0035603F" w:rsidP="00DA606A">
            <w:pPr>
              <w:spacing w:after="0" w:line="240" w:lineRule="auto"/>
              <w:jc w:val="center"/>
              <w:rPr>
                <w:rFonts w:cs="Times New Roman"/>
                <w:szCs w:val="24"/>
              </w:rPr>
            </w:pPr>
          </w:p>
        </w:tc>
      </w:tr>
    </w:tbl>
    <w:p w14:paraId="2F1621F6" w14:textId="77777777" w:rsidR="0035603F" w:rsidRPr="00D546D3" w:rsidRDefault="0035603F" w:rsidP="00DA606A">
      <w:pPr>
        <w:spacing w:before="240" w:line="240" w:lineRule="auto"/>
        <w:jc w:val="both"/>
        <w:rPr>
          <w:szCs w:val="24"/>
        </w:rPr>
      </w:pPr>
      <w:r>
        <w:rPr>
          <w:szCs w:val="24"/>
        </w:rPr>
        <w:t xml:space="preserve">Table 1 presents the demographic data of </w:t>
      </w:r>
      <w:r>
        <w:rPr>
          <w:szCs w:val="24"/>
          <w:highlight w:val="yellow"/>
        </w:rPr>
        <w:t xml:space="preserve">the </w:t>
      </w:r>
      <w:r>
        <w:rPr>
          <w:szCs w:val="24"/>
        </w:rPr>
        <w:t xml:space="preserve">mothers. Their </w:t>
      </w:r>
      <w:r>
        <w:rPr>
          <w:szCs w:val="24"/>
          <w:highlight w:val="yellow"/>
        </w:rPr>
        <w:t xml:space="preserve">ages </w:t>
      </w:r>
      <w:r>
        <w:rPr>
          <w:szCs w:val="24"/>
        </w:rPr>
        <w:t xml:space="preserve">ranged from </w:t>
      </w:r>
      <w:r>
        <w:rPr>
          <w:szCs w:val="24"/>
          <w:highlight w:val="yellow"/>
        </w:rPr>
        <w:t xml:space="preserve">15 to 49 years, </w:t>
      </w:r>
      <w:r>
        <w:rPr>
          <w:szCs w:val="24"/>
        </w:rPr>
        <w:t xml:space="preserve">with </w:t>
      </w:r>
      <w:r>
        <w:rPr>
          <w:szCs w:val="24"/>
          <w:highlight w:val="yellow"/>
        </w:rPr>
        <w:t xml:space="preserve">a </w:t>
      </w:r>
      <w:r>
        <w:rPr>
          <w:szCs w:val="24"/>
        </w:rPr>
        <w:t xml:space="preserve">mean and standard </w:t>
      </w:r>
      <w:r>
        <w:rPr>
          <w:szCs w:val="24"/>
          <w:highlight w:val="yellow"/>
        </w:rPr>
        <w:t xml:space="preserve">deviation of 28.45±8.03, </w:t>
      </w:r>
      <w:r>
        <w:rPr>
          <w:szCs w:val="24"/>
        </w:rPr>
        <w:t xml:space="preserve">and </w:t>
      </w:r>
      <w:r>
        <w:rPr>
          <w:szCs w:val="24"/>
          <w:highlight w:val="yellow"/>
        </w:rPr>
        <w:t xml:space="preserve">the </w:t>
      </w:r>
      <w:r>
        <w:rPr>
          <w:szCs w:val="24"/>
        </w:rPr>
        <w:t xml:space="preserve">modal age group </w:t>
      </w:r>
      <w:r>
        <w:rPr>
          <w:szCs w:val="24"/>
          <w:highlight w:val="yellow"/>
        </w:rPr>
        <w:t xml:space="preserve">was </w:t>
      </w:r>
      <w:r>
        <w:rPr>
          <w:szCs w:val="24"/>
        </w:rPr>
        <w:t xml:space="preserve">21-25 years (36.0%). A greater proportion were married (59.2%), </w:t>
      </w:r>
      <w:r>
        <w:rPr>
          <w:szCs w:val="24"/>
          <w:highlight w:val="yellow"/>
        </w:rPr>
        <w:t xml:space="preserve">had </w:t>
      </w:r>
      <w:r>
        <w:rPr>
          <w:szCs w:val="24"/>
        </w:rPr>
        <w:t xml:space="preserve">more than 2 children (47.7%), had secondary </w:t>
      </w:r>
      <w:r>
        <w:rPr>
          <w:szCs w:val="24"/>
          <w:highlight w:val="yellow"/>
        </w:rPr>
        <w:t xml:space="preserve">education </w:t>
      </w:r>
      <w:r>
        <w:rPr>
          <w:szCs w:val="24"/>
        </w:rPr>
        <w:t xml:space="preserve">(31.8%), were </w:t>
      </w:r>
      <w:r>
        <w:rPr>
          <w:szCs w:val="24"/>
          <w:highlight w:val="yellow"/>
        </w:rPr>
        <w:t xml:space="preserve">traders/farmers </w:t>
      </w:r>
      <w:r>
        <w:rPr>
          <w:szCs w:val="24"/>
        </w:rPr>
        <w:t xml:space="preserve">(20.9%), </w:t>
      </w:r>
      <w:r>
        <w:rPr>
          <w:szCs w:val="24"/>
          <w:highlight w:val="yellow"/>
        </w:rPr>
        <w:t xml:space="preserve">earned a </w:t>
      </w:r>
      <w:r>
        <w:rPr>
          <w:szCs w:val="24"/>
        </w:rPr>
        <w:t xml:space="preserve">monthly household income </w:t>
      </w:r>
      <w:r>
        <w:rPr>
          <w:szCs w:val="24"/>
          <w:highlight w:val="yellow"/>
        </w:rPr>
        <w:t xml:space="preserve">of N20,000-49,999 </w:t>
      </w:r>
      <w:r>
        <w:rPr>
          <w:szCs w:val="24"/>
        </w:rPr>
        <w:t xml:space="preserve">(37.8%), and resided in rural </w:t>
      </w:r>
      <w:r>
        <w:rPr>
          <w:szCs w:val="24"/>
          <w:highlight w:val="yellow"/>
        </w:rPr>
        <w:t xml:space="preserve">localities </w:t>
      </w:r>
      <w:r>
        <w:rPr>
          <w:szCs w:val="24"/>
        </w:rPr>
        <w:t>(58.9%).</w:t>
      </w:r>
    </w:p>
    <w:p w14:paraId="7F21A85D" w14:textId="77777777" w:rsidR="0035603F" w:rsidRPr="00D546D3" w:rsidRDefault="0035603F" w:rsidP="00DA606A">
      <w:pPr>
        <w:spacing w:after="0" w:line="240" w:lineRule="auto"/>
        <w:rPr>
          <w:szCs w:val="24"/>
        </w:rPr>
      </w:pPr>
      <w:r w:rsidRPr="00D546D3">
        <w:rPr>
          <w:szCs w:val="24"/>
        </w:rPr>
        <w:t>Table 2: Characteristics of the Mothers’ (Respondents’) Child</w:t>
      </w:r>
      <w:r w:rsidRPr="00D546D3">
        <w:rPr>
          <w:szCs w:val="24"/>
        </w:rPr>
        <w:tab/>
      </w:r>
      <w:r w:rsidRPr="00D546D3">
        <w:rPr>
          <w:szCs w:val="24"/>
        </w:rPr>
        <w:tab/>
      </w:r>
      <w:r w:rsidRPr="00D546D3">
        <w:rPr>
          <w:szCs w:val="24"/>
        </w:rPr>
        <w:tab/>
        <w:t>n = 333</w:t>
      </w:r>
    </w:p>
    <w:tbl>
      <w:tblPr>
        <w:tblStyle w:val="TableGrid"/>
        <w:tblW w:w="9351"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1366"/>
        <w:gridCol w:w="1084"/>
        <w:gridCol w:w="1057"/>
        <w:gridCol w:w="1308"/>
      </w:tblGrid>
      <w:tr w:rsidR="0035603F" w:rsidRPr="00D546D3" w14:paraId="39CFECF3" w14:textId="77777777" w:rsidTr="006574F9">
        <w:tc>
          <w:tcPr>
            <w:tcW w:w="4536" w:type="dxa"/>
            <w:tcBorders>
              <w:top w:val="single" w:sz="4" w:space="0" w:color="auto"/>
              <w:bottom w:val="single" w:sz="4" w:space="0" w:color="auto"/>
            </w:tcBorders>
          </w:tcPr>
          <w:p w14:paraId="4944FB5C" w14:textId="77777777" w:rsidR="0035603F" w:rsidRPr="00D546D3" w:rsidRDefault="0035603F" w:rsidP="00DA606A">
            <w:pPr>
              <w:spacing w:after="0" w:line="240" w:lineRule="auto"/>
              <w:rPr>
                <w:rFonts w:cs="Times New Roman"/>
                <w:szCs w:val="24"/>
              </w:rPr>
            </w:pPr>
          </w:p>
        </w:tc>
        <w:tc>
          <w:tcPr>
            <w:tcW w:w="1366" w:type="dxa"/>
            <w:tcBorders>
              <w:top w:val="single" w:sz="4" w:space="0" w:color="auto"/>
              <w:bottom w:val="single" w:sz="4" w:space="0" w:color="auto"/>
            </w:tcBorders>
            <w:vAlign w:val="bottom"/>
          </w:tcPr>
          <w:p w14:paraId="766BD0C2"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Frequency</w:t>
            </w:r>
          </w:p>
        </w:tc>
        <w:tc>
          <w:tcPr>
            <w:tcW w:w="1084" w:type="dxa"/>
            <w:tcBorders>
              <w:top w:val="single" w:sz="4" w:space="0" w:color="auto"/>
              <w:bottom w:val="single" w:sz="4" w:space="0" w:color="auto"/>
            </w:tcBorders>
            <w:vAlign w:val="bottom"/>
          </w:tcPr>
          <w:p w14:paraId="2134A89A"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Percent</w:t>
            </w:r>
          </w:p>
        </w:tc>
        <w:tc>
          <w:tcPr>
            <w:tcW w:w="1057" w:type="dxa"/>
            <w:tcBorders>
              <w:top w:val="single" w:sz="4" w:space="0" w:color="auto"/>
              <w:bottom w:val="single" w:sz="4" w:space="0" w:color="auto"/>
            </w:tcBorders>
          </w:tcPr>
          <w:p w14:paraId="7C34D4D0" w14:textId="77777777" w:rsidR="0035603F" w:rsidRPr="00D546D3" w:rsidRDefault="0035603F" w:rsidP="00DA606A">
            <w:pPr>
              <w:spacing w:after="0" w:line="240" w:lineRule="auto"/>
              <w:jc w:val="center"/>
              <w:rPr>
                <w:rFonts w:cs="Times New Roman"/>
                <w:szCs w:val="24"/>
              </w:rPr>
            </w:pPr>
            <w:r w:rsidRPr="00D546D3">
              <w:rPr>
                <w:rFonts w:cs="Times New Roman"/>
                <w:szCs w:val="24"/>
              </w:rPr>
              <w:t>Range</w:t>
            </w:r>
          </w:p>
        </w:tc>
        <w:tc>
          <w:tcPr>
            <w:tcW w:w="1308" w:type="dxa"/>
            <w:tcBorders>
              <w:top w:val="single" w:sz="4" w:space="0" w:color="auto"/>
              <w:bottom w:val="single" w:sz="4" w:space="0" w:color="auto"/>
            </w:tcBorders>
          </w:tcPr>
          <w:p w14:paraId="11D52A99" w14:textId="77777777" w:rsidR="0035603F" w:rsidRPr="00D546D3" w:rsidRDefault="0035603F" w:rsidP="00DA606A">
            <w:pPr>
              <w:spacing w:after="0" w:line="240" w:lineRule="auto"/>
              <w:jc w:val="center"/>
              <w:rPr>
                <w:rFonts w:cs="Times New Roman"/>
                <w:szCs w:val="24"/>
              </w:rPr>
            </w:pPr>
            <w:r w:rsidRPr="00D546D3">
              <w:rPr>
                <w:rFonts w:cs="Times New Roman"/>
                <w:szCs w:val="24"/>
              </w:rPr>
              <w:t>M±SD</w:t>
            </w:r>
          </w:p>
        </w:tc>
      </w:tr>
      <w:tr w:rsidR="0035603F" w:rsidRPr="00D546D3" w14:paraId="1E66C94E" w14:textId="77777777" w:rsidTr="006574F9">
        <w:tc>
          <w:tcPr>
            <w:tcW w:w="4536" w:type="dxa"/>
            <w:tcBorders>
              <w:top w:val="single" w:sz="4" w:space="0" w:color="auto"/>
            </w:tcBorders>
          </w:tcPr>
          <w:p w14:paraId="78C1F70C" w14:textId="77777777" w:rsidR="0035603F" w:rsidRPr="00D546D3" w:rsidRDefault="0035603F" w:rsidP="00DA606A">
            <w:pPr>
              <w:autoSpaceDE w:val="0"/>
              <w:autoSpaceDN w:val="0"/>
              <w:adjustRightInd w:val="0"/>
              <w:spacing w:after="0" w:line="240" w:lineRule="auto"/>
              <w:ind w:right="60"/>
              <w:rPr>
                <w:rFonts w:cs="Times New Roman"/>
                <w:szCs w:val="24"/>
              </w:rPr>
            </w:pPr>
            <w:r w:rsidRPr="00D546D3">
              <w:rPr>
                <w:rFonts w:cs="Times New Roman"/>
                <w:szCs w:val="24"/>
              </w:rPr>
              <w:t>Age of child</w:t>
            </w:r>
          </w:p>
        </w:tc>
        <w:tc>
          <w:tcPr>
            <w:tcW w:w="1366" w:type="dxa"/>
            <w:tcBorders>
              <w:top w:val="single" w:sz="4" w:space="0" w:color="auto"/>
            </w:tcBorders>
          </w:tcPr>
          <w:p w14:paraId="442F8038"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084" w:type="dxa"/>
            <w:tcBorders>
              <w:top w:val="single" w:sz="4" w:space="0" w:color="auto"/>
            </w:tcBorders>
          </w:tcPr>
          <w:p w14:paraId="6D56BDBB"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057" w:type="dxa"/>
            <w:tcBorders>
              <w:top w:val="single" w:sz="4" w:space="0" w:color="auto"/>
            </w:tcBorders>
          </w:tcPr>
          <w:p w14:paraId="33B9A386" w14:textId="77777777" w:rsidR="0035603F" w:rsidRPr="00D546D3" w:rsidRDefault="0035603F" w:rsidP="00DA606A">
            <w:pPr>
              <w:spacing w:after="0" w:line="240" w:lineRule="auto"/>
              <w:jc w:val="center"/>
              <w:rPr>
                <w:rFonts w:cs="Times New Roman"/>
                <w:szCs w:val="24"/>
              </w:rPr>
            </w:pPr>
            <w:r w:rsidRPr="00D546D3">
              <w:rPr>
                <w:rFonts w:cs="Times New Roman"/>
                <w:szCs w:val="24"/>
              </w:rPr>
              <w:t>2d-16m</w:t>
            </w:r>
          </w:p>
        </w:tc>
        <w:tc>
          <w:tcPr>
            <w:tcW w:w="1308" w:type="dxa"/>
            <w:tcBorders>
              <w:top w:val="single" w:sz="4" w:space="0" w:color="auto"/>
            </w:tcBorders>
          </w:tcPr>
          <w:p w14:paraId="73C3176E" w14:textId="77777777" w:rsidR="0035603F" w:rsidRPr="00D546D3" w:rsidRDefault="0035603F" w:rsidP="00DA606A">
            <w:pPr>
              <w:spacing w:after="0" w:line="240" w:lineRule="auto"/>
              <w:jc w:val="center"/>
              <w:rPr>
                <w:rFonts w:cs="Times New Roman"/>
                <w:szCs w:val="24"/>
              </w:rPr>
            </w:pPr>
            <w:r w:rsidRPr="00D546D3">
              <w:rPr>
                <w:rFonts w:cs="Times New Roman"/>
                <w:szCs w:val="24"/>
              </w:rPr>
              <w:t>6.10±4.48</w:t>
            </w:r>
          </w:p>
        </w:tc>
      </w:tr>
      <w:tr w:rsidR="0035603F" w:rsidRPr="00D546D3" w14:paraId="124FD4AA" w14:textId="77777777" w:rsidTr="006574F9">
        <w:tc>
          <w:tcPr>
            <w:tcW w:w="4536" w:type="dxa"/>
          </w:tcPr>
          <w:p w14:paraId="68457001"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0-3 months</w:t>
            </w:r>
          </w:p>
        </w:tc>
        <w:tc>
          <w:tcPr>
            <w:tcW w:w="1366" w:type="dxa"/>
            <w:vAlign w:val="bottom"/>
          </w:tcPr>
          <w:p w14:paraId="4AE6B8D2"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135</w:t>
            </w:r>
          </w:p>
        </w:tc>
        <w:tc>
          <w:tcPr>
            <w:tcW w:w="1084" w:type="dxa"/>
            <w:vAlign w:val="bottom"/>
          </w:tcPr>
          <w:p w14:paraId="104D1DB1"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40.5</w:t>
            </w:r>
          </w:p>
        </w:tc>
        <w:tc>
          <w:tcPr>
            <w:tcW w:w="1057" w:type="dxa"/>
          </w:tcPr>
          <w:p w14:paraId="7978DB20" w14:textId="77777777" w:rsidR="0035603F" w:rsidRPr="00D546D3" w:rsidRDefault="0035603F" w:rsidP="00DA606A">
            <w:pPr>
              <w:spacing w:after="0" w:line="240" w:lineRule="auto"/>
              <w:jc w:val="center"/>
              <w:rPr>
                <w:rFonts w:cs="Times New Roman"/>
                <w:szCs w:val="24"/>
              </w:rPr>
            </w:pPr>
          </w:p>
        </w:tc>
        <w:tc>
          <w:tcPr>
            <w:tcW w:w="1308" w:type="dxa"/>
          </w:tcPr>
          <w:p w14:paraId="2C7B53EF" w14:textId="77777777" w:rsidR="0035603F" w:rsidRPr="00D546D3" w:rsidRDefault="0035603F" w:rsidP="00DA606A">
            <w:pPr>
              <w:spacing w:after="0" w:line="240" w:lineRule="auto"/>
              <w:jc w:val="center"/>
              <w:rPr>
                <w:rFonts w:cs="Times New Roman"/>
                <w:szCs w:val="24"/>
              </w:rPr>
            </w:pPr>
          </w:p>
        </w:tc>
      </w:tr>
      <w:tr w:rsidR="0035603F" w:rsidRPr="00D546D3" w14:paraId="7088A806" w14:textId="77777777" w:rsidTr="006574F9">
        <w:tc>
          <w:tcPr>
            <w:tcW w:w="4536" w:type="dxa"/>
          </w:tcPr>
          <w:p w14:paraId="1B9E3342"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4-6 months</w:t>
            </w:r>
          </w:p>
        </w:tc>
        <w:tc>
          <w:tcPr>
            <w:tcW w:w="1366" w:type="dxa"/>
            <w:vAlign w:val="bottom"/>
          </w:tcPr>
          <w:p w14:paraId="1F2138FB"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55</w:t>
            </w:r>
          </w:p>
        </w:tc>
        <w:tc>
          <w:tcPr>
            <w:tcW w:w="1084" w:type="dxa"/>
            <w:vAlign w:val="bottom"/>
          </w:tcPr>
          <w:p w14:paraId="5893AC08"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16.5</w:t>
            </w:r>
          </w:p>
        </w:tc>
        <w:tc>
          <w:tcPr>
            <w:tcW w:w="1057" w:type="dxa"/>
          </w:tcPr>
          <w:p w14:paraId="343B873F" w14:textId="77777777" w:rsidR="0035603F" w:rsidRPr="00D546D3" w:rsidRDefault="0035603F" w:rsidP="00DA606A">
            <w:pPr>
              <w:spacing w:after="0" w:line="240" w:lineRule="auto"/>
              <w:jc w:val="center"/>
              <w:rPr>
                <w:rFonts w:cs="Times New Roman"/>
                <w:szCs w:val="24"/>
              </w:rPr>
            </w:pPr>
          </w:p>
        </w:tc>
        <w:tc>
          <w:tcPr>
            <w:tcW w:w="1308" w:type="dxa"/>
          </w:tcPr>
          <w:p w14:paraId="6AC05BA5" w14:textId="77777777" w:rsidR="0035603F" w:rsidRPr="00D546D3" w:rsidRDefault="0035603F" w:rsidP="00DA606A">
            <w:pPr>
              <w:spacing w:after="0" w:line="240" w:lineRule="auto"/>
              <w:jc w:val="center"/>
              <w:rPr>
                <w:rFonts w:cs="Times New Roman"/>
                <w:szCs w:val="24"/>
              </w:rPr>
            </w:pPr>
          </w:p>
        </w:tc>
      </w:tr>
      <w:tr w:rsidR="0035603F" w:rsidRPr="00D546D3" w14:paraId="4701F897" w14:textId="77777777" w:rsidTr="006574F9">
        <w:tc>
          <w:tcPr>
            <w:tcW w:w="4536" w:type="dxa"/>
          </w:tcPr>
          <w:p w14:paraId="45A2DB46"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7-9 months</w:t>
            </w:r>
          </w:p>
        </w:tc>
        <w:tc>
          <w:tcPr>
            <w:tcW w:w="1366" w:type="dxa"/>
            <w:vAlign w:val="bottom"/>
          </w:tcPr>
          <w:p w14:paraId="13C2F841"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45</w:t>
            </w:r>
          </w:p>
        </w:tc>
        <w:tc>
          <w:tcPr>
            <w:tcW w:w="1084" w:type="dxa"/>
            <w:vAlign w:val="bottom"/>
          </w:tcPr>
          <w:p w14:paraId="39BA97B3"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13.5</w:t>
            </w:r>
          </w:p>
        </w:tc>
        <w:tc>
          <w:tcPr>
            <w:tcW w:w="1057" w:type="dxa"/>
          </w:tcPr>
          <w:p w14:paraId="465A8FCF" w14:textId="77777777" w:rsidR="0035603F" w:rsidRPr="00D546D3" w:rsidRDefault="0035603F" w:rsidP="00DA606A">
            <w:pPr>
              <w:spacing w:after="0" w:line="240" w:lineRule="auto"/>
              <w:jc w:val="center"/>
              <w:rPr>
                <w:rFonts w:cs="Times New Roman"/>
                <w:szCs w:val="24"/>
              </w:rPr>
            </w:pPr>
          </w:p>
        </w:tc>
        <w:tc>
          <w:tcPr>
            <w:tcW w:w="1308" w:type="dxa"/>
          </w:tcPr>
          <w:p w14:paraId="1B4BD39D" w14:textId="77777777" w:rsidR="0035603F" w:rsidRPr="00D546D3" w:rsidRDefault="0035603F" w:rsidP="00DA606A">
            <w:pPr>
              <w:spacing w:after="0" w:line="240" w:lineRule="auto"/>
              <w:jc w:val="center"/>
              <w:rPr>
                <w:rFonts w:cs="Times New Roman"/>
                <w:szCs w:val="24"/>
              </w:rPr>
            </w:pPr>
          </w:p>
        </w:tc>
      </w:tr>
      <w:tr w:rsidR="0035603F" w:rsidRPr="00D546D3" w14:paraId="4442AD9D" w14:textId="77777777" w:rsidTr="006574F9">
        <w:tc>
          <w:tcPr>
            <w:tcW w:w="4536" w:type="dxa"/>
          </w:tcPr>
          <w:p w14:paraId="31AA886E"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10-12 months</w:t>
            </w:r>
          </w:p>
        </w:tc>
        <w:tc>
          <w:tcPr>
            <w:tcW w:w="1366" w:type="dxa"/>
            <w:vAlign w:val="bottom"/>
          </w:tcPr>
          <w:p w14:paraId="7640BA0D"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87</w:t>
            </w:r>
          </w:p>
        </w:tc>
        <w:tc>
          <w:tcPr>
            <w:tcW w:w="1084" w:type="dxa"/>
            <w:vAlign w:val="bottom"/>
          </w:tcPr>
          <w:p w14:paraId="2C2E799D"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26.1</w:t>
            </w:r>
          </w:p>
        </w:tc>
        <w:tc>
          <w:tcPr>
            <w:tcW w:w="1057" w:type="dxa"/>
          </w:tcPr>
          <w:p w14:paraId="0DFC3D4D" w14:textId="77777777" w:rsidR="0035603F" w:rsidRPr="00D546D3" w:rsidRDefault="0035603F" w:rsidP="00DA606A">
            <w:pPr>
              <w:spacing w:after="0" w:line="240" w:lineRule="auto"/>
              <w:jc w:val="center"/>
              <w:rPr>
                <w:rFonts w:cs="Times New Roman"/>
                <w:szCs w:val="24"/>
              </w:rPr>
            </w:pPr>
          </w:p>
        </w:tc>
        <w:tc>
          <w:tcPr>
            <w:tcW w:w="1308" w:type="dxa"/>
          </w:tcPr>
          <w:p w14:paraId="20C86E78" w14:textId="77777777" w:rsidR="0035603F" w:rsidRPr="00D546D3" w:rsidRDefault="0035603F" w:rsidP="00DA606A">
            <w:pPr>
              <w:spacing w:after="0" w:line="240" w:lineRule="auto"/>
              <w:jc w:val="center"/>
              <w:rPr>
                <w:rFonts w:cs="Times New Roman"/>
                <w:szCs w:val="24"/>
              </w:rPr>
            </w:pPr>
          </w:p>
        </w:tc>
      </w:tr>
      <w:tr w:rsidR="0035603F" w:rsidRPr="00D546D3" w14:paraId="660B589C" w14:textId="77777777" w:rsidTr="006574F9">
        <w:tc>
          <w:tcPr>
            <w:tcW w:w="4536" w:type="dxa"/>
          </w:tcPr>
          <w:p w14:paraId="4D0B2678"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&gt; 12 months</w:t>
            </w:r>
          </w:p>
        </w:tc>
        <w:tc>
          <w:tcPr>
            <w:tcW w:w="1366" w:type="dxa"/>
            <w:vAlign w:val="bottom"/>
          </w:tcPr>
          <w:p w14:paraId="3FCF998B"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11</w:t>
            </w:r>
          </w:p>
        </w:tc>
        <w:tc>
          <w:tcPr>
            <w:tcW w:w="1084" w:type="dxa"/>
            <w:vAlign w:val="bottom"/>
          </w:tcPr>
          <w:p w14:paraId="1A423C12"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3.3</w:t>
            </w:r>
          </w:p>
        </w:tc>
        <w:tc>
          <w:tcPr>
            <w:tcW w:w="1057" w:type="dxa"/>
          </w:tcPr>
          <w:p w14:paraId="7A073875" w14:textId="77777777" w:rsidR="0035603F" w:rsidRPr="00D546D3" w:rsidRDefault="0035603F" w:rsidP="00DA606A">
            <w:pPr>
              <w:spacing w:after="0" w:line="240" w:lineRule="auto"/>
              <w:jc w:val="center"/>
              <w:rPr>
                <w:rFonts w:cs="Times New Roman"/>
                <w:szCs w:val="24"/>
              </w:rPr>
            </w:pPr>
          </w:p>
        </w:tc>
        <w:tc>
          <w:tcPr>
            <w:tcW w:w="1308" w:type="dxa"/>
          </w:tcPr>
          <w:p w14:paraId="020DCA02" w14:textId="77777777" w:rsidR="0035603F" w:rsidRPr="00D546D3" w:rsidRDefault="0035603F" w:rsidP="00DA606A">
            <w:pPr>
              <w:spacing w:after="0" w:line="240" w:lineRule="auto"/>
              <w:jc w:val="center"/>
              <w:rPr>
                <w:rFonts w:cs="Times New Roman"/>
                <w:szCs w:val="24"/>
              </w:rPr>
            </w:pPr>
          </w:p>
        </w:tc>
      </w:tr>
      <w:tr w:rsidR="0035603F" w:rsidRPr="00D546D3" w14:paraId="43B56A01" w14:textId="77777777" w:rsidTr="006574F9">
        <w:tc>
          <w:tcPr>
            <w:tcW w:w="4536" w:type="dxa"/>
          </w:tcPr>
          <w:p w14:paraId="5C53471E" w14:textId="77777777" w:rsidR="0035603F" w:rsidRPr="00D546D3" w:rsidRDefault="0035603F" w:rsidP="00DA606A">
            <w:pPr>
              <w:spacing w:after="0" w:line="240" w:lineRule="auto"/>
              <w:rPr>
                <w:rFonts w:cs="Times New Roman"/>
                <w:szCs w:val="24"/>
              </w:rPr>
            </w:pPr>
            <w:r w:rsidRPr="00D546D3">
              <w:rPr>
                <w:rFonts w:cs="Times New Roman"/>
                <w:szCs w:val="24"/>
              </w:rPr>
              <w:t>Gender of child</w:t>
            </w:r>
          </w:p>
        </w:tc>
        <w:tc>
          <w:tcPr>
            <w:tcW w:w="1366" w:type="dxa"/>
          </w:tcPr>
          <w:p w14:paraId="01DC30B4"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084" w:type="dxa"/>
          </w:tcPr>
          <w:p w14:paraId="774524F5"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057" w:type="dxa"/>
          </w:tcPr>
          <w:p w14:paraId="32A7B45B"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308" w:type="dxa"/>
          </w:tcPr>
          <w:p w14:paraId="66BEE072" w14:textId="77777777" w:rsidR="0035603F" w:rsidRPr="00D546D3" w:rsidRDefault="0035603F" w:rsidP="00DA606A">
            <w:pPr>
              <w:spacing w:after="0" w:line="240" w:lineRule="auto"/>
              <w:jc w:val="center"/>
              <w:rPr>
                <w:rFonts w:cs="Times New Roman"/>
                <w:szCs w:val="24"/>
              </w:rPr>
            </w:pPr>
          </w:p>
        </w:tc>
      </w:tr>
      <w:tr w:rsidR="0035603F" w:rsidRPr="00D546D3" w14:paraId="35A18CBC" w14:textId="77777777" w:rsidTr="006574F9">
        <w:tc>
          <w:tcPr>
            <w:tcW w:w="4536" w:type="dxa"/>
          </w:tcPr>
          <w:p w14:paraId="21B0741E"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Male</w:t>
            </w:r>
          </w:p>
        </w:tc>
        <w:tc>
          <w:tcPr>
            <w:tcW w:w="1366" w:type="dxa"/>
            <w:vAlign w:val="bottom"/>
          </w:tcPr>
          <w:p w14:paraId="09636EE1"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184</w:t>
            </w:r>
          </w:p>
        </w:tc>
        <w:tc>
          <w:tcPr>
            <w:tcW w:w="1084" w:type="dxa"/>
            <w:vAlign w:val="bottom"/>
          </w:tcPr>
          <w:p w14:paraId="46A16842"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55.3</w:t>
            </w:r>
          </w:p>
        </w:tc>
        <w:tc>
          <w:tcPr>
            <w:tcW w:w="1057" w:type="dxa"/>
          </w:tcPr>
          <w:p w14:paraId="3929807F"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308" w:type="dxa"/>
          </w:tcPr>
          <w:p w14:paraId="08335DC9" w14:textId="77777777" w:rsidR="0035603F" w:rsidRPr="00D546D3" w:rsidRDefault="0035603F" w:rsidP="00DA606A">
            <w:pPr>
              <w:spacing w:after="0" w:line="240" w:lineRule="auto"/>
              <w:jc w:val="center"/>
              <w:rPr>
                <w:rFonts w:cs="Times New Roman"/>
                <w:szCs w:val="24"/>
              </w:rPr>
            </w:pPr>
          </w:p>
        </w:tc>
      </w:tr>
      <w:tr w:rsidR="0035603F" w:rsidRPr="00D546D3" w14:paraId="7CF5894B" w14:textId="77777777" w:rsidTr="006574F9">
        <w:tc>
          <w:tcPr>
            <w:tcW w:w="4536" w:type="dxa"/>
          </w:tcPr>
          <w:p w14:paraId="11A0E24A"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Female</w:t>
            </w:r>
          </w:p>
        </w:tc>
        <w:tc>
          <w:tcPr>
            <w:tcW w:w="1366" w:type="dxa"/>
            <w:vAlign w:val="bottom"/>
          </w:tcPr>
          <w:p w14:paraId="6415EA20"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149</w:t>
            </w:r>
          </w:p>
        </w:tc>
        <w:tc>
          <w:tcPr>
            <w:tcW w:w="1084" w:type="dxa"/>
            <w:vAlign w:val="bottom"/>
          </w:tcPr>
          <w:p w14:paraId="37C3C523"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44.7</w:t>
            </w:r>
          </w:p>
        </w:tc>
        <w:tc>
          <w:tcPr>
            <w:tcW w:w="1057" w:type="dxa"/>
          </w:tcPr>
          <w:p w14:paraId="6C6E9EB0"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308" w:type="dxa"/>
          </w:tcPr>
          <w:p w14:paraId="6ACAB102" w14:textId="77777777" w:rsidR="0035603F" w:rsidRPr="00D546D3" w:rsidRDefault="0035603F" w:rsidP="00DA606A">
            <w:pPr>
              <w:spacing w:after="0" w:line="240" w:lineRule="auto"/>
              <w:jc w:val="center"/>
              <w:rPr>
                <w:rFonts w:cs="Times New Roman"/>
                <w:szCs w:val="24"/>
              </w:rPr>
            </w:pPr>
          </w:p>
        </w:tc>
      </w:tr>
      <w:tr w:rsidR="0035603F" w:rsidRPr="00D546D3" w14:paraId="23DB38AE" w14:textId="77777777" w:rsidTr="006574F9">
        <w:tc>
          <w:tcPr>
            <w:tcW w:w="4536" w:type="dxa"/>
          </w:tcPr>
          <w:p w14:paraId="72A0EDEA" w14:textId="77777777" w:rsidR="0035603F" w:rsidRPr="00D546D3" w:rsidRDefault="0035603F" w:rsidP="00DA606A">
            <w:pPr>
              <w:autoSpaceDE w:val="0"/>
              <w:autoSpaceDN w:val="0"/>
              <w:adjustRightInd w:val="0"/>
              <w:spacing w:after="0" w:line="240" w:lineRule="auto"/>
              <w:ind w:right="60"/>
              <w:rPr>
                <w:rFonts w:cs="Times New Roman"/>
                <w:szCs w:val="24"/>
              </w:rPr>
            </w:pPr>
            <w:r w:rsidRPr="00D546D3">
              <w:rPr>
                <w:rFonts w:cs="Times New Roman"/>
                <w:szCs w:val="24"/>
              </w:rPr>
              <w:t>Child has immunization card</w:t>
            </w:r>
          </w:p>
        </w:tc>
        <w:tc>
          <w:tcPr>
            <w:tcW w:w="1366" w:type="dxa"/>
          </w:tcPr>
          <w:p w14:paraId="22D42AF6"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084" w:type="dxa"/>
          </w:tcPr>
          <w:p w14:paraId="4080EA12"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057" w:type="dxa"/>
          </w:tcPr>
          <w:p w14:paraId="2CA0920D" w14:textId="77777777" w:rsidR="0035603F" w:rsidRPr="00D546D3" w:rsidRDefault="0035603F" w:rsidP="00DA606A">
            <w:pPr>
              <w:spacing w:after="0" w:line="240" w:lineRule="auto"/>
              <w:jc w:val="center"/>
              <w:rPr>
                <w:rFonts w:cs="Times New Roman"/>
                <w:szCs w:val="24"/>
              </w:rPr>
            </w:pPr>
          </w:p>
        </w:tc>
        <w:tc>
          <w:tcPr>
            <w:tcW w:w="1308" w:type="dxa"/>
          </w:tcPr>
          <w:p w14:paraId="270FCA93" w14:textId="77777777" w:rsidR="0035603F" w:rsidRPr="00D546D3" w:rsidRDefault="0035603F" w:rsidP="00DA606A">
            <w:pPr>
              <w:spacing w:after="0" w:line="240" w:lineRule="auto"/>
              <w:jc w:val="center"/>
              <w:rPr>
                <w:rFonts w:cs="Times New Roman"/>
                <w:szCs w:val="24"/>
              </w:rPr>
            </w:pPr>
          </w:p>
        </w:tc>
      </w:tr>
      <w:tr w:rsidR="0035603F" w:rsidRPr="00D546D3" w14:paraId="63199BD1" w14:textId="77777777" w:rsidTr="006574F9">
        <w:tc>
          <w:tcPr>
            <w:tcW w:w="4536" w:type="dxa"/>
          </w:tcPr>
          <w:p w14:paraId="2C1A256F"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No</w:t>
            </w:r>
          </w:p>
        </w:tc>
        <w:tc>
          <w:tcPr>
            <w:tcW w:w="1366" w:type="dxa"/>
            <w:vAlign w:val="bottom"/>
          </w:tcPr>
          <w:p w14:paraId="021ACBF9"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41</w:t>
            </w:r>
          </w:p>
        </w:tc>
        <w:tc>
          <w:tcPr>
            <w:tcW w:w="1084" w:type="dxa"/>
            <w:vAlign w:val="bottom"/>
          </w:tcPr>
          <w:p w14:paraId="590FCF38"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12.3</w:t>
            </w:r>
          </w:p>
        </w:tc>
        <w:tc>
          <w:tcPr>
            <w:tcW w:w="1057" w:type="dxa"/>
          </w:tcPr>
          <w:p w14:paraId="4E8D874A" w14:textId="77777777" w:rsidR="0035603F" w:rsidRPr="00D546D3" w:rsidRDefault="0035603F" w:rsidP="00DA606A">
            <w:pPr>
              <w:spacing w:after="0" w:line="240" w:lineRule="auto"/>
              <w:jc w:val="center"/>
              <w:rPr>
                <w:rFonts w:cs="Times New Roman"/>
                <w:szCs w:val="24"/>
              </w:rPr>
            </w:pPr>
          </w:p>
        </w:tc>
        <w:tc>
          <w:tcPr>
            <w:tcW w:w="1308" w:type="dxa"/>
          </w:tcPr>
          <w:p w14:paraId="268BFA9A" w14:textId="77777777" w:rsidR="0035603F" w:rsidRPr="00D546D3" w:rsidRDefault="0035603F" w:rsidP="00DA606A">
            <w:pPr>
              <w:spacing w:after="0" w:line="240" w:lineRule="auto"/>
              <w:jc w:val="center"/>
              <w:rPr>
                <w:rFonts w:cs="Times New Roman"/>
                <w:szCs w:val="24"/>
              </w:rPr>
            </w:pPr>
          </w:p>
        </w:tc>
      </w:tr>
      <w:tr w:rsidR="0035603F" w:rsidRPr="00D546D3" w14:paraId="4DAEC8BC" w14:textId="77777777" w:rsidTr="006574F9">
        <w:tc>
          <w:tcPr>
            <w:tcW w:w="4536" w:type="dxa"/>
          </w:tcPr>
          <w:p w14:paraId="687B91C4"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Yes, but forgotten</w:t>
            </w:r>
          </w:p>
        </w:tc>
        <w:tc>
          <w:tcPr>
            <w:tcW w:w="1366" w:type="dxa"/>
            <w:vAlign w:val="bottom"/>
          </w:tcPr>
          <w:p w14:paraId="6793FB2B"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16</w:t>
            </w:r>
          </w:p>
        </w:tc>
        <w:tc>
          <w:tcPr>
            <w:tcW w:w="1084" w:type="dxa"/>
            <w:vAlign w:val="bottom"/>
          </w:tcPr>
          <w:p w14:paraId="3317A133"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4.8</w:t>
            </w:r>
          </w:p>
        </w:tc>
        <w:tc>
          <w:tcPr>
            <w:tcW w:w="1057" w:type="dxa"/>
          </w:tcPr>
          <w:p w14:paraId="2C8FEFAE" w14:textId="77777777" w:rsidR="0035603F" w:rsidRPr="00D546D3" w:rsidRDefault="0035603F" w:rsidP="00DA606A">
            <w:pPr>
              <w:spacing w:after="0" w:line="240" w:lineRule="auto"/>
              <w:jc w:val="center"/>
              <w:rPr>
                <w:rFonts w:cs="Times New Roman"/>
                <w:szCs w:val="24"/>
              </w:rPr>
            </w:pPr>
          </w:p>
        </w:tc>
        <w:tc>
          <w:tcPr>
            <w:tcW w:w="1308" w:type="dxa"/>
          </w:tcPr>
          <w:p w14:paraId="28EAAAFF" w14:textId="77777777" w:rsidR="0035603F" w:rsidRPr="00D546D3" w:rsidRDefault="0035603F" w:rsidP="00DA606A">
            <w:pPr>
              <w:spacing w:after="0" w:line="240" w:lineRule="auto"/>
              <w:jc w:val="center"/>
              <w:rPr>
                <w:rFonts w:cs="Times New Roman"/>
                <w:szCs w:val="24"/>
              </w:rPr>
            </w:pPr>
          </w:p>
        </w:tc>
      </w:tr>
      <w:tr w:rsidR="0035603F" w:rsidRPr="00D546D3" w14:paraId="5DC401F3" w14:textId="77777777" w:rsidTr="006574F9">
        <w:tc>
          <w:tcPr>
            <w:tcW w:w="4536" w:type="dxa"/>
          </w:tcPr>
          <w:p w14:paraId="4557B4CE"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Yes, but lost</w:t>
            </w:r>
          </w:p>
        </w:tc>
        <w:tc>
          <w:tcPr>
            <w:tcW w:w="1366" w:type="dxa"/>
            <w:vAlign w:val="bottom"/>
          </w:tcPr>
          <w:p w14:paraId="50C01AE0"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32</w:t>
            </w:r>
          </w:p>
        </w:tc>
        <w:tc>
          <w:tcPr>
            <w:tcW w:w="1084" w:type="dxa"/>
            <w:vAlign w:val="bottom"/>
          </w:tcPr>
          <w:p w14:paraId="74D3ED9F"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9.6</w:t>
            </w:r>
          </w:p>
        </w:tc>
        <w:tc>
          <w:tcPr>
            <w:tcW w:w="1057" w:type="dxa"/>
          </w:tcPr>
          <w:p w14:paraId="014FDC56" w14:textId="77777777" w:rsidR="0035603F" w:rsidRPr="00D546D3" w:rsidRDefault="0035603F" w:rsidP="00DA606A">
            <w:pPr>
              <w:spacing w:after="0" w:line="240" w:lineRule="auto"/>
              <w:jc w:val="center"/>
              <w:rPr>
                <w:rFonts w:cs="Times New Roman"/>
                <w:szCs w:val="24"/>
              </w:rPr>
            </w:pPr>
          </w:p>
        </w:tc>
        <w:tc>
          <w:tcPr>
            <w:tcW w:w="1308" w:type="dxa"/>
          </w:tcPr>
          <w:p w14:paraId="6FC46E2F" w14:textId="77777777" w:rsidR="0035603F" w:rsidRPr="00D546D3" w:rsidRDefault="0035603F" w:rsidP="00DA606A">
            <w:pPr>
              <w:spacing w:after="0" w:line="240" w:lineRule="auto"/>
              <w:jc w:val="center"/>
              <w:rPr>
                <w:rFonts w:cs="Times New Roman"/>
                <w:szCs w:val="24"/>
              </w:rPr>
            </w:pPr>
          </w:p>
        </w:tc>
      </w:tr>
      <w:tr w:rsidR="0035603F" w:rsidRPr="00D546D3" w14:paraId="3422D92A" w14:textId="77777777" w:rsidTr="006574F9">
        <w:tc>
          <w:tcPr>
            <w:tcW w:w="4536" w:type="dxa"/>
          </w:tcPr>
          <w:p w14:paraId="438BBCD7"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Yes, and available here</w:t>
            </w:r>
          </w:p>
        </w:tc>
        <w:tc>
          <w:tcPr>
            <w:tcW w:w="1366" w:type="dxa"/>
            <w:vAlign w:val="bottom"/>
          </w:tcPr>
          <w:p w14:paraId="62D85DB8"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244</w:t>
            </w:r>
          </w:p>
        </w:tc>
        <w:tc>
          <w:tcPr>
            <w:tcW w:w="1084" w:type="dxa"/>
            <w:vAlign w:val="bottom"/>
          </w:tcPr>
          <w:p w14:paraId="21903EFA"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73.3</w:t>
            </w:r>
          </w:p>
        </w:tc>
        <w:tc>
          <w:tcPr>
            <w:tcW w:w="1057" w:type="dxa"/>
          </w:tcPr>
          <w:p w14:paraId="35CCBC36" w14:textId="77777777" w:rsidR="0035603F" w:rsidRPr="00D546D3" w:rsidRDefault="0035603F" w:rsidP="00DA606A">
            <w:pPr>
              <w:spacing w:after="0" w:line="240" w:lineRule="auto"/>
              <w:jc w:val="center"/>
              <w:rPr>
                <w:rFonts w:cs="Times New Roman"/>
                <w:szCs w:val="24"/>
              </w:rPr>
            </w:pPr>
          </w:p>
        </w:tc>
        <w:tc>
          <w:tcPr>
            <w:tcW w:w="1308" w:type="dxa"/>
          </w:tcPr>
          <w:p w14:paraId="0A5D30B9" w14:textId="77777777" w:rsidR="0035603F" w:rsidRPr="00D546D3" w:rsidRDefault="0035603F" w:rsidP="00DA606A">
            <w:pPr>
              <w:spacing w:after="0" w:line="240" w:lineRule="auto"/>
              <w:jc w:val="center"/>
              <w:rPr>
                <w:rFonts w:cs="Times New Roman"/>
                <w:szCs w:val="24"/>
              </w:rPr>
            </w:pPr>
          </w:p>
        </w:tc>
      </w:tr>
      <w:tr w:rsidR="0035603F" w:rsidRPr="00D546D3" w14:paraId="18A47E14" w14:textId="77777777" w:rsidTr="006574F9">
        <w:tc>
          <w:tcPr>
            <w:tcW w:w="4536" w:type="dxa"/>
          </w:tcPr>
          <w:p w14:paraId="37F1DD53" w14:textId="77777777" w:rsidR="0035603F" w:rsidRPr="00D546D3" w:rsidRDefault="0035603F" w:rsidP="00DA606A">
            <w:pPr>
              <w:autoSpaceDE w:val="0"/>
              <w:autoSpaceDN w:val="0"/>
              <w:adjustRightInd w:val="0"/>
              <w:spacing w:after="0" w:line="240" w:lineRule="auto"/>
              <w:ind w:right="60"/>
              <w:rPr>
                <w:rFonts w:cs="Times New Roman"/>
                <w:szCs w:val="24"/>
              </w:rPr>
            </w:pPr>
            <w:r w:rsidRPr="00D546D3">
              <w:rPr>
                <w:rFonts w:cs="Times New Roman"/>
                <w:szCs w:val="24"/>
              </w:rPr>
              <w:t>Child immunization response status</w:t>
            </w:r>
          </w:p>
        </w:tc>
        <w:tc>
          <w:tcPr>
            <w:tcW w:w="1366" w:type="dxa"/>
          </w:tcPr>
          <w:p w14:paraId="54C4946A"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084" w:type="dxa"/>
          </w:tcPr>
          <w:p w14:paraId="147E897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057" w:type="dxa"/>
          </w:tcPr>
          <w:p w14:paraId="556D583A" w14:textId="77777777" w:rsidR="0035603F" w:rsidRPr="00D546D3" w:rsidRDefault="0035603F" w:rsidP="00DA606A">
            <w:pPr>
              <w:spacing w:after="0" w:line="240" w:lineRule="auto"/>
              <w:jc w:val="center"/>
              <w:rPr>
                <w:rFonts w:cs="Times New Roman"/>
                <w:szCs w:val="24"/>
              </w:rPr>
            </w:pPr>
          </w:p>
        </w:tc>
        <w:tc>
          <w:tcPr>
            <w:tcW w:w="1308" w:type="dxa"/>
          </w:tcPr>
          <w:p w14:paraId="5EDE7E69" w14:textId="77777777" w:rsidR="0035603F" w:rsidRPr="00D546D3" w:rsidRDefault="0035603F" w:rsidP="00DA606A">
            <w:pPr>
              <w:spacing w:after="0" w:line="240" w:lineRule="auto"/>
              <w:jc w:val="center"/>
              <w:rPr>
                <w:rFonts w:cs="Times New Roman"/>
                <w:szCs w:val="24"/>
              </w:rPr>
            </w:pPr>
          </w:p>
        </w:tc>
      </w:tr>
      <w:tr w:rsidR="0035603F" w:rsidRPr="00D546D3" w14:paraId="7A6A4A21" w14:textId="77777777" w:rsidTr="006574F9">
        <w:tc>
          <w:tcPr>
            <w:tcW w:w="4536" w:type="dxa"/>
          </w:tcPr>
          <w:p w14:paraId="7985895F"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Completed</w:t>
            </w:r>
          </w:p>
        </w:tc>
        <w:tc>
          <w:tcPr>
            <w:tcW w:w="1366" w:type="dxa"/>
          </w:tcPr>
          <w:p w14:paraId="12F405FD"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234</w:t>
            </w:r>
          </w:p>
        </w:tc>
        <w:tc>
          <w:tcPr>
            <w:tcW w:w="1084" w:type="dxa"/>
          </w:tcPr>
          <w:p w14:paraId="369673C8"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70.3</w:t>
            </w:r>
          </w:p>
        </w:tc>
        <w:tc>
          <w:tcPr>
            <w:tcW w:w="1057" w:type="dxa"/>
          </w:tcPr>
          <w:p w14:paraId="44E49453" w14:textId="77777777" w:rsidR="0035603F" w:rsidRPr="00D546D3" w:rsidRDefault="0035603F" w:rsidP="00DA606A">
            <w:pPr>
              <w:spacing w:after="0" w:line="240" w:lineRule="auto"/>
              <w:jc w:val="center"/>
              <w:rPr>
                <w:rFonts w:cs="Times New Roman"/>
                <w:szCs w:val="24"/>
              </w:rPr>
            </w:pPr>
          </w:p>
        </w:tc>
        <w:tc>
          <w:tcPr>
            <w:tcW w:w="1308" w:type="dxa"/>
          </w:tcPr>
          <w:p w14:paraId="101B17BC" w14:textId="77777777" w:rsidR="0035603F" w:rsidRPr="00D546D3" w:rsidRDefault="0035603F" w:rsidP="00DA606A">
            <w:pPr>
              <w:spacing w:after="0" w:line="240" w:lineRule="auto"/>
              <w:jc w:val="center"/>
              <w:rPr>
                <w:rFonts w:cs="Times New Roman"/>
                <w:szCs w:val="24"/>
              </w:rPr>
            </w:pPr>
          </w:p>
        </w:tc>
      </w:tr>
      <w:tr w:rsidR="0035603F" w:rsidRPr="00D546D3" w14:paraId="57105C9D" w14:textId="77777777" w:rsidTr="006574F9">
        <w:tc>
          <w:tcPr>
            <w:tcW w:w="4536" w:type="dxa"/>
          </w:tcPr>
          <w:p w14:paraId="5AAAD517"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Not completed</w:t>
            </w:r>
          </w:p>
        </w:tc>
        <w:tc>
          <w:tcPr>
            <w:tcW w:w="1366" w:type="dxa"/>
          </w:tcPr>
          <w:p w14:paraId="66BDABF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99</w:t>
            </w:r>
          </w:p>
        </w:tc>
        <w:tc>
          <w:tcPr>
            <w:tcW w:w="1084" w:type="dxa"/>
          </w:tcPr>
          <w:p w14:paraId="157C2AE8"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29.7</w:t>
            </w:r>
          </w:p>
        </w:tc>
        <w:tc>
          <w:tcPr>
            <w:tcW w:w="1057" w:type="dxa"/>
          </w:tcPr>
          <w:p w14:paraId="5786D4E1" w14:textId="77777777" w:rsidR="0035603F" w:rsidRPr="00D546D3" w:rsidRDefault="0035603F" w:rsidP="00DA606A">
            <w:pPr>
              <w:spacing w:after="0" w:line="240" w:lineRule="auto"/>
              <w:jc w:val="center"/>
              <w:rPr>
                <w:rFonts w:cs="Times New Roman"/>
                <w:szCs w:val="24"/>
              </w:rPr>
            </w:pPr>
          </w:p>
        </w:tc>
        <w:tc>
          <w:tcPr>
            <w:tcW w:w="1308" w:type="dxa"/>
          </w:tcPr>
          <w:p w14:paraId="6AA1AA55" w14:textId="77777777" w:rsidR="0035603F" w:rsidRPr="00D546D3" w:rsidRDefault="0035603F" w:rsidP="00DA606A">
            <w:pPr>
              <w:spacing w:after="0" w:line="240" w:lineRule="auto"/>
              <w:jc w:val="center"/>
              <w:rPr>
                <w:rFonts w:cs="Times New Roman"/>
                <w:szCs w:val="24"/>
              </w:rPr>
            </w:pPr>
          </w:p>
        </w:tc>
      </w:tr>
      <w:tr w:rsidR="0035603F" w:rsidRPr="00D546D3" w14:paraId="2C503A3F" w14:textId="77777777" w:rsidTr="006574F9">
        <w:tc>
          <w:tcPr>
            <w:tcW w:w="4536" w:type="dxa"/>
          </w:tcPr>
          <w:p w14:paraId="29BDD5CB" w14:textId="77777777" w:rsidR="0035603F" w:rsidRPr="00D546D3" w:rsidRDefault="0035603F" w:rsidP="00DA606A">
            <w:pPr>
              <w:autoSpaceDE w:val="0"/>
              <w:autoSpaceDN w:val="0"/>
              <w:adjustRightInd w:val="0"/>
              <w:spacing w:after="0" w:line="240" w:lineRule="auto"/>
              <w:ind w:right="60"/>
              <w:rPr>
                <w:rFonts w:cs="Times New Roman"/>
                <w:szCs w:val="24"/>
              </w:rPr>
            </w:pPr>
            <w:r w:rsidRPr="00D546D3">
              <w:rPr>
                <w:rFonts w:cs="Times New Roman"/>
                <w:szCs w:val="24"/>
              </w:rPr>
              <w:t>Immunizations received by child</w:t>
            </w:r>
          </w:p>
        </w:tc>
        <w:tc>
          <w:tcPr>
            <w:tcW w:w="1366" w:type="dxa"/>
          </w:tcPr>
          <w:p w14:paraId="72BF8FA7"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084" w:type="dxa"/>
          </w:tcPr>
          <w:p w14:paraId="39F701BD"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057" w:type="dxa"/>
          </w:tcPr>
          <w:p w14:paraId="540A841A" w14:textId="77777777" w:rsidR="0035603F" w:rsidRPr="00D546D3" w:rsidRDefault="0035603F" w:rsidP="00DA606A">
            <w:pPr>
              <w:spacing w:after="0" w:line="240" w:lineRule="auto"/>
              <w:jc w:val="center"/>
              <w:rPr>
                <w:rFonts w:cs="Times New Roman"/>
                <w:szCs w:val="24"/>
              </w:rPr>
            </w:pPr>
          </w:p>
        </w:tc>
        <w:tc>
          <w:tcPr>
            <w:tcW w:w="1308" w:type="dxa"/>
          </w:tcPr>
          <w:p w14:paraId="327ACE7C" w14:textId="77777777" w:rsidR="0035603F" w:rsidRPr="00D546D3" w:rsidRDefault="0035603F" w:rsidP="00DA606A">
            <w:pPr>
              <w:spacing w:after="0" w:line="240" w:lineRule="auto"/>
              <w:jc w:val="center"/>
              <w:rPr>
                <w:rFonts w:cs="Times New Roman"/>
                <w:szCs w:val="24"/>
              </w:rPr>
            </w:pPr>
          </w:p>
        </w:tc>
      </w:tr>
      <w:tr w:rsidR="0035603F" w:rsidRPr="00D546D3" w14:paraId="200EAADE" w14:textId="77777777" w:rsidTr="006574F9">
        <w:tc>
          <w:tcPr>
            <w:tcW w:w="4536" w:type="dxa"/>
          </w:tcPr>
          <w:p w14:paraId="1CD75C81"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Immediately after birth</w:t>
            </w:r>
          </w:p>
        </w:tc>
        <w:tc>
          <w:tcPr>
            <w:tcW w:w="1366" w:type="dxa"/>
          </w:tcPr>
          <w:p w14:paraId="0D047DA2"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314</w:t>
            </w:r>
          </w:p>
        </w:tc>
        <w:tc>
          <w:tcPr>
            <w:tcW w:w="1084" w:type="dxa"/>
          </w:tcPr>
          <w:p w14:paraId="00546F3F"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94.3</w:t>
            </w:r>
          </w:p>
        </w:tc>
        <w:tc>
          <w:tcPr>
            <w:tcW w:w="1057" w:type="dxa"/>
          </w:tcPr>
          <w:p w14:paraId="423C6AA0" w14:textId="77777777" w:rsidR="0035603F" w:rsidRPr="00D546D3" w:rsidRDefault="0035603F" w:rsidP="00DA606A">
            <w:pPr>
              <w:spacing w:after="0" w:line="240" w:lineRule="auto"/>
              <w:jc w:val="center"/>
              <w:rPr>
                <w:rFonts w:cs="Times New Roman"/>
                <w:szCs w:val="24"/>
              </w:rPr>
            </w:pPr>
          </w:p>
        </w:tc>
        <w:tc>
          <w:tcPr>
            <w:tcW w:w="1308" w:type="dxa"/>
          </w:tcPr>
          <w:p w14:paraId="22D35272" w14:textId="77777777" w:rsidR="0035603F" w:rsidRPr="00D546D3" w:rsidRDefault="0035603F" w:rsidP="00DA606A">
            <w:pPr>
              <w:spacing w:after="0" w:line="240" w:lineRule="auto"/>
              <w:jc w:val="center"/>
              <w:rPr>
                <w:rFonts w:cs="Times New Roman"/>
                <w:szCs w:val="24"/>
              </w:rPr>
            </w:pPr>
          </w:p>
        </w:tc>
      </w:tr>
      <w:tr w:rsidR="0035603F" w:rsidRPr="00D546D3" w14:paraId="02492225" w14:textId="77777777" w:rsidTr="006574F9">
        <w:tc>
          <w:tcPr>
            <w:tcW w:w="4536" w:type="dxa"/>
          </w:tcPr>
          <w:p w14:paraId="6DBDDD1D"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6 weeks after birth</w:t>
            </w:r>
          </w:p>
        </w:tc>
        <w:tc>
          <w:tcPr>
            <w:tcW w:w="1366" w:type="dxa"/>
          </w:tcPr>
          <w:p w14:paraId="27D892E7"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268</w:t>
            </w:r>
          </w:p>
        </w:tc>
        <w:tc>
          <w:tcPr>
            <w:tcW w:w="1084" w:type="dxa"/>
          </w:tcPr>
          <w:p w14:paraId="3A887B04"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80.5</w:t>
            </w:r>
          </w:p>
        </w:tc>
        <w:tc>
          <w:tcPr>
            <w:tcW w:w="1057" w:type="dxa"/>
          </w:tcPr>
          <w:p w14:paraId="20E40CCA" w14:textId="77777777" w:rsidR="0035603F" w:rsidRPr="00D546D3" w:rsidRDefault="0035603F" w:rsidP="00DA606A">
            <w:pPr>
              <w:spacing w:after="0" w:line="240" w:lineRule="auto"/>
              <w:jc w:val="center"/>
              <w:rPr>
                <w:rFonts w:cs="Times New Roman"/>
                <w:szCs w:val="24"/>
              </w:rPr>
            </w:pPr>
          </w:p>
        </w:tc>
        <w:tc>
          <w:tcPr>
            <w:tcW w:w="1308" w:type="dxa"/>
          </w:tcPr>
          <w:p w14:paraId="67CB6E08" w14:textId="77777777" w:rsidR="0035603F" w:rsidRPr="00D546D3" w:rsidRDefault="0035603F" w:rsidP="00DA606A">
            <w:pPr>
              <w:spacing w:after="0" w:line="240" w:lineRule="auto"/>
              <w:jc w:val="center"/>
              <w:rPr>
                <w:rFonts w:cs="Times New Roman"/>
                <w:szCs w:val="24"/>
              </w:rPr>
            </w:pPr>
          </w:p>
        </w:tc>
      </w:tr>
      <w:tr w:rsidR="0035603F" w:rsidRPr="00D546D3" w14:paraId="3FE52BDD" w14:textId="77777777" w:rsidTr="006574F9">
        <w:tc>
          <w:tcPr>
            <w:tcW w:w="4536" w:type="dxa"/>
          </w:tcPr>
          <w:p w14:paraId="4AAF94DF"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14 weeks after birth</w:t>
            </w:r>
          </w:p>
        </w:tc>
        <w:tc>
          <w:tcPr>
            <w:tcW w:w="1366" w:type="dxa"/>
          </w:tcPr>
          <w:p w14:paraId="4CEF0807"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214</w:t>
            </w:r>
          </w:p>
        </w:tc>
        <w:tc>
          <w:tcPr>
            <w:tcW w:w="1084" w:type="dxa"/>
          </w:tcPr>
          <w:p w14:paraId="0913DD4C"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64.3</w:t>
            </w:r>
          </w:p>
        </w:tc>
        <w:tc>
          <w:tcPr>
            <w:tcW w:w="1057" w:type="dxa"/>
          </w:tcPr>
          <w:p w14:paraId="5A1D5D89" w14:textId="77777777" w:rsidR="0035603F" w:rsidRPr="00D546D3" w:rsidRDefault="0035603F" w:rsidP="00DA606A">
            <w:pPr>
              <w:spacing w:after="0" w:line="240" w:lineRule="auto"/>
              <w:jc w:val="center"/>
              <w:rPr>
                <w:rFonts w:cs="Times New Roman"/>
                <w:szCs w:val="24"/>
              </w:rPr>
            </w:pPr>
          </w:p>
        </w:tc>
        <w:tc>
          <w:tcPr>
            <w:tcW w:w="1308" w:type="dxa"/>
          </w:tcPr>
          <w:p w14:paraId="339A4210" w14:textId="77777777" w:rsidR="0035603F" w:rsidRPr="00D546D3" w:rsidRDefault="0035603F" w:rsidP="00DA606A">
            <w:pPr>
              <w:spacing w:after="0" w:line="240" w:lineRule="auto"/>
              <w:jc w:val="center"/>
              <w:rPr>
                <w:rFonts w:cs="Times New Roman"/>
                <w:szCs w:val="24"/>
              </w:rPr>
            </w:pPr>
          </w:p>
        </w:tc>
      </w:tr>
      <w:tr w:rsidR="0035603F" w:rsidRPr="00D546D3" w14:paraId="38E63D49" w14:textId="77777777" w:rsidTr="006574F9">
        <w:tc>
          <w:tcPr>
            <w:tcW w:w="4536" w:type="dxa"/>
          </w:tcPr>
          <w:p w14:paraId="55D0A522"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6 months after birth</w:t>
            </w:r>
          </w:p>
        </w:tc>
        <w:tc>
          <w:tcPr>
            <w:tcW w:w="1366" w:type="dxa"/>
          </w:tcPr>
          <w:p w14:paraId="405C001D"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168</w:t>
            </w:r>
          </w:p>
        </w:tc>
        <w:tc>
          <w:tcPr>
            <w:tcW w:w="1084" w:type="dxa"/>
          </w:tcPr>
          <w:p w14:paraId="247D2E8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50.5</w:t>
            </w:r>
          </w:p>
        </w:tc>
        <w:tc>
          <w:tcPr>
            <w:tcW w:w="1057" w:type="dxa"/>
          </w:tcPr>
          <w:p w14:paraId="716FC524" w14:textId="77777777" w:rsidR="0035603F" w:rsidRPr="00D546D3" w:rsidRDefault="0035603F" w:rsidP="00DA606A">
            <w:pPr>
              <w:spacing w:after="0" w:line="240" w:lineRule="auto"/>
              <w:jc w:val="center"/>
              <w:rPr>
                <w:rFonts w:cs="Times New Roman"/>
                <w:szCs w:val="24"/>
              </w:rPr>
            </w:pPr>
          </w:p>
        </w:tc>
        <w:tc>
          <w:tcPr>
            <w:tcW w:w="1308" w:type="dxa"/>
          </w:tcPr>
          <w:p w14:paraId="67EAE1D3" w14:textId="77777777" w:rsidR="0035603F" w:rsidRPr="00D546D3" w:rsidRDefault="0035603F" w:rsidP="00DA606A">
            <w:pPr>
              <w:spacing w:after="0" w:line="240" w:lineRule="auto"/>
              <w:jc w:val="center"/>
              <w:rPr>
                <w:rFonts w:cs="Times New Roman"/>
                <w:szCs w:val="24"/>
              </w:rPr>
            </w:pPr>
          </w:p>
        </w:tc>
      </w:tr>
      <w:tr w:rsidR="0035603F" w:rsidRPr="00D546D3" w14:paraId="7BF501D0" w14:textId="77777777" w:rsidTr="006574F9">
        <w:tc>
          <w:tcPr>
            <w:tcW w:w="4536" w:type="dxa"/>
          </w:tcPr>
          <w:p w14:paraId="73C9E6FE"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9 months after birth</w:t>
            </w:r>
          </w:p>
        </w:tc>
        <w:tc>
          <w:tcPr>
            <w:tcW w:w="1366" w:type="dxa"/>
          </w:tcPr>
          <w:p w14:paraId="23AF976F"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122</w:t>
            </w:r>
          </w:p>
        </w:tc>
        <w:tc>
          <w:tcPr>
            <w:tcW w:w="1084" w:type="dxa"/>
          </w:tcPr>
          <w:p w14:paraId="22514C3A"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36.6</w:t>
            </w:r>
          </w:p>
        </w:tc>
        <w:tc>
          <w:tcPr>
            <w:tcW w:w="1057" w:type="dxa"/>
          </w:tcPr>
          <w:p w14:paraId="23E60AD0" w14:textId="77777777" w:rsidR="0035603F" w:rsidRPr="00D546D3" w:rsidRDefault="0035603F" w:rsidP="00DA606A">
            <w:pPr>
              <w:spacing w:after="0" w:line="240" w:lineRule="auto"/>
              <w:jc w:val="center"/>
              <w:rPr>
                <w:rFonts w:cs="Times New Roman"/>
                <w:szCs w:val="24"/>
              </w:rPr>
            </w:pPr>
          </w:p>
        </w:tc>
        <w:tc>
          <w:tcPr>
            <w:tcW w:w="1308" w:type="dxa"/>
          </w:tcPr>
          <w:p w14:paraId="4B399AD0" w14:textId="77777777" w:rsidR="0035603F" w:rsidRPr="00D546D3" w:rsidRDefault="0035603F" w:rsidP="00DA606A">
            <w:pPr>
              <w:spacing w:after="0" w:line="240" w:lineRule="auto"/>
              <w:jc w:val="center"/>
              <w:rPr>
                <w:rFonts w:cs="Times New Roman"/>
                <w:szCs w:val="24"/>
              </w:rPr>
            </w:pPr>
          </w:p>
        </w:tc>
      </w:tr>
      <w:tr w:rsidR="0035603F" w:rsidRPr="00D546D3" w14:paraId="1D86C14F" w14:textId="77777777" w:rsidTr="006574F9">
        <w:tc>
          <w:tcPr>
            <w:tcW w:w="4536" w:type="dxa"/>
          </w:tcPr>
          <w:p w14:paraId="01538A1E"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12 months after birth</w:t>
            </w:r>
          </w:p>
        </w:tc>
        <w:tc>
          <w:tcPr>
            <w:tcW w:w="1366" w:type="dxa"/>
          </w:tcPr>
          <w:p w14:paraId="7CE6569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69</w:t>
            </w:r>
          </w:p>
        </w:tc>
        <w:tc>
          <w:tcPr>
            <w:tcW w:w="1084" w:type="dxa"/>
          </w:tcPr>
          <w:p w14:paraId="2B95F4AB"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20.7</w:t>
            </w:r>
          </w:p>
        </w:tc>
        <w:tc>
          <w:tcPr>
            <w:tcW w:w="1057" w:type="dxa"/>
          </w:tcPr>
          <w:p w14:paraId="32D82082" w14:textId="77777777" w:rsidR="0035603F" w:rsidRPr="00D546D3" w:rsidRDefault="0035603F" w:rsidP="00DA606A">
            <w:pPr>
              <w:spacing w:after="0" w:line="240" w:lineRule="auto"/>
              <w:jc w:val="center"/>
              <w:rPr>
                <w:rFonts w:cs="Times New Roman"/>
                <w:szCs w:val="24"/>
              </w:rPr>
            </w:pPr>
          </w:p>
        </w:tc>
        <w:tc>
          <w:tcPr>
            <w:tcW w:w="1308" w:type="dxa"/>
          </w:tcPr>
          <w:p w14:paraId="2863F3A5" w14:textId="77777777" w:rsidR="0035603F" w:rsidRPr="00D546D3" w:rsidRDefault="0035603F" w:rsidP="00DA606A">
            <w:pPr>
              <w:spacing w:after="0" w:line="240" w:lineRule="auto"/>
              <w:jc w:val="center"/>
              <w:rPr>
                <w:rFonts w:cs="Times New Roman"/>
                <w:szCs w:val="24"/>
              </w:rPr>
            </w:pPr>
          </w:p>
        </w:tc>
      </w:tr>
    </w:tbl>
    <w:p w14:paraId="55B2A84C" w14:textId="77777777" w:rsidR="0035603F" w:rsidRPr="00D546D3" w:rsidRDefault="0035603F" w:rsidP="00DA606A">
      <w:pPr>
        <w:spacing w:beforeLines="100" w:before="240" w:line="240" w:lineRule="auto"/>
        <w:jc w:val="both"/>
        <w:rPr>
          <w:szCs w:val="24"/>
        </w:rPr>
      </w:pPr>
      <w:r>
        <w:rPr>
          <w:szCs w:val="24"/>
        </w:rPr>
        <w:t xml:space="preserve">Table 2 presents the characteristics of the mothers’ (respondents’) children. Their </w:t>
      </w:r>
      <w:r>
        <w:rPr>
          <w:szCs w:val="24"/>
          <w:highlight w:val="yellow"/>
        </w:rPr>
        <w:t xml:space="preserve">ages </w:t>
      </w:r>
      <w:r>
        <w:rPr>
          <w:szCs w:val="24"/>
        </w:rPr>
        <w:t xml:space="preserve">ranged from 2 days to 16 </w:t>
      </w:r>
      <w:r>
        <w:rPr>
          <w:szCs w:val="24"/>
          <w:highlight w:val="yellow"/>
        </w:rPr>
        <w:t xml:space="preserve">months, </w:t>
      </w:r>
      <w:r>
        <w:rPr>
          <w:szCs w:val="24"/>
        </w:rPr>
        <w:t xml:space="preserve">with </w:t>
      </w:r>
      <w:r>
        <w:rPr>
          <w:szCs w:val="24"/>
          <w:highlight w:val="yellow"/>
        </w:rPr>
        <w:t xml:space="preserve">a </w:t>
      </w:r>
      <w:r>
        <w:rPr>
          <w:szCs w:val="24"/>
        </w:rPr>
        <w:t xml:space="preserve">mean and standard deviation of 6.10±4.48 months and </w:t>
      </w:r>
      <w:r>
        <w:rPr>
          <w:szCs w:val="24"/>
          <w:highlight w:val="yellow"/>
        </w:rPr>
        <w:t xml:space="preserve">a </w:t>
      </w:r>
      <w:r>
        <w:rPr>
          <w:szCs w:val="24"/>
        </w:rPr>
        <w:t xml:space="preserve">modal age group of 0-3 months (40.5%). </w:t>
      </w:r>
      <w:r>
        <w:rPr>
          <w:szCs w:val="24"/>
          <w:highlight w:val="yellow"/>
        </w:rPr>
        <w:t xml:space="preserve">Overall, </w:t>
      </w:r>
      <w:r>
        <w:rPr>
          <w:szCs w:val="24"/>
        </w:rPr>
        <w:t xml:space="preserve">55.3% were </w:t>
      </w:r>
      <w:r>
        <w:rPr>
          <w:szCs w:val="24"/>
          <w:highlight w:val="yellow"/>
        </w:rPr>
        <w:t xml:space="preserve">male </w:t>
      </w:r>
      <w:r>
        <w:rPr>
          <w:szCs w:val="24"/>
        </w:rPr>
        <w:t xml:space="preserve">and 44.7% </w:t>
      </w:r>
      <w:r>
        <w:rPr>
          <w:szCs w:val="24"/>
          <w:highlight w:val="yellow"/>
        </w:rPr>
        <w:t xml:space="preserve">were female. Most </w:t>
      </w:r>
      <w:r>
        <w:rPr>
          <w:szCs w:val="24"/>
        </w:rPr>
        <w:t xml:space="preserve">children </w:t>
      </w:r>
      <w:r>
        <w:rPr>
          <w:szCs w:val="24"/>
        </w:rPr>
        <w:lastRenderedPageBreak/>
        <w:t xml:space="preserve">had </w:t>
      </w:r>
      <w:r>
        <w:rPr>
          <w:szCs w:val="24"/>
          <w:highlight w:val="yellow"/>
        </w:rPr>
        <w:t xml:space="preserve">an immunisation card that </w:t>
      </w:r>
      <w:r>
        <w:rPr>
          <w:szCs w:val="24"/>
        </w:rPr>
        <w:t xml:space="preserve">was available </w:t>
      </w:r>
      <w:r>
        <w:rPr>
          <w:szCs w:val="24"/>
          <w:highlight w:val="yellow"/>
        </w:rPr>
        <w:t xml:space="preserve">at the time of the study </w:t>
      </w:r>
      <w:r>
        <w:rPr>
          <w:szCs w:val="24"/>
        </w:rPr>
        <w:t xml:space="preserve">(73.3%). </w:t>
      </w:r>
      <w:r>
        <w:rPr>
          <w:szCs w:val="24"/>
          <w:highlight w:val="yellow"/>
        </w:rPr>
        <w:t xml:space="preserve">The majority had </w:t>
      </w:r>
      <w:r>
        <w:rPr>
          <w:szCs w:val="24"/>
        </w:rPr>
        <w:t xml:space="preserve">also completed all </w:t>
      </w:r>
      <w:r>
        <w:rPr>
          <w:szCs w:val="24"/>
          <w:highlight w:val="yellow"/>
        </w:rPr>
        <w:t xml:space="preserve">immunisations </w:t>
      </w:r>
      <w:r>
        <w:rPr>
          <w:szCs w:val="24"/>
        </w:rPr>
        <w:t xml:space="preserve">required </w:t>
      </w:r>
      <w:r>
        <w:rPr>
          <w:szCs w:val="24"/>
          <w:highlight w:val="yellow"/>
        </w:rPr>
        <w:t xml:space="preserve">for </w:t>
      </w:r>
      <w:r>
        <w:rPr>
          <w:szCs w:val="24"/>
        </w:rPr>
        <w:t xml:space="preserve">their age (70.3%). </w:t>
      </w:r>
      <w:r>
        <w:rPr>
          <w:szCs w:val="24"/>
          <w:highlight w:val="yellow"/>
        </w:rPr>
        <w:t xml:space="preserve">Immunisation immediately after birth was received by </w:t>
      </w:r>
      <w:r>
        <w:rPr>
          <w:szCs w:val="24"/>
        </w:rPr>
        <w:t xml:space="preserve">94.3% of the </w:t>
      </w:r>
      <w:r>
        <w:rPr>
          <w:szCs w:val="24"/>
          <w:highlight w:val="yellow"/>
        </w:rPr>
        <w:t xml:space="preserve">children; 80.5% had </w:t>
      </w:r>
      <w:r>
        <w:rPr>
          <w:szCs w:val="24"/>
        </w:rPr>
        <w:t xml:space="preserve">received </w:t>
      </w:r>
      <w:r>
        <w:rPr>
          <w:szCs w:val="24"/>
          <w:highlight w:val="yellow"/>
        </w:rPr>
        <w:t xml:space="preserve">the 6-week immunisation, 64.3% had </w:t>
      </w:r>
      <w:r>
        <w:rPr>
          <w:szCs w:val="24"/>
        </w:rPr>
        <w:t xml:space="preserve">received </w:t>
      </w:r>
      <w:r>
        <w:rPr>
          <w:szCs w:val="24"/>
          <w:highlight w:val="yellow"/>
        </w:rPr>
        <w:t xml:space="preserve">the 14-week immunisation, 50.5% had </w:t>
      </w:r>
      <w:r>
        <w:rPr>
          <w:szCs w:val="24"/>
        </w:rPr>
        <w:t xml:space="preserve">received </w:t>
      </w:r>
      <w:r>
        <w:rPr>
          <w:szCs w:val="24"/>
          <w:highlight w:val="yellow"/>
        </w:rPr>
        <w:t xml:space="preserve">the 6-month immunisation, 36.6% had </w:t>
      </w:r>
      <w:r>
        <w:rPr>
          <w:szCs w:val="24"/>
        </w:rPr>
        <w:t xml:space="preserve">received </w:t>
      </w:r>
      <w:r>
        <w:rPr>
          <w:szCs w:val="24"/>
          <w:highlight w:val="yellow"/>
        </w:rPr>
        <w:t xml:space="preserve">the 9-month immunisation, and 20.7% had </w:t>
      </w:r>
      <w:r>
        <w:rPr>
          <w:szCs w:val="24"/>
        </w:rPr>
        <w:t xml:space="preserve">received </w:t>
      </w:r>
      <w:r>
        <w:rPr>
          <w:szCs w:val="24"/>
          <w:highlight w:val="yellow"/>
        </w:rPr>
        <w:t>the 12-month immunisation.</w:t>
      </w:r>
    </w:p>
    <w:p w14:paraId="41EF5914" w14:textId="77777777" w:rsidR="0035603F" w:rsidRPr="00D546D3" w:rsidRDefault="0035603F" w:rsidP="00DA606A">
      <w:pPr>
        <w:autoSpaceDE w:val="0"/>
        <w:autoSpaceDN w:val="0"/>
        <w:adjustRightInd w:val="0"/>
        <w:spacing w:after="0" w:line="240" w:lineRule="auto"/>
        <w:rPr>
          <w:szCs w:val="24"/>
        </w:rPr>
      </w:pPr>
      <w:r w:rsidRPr="00D546D3">
        <w:rPr>
          <w:szCs w:val="24"/>
        </w:rPr>
        <w:t>Table 3: Knowledge of Childhood Immunization Schedules                                        n = 333</w:t>
      </w:r>
    </w:p>
    <w:tbl>
      <w:tblPr>
        <w:tblStyle w:val="TableGrid"/>
        <w:tblW w:w="935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1418"/>
        <w:gridCol w:w="1134"/>
      </w:tblGrid>
      <w:tr w:rsidR="0035603F" w:rsidRPr="00D546D3" w14:paraId="3219B143" w14:textId="77777777" w:rsidTr="006574F9">
        <w:tc>
          <w:tcPr>
            <w:tcW w:w="6799" w:type="dxa"/>
            <w:tcBorders>
              <w:bottom w:val="single" w:sz="4" w:space="0" w:color="auto"/>
            </w:tcBorders>
          </w:tcPr>
          <w:p w14:paraId="16393C92" w14:textId="77777777" w:rsidR="0035603F" w:rsidRPr="00D546D3" w:rsidRDefault="0035603F" w:rsidP="00DA606A">
            <w:pPr>
              <w:autoSpaceDE w:val="0"/>
              <w:autoSpaceDN w:val="0"/>
              <w:adjustRightInd w:val="0"/>
              <w:spacing w:after="0" w:line="240" w:lineRule="auto"/>
              <w:rPr>
                <w:rFonts w:cs="Times New Roman"/>
                <w:szCs w:val="24"/>
              </w:rPr>
            </w:pPr>
          </w:p>
        </w:tc>
        <w:tc>
          <w:tcPr>
            <w:tcW w:w="1418" w:type="dxa"/>
            <w:tcBorders>
              <w:bottom w:val="single" w:sz="4" w:space="0" w:color="auto"/>
            </w:tcBorders>
            <w:vAlign w:val="bottom"/>
          </w:tcPr>
          <w:p w14:paraId="2CD55A86"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Frequency</w:t>
            </w:r>
          </w:p>
        </w:tc>
        <w:tc>
          <w:tcPr>
            <w:tcW w:w="1134" w:type="dxa"/>
            <w:tcBorders>
              <w:bottom w:val="single" w:sz="4" w:space="0" w:color="auto"/>
            </w:tcBorders>
            <w:vAlign w:val="bottom"/>
          </w:tcPr>
          <w:p w14:paraId="0FFE83F9"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Percent</w:t>
            </w:r>
          </w:p>
        </w:tc>
      </w:tr>
      <w:tr w:rsidR="0035603F" w:rsidRPr="00D546D3" w14:paraId="492CA8C8" w14:textId="77777777" w:rsidTr="006574F9">
        <w:tc>
          <w:tcPr>
            <w:tcW w:w="6799" w:type="dxa"/>
            <w:tcBorders>
              <w:top w:val="single" w:sz="4" w:space="0" w:color="auto"/>
              <w:bottom w:val="nil"/>
            </w:tcBorders>
          </w:tcPr>
          <w:p w14:paraId="1EB22DF6" w14:textId="77777777" w:rsidR="0035603F" w:rsidRPr="00D546D3" w:rsidRDefault="0035603F" w:rsidP="00DA606A">
            <w:pPr>
              <w:autoSpaceDE w:val="0"/>
              <w:autoSpaceDN w:val="0"/>
              <w:adjustRightInd w:val="0"/>
              <w:spacing w:after="0" w:line="240" w:lineRule="auto"/>
              <w:rPr>
                <w:rFonts w:cs="Times New Roman"/>
                <w:szCs w:val="24"/>
              </w:rPr>
            </w:pPr>
            <w:r w:rsidRPr="00D546D3">
              <w:rPr>
                <w:rFonts w:cs="Times New Roman"/>
                <w:szCs w:val="24"/>
              </w:rPr>
              <w:t>When should a baby receive the first immunization after birth?</w:t>
            </w:r>
          </w:p>
        </w:tc>
        <w:tc>
          <w:tcPr>
            <w:tcW w:w="1418" w:type="dxa"/>
            <w:tcBorders>
              <w:top w:val="single" w:sz="4" w:space="0" w:color="auto"/>
              <w:bottom w:val="nil"/>
            </w:tcBorders>
          </w:tcPr>
          <w:p w14:paraId="3499E8F2" w14:textId="77777777" w:rsidR="0035603F" w:rsidRPr="00D546D3" w:rsidRDefault="0035603F" w:rsidP="00DA606A">
            <w:pPr>
              <w:autoSpaceDE w:val="0"/>
              <w:autoSpaceDN w:val="0"/>
              <w:adjustRightInd w:val="0"/>
              <w:spacing w:after="0" w:line="240" w:lineRule="auto"/>
              <w:jc w:val="center"/>
              <w:rPr>
                <w:rFonts w:cs="Times New Roman"/>
                <w:szCs w:val="24"/>
              </w:rPr>
            </w:pPr>
          </w:p>
        </w:tc>
        <w:tc>
          <w:tcPr>
            <w:tcW w:w="1134" w:type="dxa"/>
            <w:tcBorders>
              <w:top w:val="single" w:sz="4" w:space="0" w:color="auto"/>
              <w:bottom w:val="nil"/>
            </w:tcBorders>
          </w:tcPr>
          <w:p w14:paraId="0F8A56B2" w14:textId="77777777" w:rsidR="0035603F" w:rsidRPr="00D546D3" w:rsidRDefault="0035603F" w:rsidP="00DA606A">
            <w:pPr>
              <w:autoSpaceDE w:val="0"/>
              <w:autoSpaceDN w:val="0"/>
              <w:adjustRightInd w:val="0"/>
              <w:spacing w:after="0" w:line="240" w:lineRule="auto"/>
              <w:jc w:val="center"/>
              <w:rPr>
                <w:rFonts w:cs="Times New Roman"/>
                <w:szCs w:val="24"/>
              </w:rPr>
            </w:pPr>
          </w:p>
        </w:tc>
      </w:tr>
      <w:tr w:rsidR="0035603F" w:rsidRPr="00D546D3" w14:paraId="35195C7D" w14:textId="77777777" w:rsidTr="006574F9">
        <w:tc>
          <w:tcPr>
            <w:tcW w:w="6799" w:type="dxa"/>
            <w:tcBorders>
              <w:top w:val="nil"/>
            </w:tcBorders>
          </w:tcPr>
          <w:p w14:paraId="5153CA63"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A week after birth</w:t>
            </w:r>
          </w:p>
        </w:tc>
        <w:tc>
          <w:tcPr>
            <w:tcW w:w="1418" w:type="dxa"/>
            <w:tcBorders>
              <w:top w:val="nil"/>
            </w:tcBorders>
          </w:tcPr>
          <w:p w14:paraId="1688079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69</w:t>
            </w:r>
          </w:p>
        </w:tc>
        <w:tc>
          <w:tcPr>
            <w:tcW w:w="1134" w:type="dxa"/>
            <w:tcBorders>
              <w:top w:val="nil"/>
            </w:tcBorders>
          </w:tcPr>
          <w:p w14:paraId="7B98EF18"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20.7</w:t>
            </w:r>
          </w:p>
        </w:tc>
      </w:tr>
      <w:tr w:rsidR="0035603F" w:rsidRPr="00D546D3" w14:paraId="75E0608E" w14:textId="77777777" w:rsidTr="006574F9">
        <w:tc>
          <w:tcPr>
            <w:tcW w:w="6799" w:type="dxa"/>
          </w:tcPr>
          <w:p w14:paraId="28FDE920"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Immediately after birth</w:t>
            </w:r>
            <w:r w:rsidRPr="00D546D3">
              <w:rPr>
                <w:rFonts w:cs="Times New Roman"/>
                <w:bCs/>
                <w:szCs w:val="24"/>
              </w:rPr>
              <w:sym w:font="Wingdings" w:char="F0FC"/>
            </w:r>
          </w:p>
        </w:tc>
        <w:tc>
          <w:tcPr>
            <w:tcW w:w="1418" w:type="dxa"/>
          </w:tcPr>
          <w:p w14:paraId="2FE52F91"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231</w:t>
            </w:r>
          </w:p>
        </w:tc>
        <w:tc>
          <w:tcPr>
            <w:tcW w:w="1134" w:type="dxa"/>
          </w:tcPr>
          <w:p w14:paraId="065E9756"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69.4</w:t>
            </w:r>
          </w:p>
        </w:tc>
      </w:tr>
      <w:tr w:rsidR="0035603F" w:rsidRPr="00D546D3" w14:paraId="7DB7F04E" w14:textId="77777777" w:rsidTr="006574F9">
        <w:tc>
          <w:tcPr>
            <w:tcW w:w="6799" w:type="dxa"/>
          </w:tcPr>
          <w:p w14:paraId="3BE52F22"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When the child is sick</w:t>
            </w:r>
          </w:p>
        </w:tc>
        <w:tc>
          <w:tcPr>
            <w:tcW w:w="1418" w:type="dxa"/>
          </w:tcPr>
          <w:p w14:paraId="624DF574"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18</w:t>
            </w:r>
          </w:p>
        </w:tc>
        <w:tc>
          <w:tcPr>
            <w:tcW w:w="1134" w:type="dxa"/>
          </w:tcPr>
          <w:p w14:paraId="63CE55A1"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5.4</w:t>
            </w:r>
          </w:p>
        </w:tc>
      </w:tr>
      <w:tr w:rsidR="0035603F" w:rsidRPr="00D546D3" w14:paraId="4DA58D60" w14:textId="77777777" w:rsidTr="006574F9">
        <w:tc>
          <w:tcPr>
            <w:tcW w:w="6799" w:type="dxa"/>
          </w:tcPr>
          <w:p w14:paraId="148AD2FB"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Don't know</w:t>
            </w:r>
          </w:p>
        </w:tc>
        <w:tc>
          <w:tcPr>
            <w:tcW w:w="1418" w:type="dxa"/>
          </w:tcPr>
          <w:p w14:paraId="2CCC975D"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15</w:t>
            </w:r>
          </w:p>
        </w:tc>
        <w:tc>
          <w:tcPr>
            <w:tcW w:w="1134" w:type="dxa"/>
          </w:tcPr>
          <w:p w14:paraId="3FD79CC2"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4.5</w:t>
            </w:r>
          </w:p>
        </w:tc>
      </w:tr>
      <w:tr w:rsidR="0035603F" w:rsidRPr="00D546D3" w14:paraId="27B36BF5" w14:textId="77777777" w:rsidTr="006574F9">
        <w:tc>
          <w:tcPr>
            <w:tcW w:w="6799" w:type="dxa"/>
          </w:tcPr>
          <w:p w14:paraId="632D7FFA" w14:textId="77777777" w:rsidR="0035603F" w:rsidRPr="00D546D3" w:rsidRDefault="0035603F" w:rsidP="00DA606A">
            <w:pPr>
              <w:autoSpaceDE w:val="0"/>
              <w:autoSpaceDN w:val="0"/>
              <w:adjustRightInd w:val="0"/>
              <w:spacing w:after="0" w:line="240" w:lineRule="auto"/>
              <w:ind w:left="60" w:right="60"/>
              <w:rPr>
                <w:rFonts w:cs="Times New Roman"/>
                <w:szCs w:val="24"/>
              </w:rPr>
            </w:pPr>
            <w:r w:rsidRPr="00D546D3">
              <w:rPr>
                <w:rFonts w:cs="Times New Roman"/>
                <w:szCs w:val="24"/>
              </w:rPr>
              <w:t>After the 1</w:t>
            </w:r>
            <w:r w:rsidRPr="00D546D3">
              <w:rPr>
                <w:rFonts w:cs="Times New Roman"/>
                <w:szCs w:val="24"/>
                <w:vertAlign w:val="superscript"/>
              </w:rPr>
              <w:t>st</w:t>
            </w:r>
            <w:r w:rsidRPr="00D546D3">
              <w:rPr>
                <w:rFonts w:cs="Times New Roman"/>
                <w:szCs w:val="24"/>
              </w:rPr>
              <w:t xml:space="preserve"> immunization after birth, what is the next immunization schedule?</w:t>
            </w:r>
          </w:p>
        </w:tc>
        <w:tc>
          <w:tcPr>
            <w:tcW w:w="1418" w:type="dxa"/>
          </w:tcPr>
          <w:p w14:paraId="63938D6F"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34" w:type="dxa"/>
          </w:tcPr>
          <w:p w14:paraId="2EA5BF94"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r>
      <w:tr w:rsidR="0035603F" w:rsidRPr="00D546D3" w14:paraId="59E1D8E2" w14:textId="77777777" w:rsidTr="006574F9">
        <w:tc>
          <w:tcPr>
            <w:tcW w:w="6799" w:type="dxa"/>
          </w:tcPr>
          <w:p w14:paraId="29414BA7"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4 weeks after birth</w:t>
            </w:r>
          </w:p>
        </w:tc>
        <w:tc>
          <w:tcPr>
            <w:tcW w:w="1418" w:type="dxa"/>
          </w:tcPr>
          <w:p w14:paraId="4900219B"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77</w:t>
            </w:r>
          </w:p>
        </w:tc>
        <w:tc>
          <w:tcPr>
            <w:tcW w:w="1134" w:type="dxa"/>
          </w:tcPr>
          <w:p w14:paraId="25160C47"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23.1</w:t>
            </w:r>
          </w:p>
        </w:tc>
      </w:tr>
      <w:tr w:rsidR="0035603F" w:rsidRPr="00D546D3" w14:paraId="533EC044" w14:textId="77777777" w:rsidTr="006574F9">
        <w:tc>
          <w:tcPr>
            <w:tcW w:w="6799" w:type="dxa"/>
          </w:tcPr>
          <w:p w14:paraId="484A2ED1"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6 weeks after birth</w:t>
            </w:r>
            <w:r w:rsidRPr="00D546D3">
              <w:rPr>
                <w:rFonts w:cs="Times New Roman"/>
                <w:bCs/>
                <w:szCs w:val="24"/>
              </w:rPr>
              <w:sym w:font="Wingdings" w:char="F0FC"/>
            </w:r>
          </w:p>
        </w:tc>
        <w:tc>
          <w:tcPr>
            <w:tcW w:w="1418" w:type="dxa"/>
          </w:tcPr>
          <w:p w14:paraId="60F2E429"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181</w:t>
            </w:r>
          </w:p>
        </w:tc>
        <w:tc>
          <w:tcPr>
            <w:tcW w:w="1134" w:type="dxa"/>
          </w:tcPr>
          <w:p w14:paraId="6127E9BC"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54.4</w:t>
            </w:r>
          </w:p>
        </w:tc>
      </w:tr>
      <w:tr w:rsidR="0035603F" w:rsidRPr="00D546D3" w14:paraId="58665954" w14:textId="77777777" w:rsidTr="006574F9">
        <w:tc>
          <w:tcPr>
            <w:tcW w:w="6799" w:type="dxa"/>
          </w:tcPr>
          <w:p w14:paraId="2962CAEB"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3 months after birth</w:t>
            </w:r>
          </w:p>
        </w:tc>
        <w:tc>
          <w:tcPr>
            <w:tcW w:w="1418" w:type="dxa"/>
          </w:tcPr>
          <w:p w14:paraId="4E0F6785"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62</w:t>
            </w:r>
          </w:p>
        </w:tc>
        <w:tc>
          <w:tcPr>
            <w:tcW w:w="1134" w:type="dxa"/>
          </w:tcPr>
          <w:p w14:paraId="40034477"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18.6</w:t>
            </w:r>
          </w:p>
        </w:tc>
      </w:tr>
      <w:tr w:rsidR="0035603F" w:rsidRPr="00D546D3" w14:paraId="3B5A106D" w14:textId="77777777" w:rsidTr="006574F9">
        <w:tc>
          <w:tcPr>
            <w:tcW w:w="6799" w:type="dxa"/>
          </w:tcPr>
          <w:p w14:paraId="697DCC05"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Don't know</w:t>
            </w:r>
          </w:p>
        </w:tc>
        <w:tc>
          <w:tcPr>
            <w:tcW w:w="1418" w:type="dxa"/>
          </w:tcPr>
          <w:p w14:paraId="1A08DA39"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13</w:t>
            </w:r>
          </w:p>
        </w:tc>
        <w:tc>
          <w:tcPr>
            <w:tcW w:w="1134" w:type="dxa"/>
          </w:tcPr>
          <w:p w14:paraId="60A88097"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3.9</w:t>
            </w:r>
          </w:p>
        </w:tc>
      </w:tr>
      <w:tr w:rsidR="0035603F" w:rsidRPr="00D546D3" w14:paraId="2A1B9107" w14:textId="77777777" w:rsidTr="006574F9">
        <w:tc>
          <w:tcPr>
            <w:tcW w:w="6799" w:type="dxa"/>
          </w:tcPr>
          <w:p w14:paraId="0934EAD6" w14:textId="77777777" w:rsidR="0035603F" w:rsidRPr="00D546D3" w:rsidRDefault="0035603F" w:rsidP="00DA606A">
            <w:pPr>
              <w:autoSpaceDE w:val="0"/>
              <w:autoSpaceDN w:val="0"/>
              <w:adjustRightInd w:val="0"/>
              <w:spacing w:after="0" w:line="240" w:lineRule="auto"/>
              <w:ind w:left="60" w:right="60"/>
              <w:rPr>
                <w:rFonts w:cs="Times New Roman"/>
                <w:szCs w:val="24"/>
              </w:rPr>
            </w:pPr>
            <w:r w:rsidRPr="00D546D3">
              <w:rPr>
                <w:rFonts w:cs="Times New Roman"/>
                <w:szCs w:val="24"/>
              </w:rPr>
              <w:t>At what age should a child receive the measles immunization?</w:t>
            </w:r>
          </w:p>
        </w:tc>
        <w:tc>
          <w:tcPr>
            <w:tcW w:w="1418" w:type="dxa"/>
          </w:tcPr>
          <w:p w14:paraId="4E21C0EC"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34" w:type="dxa"/>
          </w:tcPr>
          <w:p w14:paraId="7FF30BE0"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r>
      <w:tr w:rsidR="0035603F" w:rsidRPr="00D546D3" w14:paraId="7F923FF0" w14:textId="77777777" w:rsidTr="006574F9">
        <w:tc>
          <w:tcPr>
            <w:tcW w:w="6799" w:type="dxa"/>
          </w:tcPr>
          <w:p w14:paraId="7E978EBC"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At birth</w:t>
            </w:r>
          </w:p>
        </w:tc>
        <w:tc>
          <w:tcPr>
            <w:tcW w:w="1418" w:type="dxa"/>
          </w:tcPr>
          <w:p w14:paraId="174BB04B"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22</w:t>
            </w:r>
          </w:p>
        </w:tc>
        <w:tc>
          <w:tcPr>
            <w:tcW w:w="1134" w:type="dxa"/>
          </w:tcPr>
          <w:p w14:paraId="4DB6F999"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6.6</w:t>
            </w:r>
          </w:p>
        </w:tc>
      </w:tr>
      <w:tr w:rsidR="0035603F" w:rsidRPr="00D546D3" w14:paraId="26550B1B" w14:textId="77777777" w:rsidTr="006574F9">
        <w:tc>
          <w:tcPr>
            <w:tcW w:w="6799" w:type="dxa"/>
          </w:tcPr>
          <w:p w14:paraId="28ABE6D4"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3 Month</w:t>
            </w:r>
          </w:p>
        </w:tc>
        <w:tc>
          <w:tcPr>
            <w:tcW w:w="1418" w:type="dxa"/>
          </w:tcPr>
          <w:p w14:paraId="65C32A9B"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88</w:t>
            </w:r>
          </w:p>
        </w:tc>
        <w:tc>
          <w:tcPr>
            <w:tcW w:w="1134" w:type="dxa"/>
          </w:tcPr>
          <w:p w14:paraId="0B46631D"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26.4</w:t>
            </w:r>
          </w:p>
        </w:tc>
      </w:tr>
      <w:tr w:rsidR="0035603F" w:rsidRPr="00D546D3" w14:paraId="15ACD500" w14:textId="77777777" w:rsidTr="006574F9">
        <w:tc>
          <w:tcPr>
            <w:tcW w:w="6799" w:type="dxa"/>
          </w:tcPr>
          <w:p w14:paraId="2797CDCC"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9 months</w:t>
            </w:r>
            <w:r w:rsidRPr="00D546D3">
              <w:rPr>
                <w:rFonts w:cs="Times New Roman"/>
                <w:bCs/>
                <w:szCs w:val="24"/>
              </w:rPr>
              <w:sym w:font="Wingdings" w:char="F0FC"/>
            </w:r>
          </w:p>
        </w:tc>
        <w:tc>
          <w:tcPr>
            <w:tcW w:w="1418" w:type="dxa"/>
          </w:tcPr>
          <w:p w14:paraId="05BECD6D"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206</w:t>
            </w:r>
          </w:p>
        </w:tc>
        <w:tc>
          <w:tcPr>
            <w:tcW w:w="1134" w:type="dxa"/>
          </w:tcPr>
          <w:p w14:paraId="03DB7890"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61.9</w:t>
            </w:r>
          </w:p>
        </w:tc>
      </w:tr>
      <w:tr w:rsidR="0035603F" w:rsidRPr="00D546D3" w14:paraId="74482379" w14:textId="77777777" w:rsidTr="006574F9">
        <w:tc>
          <w:tcPr>
            <w:tcW w:w="6799" w:type="dxa"/>
          </w:tcPr>
          <w:p w14:paraId="22742CAE"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Don’t know</w:t>
            </w:r>
          </w:p>
        </w:tc>
        <w:tc>
          <w:tcPr>
            <w:tcW w:w="1418" w:type="dxa"/>
          </w:tcPr>
          <w:p w14:paraId="5DE2D438"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17</w:t>
            </w:r>
          </w:p>
        </w:tc>
        <w:tc>
          <w:tcPr>
            <w:tcW w:w="1134" w:type="dxa"/>
          </w:tcPr>
          <w:p w14:paraId="61F44D58"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5.1</w:t>
            </w:r>
          </w:p>
        </w:tc>
      </w:tr>
      <w:tr w:rsidR="0035603F" w:rsidRPr="00D546D3" w14:paraId="581B835B" w14:textId="77777777" w:rsidTr="006574F9">
        <w:tc>
          <w:tcPr>
            <w:tcW w:w="6799" w:type="dxa"/>
          </w:tcPr>
          <w:p w14:paraId="0E85D87D" w14:textId="77777777" w:rsidR="0035603F" w:rsidRPr="00D546D3" w:rsidRDefault="0035603F" w:rsidP="00DA606A">
            <w:pPr>
              <w:autoSpaceDE w:val="0"/>
              <w:autoSpaceDN w:val="0"/>
              <w:adjustRightInd w:val="0"/>
              <w:spacing w:after="0" w:line="240" w:lineRule="auto"/>
              <w:ind w:left="60" w:right="60"/>
              <w:rPr>
                <w:rFonts w:cs="Times New Roman"/>
                <w:szCs w:val="24"/>
              </w:rPr>
            </w:pPr>
            <w:r w:rsidRPr="00D546D3">
              <w:rPr>
                <w:rFonts w:cs="Times New Roman"/>
                <w:szCs w:val="24"/>
              </w:rPr>
              <w:t>Why are children given immunization?</w:t>
            </w:r>
          </w:p>
        </w:tc>
        <w:tc>
          <w:tcPr>
            <w:tcW w:w="1418" w:type="dxa"/>
          </w:tcPr>
          <w:p w14:paraId="3FCEECE1"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34" w:type="dxa"/>
          </w:tcPr>
          <w:p w14:paraId="006259CB"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r>
      <w:tr w:rsidR="0035603F" w:rsidRPr="00D546D3" w14:paraId="05DA7BC8" w14:textId="77777777" w:rsidTr="006574F9">
        <w:tc>
          <w:tcPr>
            <w:tcW w:w="6799" w:type="dxa"/>
          </w:tcPr>
          <w:p w14:paraId="328B2642"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To make them gain weight</w:t>
            </w:r>
          </w:p>
        </w:tc>
        <w:tc>
          <w:tcPr>
            <w:tcW w:w="1418" w:type="dxa"/>
          </w:tcPr>
          <w:p w14:paraId="1F477EE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41</w:t>
            </w:r>
          </w:p>
        </w:tc>
        <w:tc>
          <w:tcPr>
            <w:tcW w:w="1134" w:type="dxa"/>
          </w:tcPr>
          <w:p w14:paraId="14DD38D8"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12.3</w:t>
            </w:r>
          </w:p>
        </w:tc>
      </w:tr>
      <w:tr w:rsidR="0035603F" w:rsidRPr="00D546D3" w14:paraId="590D653D" w14:textId="77777777" w:rsidTr="006574F9">
        <w:tc>
          <w:tcPr>
            <w:tcW w:w="6799" w:type="dxa"/>
          </w:tcPr>
          <w:p w14:paraId="29CB5BCF"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To make them sleep well</w:t>
            </w:r>
          </w:p>
        </w:tc>
        <w:tc>
          <w:tcPr>
            <w:tcW w:w="1418" w:type="dxa"/>
          </w:tcPr>
          <w:p w14:paraId="798DD7DB"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24</w:t>
            </w:r>
          </w:p>
        </w:tc>
        <w:tc>
          <w:tcPr>
            <w:tcW w:w="1134" w:type="dxa"/>
          </w:tcPr>
          <w:p w14:paraId="519EED96"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7.2</w:t>
            </w:r>
          </w:p>
        </w:tc>
      </w:tr>
      <w:tr w:rsidR="0035603F" w:rsidRPr="00D546D3" w14:paraId="3C8FC81D" w14:textId="77777777" w:rsidTr="006574F9">
        <w:tc>
          <w:tcPr>
            <w:tcW w:w="6799" w:type="dxa"/>
          </w:tcPr>
          <w:p w14:paraId="71F1B584"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To protect them from dangerous diseases</w:t>
            </w:r>
            <w:r w:rsidRPr="00D546D3">
              <w:rPr>
                <w:rFonts w:cs="Times New Roman"/>
                <w:bCs/>
                <w:szCs w:val="24"/>
              </w:rPr>
              <w:sym w:font="Wingdings" w:char="F0FC"/>
            </w:r>
          </w:p>
        </w:tc>
        <w:tc>
          <w:tcPr>
            <w:tcW w:w="1418" w:type="dxa"/>
          </w:tcPr>
          <w:p w14:paraId="60CD796B"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241</w:t>
            </w:r>
          </w:p>
        </w:tc>
        <w:tc>
          <w:tcPr>
            <w:tcW w:w="1134" w:type="dxa"/>
          </w:tcPr>
          <w:p w14:paraId="45B7F070"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72.4</w:t>
            </w:r>
          </w:p>
        </w:tc>
      </w:tr>
      <w:tr w:rsidR="0035603F" w:rsidRPr="00D546D3" w14:paraId="12844F5E" w14:textId="77777777" w:rsidTr="006574F9">
        <w:tc>
          <w:tcPr>
            <w:tcW w:w="6799" w:type="dxa"/>
          </w:tcPr>
          <w:p w14:paraId="72FCC8B0"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Don’t know</w:t>
            </w:r>
          </w:p>
        </w:tc>
        <w:tc>
          <w:tcPr>
            <w:tcW w:w="1418" w:type="dxa"/>
          </w:tcPr>
          <w:p w14:paraId="66AC0511"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24</w:t>
            </w:r>
          </w:p>
        </w:tc>
        <w:tc>
          <w:tcPr>
            <w:tcW w:w="1134" w:type="dxa"/>
          </w:tcPr>
          <w:p w14:paraId="704B4433"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8.1</w:t>
            </w:r>
          </w:p>
        </w:tc>
      </w:tr>
      <w:tr w:rsidR="0035603F" w:rsidRPr="00D546D3" w14:paraId="45093363" w14:textId="77777777" w:rsidTr="006574F9">
        <w:tc>
          <w:tcPr>
            <w:tcW w:w="6799" w:type="dxa"/>
          </w:tcPr>
          <w:p w14:paraId="78E57FEB" w14:textId="77777777" w:rsidR="0035603F" w:rsidRPr="00D546D3" w:rsidRDefault="0035603F" w:rsidP="00DA606A">
            <w:pPr>
              <w:autoSpaceDE w:val="0"/>
              <w:autoSpaceDN w:val="0"/>
              <w:adjustRightInd w:val="0"/>
              <w:spacing w:after="0" w:line="240" w:lineRule="auto"/>
              <w:ind w:left="60" w:right="60"/>
              <w:rPr>
                <w:rFonts w:cs="Times New Roman"/>
                <w:szCs w:val="24"/>
              </w:rPr>
            </w:pPr>
            <w:r w:rsidRPr="00D546D3">
              <w:rPr>
                <w:rFonts w:cs="Times New Roman"/>
                <w:szCs w:val="24"/>
              </w:rPr>
              <w:t>If a child misses an immunization day, what should the mother do?</w:t>
            </w:r>
          </w:p>
        </w:tc>
        <w:tc>
          <w:tcPr>
            <w:tcW w:w="1418" w:type="dxa"/>
          </w:tcPr>
          <w:p w14:paraId="1769521C"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34" w:type="dxa"/>
          </w:tcPr>
          <w:p w14:paraId="3E7FB9D7"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r>
      <w:tr w:rsidR="0035603F" w:rsidRPr="00D546D3" w14:paraId="7DB704F5" w14:textId="77777777" w:rsidTr="006574F9">
        <w:tc>
          <w:tcPr>
            <w:tcW w:w="6799" w:type="dxa"/>
          </w:tcPr>
          <w:p w14:paraId="0D054558"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Go to the health centre the next immunization day</w:t>
            </w:r>
            <w:r w:rsidRPr="00D546D3">
              <w:rPr>
                <w:rFonts w:cs="Times New Roman"/>
                <w:bCs/>
                <w:szCs w:val="24"/>
              </w:rPr>
              <w:sym w:font="Wingdings" w:char="F0FC"/>
            </w:r>
          </w:p>
        </w:tc>
        <w:tc>
          <w:tcPr>
            <w:tcW w:w="1418" w:type="dxa"/>
          </w:tcPr>
          <w:p w14:paraId="1E41F56C"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186</w:t>
            </w:r>
          </w:p>
        </w:tc>
        <w:tc>
          <w:tcPr>
            <w:tcW w:w="1134" w:type="dxa"/>
          </w:tcPr>
          <w:p w14:paraId="6370E967"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55.9</w:t>
            </w:r>
          </w:p>
        </w:tc>
      </w:tr>
      <w:tr w:rsidR="0035603F" w:rsidRPr="00D546D3" w14:paraId="3C719326" w14:textId="77777777" w:rsidTr="006574F9">
        <w:tc>
          <w:tcPr>
            <w:tcW w:w="6799" w:type="dxa"/>
          </w:tcPr>
          <w:p w14:paraId="71462476"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Wait if the child is not sick</w:t>
            </w:r>
          </w:p>
        </w:tc>
        <w:tc>
          <w:tcPr>
            <w:tcW w:w="1418" w:type="dxa"/>
          </w:tcPr>
          <w:p w14:paraId="2AF1ADA4"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17</w:t>
            </w:r>
          </w:p>
        </w:tc>
        <w:tc>
          <w:tcPr>
            <w:tcW w:w="1134" w:type="dxa"/>
          </w:tcPr>
          <w:p w14:paraId="149F4047"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5.1</w:t>
            </w:r>
          </w:p>
        </w:tc>
      </w:tr>
      <w:tr w:rsidR="0035603F" w:rsidRPr="00D546D3" w14:paraId="43850B7A" w14:textId="77777777" w:rsidTr="006574F9">
        <w:tc>
          <w:tcPr>
            <w:tcW w:w="6799" w:type="dxa"/>
          </w:tcPr>
          <w:p w14:paraId="6C26EAD9"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Include it in the next immunization schedule</w:t>
            </w:r>
          </w:p>
        </w:tc>
        <w:tc>
          <w:tcPr>
            <w:tcW w:w="1418" w:type="dxa"/>
          </w:tcPr>
          <w:p w14:paraId="2C0C8311"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99</w:t>
            </w:r>
          </w:p>
        </w:tc>
        <w:tc>
          <w:tcPr>
            <w:tcW w:w="1134" w:type="dxa"/>
          </w:tcPr>
          <w:p w14:paraId="770CDCF1"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29.7</w:t>
            </w:r>
          </w:p>
        </w:tc>
      </w:tr>
      <w:tr w:rsidR="0035603F" w:rsidRPr="00D546D3" w14:paraId="1689E629" w14:textId="77777777" w:rsidTr="006574F9">
        <w:tc>
          <w:tcPr>
            <w:tcW w:w="6799" w:type="dxa"/>
          </w:tcPr>
          <w:p w14:paraId="62161FF5"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Don't know</w:t>
            </w:r>
          </w:p>
        </w:tc>
        <w:tc>
          <w:tcPr>
            <w:tcW w:w="1418" w:type="dxa"/>
          </w:tcPr>
          <w:p w14:paraId="05D4F5A4"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31</w:t>
            </w:r>
          </w:p>
        </w:tc>
        <w:tc>
          <w:tcPr>
            <w:tcW w:w="1134" w:type="dxa"/>
          </w:tcPr>
          <w:p w14:paraId="55E03CD0"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9.3</w:t>
            </w:r>
          </w:p>
        </w:tc>
      </w:tr>
      <w:tr w:rsidR="0035603F" w:rsidRPr="00D546D3" w14:paraId="2E81BE00" w14:textId="77777777" w:rsidTr="006574F9">
        <w:tc>
          <w:tcPr>
            <w:tcW w:w="6799" w:type="dxa"/>
          </w:tcPr>
          <w:p w14:paraId="434F6A44" w14:textId="77777777" w:rsidR="0035603F" w:rsidRPr="00D546D3" w:rsidRDefault="0035603F" w:rsidP="00DA606A">
            <w:pPr>
              <w:autoSpaceDE w:val="0"/>
              <w:autoSpaceDN w:val="0"/>
              <w:adjustRightInd w:val="0"/>
              <w:spacing w:after="0" w:line="240" w:lineRule="auto"/>
              <w:ind w:left="60" w:right="60"/>
              <w:rPr>
                <w:rFonts w:cs="Times New Roman"/>
                <w:szCs w:val="24"/>
              </w:rPr>
            </w:pPr>
            <w:r w:rsidRPr="00D546D3">
              <w:rPr>
                <w:rFonts w:cs="Times New Roman"/>
                <w:szCs w:val="24"/>
              </w:rPr>
              <w:t>What should a mother do if the child’s immunization card is lost?</w:t>
            </w:r>
          </w:p>
        </w:tc>
        <w:tc>
          <w:tcPr>
            <w:tcW w:w="1418" w:type="dxa"/>
          </w:tcPr>
          <w:p w14:paraId="58AC9575"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34" w:type="dxa"/>
          </w:tcPr>
          <w:p w14:paraId="6FEE92C7"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r>
      <w:tr w:rsidR="0035603F" w:rsidRPr="00D546D3" w14:paraId="05BA0434" w14:textId="77777777" w:rsidTr="006574F9">
        <w:tc>
          <w:tcPr>
            <w:tcW w:w="6799" w:type="dxa"/>
          </w:tcPr>
          <w:p w14:paraId="4262DA72"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Stop going to clinic if baby is strong and not sick</w:t>
            </w:r>
          </w:p>
        </w:tc>
        <w:tc>
          <w:tcPr>
            <w:tcW w:w="1418" w:type="dxa"/>
          </w:tcPr>
          <w:p w14:paraId="65631616"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86</w:t>
            </w:r>
          </w:p>
        </w:tc>
        <w:tc>
          <w:tcPr>
            <w:tcW w:w="1134" w:type="dxa"/>
          </w:tcPr>
          <w:p w14:paraId="25533F8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25.8</w:t>
            </w:r>
          </w:p>
        </w:tc>
      </w:tr>
      <w:tr w:rsidR="0035603F" w:rsidRPr="00D546D3" w14:paraId="0D374095" w14:textId="77777777" w:rsidTr="006574F9">
        <w:tc>
          <w:tcPr>
            <w:tcW w:w="6799" w:type="dxa"/>
          </w:tcPr>
          <w:p w14:paraId="4C3FFBA8"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Report it to the health worker at the clinic</w:t>
            </w:r>
            <w:r w:rsidRPr="00D546D3">
              <w:rPr>
                <w:rFonts w:cs="Times New Roman"/>
                <w:bCs/>
                <w:szCs w:val="24"/>
              </w:rPr>
              <w:sym w:font="Wingdings" w:char="F0FC"/>
            </w:r>
          </w:p>
        </w:tc>
        <w:tc>
          <w:tcPr>
            <w:tcW w:w="1418" w:type="dxa"/>
          </w:tcPr>
          <w:p w14:paraId="4DA641C9"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118</w:t>
            </w:r>
          </w:p>
        </w:tc>
        <w:tc>
          <w:tcPr>
            <w:tcW w:w="1134" w:type="dxa"/>
          </w:tcPr>
          <w:p w14:paraId="7E36891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35.4</w:t>
            </w:r>
          </w:p>
        </w:tc>
      </w:tr>
      <w:tr w:rsidR="0035603F" w:rsidRPr="00D546D3" w14:paraId="6F91D394" w14:textId="77777777" w:rsidTr="006574F9">
        <w:tc>
          <w:tcPr>
            <w:tcW w:w="6799" w:type="dxa"/>
          </w:tcPr>
          <w:p w14:paraId="1BB55133"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Start using a neighbor’s baby schedules dates or card</w:t>
            </w:r>
          </w:p>
        </w:tc>
        <w:tc>
          <w:tcPr>
            <w:tcW w:w="1418" w:type="dxa"/>
          </w:tcPr>
          <w:p w14:paraId="15F8C66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79</w:t>
            </w:r>
          </w:p>
        </w:tc>
        <w:tc>
          <w:tcPr>
            <w:tcW w:w="1134" w:type="dxa"/>
          </w:tcPr>
          <w:p w14:paraId="03E12695"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23.7</w:t>
            </w:r>
          </w:p>
        </w:tc>
      </w:tr>
      <w:tr w:rsidR="0035603F" w:rsidRPr="00D546D3" w14:paraId="2784C22C" w14:textId="77777777" w:rsidTr="006574F9">
        <w:tc>
          <w:tcPr>
            <w:tcW w:w="6799" w:type="dxa"/>
          </w:tcPr>
          <w:p w14:paraId="486ED079"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Don't know</w:t>
            </w:r>
          </w:p>
        </w:tc>
        <w:tc>
          <w:tcPr>
            <w:tcW w:w="1418" w:type="dxa"/>
          </w:tcPr>
          <w:p w14:paraId="5E408799"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48</w:t>
            </w:r>
          </w:p>
        </w:tc>
        <w:tc>
          <w:tcPr>
            <w:tcW w:w="1134" w:type="dxa"/>
          </w:tcPr>
          <w:p w14:paraId="6C9EEA05"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15.0</w:t>
            </w:r>
          </w:p>
        </w:tc>
      </w:tr>
    </w:tbl>
    <w:p w14:paraId="2B19CB4E" w14:textId="77777777" w:rsidR="0035603F" w:rsidRPr="00D546D3" w:rsidRDefault="0035603F" w:rsidP="00DA606A">
      <w:pPr>
        <w:spacing w:line="240" w:lineRule="auto"/>
        <w:rPr>
          <w:szCs w:val="24"/>
        </w:rPr>
      </w:pPr>
      <w:r w:rsidRPr="00D546D3">
        <w:rPr>
          <w:b/>
          <w:bCs/>
          <w:i/>
          <w:iCs/>
          <w:szCs w:val="24"/>
        </w:rPr>
        <w:t xml:space="preserve">Correct answers, which denotes correct knowledge were marked </w:t>
      </w:r>
      <w:r w:rsidRPr="00D546D3">
        <w:rPr>
          <w:bCs/>
          <w:szCs w:val="24"/>
        </w:rPr>
        <w:sym w:font="Wingdings" w:char="F0FC"/>
      </w:r>
    </w:p>
    <w:p w14:paraId="17994774" w14:textId="77777777" w:rsidR="0035603F" w:rsidRPr="00D546D3" w:rsidRDefault="0035603F" w:rsidP="00DA606A">
      <w:pPr>
        <w:spacing w:after="0" w:line="240" w:lineRule="auto"/>
        <w:rPr>
          <w:szCs w:val="24"/>
        </w:rPr>
      </w:pPr>
      <w:r w:rsidRPr="00D546D3">
        <w:rPr>
          <w:szCs w:val="24"/>
        </w:rPr>
        <w:t>Table 4: Knowledge about Childhood Immunization Contd.                                           n = 333</w:t>
      </w:r>
    </w:p>
    <w:tbl>
      <w:tblPr>
        <w:tblStyle w:val="TableGrid"/>
        <w:tblW w:w="9351" w:type="dxa"/>
        <w:tblInd w:w="1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1418"/>
        <w:gridCol w:w="1134"/>
      </w:tblGrid>
      <w:tr w:rsidR="0035603F" w:rsidRPr="00D546D3" w14:paraId="6C9C8DB0" w14:textId="77777777" w:rsidTr="006574F9">
        <w:tc>
          <w:tcPr>
            <w:tcW w:w="6799" w:type="dxa"/>
            <w:tcBorders>
              <w:top w:val="single" w:sz="4" w:space="0" w:color="auto"/>
              <w:bottom w:val="single" w:sz="4" w:space="0" w:color="auto"/>
            </w:tcBorders>
          </w:tcPr>
          <w:p w14:paraId="6E56F7FE" w14:textId="77777777" w:rsidR="0035603F" w:rsidRPr="00D546D3" w:rsidRDefault="0035603F" w:rsidP="00DA606A">
            <w:pPr>
              <w:autoSpaceDE w:val="0"/>
              <w:autoSpaceDN w:val="0"/>
              <w:adjustRightInd w:val="0"/>
              <w:spacing w:after="0" w:line="240" w:lineRule="auto"/>
              <w:ind w:left="60" w:right="60"/>
              <w:rPr>
                <w:rFonts w:cs="Times New Roman"/>
                <w:szCs w:val="24"/>
              </w:rPr>
            </w:pPr>
          </w:p>
        </w:tc>
        <w:tc>
          <w:tcPr>
            <w:tcW w:w="1418" w:type="dxa"/>
            <w:tcBorders>
              <w:top w:val="single" w:sz="4" w:space="0" w:color="auto"/>
              <w:bottom w:val="single" w:sz="4" w:space="0" w:color="auto"/>
            </w:tcBorders>
          </w:tcPr>
          <w:p w14:paraId="1974B6B9"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 xml:space="preserve">Frequency </w:t>
            </w:r>
          </w:p>
        </w:tc>
        <w:tc>
          <w:tcPr>
            <w:tcW w:w="1134" w:type="dxa"/>
            <w:tcBorders>
              <w:top w:val="single" w:sz="4" w:space="0" w:color="auto"/>
              <w:bottom w:val="single" w:sz="4" w:space="0" w:color="auto"/>
            </w:tcBorders>
          </w:tcPr>
          <w:p w14:paraId="2D929CF7"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 xml:space="preserve">Percent </w:t>
            </w:r>
          </w:p>
        </w:tc>
      </w:tr>
      <w:tr w:rsidR="0035603F" w:rsidRPr="00D546D3" w14:paraId="4D8F0C14" w14:textId="77777777" w:rsidTr="006574F9">
        <w:tc>
          <w:tcPr>
            <w:tcW w:w="6799" w:type="dxa"/>
            <w:tcBorders>
              <w:top w:val="single" w:sz="4" w:space="0" w:color="auto"/>
            </w:tcBorders>
          </w:tcPr>
          <w:p w14:paraId="4CF49099" w14:textId="77777777" w:rsidR="0035603F" w:rsidRPr="00D546D3" w:rsidRDefault="0035603F" w:rsidP="00DA606A">
            <w:pPr>
              <w:autoSpaceDE w:val="0"/>
              <w:autoSpaceDN w:val="0"/>
              <w:adjustRightInd w:val="0"/>
              <w:spacing w:after="0" w:line="240" w:lineRule="auto"/>
              <w:ind w:left="60" w:right="60"/>
              <w:rPr>
                <w:rFonts w:cs="Times New Roman"/>
                <w:szCs w:val="24"/>
              </w:rPr>
            </w:pPr>
            <w:r w:rsidRPr="00D546D3">
              <w:rPr>
                <w:rFonts w:cs="Times New Roman"/>
                <w:szCs w:val="24"/>
              </w:rPr>
              <w:t>Which of these children should receive immunization?</w:t>
            </w:r>
          </w:p>
        </w:tc>
        <w:tc>
          <w:tcPr>
            <w:tcW w:w="1418" w:type="dxa"/>
            <w:tcBorders>
              <w:top w:val="single" w:sz="4" w:space="0" w:color="auto"/>
            </w:tcBorders>
          </w:tcPr>
          <w:p w14:paraId="5D5C1A91"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34" w:type="dxa"/>
            <w:tcBorders>
              <w:top w:val="single" w:sz="4" w:space="0" w:color="auto"/>
            </w:tcBorders>
          </w:tcPr>
          <w:p w14:paraId="3174167A"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r>
      <w:tr w:rsidR="0035603F" w:rsidRPr="00D546D3" w14:paraId="095C9849" w14:textId="77777777" w:rsidTr="006574F9">
        <w:tc>
          <w:tcPr>
            <w:tcW w:w="6799" w:type="dxa"/>
          </w:tcPr>
          <w:p w14:paraId="03CF393B"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Sick babies</w:t>
            </w:r>
          </w:p>
        </w:tc>
        <w:tc>
          <w:tcPr>
            <w:tcW w:w="1418" w:type="dxa"/>
          </w:tcPr>
          <w:p w14:paraId="3FD3375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10</w:t>
            </w:r>
          </w:p>
        </w:tc>
        <w:tc>
          <w:tcPr>
            <w:tcW w:w="1134" w:type="dxa"/>
          </w:tcPr>
          <w:p w14:paraId="24FFEE10"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3.0</w:t>
            </w:r>
          </w:p>
        </w:tc>
      </w:tr>
      <w:tr w:rsidR="0035603F" w:rsidRPr="00D546D3" w14:paraId="1C310465" w14:textId="77777777" w:rsidTr="006574F9">
        <w:tc>
          <w:tcPr>
            <w:tcW w:w="6799" w:type="dxa"/>
          </w:tcPr>
          <w:p w14:paraId="404ACC09"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First-born child</w:t>
            </w:r>
          </w:p>
        </w:tc>
        <w:tc>
          <w:tcPr>
            <w:tcW w:w="1418" w:type="dxa"/>
          </w:tcPr>
          <w:p w14:paraId="108252DC"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78</w:t>
            </w:r>
          </w:p>
        </w:tc>
        <w:tc>
          <w:tcPr>
            <w:tcW w:w="1134" w:type="dxa"/>
          </w:tcPr>
          <w:p w14:paraId="72B17060"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23.4</w:t>
            </w:r>
          </w:p>
        </w:tc>
      </w:tr>
      <w:tr w:rsidR="0035603F" w:rsidRPr="00D546D3" w14:paraId="1FB959E8" w14:textId="77777777" w:rsidTr="006574F9">
        <w:tc>
          <w:tcPr>
            <w:tcW w:w="6799" w:type="dxa"/>
          </w:tcPr>
          <w:p w14:paraId="1F82515D"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lastRenderedPageBreak/>
              <w:t>Every child</w:t>
            </w:r>
            <w:r w:rsidRPr="00D546D3">
              <w:rPr>
                <w:rFonts w:cs="Times New Roman"/>
                <w:bCs/>
                <w:szCs w:val="24"/>
              </w:rPr>
              <w:sym w:font="Wingdings" w:char="F0FC"/>
            </w:r>
          </w:p>
        </w:tc>
        <w:tc>
          <w:tcPr>
            <w:tcW w:w="1418" w:type="dxa"/>
          </w:tcPr>
          <w:p w14:paraId="657818E0"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233</w:t>
            </w:r>
          </w:p>
        </w:tc>
        <w:tc>
          <w:tcPr>
            <w:tcW w:w="1134" w:type="dxa"/>
          </w:tcPr>
          <w:p w14:paraId="4B5F3D24"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70.0</w:t>
            </w:r>
          </w:p>
        </w:tc>
      </w:tr>
      <w:tr w:rsidR="0035603F" w:rsidRPr="00D546D3" w14:paraId="42E4608D" w14:textId="77777777" w:rsidTr="006574F9">
        <w:tc>
          <w:tcPr>
            <w:tcW w:w="6799" w:type="dxa"/>
          </w:tcPr>
          <w:p w14:paraId="24BAEC3B"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Don't know</w:t>
            </w:r>
          </w:p>
        </w:tc>
        <w:tc>
          <w:tcPr>
            <w:tcW w:w="1418" w:type="dxa"/>
          </w:tcPr>
          <w:p w14:paraId="320549D5"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10</w:t>
            </w:r>
          </w:p>
        </w:tc>
        <w:tc>
          <w:tcPr>
            <w:tcW w:w="1134" w:type="dxa"/>
          </w:tcPr>
          <w:p w14:paraId="0FEE4547"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3.6</w:t>
            </w:r>
          </w:p>
        </w:tc>
      </w:tr>
      <w:tr w:rsidR="0035603F" w:rsidRPr="00D546D3" w14:paraId="1B2A8B07" w14:textId="77777777" w:rsidTr="006574F9">
        <w:tc>
          <w:tcPr>
            <w:tcW w:w="6799" w:type="dxa"/>
          </w:tcPr>
          <w:p w14:paraId="4E58DE0F" w14:textId="77777777" w:rsidR="0035603F" w:rsidRPr="00D546D3" w:rsidRDefault="0035603F" w:rsidP="00DA606A">
            <w:pPr>
              <w:autoSpaceDE w:val="0"/>
              <w:autoSpaceDN w:val="0"/>
              <w:adjustRightInd w:val="0"/>
              <w:spacing w:after="0" w:line="240" w:lineRule="auto"/>
              <w:ind w:left="60" w:right="60"/>
              <w:rPr>
                <w:rFonts w:cs="Times New Roman"/>
                <w:szCs w:val="24"/>
              </w:rPr>
            </w:pPr>
            <w:r w:rsidRPr="00D546D3">
              <w:rPr>
                <w:rFonts w:cs="Times New Roman"/>
                <w:szCs w:val="24"/>
              </w:rPr>
              <w:t>What should a mother bring when taking her child for immunization?</w:t>
            </w:r>
          </w:p>
        </w:tc>
        <w:tc>
          <w:tcPr>
            <w:tcW w:w="1418" w:type="dxa"/>
          </w:tcPr>
          <w:p w14:paraId="424BC150"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34" w:type="dxa"/>
          </w:tcPr>
          <w:p w14:paraId="6F43E80F"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r>
      <w:tr w:rsidR="0035603F" w:rsidRPr="00D546D3" w14:paraId="05471AB9" w14:textId="77777777" w:rsidTr="006574F9">
        <w:tc>
          <w:tcPr>
            <w:tcW w:w="6799" w:type="dxa"/>
          </w:tcPr>
          <w:p w14:paraId="4A243D85"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Feeding bottles</w:t>
            </w:r>
          </w:p>
        </w:tc>
        <w:tc>
          <w:tcPr>
            <w:tcW w:w="1418" w:type="dxa"/>
          </w:tcPr>
          <w:p w14:paraId="6B58F713"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5</w:t>
            </w:r>
          </w:p>
        </w:tc>
        <w:tc>
          <w:tcPr>
            <w:tcW w:w="1134" w:type="dxa"/>
          </w:tcPr>
          <w:p w14:paraId="4F0B72FC"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1.5</w:t>
            </w:r>
          </w:p>
        </w:tc>
      </w:tr>
      <w:tr w:rsidR="0035603F" w:rsidRPr="00D546D3" w14:paraId="174338E0" w14:textId="77777777" w:rsidTr="006574F9">
        <w:tc>
          <w:tcPr>
            <w:tcW w:w="6799" w:type="dxa"/>
          </w:tcPr>
          <w:p w14:paraId="13D8D146"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Immunization card</w:t>
            </w:r>
            <w:r w:rsidRPr="00D546D3">
              <w:rPr>
                <w:rFonts w:cs="Times New Roman"/>
                <w:bCs/>
                <w:szCs w:val="24"/>
              </w:rPr>
              <w:sym w:font="Wingdings" w:char="F0FC"/>
            </w:r>
          </w:p>
        </w:tc>
        <w:tc>
          <w:tcPr>
            <w:tcW w:w="1418" w:type="dxa"/>
          </w:tcPr>
          <w:p w14:paraId="7FE12864"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283</w:t>
            </w:r>
          </w:p>
        </w:tc>
        <w:tc>
          <w:tcPr>
            <w:tcW w:w="1134" w:type="dxa"/>
          </w:tcPr>
          <w:p w14:paraId="7BD78CD8"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85.0</w:t>
            </w:r>
          </w:p>
        </w:tc>
      </w:tr>
      <w:tr w:rsidR="0035603F" w:rsidRPr="00D546D3" w14:paraId="5A8A8877" w14:textId="77777777" w:rsidTr="006574F9">
        <w:tc>
          <w:tcPr>
            <w:tcW w:w="6799" w:type="dxa"/>
          </w:tcPr>
          <w:p w14:paraId="08E9AD57"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Toy</w:t>
            </w:r>
          </w:p>
        </w:tc>
        <w:tc>
          <w:tcPr>
            <w:tcW w:w="1418" w:type="dxa"/>
          </w:tcPr>
          <w:p w14:paraId="07AB8C6B"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38</w:t>
            </w:r>
          </w:p>
        </w:tc>
        <w:tc>
          <w:tcPr>
            <w:tcW w:w="1134" w:type="dxa"/>
          </w:tcPr>
          <w:p w14:paraId="5B36A5FC"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11.4</w:t>
            </w:r>
          </w:p>
        </w:tc>
      </w:tr>
      <w:tr w:rsidR="0035603F" w:rsidRPr="00D546D3" w14:paraId="04F9EC60" w14:textId="77777777" w:rsidTr="006574F9">
        <w:tc>
          <w:tcPr>
            <w:tcW w:w="6799" w:type="dxa"/>
          </w:tcPr>
          <w:p w14:paraId="0FA227DB"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Don't know</w:t>
            </w:r>
          </w:p>
        </w:tc>
        <w:tc>
          <w:tcPr>
            <w:tcW w:w="1418" w:type="dxa"/>
          </w:tcPr>
          <w:p w14:paraId="5ADFC23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7</w:t>
            </w:r>
          </w:p>
        </w:tc>
        <w:tc>
          <w:tcPr>
            <w:tcW w:w="1134" w:type="dxa"/>
          </w:tcPr>
          <w:p w14:paraId="552B9B84"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2.1</w:t>
            </w:r>
          </w:p>
        </w:tc>
      </w:tr>
      <w:tr w:rsidR="0035603F" w:rsidRPr="00D546D3" w14:paraId="401205A9" w14:textId="77777777" w:rsidTr="006574F9">
        <w:tc>
          <w:tcPr>
            <w:tcW w:w="6799" w:type="dxa"/>
          </w:tcPr>
          <w:p w14:paraId="02EDD50D" w14:textId="77777777" w:rsidR="0035603F" w:rsidRPr="00D546D3" w:rsidRDefault="0035603F" w:rsidP="00DA606A">
            <w:pPr>
              <w:autoSpaceDE w:val="0"/>
              <w:autoSpaceDN w:val="0"/>
              <w:adjustRightInd w:val="0"/>
              <w:spacing w:after="0" w:line="240" w:lineRule="auto"/>
              <w:ind w:left="60" w:right="60"/>
              <w:rPr>
                <w:rFonts w:cs="Times New Roman"/>
                <w:szCs w:val="24"/>
              </w:rPr>
            </w:pPr>
            <w:r w:rsidRPr="00D546D3">
              <w:rPr>
                <w:rFonts w:cs="Times New Roman"/>
                <w:szCs w:val="24"/>
              </w:rPr>
              <w:t>Should a child still be immunized if the child has mild fever or cough?</w:t>
            </w:r>
          </w:p>
        </w:tc>
        <w:tc>
          <w:tcPr>
            <w:tcW w:w="1418" w:type="dxa"/>
          </w:tcPr>
          <w:p w14:paraId="791313B5"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34" w:type="dxa"/>
          </w:tcPr>
          <w:p w14:paraId="6BE80B9A"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r>
      <w:tr w:rsidR="0035603F" w:rsidRPr="00D546D3" w14:paraId="16BF1C95" w14:textId="77777777" w:rsidTr="006574F9">
        <w:tc>
          <w:tcPr>
            <w:tcW w:w="6799" w:type="dxa"/>
          </w:tcPr>
          <w:p w14:paraId="0E7001D5"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No</w:t>
            </w:r>
          </w:p>
        </w:tc>
        <w:tc>
          <w:tcPr>
            <w:tcW w:w="1418" w:type="dxa"/>
          </w:tcPr>
          <w:p w14:paraId="7A030F42"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108</w:t>
            </w:r>
          </w:p>
        </w:tc>
        <w:tc>
          <w:tcPr>
            <w:tcW w:w="1134" w:type="dxa"/>
          </w:tcPr>
          <w:p w14:paraId="626D50BC"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32.4</w:t>
            </w:r>
          </w:p>
        </w:tc>
      </w:tr>
      <w:tr w:rsidR="0035603F" w:rsidRPr="00D546D3" w14:paraId="6C25D001" w14:textId="77777777" w:rsidTr="006574F9">
        <w:tc>
          <w:tcPr>
            <w:tcW w:w="6799" w:type="dxa"/>
          </w:tcPr>
          <w:p w14:paraId="3CB84344"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Yes</w:t>
            </w:r>
            <w:r w:rsidRPr="00D546D3">
              <w:rPr>
                <w:rFonts w:cs="Times New Roman"/>
                <w:bCs/>
                <w:szCs w:val="24"/>
              </w:rPr>
              <w:sym w:font="Wingdings" w:char="F0FC"/>
            </w:r>
          </w:p>
        </w:tc>
        <w:tc>
          <w:tcPr>
            <w:tcW w:w="1418" w:type="dxa"/>
          </w:tcPr>
          <w:p w14:paraId="03F957F5"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180</w:t>
            </w:r>
          </w:p>
        </w:tc>
        <w:tc>
          <w:tcPr>
            <w:tcW w:w="1134" w:type="dxa"/>
          </w:tcPr>
          <w:p w14:paraId="0FAFF3BA"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54.1</w:t>
            </w:r>
          </w:p>
        </w:tc>
      </w:tr>
      <w:tr w:rsidR="0035603F" w:rsidRPr="00D546D3" w14:paraId="15457684" w14:textId="77777777" w:rsidTr="006574F9">
        <w:tc>
          <w:tcPr>
            <w:tcW w:w="6799" w:type="dxa"/>
            <w:tcBorders>
              <w:bottom w:val="nil"/>
            </w:tcBorders>
          </w:tcPr>
          <w:p w14:paraId="01A9A15D"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Don't know</w:t>
            </w:r>
          </w:p>
        </w:tc>
        <w:tc>
          <w:tcPr>
            <w:tcW w:w="1418" w:type="dxa"/>
            <w:tcBorders>
              <w:bottom w:val="nil"/>
            </w:tcBorders>
          </w:tcPr>
          <w:p w14:paraId="63A02EF2"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45</w:t>
            </w:r>
          </w:p>
        </w:tc>
        <w:tc>
          <w:tcPr>
            <w:tcW w:w="1134" w:type="dxa"/>
            <w:tcBorders>
              <w:bottom w:val="nil"/>
            </w:tcBorders>
          </w:tcPr>
          <w:p w14:paraId="1335E2AB"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13.5</w:t>
            </w:r>
          </w:p>
        </w:tc>
      </w:tr>
      <w:tr w:rsidR="0035603F" w:rsidRPr="00D546D3" w14:paraId="07BC2FB9" w14:textId="77777777" w:rsidTr="006574F9">
        <w:tc>
          <w:tcPr>
            <w:tcW w:w="6799" w:type="dxa"/>
            <w:tcBorders>
              <w:top w:val="nil"/>
              <w:left w:val="nil"/>
              <w:bottom w:val="nil"/>
              <w:right w:val="nil"/>
            </w:tcBorders>
          </w:tcPr>
          <w:p w14:paraId="24E068DE" w14:textId="77777777" w:rsidR="0035603F" w:rsidRPr="00D546D3" w:rsidRDefault="0035603F" w:rsidP="00DA606A">
            <w:pPr>
              <w:autoSpaceDE w:val="0"/>
              <w:autoSpaceDN w:val="0"/>
              <w:adjustRightInd w:val="0"/>
              <w:spacing w:after="0" w:line="240" w:lineRule="auto"/>
              <w:ind w:right="60"/>
              <w:rPr>
                <w:rFonts w:cs="Times New Roman"/>
                <w:b/>
                <w:szCs w:val="24"/>
              </w:rPr>
            </w:pPr>
            <w:r w:rsidRPr="00D546D3">
              <w:rPr>
                <w:rFonts w:cs="Times New Roman"/>
                <w:b/>
                <w:szCs w:val="24"/>
              </w:rPr>
              <w:t>Overall knowledge level: (M</w:t>
            </w:r>
            <w:r w:rsidRPr="00D546D3">
              <w:rPr>
                <w:rFonts w:cs="Times New Roman"/>
                <w:b/>
                <w:color w:val="010205"/>
                <w:szCs w:val="24"/>
              </w:rPr>
              <w:t>±SD)</w:t>
            </w:r>
          </w:p>
        </w:tc>
        <w:tc>
          <w:tcPr>
            <w:tcW w:w="2552" w:type="dxa"/>
            <w:gridSpan w:val="2"/>
            <w:tcBorders>
              <w:top w:val="nil"/>
              <w:left w:val="nil"/>
              <w:bottom w:val="nil"/>
              <w:right w:val="nil"/>
            </w:tcBorders>
          </w:tcPr>
          <w:p w14:paraId="5023C7F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color w:val="010205"/>
                <w:szCs w:val="24"/>
              </w:rPr>
              <w:t>62.06±22.26</w:t>
            </w:r>
          </w:p>
        </w:tc>
      </w:tr>
      <w:tr w:rsidR="0035603F" w:rsidRPr="00D546D3" w14:paraId="373DC3CF" w14:textId="77777777" w:rsidTr="006574F9">
        <w:tc>
          <w:tcPr>
            <w:tcW w:w="6799" w:type="dxa"/>
            <w:tcBorders>
              <w:top w:val="nil"/>
              <w:left w:val="nil"/>
              <w:bottom w:val="nil"/>
              <w:right w:val="nil"/>
            </w:tcBorders>
          </w:tcPr>
          <w:p w14:paraId="597F7484" w14:textId="77777777" w:rsidR="0035603F" w:rsidRPr="00D546D3" w:rsidRDefault="0035603F" w:rsidP="00DA606A">
            <w:pPr>
              <w:autoSpaceDE w:val="0"/>
              <w:autoSpaceDN w:val="0"/>
              <w:adjustRightInd w:val="0"/>
              <w:spacing w:after="0" w:line="240" w:lineRule="auto"/>
              <w:ind w:right="60"/>
              <w:rPr>
                <w:rFonts w:cs="Times New Roman"/>
                <w:b/>
                <w:color w:val="264A60"/>
                <w:szCs w:val="24"/>
              </w:rPr>
            </w:pPr>
            <w:r w:rsidRPr="00D546D3">
              <w:rPr>
                <w:rFonts w:cs="Times New Roman"/>
                <w:b/>
                <w:szCs w:val="24"/>
              </w:rPr>
              <w:t>Overall knowledge level grouped</w:t>
            </w:r>
          </w:p>
        </w:tc>
        <w:tc>
          <w:tcPr>
            <w:tcW w:w="1418" w:type="dxa"/>
            <w:tcBorders>
              <w:top w:val="nil"/>
              <w:left w:val="nil"/>
              <w:bottom w:val="nil"/>
              <w:right w:val="nil"/>
            </w:tcBorders>
          </w:tcPr>
          <w:p w14:paraId="09A5E185"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34" w:type="dxa"/>
            <w:tcBorders>
              <w:top w:val="nil"/>
              <w:left w:val="nil"/>
              <w:bottom w:val="nil"/>
              <w:right w:val="nil"/>
            </w:tcBorders>
          </w:tcPr>
          <w:p w14:paraId="3BC95E91"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r>
      <w:tr w:rsidR="0035603F" w:rsidRPr="00D546D3" w14:paraId="382D0238" w14:textId="77777777" w:rsidTr="006574F9">
        <w:tc>
          <w:tcPr>
            <w:tcW w:w="6799" w:type="dxa"/>
            <w:tcBorders>
              <w:top w:val="nil"/>
              <w:left w:val="nil"/>
              <w:bottom w:val="nil"/>
              <w:right w:val="nil"/>
            </w:tcBorders>
          </w:tcPr>
          <w:p w14:paraId="578D9B96" w14:textId="77777777" w:rsidR="0035603F" w:rsidRPr="00D546D3" w:rsidRDefault="0035603F" w:rsidP="00DA606A">
            <w:pPr>
              <w:pStyle w:val="ListParagraph"/>
              <w:spacing w:after="0" w:line="240" w:lineRule="auto"/>
              <w:ind w:left="420"/>
              <w:rPr>
                <w:rFonts w:ascii="Times New Roman" w:hAnsi="Times New Roman" w:cs="Times New Roman"/>
                <w:sz w:val="24"/>
                <w:szCs w:val="24"/>
              </w:rPr>
            </w:pPr>
            <w:r w:rsidRPr="00D546D3">
              <w:rPr>
                <w:rFonts w:ascii="Times New Roman" w:hAnsi="Times New Roman" w:cs="Times New Roman"/>
                <w:sz w:val="24"/>
                <w:szCs w:val="24"/>
              </w:rPr>
              <w:t xml:space="preserve">Good </w:t>
            </w:r>
            <w:r w:rsidRPr="00D546D3">
              <w:rPr>
                <w:rFonts w:ascii="Times New Roman" w:hAnsi="Times New Roman" w:cs="Times New Roman"/>
                <w:i/>
                <w:sz w:val="24"/>
                <w:szCs w:val="24"/>
              </w:rPr>
              <w:t>(knowledge score &gt;50%)</w:t>
            </w:r>
          </w:p>
        </w:tc>
        <w:tc>
          <w:tcPr>
            <w:tcW w:w="1418" w:type="dxa"/>
            <w:tcBorders>
              <w:top w:val="nil"/>
              <w:left w:val="nil"/>
              <w:bottom w:val="nil"/>
              <w:right w:val="nil"/>
            </w:tcBorders>
          </w:tcPr>
          <w:p w14:paraId="6E96BCF4" w14:textId="77777777" w:rsidR="0035603F" w:rsidRPr="00D546D3" w:rsidRDefault="0035603F" w:rsidP="00DA606A">
            <w:pPr>
              <w:autoSpaceDE w:val="0"/>
              <w:autoSpaceDN w:val="0"/>
              <w:adjustRightInd w:val="0"/>
              <w:spacing w:after="0" w:line="240" w:lineRule="auto"/>
              <w:ind w:left="60" w:right="60"/>
              <w:jc w:val="center"/>
              <w:rPr>
                <w:rFonts w:cs="Times New Roman"/>
                <w:color w:val="010205"/>
                <w:szCs w:val="24"/>
              </w:rPr>
            </w:pPr>
            <w:r w:rsidRPr="00D546D3">
              <w:rPr>
                <w:rFonts w:cs="Times New Roman"/>
                <w:color w:val="010205"/>
                <w:szCs w:val="24"/>
              </w:rPr>
              <w:t>233</w:t>
            </w:r>
          </w:p>
        </w:tc>
        <w:tc>
          <w:tcPr>
            <w:tcW w:w="1134" w:type="dxa"/>
            <w:tcBorders>
              <w:top w:val="nil"/>
              <w:left w:val="nil"/>
              <w:bottom w:val="nil"/>
              <w:right w:val="nil"/>
            </w:tcBorders>
          </w:tcPr>
          <w:p w14:paraId="27DBD953" w14:textId="77777777" w:rsidR="0035603F" w:rsidRPr="00D546D3" w:rsidRDefault="0035603F" w:rsidP="00DA606A">
            <w:pPr>
              <w:autoSpaceDE w:val="0"/>
              <w:autoSpaceDN w:val="0"/>
              <w:adjustRightInd w:val="0"/>
              <w:spacing w:after="0" w:line="240" w:lineRule="auto"/>
              <w:ind w:left="60" w:right="60"/>
              <w:jc w:val="center"/>
              <w:rPr>
                <w:rFonts w:cs="Times New Roman"/>
                <w:color w:val="010205"/>
                <w:szCs w:val="24"/>
              </w:rPr>
            </w:pPr>
            <w:r w:rsidRPr="00D546D3">
              <w:rPr>
                <w:rFonts w:cs="Times New Roman"/>
                <w:color w:val="010205"/>
                <w:szCs w:val="24"/>
              </w:rPr>
              <w:t>70.0</w:t>
            </w:r>
          </w:p>
        </w:tc>
      </w:tr>
      <w:tr w:rsidR="0035603F" w:rsidRPr="00D546D3" w14:paraId="621FC05E" w14:textId="77777777" w:rsidTr="006574F9">
        <w:tc>
          <w:tcPr>
            <w:tcW w:w="6799" w:type="dxa"/>
            <w:tcBorders>
              <w:top w:val="nil"/>
              <w:left w:val="nil"/>
              <w:bottom w:val="single" w:sz="4" w:space="0" w:color="auto"/>
              <w:right w:val="nil"/>
            </w:tcBorders>
          </w:tcPr>
          <w:p w14:paraId="31BAF99C" w14:textId="77777777" w:rsidR="0035603F" w:rsidRPr="00D546D3" w:rsidRDefault="0035603F" w:rsidP="00DA606A">
            <w:pPr>
              <w:pStyle w:val="ListParagraph"/>
              <w:spacing w:after="0" w:line="240" w:lineRule="auto"/>
              <w:ind w:left="420"/>
              <w:rPr>
                <w:rFonts w:ascii="Times New Roman" w:hAnsi="Times New Roman" w:cs="Times New Roman"/>
                <w:sz w:val="24"/>
                <w:szCs w:val="24"/>
              </w:rPr>
            </w:pPr>
            <w:r w:rsidRPr="00D546D3">
              <w:rPr>
                <w:rFonts w:ascii="Times New Roman" w:hAnsi="Times New Roman" w:cs="Times New Roman"/>
                <w:sz w:val="24"/>
                <w:szCs w:val="24"/>
              </w:rPr>
              <w:t xml:space="preserve">Poor </w:t>
            </w:r>
            <w:r w:rsidRPr="00D546D3">
              <w:rPr>
                <w:rFonts w:ascii="Times New Roman" w:hAnsi="Times New Roman" w:cs="Times New Roman"/>
                <w:i/>
                <w:sz w:val="24"/>
                <w:szCs w:val="24"/>
              </w:rPr>
              <w:t>(knowledge score ≤ 50%)</w:t>
            </w:r>
          </w:p>
        </w:tc>
        <w:tc>
          <w:tcPr>
            <w:tcW w:w="1418" w:type="dxa"/>
            <w:tcBorders>
              <w:top w:val="nil"/>
              <w:left w:val="nil"/>
              <w:bottom w:val="single" w:sz="4" w:space="0" w:color="auto"/>
              <w:right w:val="nil"/>
            </w:tcBorders>
          </w:tcPr>
          <w:p w14:paraId="6D069249" w14:textId="77777777" w:rsidR="0035603F" w:rsidRPr="00D546D3" w:rsidRDefault="0035603F" w:rsidP="00DA606A">
            <w:pPr>
              <w:autoSpaceDE w:val="0"/>
              <w:autoSpaceDN w:val="0"/>
              <w:adjustRightInd w:val="0"/>
              <w:spacing w:after="0" w:line="240" w:lineRule="auto"/>
              <w:ind w:left="60" w:right="60"/>
              <w:jc w:val="center"/>
              <w:rPr>
                <w:rFonts w:cs="Times New Roman"/>
                <w:color w:val="010205"/>
                <w:szCs w:val="24"/>
              </w:rPr>
            </w:pPr>
            <w:r w:rsidRPr="00D546D3">
              <w:rPr>
                <w:rFonts w:cs="Times New Roman"/>
                <w:color w:val="010205"/>
                <w:szCs w:val="24"/>
              </w:rPr>
              <w:t>100</w:t>
            </w:r>
          </w:p>
        </w:tc>
        <w:tc>
          <w:tcPr>
            <w:tcW w:w="1134" w:type="dxa"/>
            <w:tcBorders>
              <w:top w:val="nil"/>
              <w:left w:val="nil"/>
              <w:bottom w:val="single" w:sz="4" w:space="0" w:color="auto"/>
              <w:right w:val="nil"/>
            </w:tcBorders>
          </w:tcPr>
          <w:p w14:paraId="3026F8B3" w14:textId="77777777" w:rsidR="0035603F" w:rsidRPr="00D546D3" w:rsidRDefault="0035603F" w:rsidP="00DA606A">
            <w:pPr>
              <w:autoSpaceDE w:val="0"/>
              <w:autoSpaceDN w:val="0"/>
              <w:adjustRightInd w:val="0"/>
              <w:spacing w:after="0" w:line="240" w:lineRule="auto"/>
              <w:ind w:left="60" w:right="60"/>
              <w:jc w:val="center"/>
              <w:rPr>
                <w:rFonts w:cs="Times New Roman"/>
                <w:color w:val="010205"/>
                <w:szCs w:val="24"/>
              </w:rPr>
            </w:pPr>
            <w:r w:rsidRPr="00D546D3">
              <w:rPr>
                <w:rFonts w:cs="Times New Roman"/>
                <w:color w:val="010205"/>
                <w:szCs w:val="24"/>
              </w:rPr>
              <w:t>30.0</w:t>
            </w:r>
          </w:p>
        </w:tc>
      </w:tr>
    </w:tbl>
    <w:p w14:paraId="7723D214" w14:textId="77777777" w:rsidR="0035603F" w:rsidRPr="00D546D3" w:rsidRDefault="0035603F" w:rsidP="00DA606A">
      <w:pPr>
        <w:autoSpaceDE w:val="0"/>
        <w:autoSpaceDN w:val="0"/>
        <w:adjustRightInd w:val="0"/>
        <w:spacing w:after="0" w:line="240" w:lineRule="auto"/>
        <w:rPr>
          <w:szCs w:val="24"/>
        </w:rPr>
      </w:pPr>
      <w:r w:rsidRPr="00D546D3">
        <w:rPr>
          <w:b/>
          <w:bCs/>
          <w:i/>
          <w:iCs/>
          <w:szCs w:val="24"/>
        </w:rPr>
        <w:t xml:space="preserve">Correct answers, which denotes correct knowledge were marked </w:t>
      </w:r>
      <w:r w:rsidRPr="00D546D3">
        <w:rPr>
          <w:bCs/>
          <w:szCs w:val="24"/>
        </w:rPr>
        <w:sym w:font="Wingdings" w:char="F0FC"/>
      </w:r>
    </w:p>
    <w:p w14:paraId="343F33BD" w14:textId="77777777" w:rsidR="00A2737B" w:rsidRDefault="00A2737B" w:rsidP="00C1305B">
      <w:pPr>
        <w:autoSpaceDE w:val="0"/>
        <w:autoSpaceDN w:val="0"/>
        <w:adjustRightInd w:val="0"/>
        <w:spacing w:after="0" w:line="240" w:lineRule="auto"/>
        <w:jc w:val="both"/>
        <w:rPr>
          <w:szCs w:val="24"/>
        </w:rPr>
      </w:pPr>
    </w:p>
    <w:p w14:paraId="77B0B7D8" w14:textId="77777777" w:rsidR="0035603F" w:rsidRDefault="00C1305B" w:rsidP="00C1305B">
      <w:pPr>
        <w:autoSpaceDE w:val="0"/>
        <w:autoSpaceDN w:val="0"/>
        <w:adjustRightInd w:val="0"/>
        <w:spacing w:after="0" w:line="240" w:lineRule="auto"/>
        <w:jc w:val="both"/>
        <w:rPr>
          <w:szCs w:val="24"/>
        </w:rPr>
      </w:pPr>
      <w:r>
        <w:rPr>
          <w:szCs w:val="24"/>
          <w:highlight w:val="yellow"/>
        </w:rPr>
        <w:t xml:space="preserve">Tables </w:t>
      </w:r>
      <w:r>
        <w:rPr>
          <w:szCs w:val="24"/>
        </w:rPr>
        <w:t xml:space="preserve">3 and </w:t>
      </w:r>
      <w:r>
        <w:rPr>
          <w:szCs w:val="24"/>
          <w:highlight w:val="yellow"/>
        </w:rPr>
        <w:t xml:space="preserve">4 show </w:t>
      </w:r>
      <w:r>
        <w:rPr>
          <w:szCs w:val="24"/>
        </w:rPr>
        <w:t xml:space="preserve">that 70.0% of respondents had good </w:t>
      </w:r>
      <w:r>
        <w:rPr>
          <w:szCs w:val="24"/>
          <w:highlight w:val="yellow"/>
        </w:rPr>
        <w:t xml:space="preserve">overall </w:t>
      </w:r>
      <w:r>
        <w:rPr>
          <w:szCs w:val="24"/>
        </w:rPr>
        <w:t xml:space="preserve">knowledge of childhood </w:t>
      </w:r>
      <w:r>
        <w:rPr>
          <w:szCs w:val="24"/>
          <w:highlight w:val="yellow"/>
        </w:rPr>
        <w:t xml:space="preserve">immunisation. Most respondents knew </w:t>
      </w:r>
      <w:r>
        <w:rPr>
          <w:szCs w:val="24"/>
        </w:rPr>
        <w:t xml:space="preserve">that </w:t>
      </w:r>
      <w:r>
        <w:rPr>
          <w:szCs w:val="24"/>
          <w:highlight w:val="yellow"/>
        </w:rPr>
        <w:t xml:space="preserve">mothers </w:t>
      </w:r>
      <w:r>
        <w:rPr>
          <w:szCs w:val="24"/>
        </w:rPr>
        <w:t xml:space="preserve">should bring the </w:t>
      </w:r>
      <w:r>
        <w:rPr>
          <w:szCs w:val="24"/>
          <w:highlight w:val="yellow"/>
        </w:rPr>
        <w:t xml:space="preserve">child’s immunisation </w:t>
      </w:r>
      <w:r>
        <w:rPr>
          <w:szCs w:val="24"/>
        </w:rPr>
        <w:t xml:space="preserve">card when </w:t>
      </w:r>
      <w:r>
        <w:rPr>
          <w:szCs w:val="24"/>
          <w:highlight w:val="yellow"/>
        </w:rPr>
        <w:t xml:space="preserve">taking </w:t>
      </w:r>
      <w:r>
        <w:rPr>
          <w:szCs w:val="24"/>
        </w:rPr>
        <w:t xml:space="preserve">the child for </w:t>
      </w:r>
      <w:r>
        <w:rPr>
          <w:szCs w:val="24"/>
          <w:highlight w:val="yellow"/>
        </w:rPr>
        <w:t xml:space="preserve">immunisation </w:t>
      </w:r>
      <w:r>
        <w:rPr>
          <w:szCs w:val="24"/>
        </w:rPr>
        <w:t xml:space="preserve">and </w:t>
      </w:r>
      <w:r>
        <w:rPr>
          <w:szCs w:val="24"/>
          <w:highlight w:val="yellow"/>
        </w:rPr>
        <w:t xml:space="preserve">that immunisation protects children from </w:t>
      </w:r>
      <w:r>
        <w:rPr>
          <w:szCs w:val="24"/>
        </w:rPr>
        <w:t xml:space="preserve">dangerous </w:t>
      </w:r>
      <w:r>
        <w:rPr>
          <w:szCs w:val="24"/>
          <w:highlight w:val="yellow"/>
        </w:rPr>
        <w:t xml:space="preserve">diseases. Other </w:t>
      </w:r>
      <w:r>
        <w:rPr>
          <w:szCs w:val="24"/>
        </w:rPr>
        <w:t xml:space="preserve">frequently </w:t>
      </w:r>
      <w:r>
        <w:rPr>
          <w:szCs w:val="24"/>
          <w:highlight w:val="yellow"/>
        </w:rPr>
        <w:t xml:space="preserve">correct responses included that </w:t>
      </w:r>
      <w:r>
        <w:rPr>
          <w:szCs w:val="24"/>
        </w:rPr>
        <w:t xml:space="preserve">every child should be </w:t>
      </w:r>
      <w:r>
        <w:rPr>
          <w:szCs w:val="24"/>
          <w:highlight w:val="yellow"/>
        </w:rPr>
        <w:t xml:space="preserve">immunised (70.0%), </w:t>
      </w:r>
      <w:r>
        <w:rPr>
          <w:szCs w:val="24"/>
        </w:rPr>
        <w:t xml:space="preserve">the first </w:t>
      </w:r>
      <w:r>
        <w:rPr>
          <w:szCs w:val="24"/>
          <w:highlight w:val="yellow"/>
        </w:rPr>
        <w:t xml:space="preserve">immunisation should be given immediately after </w:t>
      </w:r>
      <w:r>
        <w:rPr>
          <w:szCs w:val="24"/>
        </w:rPr>
        <w:t xml:space="preserve">birth (69.4%), and the </w:t>
      </w:r>
      <w:r>
        <w:rPr>
          <w:szCs w:val="24"/>
          <w:highlight w:val="yellow"/>
        </w:rPr>
        <w:t xml:space="preserve">measles immunisation </w:t>
      </w:r>
      <w:r>
        <w:rPr>
          <w:szCs w:val="24"/>
        </w:rPr>
        <w:t xml:space="preserve">should be </w:t>
      </w:r>
      <w:r>
        <w:rPr>
          <w:szCs w:val="24"/>
          <w:highlight w:val="yellow"/>
        </w:rPr>
        <w:t xml:space="preserve">given </w:t>
      </w:r>
      <w:r>
        <w:rPr>
          <w:szCs w:val="24"/>
        </w:rPr>
        <w:t xml:space="preserve">at 9 months </w:t>
      </w:r>
      <w:r>
        <w:rPr>
          <w:szCs w:val="24"/>
          <w:highlight w:val="yellow"/>
        </w:rPr>
        <w:t>of age.</w:t>
      </w:r>
    </w:p>
    <w:p w14:paraId="5189BFAC" w14:textId="77777777" w:rsidR="00964897" w:rsidRPr="00D546D3" w:rsidRDefault="00964897" w:rsidP="00C1305B">
      <w:pPr>
        <w:autoSpaceDE w:val="0"/>
        <w:autoSpaceDN w:val="0"/>
        <w:adjustRightInd w:val="0"/>
        <w:spacing w:after="0" w:line="240" w:lineRule="auto"/>
        <w:jc w:val="both"/>
        <w:rPr>
          <w:szCs w:val="24"/>
        </w:rPr>
      </w:pPr>
    </w:p>
    <w:p w14:paraId="2C8AFA09" w14:textId="77777777" w:rsidR="0035603F" w:rsidRPr="00D546D3" w:rsidRDefault="0035603F" w:rsidP="00DA606A">
      <w:pPr>
        <w:spacing w:after="0" w:line="240" w:lineRule="auto"/>
        <w:jc w:val="both"/>
        <w:rPr>
          <w:szCs w:val="24"/>
        </w:rPr>
      </w:pPr>
      <w:r w:rsidRPr="00D546D3">
        <w:rPr>
          <w:szCs w:val="24"/>
        </w:rPr>
        <w:t xml:space="preserve">Table </w:t>
      </w:r>
      <w:r w:rsidR="006B196F">
        <w:rPr>
          <w:szCs w:val="24"/>
        </w:rPr>
        <w:t>5</w:t>
      </w:r>
      <w:r w:rsidRPr="00D546D3">
        <w:rPr>
          <w:szCs w:val="24"/>
        </w:rPr>
        <w:t>: Relationship between Mothers’ Knowledge about Immunization Schedules and Childhood Immunization Response.</w:t>
      </w:r>
    </w:p>
    <w:tbl>
      <w:tblPr>
        <w:tblStyle w:val="TableGrid"/>
        <w:tblW w:w="9498" w:type="dxa"/>
        <w:tblInd w:w="-14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9"/>
        <w:gridCol w:w="1981"/>
        <w:gridCol w:w="1563"/>
        <w:gridCol w:w="1413"/>
        <w:gridCol w:w="1418"/>
        <w:gridCol w:w="1134"/>
      </w:tblGrid>
      <w:tr w:rsidR="0035603F" w:rsidRPr="00D546D3" w14:paraId="382BB833" w14:textId="77777777" w:rsidTr="006574F9">
        <w:tc>
          <w:tcPr>
            <w:tcW w:w="1989" w:type="dxa"/>
            <w:tcBorders>
              <w:top w:val="single" w:sz="4" w:space="0" w:color="auto"/>
              <w:bottom w:val="nil"/>
            </w:tcBorders>
          </w:tcPr>
          <w:p w14:paraId="6AA6E8DC" w14:textId="77777777" w:rsidR="0035603F" w:rsidRPr="00D546D3" w:rsidRDefault="0035603F" w:rsidP="00DA606A">
            <w:pPr>
              <w:spacing w:after="0" w:line="240" w:lineRule="auto"/>
              <w:rPr>
                <w:rFonts w:cs="Times New Roman"/>
                <w:szCs w:val="24"/>
              </w:rPr>
            </w:pPr>
          </w:p>
        </w:tc>
        <w:tc>
          <w:tcPr>
            <w:tcW w:w="3544" w:type="dxa"/>
            <w:gridSpan w:val="2"/>
            <w:tcBorders>
              <w:top w:val="single" w:sz="4" w:space="0" w:color="auto"/>
              <w:bottom w:val="nil"/>
            </w:tcBorders>
          </w:tcPr>
          <w:p w14:paraId="2040259A" w14:textId="77777777" w:rsidR="0035603F" w:rsidRPr="00D546D3" w:rsidRDefault="0035603F" w:rsidP="00DA606A">
            <w:pPr>
              <w:spacing w:after="0" w:line="240" w:lineRule="auto"/>
              <w:jc w:val="center"/>
              <w:rPr>
                <w:rFonts w:cs="Times New Roman"/>
                <w:szCs w:val="24"/>
              </w:rPr>
            </w:pPr>
            <w:r w:rsidRPr="00D546D3">
              <w:rPr>
                <w:rFonts w:cs="Times New Roman"/>
                <w:szCs w:val="24"/>
              </w:rPr>
              <w:t>Immunization Response</w:t>
            </w:r>
          </w:p>
        </w:tc>
        <w:tc>
          <w:tcPr>
            <w:tcW w:w="1413" w:type="dxa"/>
            <w:tcBorders>
              <w:top w:val="single" w:sz="4" w:space="0" w:color="auto"/>
              <w:bottom w:val="nil"/>
            </w:tcBorders>
          </w:tcPr>
          <w:p w14:paraId="57EF4B14" w14:textId="77777777" w:rsidR="0035603F" w:rsidRPr="00D546D3" w:rsidRDefault="0035603F" w:rsidP="00DA606A">
            <w:pPr>
              <w:spacing w:after="0" w:line="240" w:lineRule="auto"/>
              <w:rPr>
                <w:rFonts w:cs="Times New Roman"/>
                <w:szCs w:val="24"/>
              </w:rPr>
            </w:pPr>
          </w:p>
        </w:tc>
        <w:tc>
          <w:tcPr>
            <w:tcW w:w="1418" w:type="dxa"/>
            <w:tcBorders>
              <w:top w:val="single" w:sz="4" w:space="0" w:color="auto"/>
              <w:bottom w:val="nil"/>
            </w:tcBorders>
          </w:tcPr>
          <w:p w14:paraId="122018B5" w14:textId="77777777" w:rsidR="0035603F" w:rsidRPr="00D546D3" w:rsidRDefault="0035603F" w:rsidP="00DA606A">
            <w:pPr>
              <w:spacing w:after="0" w:line="240" w:lineRule="auto"/>
              <w:jc w:val="center"/>
              <w:rPr>
                <w:rFonts w:cs="Times New Roman"/>
                <w:szCs w:val="24"/>
              </w:rPr>
            </w:pPr>
            <w:r w:rsidRPr="00D546D3">
              <w:rPr>
                <w:rFonts w:cs="Times New Roman"/>
                <w:szCs w:val="24"/>
              </w:rPr>
              <w:t>Chi-square</w:t>
            </w:r>
          </w:p>
        </w:tc>
        <w:tc>
          <w:tcPr>
            <w:tcW w:w="1134" w:type="dxa"/>
            <w:tcBorders>
              <w:top w:val="single" w:sz="4" w:space="0" w:color="auto"/>
              <w:bottom w:val="nil"/>
            </w:tcBorders>
          </w:tcPr>
          <w:p w14:paraId="74609471" w14:textId="77777777" w:rsidR="0035603F" w:rsidRPr="00D546D3" w:rsidRDefault="0035603F" w:rsidP="00DA606A">
            <w:pPr>
              <w:spacing w:after="0" w:line="240" w:lineRule="auto"/>
              <w:jc w:val="center"/>
              <w:rPr>
                <w:rFonts w:cs="Times New Roman"/>
                <w:szCs w:val="24"/>
              </w:rPr>
            </w:pPr>
            <w:r w:rsidRPr="00D546D3">
              <w:rPr>
                <w:rFonts w:cs="Times New Roman"/>
                <w:szCs w:val="24"/>
              </w:rPr>
              <w:t>P-value</w:t>
            </w:r>
          </w:p>
        </w:tc>
      </w:tr>
      <w:tr w:rsidR="0035603F" w:rsidRPr="00D546D3" w14:paraId="49B26CBF" w14:textId="77777777" w:rsidTr="006574F9">
        <w:tc>
          <w:tcPr>
            <w:tcW w:w="1989" w:type="dxa"/>
            <w:tcBorders>
              <w:top w:val="nil"/>
              <w:bottom w:val="single" w:sz="4" w:space="0" w:color="auto"/>
            </w:tcBorders>
          </w:tcPr>
          <w:p w14:paraId="00464DD4" w14:textId="77777777" w:rsidR="0035603F" w:rsidRPr="00D546D3" w:rsidRDefault="0035603F" w:rsidP="00DA606A">
            <w:pPr>
              <w:spacing w:after="0" w:line="240" w:lineRule="auto"/>
              <w:rPr>
                <w:rFonts w:cs="Times New Roman"/>
                <w:szCs w:val="24"/>
              </w:rPr>
            </w:pPr>
          </w:p>
        </w:tc>
        <w:tc>
          <w:tcPr>
            <w:tcW w:w="1981" w:type="dxa"/>
            <w:tcBorders>
              <w:top w:val="nil"/>
              <w:bottom w:val="single" w:sz="4" w:space="0" w:color="auto"/>
            </w:tcBorders>
            <w:vAlign w:val="bottom"/>
          </w:tcPr>
          <w:p w14:paraId="24247491"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Good</w:t>
            </w:r>
          </w:p>
        </w:tc>
        <w:tc>
          <w:tcPr>
            <w:tcW w:w="1563" w:type="dxa"/>
            <w:tcBorders>
              <w:top w:val="nil"/>
              <w:bottom w:val="single" w:sz="4" w:space="0" w:color="auto"/>
            </w:tcBorders>
            <w:vAlign w:val="bottom"/>
          </w:tcPr>
          <w:p w14:paraId="25989B25"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Poor</w:t>
            </w:r>
          </w:p>
        </w:tc>
        <w:tc>
          <w:tcPr>
            <w:tcW w:w="1413" w:type="dxa"/>
            <w:tcBorders>
              <w:top w:val="nil"/>
              <w:bottom w:val="single" w:sz="4" w:space="0" w:color="auto"/>
            </w:tcBorders>
          </w:tcPr>
          <w:p w14:paraId="6A84B2B4" w14:textId="77777777" w:rsidR="0035603F" w:rsidRPr="00D546D3" w:rsidRDefault="0035603F" w:rsidP="00DA606A">
            <w:pPr>
              <w:spacing w:after="0" w:line="240" w:lineRule="auto"/>
              <w:jc w:val="center"/>
              <w:rPr>
                <w:rFonts w:cs="Times New Roman"/>
                <w:szCs w:val="24"/>
              </w:rPr>
            </w:pPr>
            <w:r w:rsidRPr="00D546D3">
              <w:rPr>
                <w:rFonts w:cs="Times New Roman"/>
                <w:szCs w:val="24"/>
              </w:rPr>
              <w:t>Total</w:t>
            </w:r>
          </w:p>
        </w:tc>
        <w:tc>
          <w:tcPr>
            <w:tcW w:w="1418" w:type="dxa"/>
            <w:tcBorders>
              <w:top w:val="nil"/>
              <w:bottom w:val="single" w:sz="4" w:space="0" w:color="auto"/>
            </w:tcBorders>
          </w:tcPr>
          <w:p w14:paraId="7FC8A28A" w14:textId="77777777" w:rsidR="0035603F" w:rsidRPr="00D546D3" w:rsidRDefault="0035603F" w:rsidP="00DA606A">
            <w:pPr>
              <w:spacing w:after="0" w:line="240" w:lineRule="auto"/>
              <w:jc w:val="center"/>
              <w:rPr>
                <w:rFonts w:cs="Times New Roman"/>
                <w:szCs w:val="24"/>
              </w:rPr>
            </w:pPr>
          </w:p>
        </w:tc>
        <w:tc>
          <w:tcPr>
            <w:tcW w:w="1134" w:type="dxa"/>
            <w:tcBorders>
              <w:top w:val="nil"/>
              <w:bottom w:val="single" w:sz="4" w:space="0" w:color="auto"/>
            </w:tcBorders>
          </w:tcPr>
          <w:p w14:paraId="4F1091B3" w14:textId="77777777" w:rsidR="0035603F" w:rsidRPr="00D546D3" w:rsidRDefault="0035603F" w:rsidP="00DA606A">
            <w:pPr>
              <w:spacing w:after="0" w:line="240" w:lineRule="auto"/>
              <w:jc w:val="center"/>
              <w:rPr>
                <w:rFonts w:cs="Times New Roman"/>
                <w:szCs w:val="24"/>
              </w:rPr>
            </w:pPr>
          </w:p>
        </w:tc>
      </w:tr>
      <w:tr w:rsidR="0035603F" w:rsidRPr="00D546D3" w14:paraId="4FBB473D" w14:textId="77777777" w:rsidTr="006574F9">
        <w:tc>
          <w:tcPr>
            <w:tcW w:w="1989" w:type="dxa"/>
            <w:tcBorders>
              <w:top w:val="single" w:sz="4" w:space="0" w:color="auto"/>
            </w:tcBorders>
          </w:tcPr>
          <w:p w14:paraId="5D02CABB" w14:textId="77777777" w:rsidR="0035603F" w:rsidRPr="00D546D3" w:rsidRDefault="0035603F" w:rsidP="00DA606A">
            <w:pPr>
              <w:spacing w:after="0" w:line="240" w:lineRule="auto"/>
              <w:rPr>
                <w:rFonts w:cs="Times New Roman"/>
                <w:szCs w:val="24"/>
              </w:rPr>
            </w:pPr>
            <w:r w:rsidRPr="00D546D3">
              <w:rPr>
                <w:rFonts w:cs="Times New Roman"/>
                <w:szCs w:val="24"/>
              </w:rPr>
              <w:t>Knowledge</w:t>
            </w:r>
          </w:p>
        </w:tc>
        <w:tc>
          <w:tcPr>
            <w:tcW w:w="1981" w:type="dxa"/>
            <w:tcBorders>
              <w:top w:val="single" w:sz="4" w:space="0" w:color="auto"/>
            </w:tcBorders>
          </w:tcPr>
          <w:p w14:paraId="4F283EA0" w14:textId="77777777" w:rsidR="0035603F" w:rsidRPr="00D546D3" w:rsidRDefault="0035603F" w:rsidP="00DA606A">
            <w:pPr>
              <w:spacing w:after="0" w:line="240" w:lineRule="auto"/>
              <w:jc w:val="center"/>
              <w:rPr>
                <w:rFonts w:cs="Times New Roman"/>
                <w:szCs w:val="24"/>
              </w:rPr>
            </w:pPr>
          </w:p>
        </w:tc>
        <w:tc>
          <w:tcPr>
            <w:tcW w:w="1563" w:type="dxa"/>
            <w:tcBorders>
              <w:top w:val="single" w:sz="4" w:space="0" w:color="auto"/>
            </w:tcBorders>
          </w:tcPr>
          <w:p w14:paraId="55F76008" w14:textId="77777777" w:rsidR="0035603F" w:rsidRPr="00D546D3" w:rsidRDefault="0035603F" w:rsidP="00DA606A">
            <w:pPr>
              <w:spacing w:after="0" w:line="240" w:lineRule="auto"/>
              <w:jc w:val="center"/>
              <w:rPr>
                <w:rFonts w:cs="Times New Roman"/>
                <w:szCs w:val="24"/>
              </w:rPr>
            </w:pPr>
          </w:p>
        </w:tc>
        <w:tc>
          <w:tcPr>
            <w:tcW w:w="1413" w:type="dxa"/>
            <w:tcBorders>
              <w:top w:val="single" w:sz="4" w:space="0" w:color="auto"/>
            </w:tcBorders>
          </w:tcPr>
          <w:p w14:paraId="0E2BFFEE" w14:textId="77777777" w:rsidR="0035603F" w:rsidRPr="00D546D3" w:rsidRDefault="0035603F" w:rsidP="00DA606A">
            <w:pPr>
              <w:spacing w:after="0" w:line="240" w:lineRule="auto"/>
              <w:jc w:val="center"/>
              <w:rPr>
                <w:rFonts w:cs="Times New Roman"/>
                <w:szCs w:val="24"/>
              </w:rPr>
            </w:pPr>
          </w:p>
        </w:tc>
        <w:tc>
          <w:tcPr>
            <w:tcW w:w="1418" w:type="dxa"/>
            <w:tcBorders>
              <w:top w:val="single" w:sz="4" w:space="0" w:color="auto"/>
            </w:tcBorders>
          </w:tcPr>
          <w:p w14:paraId="49060BF3" w14:textId="77777777" w:rsidR="0035603F" w:rsidRPr="00D546D3" w:rsidRDefault="0035603F" w:rsidP="00DA606A">
            <w:pPr>
              <w:spacing w:after="0" w:line="240" w:lineRule="auto"/>
              <w:jc w:val="center"/>
              <w:rPr>
                <w:rFonts w:cs="Times New Roman"/>
                <w:szCs w:val="24"/>
              </w:rPr>
            </w:pPr>
            <w:r w:rsidRPr="00D546D3">
              <w:rPr>
                <w:rFonts w:cs="Times New Roman"/>
                <w:szCs w:val="24"/>
              </w:rPr>
              <w:t>4.679</w:t>
            </w:r>
          </w:p>
        </w:tc>
        <w:tc>
          <w:tcPr>
            <w:tcW w:w="1134" w:type="dxa"/>
            <w:tcBorders>
              <w:top w:val="single" w:sz="4" w:space="0" w:color="auto"/>
            </w:tcBorders>
          </w:tcPr>
          <w:p w14:paraId="080555DA" w14:textId="77777777" w:rsidR="0035603F" w:rsidRPr="00D546D3" w:rsidRDefault="0035603F" w:rsidP="00DA606A">
            <w:pPr>
              <w:spacing w:after="0" w:line="240" w:lineRule="auto"/>
              <w:jc w:val="center"/>
              <w:rPr>
                <w:rFonts w:cs="Times New Roman"/>
                <w:szCs w:val="24"/>
              </w:rPr>
            </w:pPr>
            <w:r w:rsidRPr="00D546D3">
              <w:rPr>
                <w:rFonts w:cs="Times New Roman"/>
                <w:szCs w:val="24"/>
              </w:rPr>
              <w:t>.031</w:t>
            </w:r>
          </w:p>
        </w:tc>
      </w:tr>
      <w:tr w:rsidR="0035603F" w:rsidRPr="00D546D3" w14:paraId="2C21B3C0" w14:textId="77777777" w:rsidTr="006574F9">
        <w:tc>
          <w:tcPr>
            <w:tcW w:w="1989" w:type="dxa"/>
          </w:tcPr>
          <w:p w14:paraId="5EA8CE18" w14:textId="77777777" w:rsidR="0035603F" w:rsidRPr="00D546D3" w:rsidRDefault="0035603F" w:rsidP="00DA606A">
            <w:pPr>
              <w:autoSpaceDE w:val="0"/>
              <w:autoSpaceDN w:val="0"/>
              <w:adjustRightInd w:val="0"/>
              <w:spacing w:after="0" w:line="240" w:lineRule="auto"/>
              <w:ind w:left="60" w:right="60"/>
              <w:rPr>
                <w:rFonts w:cs="Times New Roman"/>
                <w:szCs w:val="24"/>
              </w:rPr>
            </w:pPr>
            <w:r w:rsidRPr="00D546D3">
              <w:rPr>
                <w:rFonts w:cs="Times New Roman"/>
                <w:szCs w:val="24"/>
              </w:rPr>
              <w:t>Good</w:t>
            </w:r>
          </w:p>
        </w:tc>
        <w:tc>
          <w:tcPr>
            <w:tcW w:w="1981" w:type="dxa"/>
          </w:tcPr>
          <w:p w14:paraId="0CF74DE2"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172(73.8)</w:t>
            </w:r>
          </w:p>
        </w:tc>
        <w:tc>
          <w:tcPr>
            <w:tcW w:w="1563" w:type="dxa"/>
          </w:tcPr>
          <w:p w14:paraId="06737E71"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61(26.2)</w:t>
            </w:r>
          </w:p>
        </w:tc>
        <w:tc>
          <w:tcPr>
            <w:tcW w:w="1413" w:type="dxa"/>
          </w:tcPr>
          <w:p w14:paraId="17C67664"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233</w:t>
            </w:r>
          </w:p>
        </w:tc>
        <w:tc>
          <w:tcPr>
            <w:tcW w:w="1418" w:type="dxa"/>
            <w:vAlign w:val="bottom"/>
          </w:tcPr>
          <w:p w14:paraId="33B89CCA"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34" w:type="dxa"/>
            <w:vAlign w:val="bottom"/>
          </w:tcPr>
          <w:p w14:paraId="4C63CFA4"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r>
      <w:tr w:rsidR="0035603F" w:rsidRPr="00D546D3" w14:paraId="577FA158" w14:textId="77777777" w:rsidTr="006574F9">
        <w:tc>
          <w:tcPr>
            <w:tcW w:w="1989" w:type="dxa"/>
          </w:tcPr>
          <w:p w14:paraId="23F9992E" w14:textId="77777777" w:rsidR="0035603F" w:rsidRPr="00D546D3" w:rsidRDefault="0035603F" w:rsidP="00DA606A">
            <w:pPr>
              <w:autoSpaceDE w:val="0"/>
              <w:autoSpaceDN w:val="0"/>
              <w:adjustRightInd w:val="0"/>
              <w:spacing w:after="0" w:line="240" w:lineRule="auto"/>
              <w:ind w:left="60" w:right="60"/>
              <w:rPr>
                <w:rFonts w:cs="Times New Roman"/>
                <w:szCs w:val="24"/>
              </w:rPr>
            </w:pPr>
            <w:r w:rsidRPr="00D546D3">
              <w:rPr>
                <w:rFonts w:cs="Times New Roman"/>
                <w:szCs w:val="24"/>
              </w:rPr>
              <w:t>Poor</w:t>
            </w:r>
          </w:p>
        </w:tc>
        <w:tc>
          <w:tcPr>
            <w:tcW w:w="1981" w:type="dxa"/>
          </w:tcPr>
          <w:p w14:paraId="397637AD"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62(62.0)</w:t>
            </w:r>
          </w:p>
        </w:tc>
        <w:tc>
          <w:tcPr>
            <w:tcW w:w="1563" w:type="dxa"/>
          </w:tcPr>
          <w:p w14:paraId="0742CA02"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38(38.0)</w:t>
            </w:r>
          </w:p>
        </w:tc>
        <w:tc>
          <w:tcPr>
            <w:tcW w:w="1413" w:type="dxa"/>
          </w:tcPr>
          <w:p w14:paraId="284C6042"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100</w:t>
            </w:r>
          </w:p>
        </w:tc>
        <w:tc>
          <w:tcPr>
            <w:tcW w:w="1418" w:type="dxa"/>
          </w:tcPr>
          <w:p w14:paraId="151579E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34" w:type="dxa"/>
          </w:tcPr>
          <w:p w14:paraId="73F34A8B"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r>
    </w:tbl>
    <w:p w14:paraId="565D87B5" w14:textId="77777777" w:rsidR="0035603F" w:rsidRPr="00D546D3" w:rsidRDefault="0035603F" w:rsidP="00DA606A">
      <w:pPr>
        <w:autoSpaceDE w:val="0"/>
        <w:autoSpaceDN w:val="0"/>
        <w:adjustRightInd w:val="0"/>
        <w:spacing w:before="240" w:after="0" w:line="240" w:lineRule="auto"/>
        <w:jc w:val="both"/>
        <w:rPr>
          <w:szCs w:val="24"/>
        </w:rPr>
      </w:pPr>
      <w:r>
        <w:rPr>
          <w:szCs w:val="24"/>
        </w:rPr>
        <w:t xml:space="preserve">Table </w:t>
      </w:r>
      <w:r>
        <w:rPr>
          <w:szCs w:val="24"/>
          <w:highlight w:val="yellow"/>
        </w:rPr>
        <w:t xml:space="preserve">5 shows </w:t>
      </w:r>
      <w:r>
        <w:rPr>
          <w:szCs w:val="24"/>
        </w:rPr>
        <w:t xml:space="preserve">a significant relationship between </w:t>
      </w:r>
      <w:r>
        <w:rPr>
          <w:szCs w:val="24"/>
          <w:highlight w:val="yellow"/>
        </w:rPr>
        <w:t xml:space="preserve">mothers’ </w:t>
      </w:r>
      <w:r>
        <w:rPr>
          <w:szCs w:val="24"/>
        </w:rPr>
        <w:t xml:space="preserve">knowledge </w:t>
      </w:r>
      <w:r>
        <w:rPr>
          <w:szCs w:val="24"/>
          <w:highlight w:val="yellow"/>
        </w:rPr>
        <w:t xml:space="preserve">of immunisation </w:t>
      </w:r>
      <w:r>
        <w:rPr>
          <w:szCs w:val="24"/>
        </w:rPr>
        <w:t xml:space="preserve">schedules and childhood </w:t>
      </w:r>
      <w:r>
        <w:rPr>
          <w:szCs w:val="24"/>
          <w:highlight w:val="yellow"/>
        </w:rPr>
        <w:t xml:space="preserve">immunisation </w:t>
      </w:r>
      <w:r>
        <w:rPr>
          <w:szCs w:val="24"/>
        </w:rPr>
        <w:t xml:space="preserve">response (p = .031). Good </w:t>
      </w:r>
      <w:r>
        <w:rPr>
          <w:szCs w:val="24"/>
          <w:highlight w:val="yellow"/>
        </w:rPr>
        <w:t xml:space="preserve">immunisation </w:t>
      </w:r>
      <w:r>
        <w:rPr>
          <w:szCs w:val="24"/>
        </w:rPr>
        <w:t xml:space="preserve">response was higher among mothers with good knowledge of </w:t>
      </w:r>
      <w:r>
        <w:rPr>
          <w:szCs w:val="24"/>
          <w:highlight w:val="yellow"/>
        </w:rPr>
        <w:t xml:space="preserve">the immunisation </w:t>
      </w:r>
      <w:r>
        <w:rPr>
          <w:szCs w:val="24"/>
        </w:rPr>
        <w:t xml:space="preserve">schedule </w:t>
      </w:r>
      <w:r>
        <w:rPr>
          <w:szCs w:val="24"/>
          <w:highlight w:val="yellow"/>
        </w:rPr>
        <w:t xml:space="preserve">than among </w:t>
      </w:r>
      <w:r>
        <w:rPr>
          <w:szCs w:val="24"/>
        </w:rPr>
        <w:t>those with poor knowledge.</w:t>
      </w:r>
    </w:p>
    <w:p w14:paraId="5D2C0351" w14:textId="77777777" w:rsidR="0035603F" w:rsidRPr="00D546D3" w:rsidRDefault="0035603F" w:rsidP="00DA606A">
      <w:pPr>
        <w:autoSpaceDE w:val="0"/>
        <w:autoSpaceDN w:val="0"/>
        <w:adjustRightInd w:val="0"/>
        <w:spacing w:after="0" w:line="240" w:lineRule="auto"/>
        <w:rPr>
          <w:szCs w:val="24"/>
        </w:rPr>
      </w:pPr>
    </w:p>
    <w:p w14:paraId="7C882F16" w14:textId="77777777" w:rsidR="0035603F" w:rsidRPr="00D546D3" w:rsidRDefault="0035603F" w:rsidP="00DA606A">
      <w:pPr>
        <w:spacing w:after="0" w:line="240" w:lineRule="auto"/>
        <w:jc w:val="both"/>
        <w:rPr>
          <w:b/>
          <w:szCs w:val="24"/>
        </w:rPr>
      </w:pPr>
      <w:r w:rsidRPr="00D546D3">
        <w:rPr>
          <w:szCs w:val="24"/>
        </w:rPr>
        <w:t xml:space="preserve">Table </w:t>
      </w:r>
      <w:r w:rsidR="006B196F">
        <w:rPr>
          <w:szCs w:val="24"/>
        </w:rPr>
        <w:t>6</w:t>
      </w:r>
      <w:r w:rsidRPr="00D546D3">
        <w:rPr>
          <w:szCs w:val="24"/>
        </w:rPr>
        <w:t>: Relationship between Mothers’ Socio-demographic Characteristics (age, education level, marital status, and income) and Childhood Immunization Response.</w:t>
      </w:r>
    </w:p>
    <w:tbl>
      <w:tblPr>
        <w:tblW w:w="9644" w:type="dxa"/>
        <w:tblInd w:w="-284" w:type="dxa"/>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3524"/>
        <w:gridCol w:w="1124"/>
        <w:gridCol w:w="1426"/>
        <w:gridCol w:w="1471"/>
        <w:gridCol w:w="1214"/>
        <w:gridCol w:w="885"/>
      </w:tblGrid>
      <w:tr w:rsidR="0035603F" w:rsidRPr="00D546D3" w14:paraId="6A463ECF" w14:textId="77777777" w:rsidTr="006574F9">
        <w:trPr>
          <w:cantSplit/>
        </w:trPr>
        <w:tc>
          <w:tcPr>
            <w:tcW w:w="3524" w:type="dxa"/>
            <w:tcBorders>
              <w:top w:val="single" w:sz="4" w:space="0" w:color="auto"/>
              <w:bottom w:val="single" w:sz="4" w:space="0" w:color="auto"/>
            </w:tcBorders>
            <w:vAlign w:val="bottom"/>
          </w:tcPr>
          <w:p w14:paraId="0F835814" w14:textId="77777777" w:rsidR="0035603F" w:rsidRPr="00D546D3" w:rsidRDefault="0035603F" w:rsidP="00DA606A">
            <w:pPr>
              <w:spacing w:after="0" w:line="240" w:lineRule="auto"/>
              <w:ind w:left="263" w:right="58"/>
              <w:jc w:val="center"/>
              <w:rPr>
                <w:szCs w:val="24"/>
              </w:rPr>
            </w:pPr>
          </w:p>
        </w:tc>
        <w:tc>
          <w:tcPr>
            <w:tcW w:w="1124" w:type="dxa"/>
            <w:tcBorders>
              <w:top w:val="single" w:sz="4" w:space="0" w:color="auto"/>
              <w:bottom w:val="single" w:sz="4" w:space="0" w:color="auto"/>
            </w:tcBorders>
          </w:tcPr>
          <w:p w14:paraId="3CD6BF1F" w14:textId="77777777" w:rsidR="0035603F" w:rsidRPr="00D546D3" w:rsidRDefault="0035603F" w:rsidP="00DA606A">
            <w:pPr>
              <w:spacing w:after="0" w:line="240" w:lineRule="auto"/>
              <w:ind w:left="58" w:right="58"/>
              <w:jc w:val="center"/>
              <w:rPr>
                <w:szCs w:val="24"/>
              </w:rPr>
            </w:pPr>
            <w:r w:rsidRPr="00D546D3">
              <w:rPr>
                <w:szCs w:val="24"/>
              </w:rPr>
              <w:t>AOR</w:t>
            </w:r>
          </w:p>
        </w:tc>
        <w:tc>
          <w:tcPr>
            <w:tcW w:w="1426" w:type="dxa"/>
            <w:tcBorders>
              <w:top w:val="single" w:sz="4" w:space="0" w:color="auto"/>
              <w:bottom w:val="single" w:sz="4" w:space="0" w:color="auto"/>
            </w:tcBorders>
          </w:tcPr>
          <w:p w14:paraId="156EE986" w14:textId="77777777" w:rsidR="0035603F" w:rsidRPr="00D546D3" w:rsidRDefault="0035603F" w:rsidP="00DA606A">
            <w:pPr>
              <w:spacing w:after="0" w:line="240" w:lineRule="auto"/>
              <w:ind w:left="58" w:right="58"/>
              <w:jc w:val="center"/>
              <w:rPr>
                <w:szCs w:val="24"/>
              </w:rPr>
            </w:pPr>
            <w:r w:rsidRPr="00D546D3">
              <w:rPr>
                <w:szCs w:val="24"/>
              </w:rPr>
              <w:t>95% CI Lower</w:t>
            </w:r>
          </w:p>
        </w:tc>
        <w:tc>
          <w:tcPr>
            <w:tcW w:w="1471" w:type="dxa"/>
            <w:tcBorders>
              <w:top w:val="single" w:sz="4" w:space="0" w:color="auto"/>
              <w:bottom w:val="single" w:sz="4" w:space="0" w:color="auto"/>
            </w:tcBorders>
          </w:tcPr>
          <w:p w14:paraId="5B016450" w14:textId="77777777" w:rsidR="0035603F" w:rsidRPr="00D546D3" w:rsidRDefault="0035603F" w:rsidP="00DA606A">
            <w:pPr>
              <w:spacing w:after="0" w:line="240" w:lineRule="auto"/>
              <w:ind w:left="58" w:right="58"/>
              <w:jc w:val="center"/>
              <w:rPr>
                <w:szCs w:val="24"/>
              </w:rPr>
            </w:pPr>
            <w:r w:rsidRPr="00D546D3">
              <w:rPr>
                <w:szCs w:val="24"/>
              </w:rPr>
              <w:t>95%</w:t>
            </w:r>
          </w:p>
          <w:p w14:paraId="5F723876" w14:textId="77777777" w:rsidR="0035603F" w:rsidRPr="00D546D3" w:rsidRDefault="0035603F" w:rsidP="00DA606A">
            <w:pPr>
              <w:spacing w:after="0" w:line="240" w:lineRule="auto"/>
              <w:ind w:left="58" w:right="58"/>
              <w:jc w:val="center"/>
              <w:rPr>
                <w:szCs w:val="24"/>
              </w:rPr>
            </w:pPr>
            <w:r w:rsidRPr="00D546D3">
              <w:rPr>
                <w:szCs w:val="24"/>
              </w:rPr>
              <w:t>CI Upper</w:t>
            </w:r>
          </w:p>
        </w:tc>
        <w:tc>
          <w:tcPr>
            <w:tcW w:w="1214" w:type="dxa"/>
            <w:tcBorders>
              <w:top w:val="single" w:sz="4" w:space="0" w:color="auto"/>
              <w:bottom w:val="single" w:sz="4" w:space="0" w:color="auto"/>
            </w:tcBorders>
          </w:tcPr>
          <w:p w14:paraId="3BECFA2F" w14:textId="77777777" w:rsidR="0035603F" w:rsidRPr="00D546D3" w:rsidRDefault="0035603F" w:rsidP="00DA606A">
            <w:pPr>
              <w:spacing w:after="0" w:line="240" w:lineRule="auto"/>
              <w:ind w:left="58" w:right="58"/>
              <w:jc w:val="center"/>
              <w:rPr>
                <w:szCs w:val="24"/>
              </w:rPr>
            </w:pPr>
            <w:r w:rsidRPr="00D546D3">
              <w:rPr>
                <w:szCs w:val="24"/>
              </w:rPr>
              <w:t>Chi-Square</w:t>
            </w:r>
          </w:p>
        </w:tc>
        <w:tc>
          <w:tcPr>
            <w:tcW w:w="885" w:type="dxa"/>
            <w:tcBorders>
              <w:top w:val="single" w:sz="4" w:space="0" w:color="auto"/>
              <w:bottom w:val="single" w:sz="4" w:space="0" w:color="auto"/>
            </w:tcBorders>
          </w:tcPr>
          <w:p w14:paraId="0D46A575" w14:textId="77777777" w:rsidR="0035603F" w:rsidRPr="00D546D3" w:rsidRDefault="0035603F" w:rsidP="00DA606A">
            <w:pPr>
              <w:spacing w:after="0" w:line="240" w:lineRule="auto"/>
              <w:ind w:left="58" w:right="58"/>
              <w:jc w:val="center"/>
              <w:rPr>
                <w:szCs w:val="24"/>
              </w:rPr>
            </w:pPr>
            <w:r w:rsidRPr="00D546D3">
              <w:rPr>
                <w:szCs w:val="24"/>
              </w:rPr>
              <w:t>p-value</w:t>
            </w:r>
          </w:p>
        </w:tc>
      </w:tr>
      <w:tr w:rsidR="0035603F" w:rsidRPr="00D546D3" w14:paraId="32A616B2" w14:textId="77777777" w:rsidTr="006574F9">
        <w:trPr>
          <w:cantSplit/>
        </w:trPr>
        <w:tc>
          <w:tcPr>
            <w:tcW w:w="3524" w:type="dxa"/>
            <w:tcBorders>
              <w:top w:val="single" w:sz="4" w:space="0" w:color="auto"/>
            </w:tcBorders>
          </w:tcPr>
          <w:p w14:paraId="23E48C14" w14:textId="77777777" w:rsidR="0035603F" w:rsidRPr="00D546D3" w:rsidRDefault="0035603F" w:rsidP="00DA606A">
            <w:pPr>
              <w:spacing w:after="0" w:line="240" w:lineRule="auto"/>
              <w:ind w:left="60" w:right="60"/>
              <w:rPr>
                <w:szCs w:val="24"/>
              </w:rPr>
            </w:pPr>
            <w:r w:rsidRPr="00D546D3">
              <w:rPr>
                <w:szCs w:val="24"/>
              </w:rPr>
              <w:t>Regression model test</w:t>
            </w:r>
          </w:p>
        </w:tc>
        <w:tc>
          <w:tcPr>
            <w:tcW w:w="1124" w:type="dxa"/>
            <w:tcBorders>
              <w:top w:val="single" w:sz="4" w:space="0" w:color="auto"/>
            </w:tcBorders>
          </w:tcPr>
          <w:p w14:paraId="11DE9EEE" w14:textId="77777777" w:rsidR="0035603F" w:rsidRPr="00D546D3" w:rsidRDefault="0035603F" w:rsidP="00DA606A">
            <w:pPr>
              <w:spacing w:after="0" w:line="240" w:lineRule="auto"/>
              <w:ind w:left="60" w:right="60"/>
              <w:jc w:val="center"/>
              <w:rPr>
                <w:szCs w:val="24"/>
              </w:rPr>
            </w:pPr>
          </w:p>
        </w:tc>
        <w:tc>
          <w:tcPr>
            <w:tcW w:w="1426" w:type="dxa"/>
            <w:tcBorders>
              <w:top w:val="single" w:sz="4" w:space="0" w:color="auto"/>
            </w:tcBorders>
          </w:tcPr>
          <w:p w14:paraId="2483C4C3" w14:textId="77777777" w:rsidR="0035603F" w:rsidRPr="00D546D3" w:rsidRDefault="0035603F" w:rsidP="00DA606A">
            <w:pPr>
              <w:spacing w:after="0" w:line="240" w:lineRule="auto"/>
              <w:ind w:left="60" w:right="60"/>
              <w:jc w:val="center"/>
              <w:rPr>
                <w:szCs w:val="24"/>
              </w:rPr>
            </w:pPr>
          </w:p>
        </w:tc>
        <w:tc>
          <w:tcPr>
            <w:tcW w:w="1471" w:type="dxa"/>
            <w:tcBorders>
              <w:top w:val="single" w:sz="4" w:space="0" w:color="auto"/>
            </w:tcBorders>
          </w:tcPr>
          <w:p w14:paraId="6E203E6F" w14:textId="77777777" w:rsidR="0035603F" w:rsidRPr="00D546D3" w:rsidRDefault="0035603F" w:rsidP="00DA606A">
            <w:pPr>
              <w:spacing w:after="0" w:line="240" w:lineRule="auto"/>
              <w:ind w:left="60" w:right="60"/>
              <w:jc w:val="center"/>
              <w:rPr>
                <w:szCs w:val="24"/>
              </w:rPr>
            </w:pPr>
          </w:p>
        </w:tc>
        <w:tc>
          <w:tcPr>
            <w:tcW w:w="1214" w:type="dxa"/>
            <w:tcBorders>
              <w:top w:val="single" w:sz="4" w:space="0" w:color="auto"/>
            </w:tcBorders>
          </w:tcPr>
          <w:p w14:paraId="6608211B" w14:textId="77777777" w:rsidR="0035603F" w:rsidRPr="00D546D3" w:rsidRDefault="0035603F" w:rsidP="00DA606A">
            <w:pPr>
              <w:spacing w:after="0" w:line="240" w:lineRule="auto"/>
              <w:ind w:left="60" w:right="60"/>
              <w:jc w:val="center"/>
              <w:rPr>
                <w:szCs w:val="24"/>
              </w:rPr>
            </w:pPr>
            <w:r w:rsidRPr="00D546D3">
              <w:rPr>
                <w:szCs w:val="24"/>
              </w:rPr>
              <w:t>35.449</w:t>
            </w:r>
          </w:p>
        </w:tc>
        <w:tc>
          <w:tcPr>
            <w:tcW w:w="885" w:type="dxa"/>
            <w:tcBorders>
              <w:top w:val="single" w:sz="4" w:space="0" w:color="auto"/>
            </w:tcBorders>
          </w:tcPr>
          <w:p w14:paraId="60EB0184" w14:textId="77777777" w:rsidR="0035603F" w:rsidRPr="00D546D3" w:rsidRDefault="0035603F" w:rsidP="00DA606A">
            <w:pPr>
              <w:spacing w:after="0" w:line="240" w:lineRule="auto"/>
              <w:ind w:left="60" w:right="60"/>
              <w:jc w:val="center"/>
              <w:rPr>
                <w:szCs w:val="24"/>
              </w:rPr>
            </w:pPr>
            <w:r w:rsidRPr="00D546D3">
              <w:rPr>
                <w:szCs w:val="24"/>
              </w:rPr>
              <w:t>&lt; .001</w:t>
            </w:r>
          </w:p>
        </w:tc>
      </w:tr>
      <w:tr w:rsidR="0035603F" w:rsidRPr="00D546D3" w14:paraId="2C373388" w14:textId="77777777" w:rsidTr="006574F9">
        <w:trPr>
          <w:cantSplit/>
        </w:trPr>
        <w:tc>
          <w:tcPr>
            <w:tcW w:w="3524" w:type="dxa"/>
            <w:vAlign w:val="center"/>
          </w:tcPr>
          <w:p w14:paraId="28C17A2A" w14:textId="77777777" w:rsidR="0035603F" w:rsidRPr="00D546D3" w:rsidRDefault="0035603F" w:rsidP="00DA606A">
            <w:pPr>
              <w:spacing w:after="0" w:line="240" w:lineRule="auto"/>
              <w:ind w:left="60" w:right="60"/>
              <w:jc w:val="both"/>
              <w:rPr>
                <w:szCs w:val="24"/>
              </w:rPr>
            </w:pPr>
            <w:r w:rsidRPr="00D546D3">
              <w:rPr>
                <w:szCs w:val="24"/>
              </w:rPr>
              <w:t>Hosmer and Lemeshow Test</w:t>
            </w:r>
          </w:p>
        </w:tc>
        <w:tc>
          <w:tcPr>
            <w:tcW w:w="1124" w:type="dxa"/>
          </w:tcPr>
          <w:p w14:paraId="21786C62" w14:textId="77777777" w:rsidR="0035603F" w:rsidRPr="00D546D3" w:rsidRDefault="0035603F" w:rsidP="00DA606A">
            <w:pPr>
              <w:spacing w:after="0" w:line="240" w:lineRule="auto"/>
              <w:ind w:left="60" w:right="60"/>
              <w:jc w:val="center"/>
              <w:rPr>
                <w:szCs w:val="24"/>
              </w:rPr>
            </w:pPr>
          </w:p>
        </w:tc>
        <w:tc>
          <w:tcPr>
            <w:tcW w:w="1426" w:type="dxa"/>
          </w:tcPr>
          <w:p w14:paraId="23E2BE40" w14:textId="77777777" w:rsidR="0035603F" w:rsidRPr="00D546D3" w:rsidRDefault="0035603F" w:rsidP="00DA606A">
            <w:pPr>
              <w:spacing w:after="0" w:line="240" w:lineRule="auto"/>
              <w:ind w:left="60" w:right="60"/>
              <w:jc w:val="center"/>
              <w:rPr>
                <w:szCs w:val="24"/>
              </w:rPr>
            </w:pPr>
          </w:p>
        </w:tc>
        <w:tc>
          <w:tcPr>
            <w:tcW w:w="1471" w:type="dxa"/>
          </w:tcPr>
          <w:p w14:paraId="4CA95E23" w14:textId="77777777" w:rsidR="0035603F" w:rsidRPr="00D546D3" w:rsidRDefault="0035603F" w:rsidP="00DA606A">
            <w:pPr>
              <w:spacing w:after="0" w:line="240" w:lineRule="auto"/>
              <w:ind w:left="60" w:right="60"/>
              <w:jc w:val="center"/>
              <w:rPr>
                <w:szCs w:val="24"/>
              </w:rPr>
            </w:pPr>
          </w:p>
        </w:tc>
        <w:tc>
          <w:tcPr>
            <w:tcW w:w="1214" w:type="dxa"/>
          </w:tcPr>
          <w:p w14:paraId="188D4A18" w14:textId="77777777" w:rsidR="0035603F" w:rsidRPr="00D546D3" w:rsidRDefault="0035603F" w:rsidP="00DA606A">
            <w:pPr>
              <w:spacing w:after="0" w:line="240" w:lineRule="auto"/>
              <w:ind w:left="60" w:right="60"/>
              <w:jc w:val="center"/>
              <w:rPr>
                <w:szCs w:val="24"/>
              </w:rPr>
            </w:pPr>
            <w:r w:rsidRPr="00D546D3">
              <w:rPr>
                <w:szCs w:val="24"/>
              </w:rPr>
              <w:t>6.290</w:t>
            </w:r>
          </w:p>
        </w:tc>
        <w:tc>
          <w:tcPr>
            <w:tcW w:w="885" w:type="dxa"/>
          </w:tcPr>
          <w:p w14:paraId="7F604B57" w14:textId="77777777" w:rsidR="0035603F" w:rsidRPr="00D546D3" w:rsidRDefault="0035603F" w:rsidP="00DA606A">
            <w:pPr>
              <w:spacing w:after="0" w:line="240" w:lineRule="auto"/>
              <w:ind w:right="60"/>
              <w:jc w:val="center"/>
              <w:rPr>
                <w:szCs w:val="24"/>
              </w:rPr>
            </w:pPr>
            <w:r w:rsidRPr="00D546D3">
              <w:rPr>
                <w:szCs w:val="24"/>
              </w:rPr>
              <w:t>.615</w:t>
            </w:r>
          </w:p>
        </w:tc>
      </w:tr>
      <w:tr w:rsidR="0035603F" w:rsidRPr="00D546D3" w14:paraId="4E21F161" w14:textId="77777777" w:rsidTr="006574F9">
        <w:trPr>
          <w:cantSplit/>
        </w:trPr>
        <w:tc>
          <w:tcPr>
            <w:tcW w:w="3524" w:type="dxa"/>
          </w:tcPr>
          <w:p w14:paraId="5CC0A3AC" w14:textId="77777777" w:rsidR="0035603F" w:rsidRPr="00D546D3" w:rsidRDefault="0035603F" w:rsidP="00DA606A">
            <w:pPr>
              <w:spacing w:after="0" w:line="240" w:lineRule="auto"/>
              <w:ind w:left="60" w:right="60"/>
              <w:rPr>
                <w:szCs w:val="24"/>
              </w:rPr>
            </w:pPr>
            <w:r w:rsidRPr="00D546D3">
              <w:rPr>
                <w:szCs w:val="24"/>
              </w:rPr>
              <w:t>Predictors</w:t>
            </w:r>
          </w:p>
        </w:tc>
        <w:tc>
          <w:tcPr>
            <w:tcW w:w="1124" w:type="dxa"/>
          </w:tcPr>
          <w:p w14:paraId="6553F152" w14:textId="77777777" w:rsidR="0035603F" w:rsidRPr="00D546D3" w:rsidRDefault="0035603F" w:rsidP="00DA606A">
            <w:pPr>
              <w:autoSpaceDE w:val="0"/>
              <w:autoSpaceDN w:val="0"/>
              <w:adjustRightInd w:val="0"/>
              <w:spacing w:after="0" w:line="240" w:lineRule="auto"/>
              <w:ind w:left="60" w:right="60"/>
              <w:jc w:val="center"/>
              <w:rPr>
                <w:szCs w:val="24"/>
              </w:rPr>
            </w:pPr>
          </w:p>
        </w:tc>
        <w:tc>
          <w:tcPr>
            <w:tcW w:w="1426" w:type="dxa"/>
          </w:tcPr>
          <w:p w14:paraId="605DCFF2" w14:textId="77777777" w:rsidR="0035603F" w:rsidRPr="00D546D3" w:rsidRDefault="0035603F" w:rsidP="00DA606A">
            <w:pPr>
              <w:spacing w:after="0" w:line="240" w:lineRule="auto"/>
              <w:ind w:left="60" w:right="60"/>
              <w:jc w:val="center"/>
              <w:rPr>
                <w:szCs w:val="24"/>
              </w:rPr>
            </w:pPr>
          </w:p>
        </w:tc>
        <w:tc>
          <w:tcPr>
            <w:tcW w:w="1471" w:type="dxa"/>
          </w:tcPr>
          <w:p w14:paraId="09FF6C1B" w14:textId="77777777" w:rsidR="0035603F" w:rsidRPr="00D546D3" w:rsidRDefault="0035603F" w:rsidP="00DA606A">
            <w:pPr>
              <w:spacing w:after="0" w:line="240" w:lineRule="auto"/>
              <w:ind w:left="60" w:right="60"/>
              <w:jc w:val="center"/>
              <w:rPr>
                <w:szCs w:val="24"/>
              </w:rPr>
            </w:pPr>
          </w:p>
        </w:tc>
        <w:tc>
          <w:tcPr>
            <w:tcW w:w="1214" w:type="dxa"/>
          </w:tcPr>
          <w:p w14:paraId="26E2FE95" w14:textId="77777777" w:rsidR="0035603F" w:rsidRPr="00D546D3" w:rsidRDefault="0035603F" w:rsidP="00DA606A">
            <w:pPr>
              <w:spacing w:after="0" w:line="240" w:lineRule="auto"/>
              <w:ind w:left="60" w:right="60"/>
              <w:jc w:val="center"/>
              <w:rPr>
                <w:szCs w:val="24"/>
              </w:rPr>
            </w:pPr>
          </w:p>
        </w:tc>
        <w:tc>
          <w:tcPr>
            <w:tcW w:w="885" w:type="dxa"/>
          </w:tcPr>
          <w:p w14:paraId="6D4D6B80" w14:textId="77777777" w:rsidR="0035603F" w:rsidRPr="00D546D3" w:rsidRDefault="0035603F" w:rsidP="00DA606A">
            <w:pPr>
              <w:spacing w:after="0" w:line="240" w:lineRule="auto"/>
              <w:ind w:left="60" w:right="60"/>
              <w:jc w:val="center"/>
              <w:rPr>
                <w:szCs w:val="24"/>
              </w:rPr>
            </w:pPr>
          </w:p>
        </w:tc>
      </w:tr>
      <w:tr w:rsidR="0035603F" w:rsidRPr="00D546D3" w14:paraId="18E54465" w14:textId="77777777" w:rsidTr="006574F9">
        <w:trPr>
          <w:cantSplit/>
        </w:trPr>
        <w:tc>
          <w:tcPr>
            <w:tcW w:w="3524" w:type="dxa"/>
          </w:tcPr>
          <w:p w14:paraId="0735F507" w14:textId="77777777" w:rsidR="0035603F" w:rsidRPr="00D546D3" w:rsidRDefault="0035603F" w:rsidP="00DA606A">
            <w:pPr>
              <w:autoSpaceDE w:val="0"/>
              <w:autoSpaceDN w:val="0"/>
              <w:adjustRightInd w:val="0"/>
              <w:spacing w:after="0" w:line="240" w:lineRule="auto"/>
              <w:ind w:left="360" w:right="60"/>
              <w:rPr>
                <w:szCs w:val="24"/>
              </w:rPr>
            </w:pPr>
            <w:r w:rsidRPr="00D546D3">
              <w:rPr>
                <w:szCs w:val="24"/>
              </w:rPr>
              <w:lastRenderedPageBreak/>
              <w:t>Age</w:t>
            </w:r>
          </w:p>
        </w:tc>
        <w:tc>
          <w:tcPr>
            <w:tcW w:w="1124" w:type="dxa"/>
          </w:tcPr>
          <w:p w14:paraId="3C05B867"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.919</w:t>
            </w:r>
          </w:p>
        </w:tc>
        <w:tc>
          <w:tcPr>
            <w:tcW w:w="1426" w:type="dxa"/>
          </w:tcPr>
          <w:p w14:paraId="42801D5C"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.885</w:t>
            </w:r>
          </w:p>
        </w:tc>
        <w:tc>
          <w:tcPr>
            <w:tcW w:w="1471" w:type="dxa"/>
          </w:tcPr>
          <w:p w14:paraId="47F33960"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.954</w:t>
            </w:r>
          </w:p>
        </w:tc>
        <w:tc>
          <w:tcPr>
            <w:tcW w:w="1214" w:type="dxa"/>
          </w:tcPr>
          <w:p w14:paraId="58ECE161" w14:textId="77777777" w:rsidR="0035603F" w:rsidRPr="00D546D3" w:rsidRDefault="0035603F" w:rsidP="00DA606A">
            <w:pPr>
              <w:spacing w:after="0" w:line="240" w:lineRule="auto"/>
              <w:ind w:left="60" w:right="60"/>
              <w:jc w:val="center"/>
              <w:rPr>
                <w:szCs w:val="24"/>
              </w:rPr>
            </w:pPr>
          </w:p>
        </w:tc>
        <w:tc>
          <w:tcPr>
            <w:tcW w:w="885" w:type="dxa"/>
          </w:tcPr>
          <w:p w14:paraId="128F2759"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&lt; .001</w:t>
            </w:r>
          </w:p>
        </w:tc>
      </w:tr>
      <w:tr w:rsidR="0035603F" w:rsidRPr="00D546D3" w14:paraId="2B4BA323" w14:textId="77777777" w:rsidTr="006574F9">
        <w:trPr>
          <w:cantSplit/>
        </w:trPr>
        <w:tc>
          <w:tcPr>
            <w:tcW w:w="3524" w:type="dxa"/>
          </w:tcPr>
          <w:p w14:paraId="2E7D9FF9" w14:textId="77777777" w:rsidR="0035603F" w:rsidRPr="00D546D3" w:rsidRDefault="0035603F" w:rsidP="00DA606A">
            <w:pPr>
              <w:autoSpaceDE w:val="0"/>
              <w:autoSpaceDN w:val="0"/>
              <w:adjustRightInd w:val="0"/>
              <w:spacing w:after="0" w:line="240" w:lineRule="auto"/>
              <w:ind w:left="360" w:right="60"/>
              <w:rPr>
                <w:szCs w:val="24"/>
              </w:rPr>
            </w:pPr>
            <w:r w:rsidRPr="00D546D3">
              <w:rPr>
                <w:szCs w:val="24"/>
              </w:rPr>
              <w:t>Educational level</w:t>
            </w:r>
          </w:p>
        </w:tc>
        <w:tc>
          <w:tcPr>
            <w:tcW w:w="1124" w:type="dxa"/>
          </w:tcPr>
          <w:p w14:paraId="246EDFA9"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.891</w:t>
            </w:r>
          </w:p>
        </w:tc>
        <w:tc>
          <w:tcPr>
            <w:tcW w:w="1426" w:type="dxa"/>
          </w:tcPr>
          <w:p w14:paraId="4C8725D1"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.654</w:t>
            </w:r>
          </w:p>
        </w:tc>
        <w:tc>
          <w:tcPr>
            <w:tcW w:w="1471" w:type="dxa"/>
          </w:tcPr>
          <w:p w14:paraId="77C2B171"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1.214</w:t>
            </w:r>
          </w:p>
        </w:tc>
        <w:tc>
          <w:tcPr>
            <w:tcW w:w="1214" w:type="dxa"/>
          </w:tcPr>
          <w:p w14:paraId="031E392F" w14:textId="77777777" w:rsidR="0035603F" w:rsidRPr="00D546D3" w:rsidRDefault="0035603F" w:rsidP="00DA606A">
            <w:pPr>
              <w:autoSpaceDE w:val="0"/>
              <w:autoSpaceDN w:val="0"/>
              <w:adjustRightInd w:val="0"/>
              <w:spacing w:after="0" w:line="240" w:lineRule="auto"/>
              <w:ind w:left="60" w:right="60"/>
              <w:jc w:val="center"/>
              <w:rPr>
                <w:szCs w:val="24"/>
              </w:rPr>
            </w:pPr>
          </w:p>
        </w:tc>
        <w:tc>
          <w:tcPr>
            <w:tcW w:w="885" w:type="dxa"/>
          </w:tcPr>
          <w:p w14:paraId="398480BD"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.465</w:t>
            </w:r>
          </w:p>
        </w:tc>
      </w:tr>
      <w:tr w:rsidR="0035603F" w:rsidRPr="00D546D3" w14:paraId="749BD3EF" w14:textId="77777777" w:rsidTr="006574F9">
        <w:trPr>
          <w:cantSplit/>
        </w:trPr>
        <w:tc>
          <w:tcPr>
            <w:tcW w:w="3524" w:type="dxa"/>
          </w:tcPr>
          <w:p w14:paraId="0FBE4358" w14:textId="77777777" w:rsidR="0035603F" w:rsidRPr="00D546D3" w:rsidRDefault="0035603F" w:rsidP="00DA606A">
            <w:pPr>
              <w:autoSpaceDE w:val="0"/>
              <w:autoSpaceDN w:val="0"/>
              <w:adjustRightInd w:val="0"/>
              <w:spacing w:after="0" w:line="240" w:lineRule="auto"/>
              <w:ind w:left="360" w:right="60"/>
              <w:rPr>
                <w:szCs w:val="24"/>
              </w:rPr>
            </w:pPr>
            <w:r w:rsidRPr="00D546D3">
              <w:rPr>
                <w:szCs w:val="24"/>
              </w:rPr>
              <w:t>Average monthly income</w:t>
            </w:r>
          </w:p>
        </w:tc>
        <w:tc>
          <w:tcPr>
            <w:tcW w:w="1124" w:type="dxa"/>
          </w:tcPr>
          <w:p w14:paraId="112A4157"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1.215</w:t>
            </w:r>
          </w:p>
        </w:tc>
        <w:tc>
          <w:tcPr>
            <w:tcW w:w="1426" w:type="dxa"/>
          </w:tcPr>
          <w:p w14:paraId="1D196D31"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.865</w:t>
            </w:r>
          </w:p>
        </w:tc>
        <w:tc>
          <w:tcPr>
            <w:tcW w:w="1471" w:type="dxa"/>
          </w:tcPr>
          <w:p w14:paraId="737EA852"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1.707</w:t>
            </w:r>
          </w:p>
        </w:tc>
        <w:tc>
          <w:tcPr>
            <w:tcW w:w="1214" w:type="dxa"/>
          </w:tcPr>
          <w:p w14:paraId="5D0C427B" w14:textId="77777777" w:rsidR="0035603F" w:rsidRPr="00D546D3" w:rsidRDefault="0035603F" w:rsidP="00DA606A">
            <w:pPr>
              <w:autoSpaceDE w:val="0"/>
              <w:autoSpaceDN w:val="0"/>
              <w:adjustRightInd w:val="0"/>
              <w:spacing w:after="0" w:line="240" w:lineRule="auto"/>
              <w:ind w:left="60" w:right="60"/>
              <w:jc w:val="center"/>
              <w:rPr>
                <w:szCs w:val="24"/>
              </w:rPr>
            </w:pPr>
          </w:p>
        </w:tc>
        <w:tc>
          <w:tcPr>
            <w:tcW w:w="885" w:type="dxa"/>
          </w:tcPr>
          <w:p w14:paraId="3A5F49B7"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.262</w:t>
            </w:r>
          </w:p>
        </w:tc>
      </w:tr>
      <w:tr w:rsidR="0035603F" w:rsidRPr="00D546D3" w14:paraId="49E71A32" w14:textId="77777777" w:rsidTr="006574F9">
        <w:trPr>
          <w:cantSplit/>
        </w:trPr>
        <w:tc>
          <w:tcPr>
            <w:tcW w:w="3524" w:type="dxa"/>
          </w:tcPr>
          <w:p w14:paraId="191E6B97" w14:textId="77777777" w:rsidR="0035603F" w:rsidRPr="00D546D3" w:rsidRDefault="0035603F" w:rsidP="00DA606A">
            <w:pPr>
              <w:autoSpaceDE w:val="0"/>
              <w:autoSpaceDN w:val="0"/>
              <w:adjustRightInd w:val="0"/>
              <w:spacing w:after="0" w:line="240" w:lineRule="auto"/>
              <w:ind w:left="360" w:right="60"/>
              <w:rPr>
                <w:szCs w:val="24"/>
              </w:rPr>
            </w:pPr>
            <w:r w:rsidRPr="00D546D3">
              <w:rPr>
                <w:szCs w:val="24"/>
              </w:rPr>
              <w:t>Marital status ( ref. married)</w:t>
            </w:r>
          </w:p>
        </w:tc>
        <w:tc>
          <w:tcPr>
            <w:tcW w:w="1124" w:type="dxa"/>
            <w:vAlign w:val="center"/>
          </w:tcPr>
          <w:p w14:paraId="3F124BC2" w14:textId="77777777" w:rsidR="0035603F" w:rsidRPr="00D546D3" w:rsidRDefault="0035603F" w:rsidP="00DA606A">
            <w:pPr>
              <w:autoSpaceDE w:val="0"/>
              <w:autoSpaceDN w:val="0"/>
              <w:adjustRightInd w:val="0"/>
              <w:spacing w:after="0" w:line="240" w:lineRule="auto"/>
              <w:jc w:val="center"/>
              <w:rPr>
                <w:szCs w:val="24"/>
              </w:rPr>
            </w:pPr>
          </w:p>
        </w:tc>
        <w:tc>
          <w:tcPr>
            <w:tcW w:w="1426" w:type="dxa"/>
            <w:vAlign w:val="center"/>
          </w:tcPr>
          <w:p w14:paraId="3BF12B64" w14:textId="77777777" w:rsidR="0035603F" w:rsidRPr="00D546D3" w:rsidRDefault="0035603F" w:rsidP="00DA606A">
            <w:pPr>
              <w:autoSpaceDE w:val="0"/>
              <w:autoSpaceDN w:val="0"/>
              <w:adjustRightInd w:val="0"/>
              <w:spacing w:after="0" w:line="240" w:lineRule="auto"/>
              <w:jc w:val="center"/>
              <w:rPr>
                <w:szCs w:val="24"/>
              </w:rPr>
            </w:pPr>
          </w:p>
        </w:tc>
        <w:tc>
          <w:tcPr>
            <w:tcW w:w="1471" w:type="dxa"/>
            <w:vAlign w:val="center"/>
          </w:tcPr>
          <w:p w14:paraId="2E1A73F8" w14:textId="77777777" w:rsidR="0035603F" w:rsidRPr="00D546D3" w:rsidRDefault="0035603F" w:rsidP="00DA606A">
            <w:pPr>
              <w:autoSpaceDE w:val="0"/>
              <w:autoSpaceDN w:val="0"/>
              <w:adjustRightInd w:val="0"/>
              <w:spacing w:after="0" w:line="240" w:lineRule="auto"/>
              <w:jc w:val="center"/>
              <w:rPr>
                <w:szCs w:val="24"/>
              </w:rPr>
            </w:pPr>
          </w:p>
        </w:tc>
        <w:tc>
          <w:tcPr>
            <w:tcW w:w="1214" w:type="dxa"/>
          </w:tcPr>
          <w:p w14:paraId="47DFC65D" w14:textId="77777777" w:rsidR="0035603F" w:rsidRPr="00D546D3" w:rsidRDefault="0035603F" w:rsidP="00DA606A">
            <w:pPr>
              <w:autoSpaceDE w:val="0"/>
              <w:autoSpaceDN w:val="0"/>
              <w:adjustRightInd w:val="0"/>
              <w:spacing w:after="0" w:line="240" w:lineRule="auto"/>
              <w:ind w:left="60" w:right="60"/>
              <w:jc w:val="center"/>
              <w:rPr>
                <w:szCs w:val="24"/>
              </w:rPr>
            </w:pPr>
          </w:p>
        </w:tc>
        <w:tc>
          <w:tcPr>
            <w:tcW w:w="885" w:type="dxa"/>
          </w:tcPr>
          <w:p w14:paraId="6EC9AC62"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.001</w:t>
            </w:r>
          </w:p>
        </w:tc>
      </w:tr>
      <w:tr w:rsidR="0035603F" w:rsidRPr="00D546D3" w14:paraId="7C7896CE" w14:textId="77777777" w:rsidTr="006574F9">
        <w:trPr>
          <w:cantSplit/>
        </w:trPr>
        <w:tc>
          <w:tcPr>
            <w:tcW w:w="3524" w:type="dxa"/>
          </w:tcPr>
          <w:p w14:paraId="41E4CDE6" w14:textId="77777777" w:rsidR="0035603F" w:rsidRPr="00D546D3" w:rsidRDefault="0035603F" w:rsidP="00DA606A">
            <w:pPr>
              <w:autoSpaceDE w:val="0"/>
              <w:autoSpaceDN w:val="0"/>
              <w:adjustRightInd w:val="0"/>
              <w:spacing w:after="0" w:line="240" w:lineRule="auto"/>
              <w:ind w:left="360" w:right="60"/>
              <w:rPr>
                <w:szCs w:val="24"/>
              </w:rPr>
            </w:pPr>
            <w:r w:rsidRPr="00D546D3">
              <w:rPr>
                <w:szCs w:val="24"/>
              </w:rPr>
              <w:t xml:space="preserve">Single </w:t>
            </w:r>
          </w:p>
        </w:tc>
        <w:tc>
          <w:tcPr>
            <w:tcW w:w="1124" w:type="dxa"/>
          </w:tcPr>
          <w:p w14:paraId="01BBD350"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.262</w:t>
            </w:r>
          </w:p>
        </w:tc>
        <w:tc>
          <w:tcPr>
            <w:tcW w:w="1426" w:type="dxa"/>
          </w:tcPr>
          <w:p w14:paraId="1DA666FA"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.133</w:t>
            </w:r>
          </w:p>
        </w:tc>
        <w:tc>
          <w:tcPr>
            <w:tcW w:w="1471" w:type="dxa"/>
          </w:tcPr>
          <w:p w14:paraId="13C9402B"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.515</w:t>
            </w:r>
          </w:p>
        </w:tc>
        <w:tc>
          <w:tcPr>
            <w:tcW w:w="1214" w:type="dxa"/>
            <w:vAlign w:val="center"/>
          </w:tcPr>
          <w:p w14:paraId="2AAF76B5" w14:textId="77777777" w:rsidR="0035603F" w:rsidRPr="00D546D3" w:rsidRDefault="0035603F" w:rsidP="00DA606A">
            <w:pPr>
              <w:autoSpaceDE w:val="0"/>
              <w:autoSpaceDN w:val="0"/>
              <w:adjustRightInd w:val="0"/>
              <w:spacing w:after="0" w:line="240" w:lineRule="auto"/>
              <w:jc w:val="center"/>
              <w:rPr>
                <w:szCs w:val="24"/>
              </w:rPr>
            </w:pPr>
          </w:p>
        </w:tc>
        <w:tc>
          <w:tcPr>
            <w:tcW w:w="885" w:type="dxa"/>
          </w:tcPr>
          <w:p w14:paraId="2869C35D"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&lt; .001</w:t>
            </w:r>
          </w:p>
        </w:tc>
      </w:tr>
      <w:tr w:rsidR="0035603F" w:rsidRPr="00D546D3" w14:paraId="18C78097" w14:textId="77777777" w:rsidTr="006574F9">
        <w:trPr>
          <w:cantSplit/>
        </w:trPr>
        <w:tc>
          <w:tcPr>
            <w:tcW w:w="3524" w:type="dxa"/>
          </w:tcPr>
          <w:p w14:paraId="393E5CBD" w14:textId="77777777" w:rsidR="0035603F" w:rsidRPr="00D546D3" w:rsidRDefault="0035603F" w:rsidP="00DA606A">
            <w:pPr>
              <w:autoSpaceDE w:val="0"/>
              <w:autoSpaceDN w:val="0"/>
              <w:adjustRightInd w:val="0"/>
              <w:spacing w:after="0" w:line="240" w:lineRule="auto"/>
              <w:ind w:left="360" w:right="60"/>
              <w:rPr>
                <w:szCs w:val="24"/>
              </w:rPr>
            </w:pPr>
            <w:r w:rsidRPr="00D546D3">
              <w:rPr>
                <w:szCs w:val="24"/>
              </w:rPr>
              <w:t>Divorced/separated</w:t>
            </w:r>
          </w:p>
        </w:tc>
        <w:tc>
          <w:tcPr>
            <w:tcW w:w="1124" w:type="dxa"/>
          </w:tcPr>
          <w:p w14:paraId="28789AE6"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.586</w:t>
            </w:r>
          </w:p>
        </w:tc>
        <w:tc>
          <w:tcPr>
            <w:tcW w:w="1426" w:type="dxa"/>
          </w:tcPr>
          <w:p w14:paraId="35DB3409"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.229</w:t>
            </w:r>
          </w:p>
        </w:tc>
        <w:tc>
          <w:tcPr>
            <w:tcW w:w="1471" w:type="dxa"/>
          </w:tcPr>
          <w:p w14:paraId="356805E0"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1.498</w:t>
            </w:r>
          </w:p>
        </w:tc>
        <w:tc>
          <w:tcPr>
            <w:tcW w:w="1214" w:type="dxa"/>
          </w:tcPr>
          <w:p w14:paraId="72B63C96" w14:textId="77777777" w:rsidR="0035603F" w:rsidRPr="00D546D3" w:rsidRDefault="0035603F" w:rsidP="00DA606A">
            <w:pPr>
              <w:autoSpaceDE w:val="0"/>
              <w:autoSpaceDN w:val="0"/>
              <w:adjustRightInd w:val="0"/>
              <w:spacing w:after="0" w:line="240" w:lineRule="auto"/>
              <w:ind w:left="60" w:right="60"/>
              <w:jc w:val="center"/>
              <w:rPr>
                <w:szCs w:val="24"/>
              </w:rPr>
            </w:pPr>
          </w:p>
        </w:tc>
        <w:tc>
          <w:tcPr>
            <w:tcW w:w="885" w:type="dxa"/>
          </w:tcPr>
          <w:p w14:paraId="543F3B01"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.264</w:t>
            </w:r>
          </w:p>
        </w:tc>
      </w:tr>
      <w:tr w:rsidR="0035603F" w:rsidRPr="00D546D3" w14:paraId="61D7CE92" w14:textId="77777777" w:rsidTr="006574F9">
        <w:trPr>
          <w:cantSplit/>
        </w:trPr>
        <w:tc>
          <w:tcPr>
            <w:tcW w:w="3524" w:type="dxa"/>
          </w:tcPr>
          <w:p w14:paraId="389CD18F" w14:textId="77777777" w:rsidR="0035603F" w:rsidRPr="00D546D3" w:rsidRDefault="0035603F" w:rsidP="00DA606A">
            <w:pPr>
              <w:autoSpaceDE w:val="0"/>
              <w:autoSpaceDN w:val="0"/>
              <w:adjustRightInd w:val="0"/>
              <w:spacing w:after="0" w:line="240" w:lineRule="auto"/>
              <w:ind w:left="360" w:right="60"/>
              <w:rPr>
                <w:szCs w:val="24"/>
              </w:rPr>
            </w:pPr>
            <w:r w:rsidRPr="00D546D3">
              <w:rPr>
                <w:szCs w:val="24"/>
              </w:rPr>
              <w:t>Widowed</w:t>
            </w:r>
          </w:p>
        </w:tc>
        <w:tc>
          <w:tcPr>
            <w:tcW w:w="1124" w:type="dxa"/>
          </w:tcPr>
          <w:p w14:paraId="73203755"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.556</w:t>
            </w:r>
          </w:p>
        </w:tc>
        <w:tc>
          <w:tcPr>
            <w:tcW w:w="1426" w:type="dxa"/>
          </w:tcPr>
          <w:p w14:paraId="35F7B6A9"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.216</w:t>
            </w:r>
          </w:p>
        </w:tc>
        <w:tc>
          <w:tcPr>
            <w:tcW w:w="1471" w:type="dxa"/>
          </w:tcPr>
          <w:p w14:paraId="7B2731C1"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1.432</w:t>
            </w:r>
          </w:p>
        </w:tc>
        <w:tc>
          <w:tcPr>
            <w:tcW w:w="1214" w:type="dxa"/>
          </w:tcPr>
          <w:p w14:paraId="29ACBA71" w14:textId="77777777" w:rsidR="0035603F" w:rsidRPr="00D546D3" w:rsidRDefault="0035603F" w:rsidP="00DA606A">
            <w:pPr>
              <w:autoSpaceDE w:val="0"/>
              <w:autoSpaceDN w:val="0"/>
              <w:adjustRightInd w:val="0"/>
              <w:spacing w:after="0" w:line="240" w:lineRule="auto"/>
              <w:ind w:left="60" w:right="60"/>
              <w:jc w:val="center"/>
              <w:rPr>
                <w:szCs w:val="24"/>
              </w:rPr>
            </w:pPr>
          </w:p>
        </w:tc>
        <w:tc>
          <w:tcPr>
            <w:tcW w:w="885" w:type="dxa"/>
          </w:tcPr>
          <w:p w14:paraId="6279484E"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.224</w:t>
            </w:r>
          </w:p>
        </w:tc>
      </w:tr>
      <w:tr w:rsidR="0035603F" w:rsidRPr="00D546D3" w14:paraId="5F9F0028" w14:textId="77777777" w:rsidTr="006574F9">
        <w:trPr>
          <w:cantSplit/>
        </w:trPr>
        <w:tc>
          <w:tcPr>
            <w:tcW w:w="3524" w:type="dxa"/>
          </w:tcPr>
          <w:p w14:paraId="2F1CA902" w14:textId="77777777" w:rsidR="0035603F" w:rsidRPr="00D546D3" w:rsidRDefault="0035603F" w:rsidP="00DA606A">
            <w:pPr>
              <w:autoSpaceDE w:val="0"/>
              <w:autoSpaceDN w:val="0"/>
              <w:adjustRightInd w:val="0"/>
              <w:spacing w:after="0" w:line="240" w:lineRule="auto"/>
              <w:ind w:left="360"/>
              <w:rPr>
                <w:szCs w:val="24"/>
              </w:rPr>
            </w:pPr>
            <w:r w:rsidRPr="00D546D3">
              <w:rPr>
                <w:szCs w:val="24"/>
              </w:rPr>
              <w:t>Constant</w:t>
            </w:r>
          </w:p>
        </w:tc>
        <w:tc>
          <w:tcPr>
            <w:tcW w:w="1124" w:type="dxa"/>
          </w:tcPr>
          <w:p w14:paraId="798C6FC4"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35.913</w:t>
            </w:r>
          </w:p>
        </w:tc>
        <w:tc>
          <w:tcPr>
            <w:tcW w:w="1426" w:type="dxa"/>
          </w:tcPr>
          <w:p w14:paraId="1BA89B54" w14:textId="77777777" w:rsidR="0035603F" w:rsidRPr="00D546D3" w:rsidRDefault="0035603F" w:rsidP="00DA606A">
            <w:pPr>
              <w:spacing w:after="0" w:line="240" w:lineRule="auto"/>
              <w:ind w:left="60" w:right="60"/>
              <w:jc w:val="center"/>
              <w:rPr>
                <w:szCs w:val="24"/>
              </w:rPr>
            </w:pPr>
          </w:p>
        </w:tc>
        <w:tc>
          <w:tcPr>
            <w:tcW w:w="1471" w:type="dxa"/>
          </w:tcPr>
          <w:p w14:paraId="2E5BB95D" w14:textId="77777777" w:rsidR="0035603F" w:rsidRPr="00D546D3" w:rsidRDefault="0035603F" w:rsidP="00DA606A">
            <w:pPr>
              <w:spacing w:after="0" w:line="240" w:lineRule="auto"/>
              <w:ind w:left="60" w:right="60"/>
              <w:jc w:val="center"/>
              <w:rPr>
                <w:szCs w:val="24"/>
              </w:rPr>
            </w:pPr>
          </w:p>
        </w:tc>
        <w:tc>
          <w:tcPr>
            <w:tcW w:w="1214" w:type="dxa"/>
          </w:tcPr>
          <w:p w14:paraId="0FE2E214" w14:textId="77777777" w:rsidR="0035603F" w:rsidRPr="00D546D3" w:rsidRDefault="0035603F" w:rsidP="00DA606A">
            <w:pPr>
              <w:autoSpaceDE w:val="0"/>
              <w:autoSpaceDN w:val="0"/>
              <w:adjustRightInd w:val="0"/>
              <w:spacing w:after="0" w:line="240" w:lineRule="auto"/>
              <w:ind w:left="60" w:right="60"/>
              <w:jc w:val="center"/>
              <w:rPr>
                <w:szCs w:val="24"/>
              </w:rPr>
            </w:pPr>
          </w:p>
        </w:tc>
        <w:tc>
          <w:tcPr>
            <w:tcW w:w="885" w:type="dxa"/>
          </w:tcPr>
          <w:p w14:paraId="0E07E313"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&lt; .001</w:t>
            </w:r>
          </w:p>
        </w:tc>
      </w:tr>
    </w:tbl>
    <w:p w14:paraId="71D5D778" w14:textId="77777777" w:rsidR="0035603F" w:rsidRPr="00D546D3" w:rsidRDefault="0035603F" w:rsidP="00DA606A">
      <w:pPr>
        <w:autoSpaceDE w:val="0"/>
        <w:autoSpaceDN w:val="0"/>
        <w:adjustRightInd w:val="0"/>
        <w:spacing w:before="240" w:after="0" w:line="240" w:lineRule="auto"/>
        <w:ind w:left="-284"/>
        <w:jc w:val="both"/>
        <w:rPr>
          <w:szCs w:val="24"/>
        </w:rPr>
      </w:pPr>
      <w:r>
        <w:rPr>
          <w:szCs w:val="24"/>
        </w:rPr>
        <w:t xml:space="preserve">There was a significant relationship between </w:t>
      </w:r>
      <w:r>
        <w:rPr>
          <w:szCs w:val="24"/>
          <w:highlight w:val="yellow"/>
        </w:rPr>
        <w:t xml:space="preserve">mothers’ </w:t>
      </w:r>
      <w:r>
        <w:rPr>
          <w:szCs w:val="24"/>
        </w:rPr>
        <w:t xml:space="preserve">socio-demographic </w:t>
      </w:r>
      <w:r>
        <w:rPr>
          <w:szCs w:val="24"/>
          <w:highlight w:val="yellow"/>
        </w:rPr>
        <w:t xml:space="preserve">characteristics </w:t>
      </w:r>
      <w:r>
        <w:rPr>
          <w:szCs w:val="24"/>
        </w:rPr>
        <w:t xml:space="preserve">and childhood </w:t>
      </w:r>
      <w:r>
        <w:rPr>
          <w:szCs w:val="24"/>
          <w:highlight w:val="yellow"/>
        </w:rPr>
        <w:t xml:space="preserve">immunisation </w:t>
      </w:r>
      <w:r>
        <w:rPr>
          <w:szCs w:val="24"/>
        </w:rPr>
        <w:t xml:space="preserve">response (p </w:t>
      </w:r>
      <w:r>
        <w:rPr>
          <w:szCs w:val="24"/>
          <w:highlight w:val="yellow"/>
        </w:rPr>
        <w:t xml:space="preserve">&lt; .001, </w:t>
      </w:r>
      <w:r>
        <w:rPr>
          <w:szCs w:val="24"/>
        </w:rPr>
        <w:t xml:space="preserve">Table 6), with age (p &lt; .001) and marital status </w:t>
      </w:r>
      <w:r>
        <w:rPr>
          <w:szCs w:val="24"/>
          <w:highlight w:val="yellow"/>
        </w:rPr>
        <w:t xml:space="preserve">(p = .001) identified </w:t>
      </w:r>
      <w:r>
        <w:rPr>
          <w:szCs w:val="24"/>
        </w:rPr>
        <w:t xml:space="preserve">as significant predictors. Specifically, </w:t>
      </w:r>
      <w:r>
        <w:rPr>
          <w:szCs w:val="24"/>
          <w:highlight w:val="yellow"/>
        </w:rPr>
        <w:t xml:space="preserve">increasing </w:t>
      </w:r>
      <w:r>
        <w:rPr>
          <w:szCs w:val="24"/>
        </w:rPr>
        <w:t xml:space="preserve">maternal age decreased the odds of </w:t>
      </w:r>
      <w:r>
        <w:rPr>
          <w:szCs w:val="24"/>
          <w:highlight w:val="yellow"/>
        </w:rPr>
        <w:t xml:space="preserve">a </w:t>
      </w:r>
      <w:r>
        <w:rPr>
          <w:szCs w:val="24"/>
        </w:rPr>
        <w:t xml:space="preserve">good childhood </w:t>
      </w:r>
      <w:r>
        <w:rPr>
          <w:szCs w:val="24"/>
          <w:highlight w:val="yellow"/>
        </w:rPr>
        <w:t xml:space="preserve">immunisation </w:t>
      </w:r>
      <w:r>
        <w:rPr>
          <w:szCs w:val="24"/>
        </w:rPr>
        <w:t xml:space="preserve">response (AOR = .919, 95% CI = .885-.954). </w:t>
      </w:r>
      <w:r>
        <w:rPr>
          <w:szCs w:val="24"/>
          <w:highlight w:val="yellow"/>
        </w:rPr>
        <w:t xml:space="preserve">The </w:t>
      </w:r>
      <w:r>
        <w:rPr>
          <w:szCs w:val="24"/>
        </w:rPr>
        <w:t xml:space="preserve">odds of </w:t>
      </w:r>
      <w:r>
        <w:rPr>
          <w:szCs w:val="24"/>
          <w:highlight w:val="yellow"/>
        </w:rPr>
        <w:t xml:space="preserve">a good childhood immunisation response among </w:t>
      </w:r>
      <w:r>
        <w:rPr>
          <w:szCs w:val="24"/>
        </w:rPr>
        <w:t xml:space="preserve">single mothers </w:t>
      </w:r>
      <w:r>
        <w:rPr>
          <w:szCs w:val="24"/>
          <w:highlight w:val="yellow"/>
        </w:rPr>
        <w:t xml:space="preserve">were also lower than those among </w:t>
      </w:r>
      <w:r>
        <w:rPr>
          <w:szCs w:val="24"/>
        </w:rPr>
        <w:t xml:space="preserve">married mothers (AOR = .262, </w:t>
      </w:r>
      <w:r>
        <w:rPr>
          <w:szCs w:val="24"/>
          <w:highlight w:val="yellow"/>
        </w:rPr>
        <w:t xml:space="preserve">95% CI </w:t>
      </w:r>
      <w:r>
        <w:rPr>
          <w:szCs w:val="24"/>
        </w:rPr>
        <w:t xml:space="preserve">= .133-.515, p </w:t>
      </w:r>
      <w:r>
        <w:rPr>
          <w:szCs w:val="24"/>
          <w:highlight w:val="yellow"/>
        </w:rPr>
        <w:t>&lt; .001).</w:t>
      </w:r>
    </w:p>
    <w:p w14:paraId="33B807BD" w14:textId="77777777" w:rsidR="0006696B" w:rsidRDefault="0006696B" w:rsidP="00DA606A">
      <w:pPr>
        <w:pStyle w:val="Heading1"/>
        <w:spacing w:before="0" w:line="240" w:lineRule="auto"/>
        <w:rPr>
          <w:rFonts w:ascii="Times New Roman" w:eastAsia="SimSun" w:hAnsi="Times New Roman"/>
          <w:b w:val="0"/>
          <w:bCs w:val="0"/>
          <w:color w:val="auto"/>
          <w:sz w:val="24"/>
          <w:szCs w:val="24"/>
          <w:lang w:val="en-US" w:eastAsia="zh-CN"/>
        </w:rPr>
      </w:pPr>
      <w:bookmarkStart w:id="1" w:name="_Toc213094952"/>
      <w:bookmarkEnd w:id="0"/>
    </w:p>
    <w:bookmarkEnd w:id="1"/>
    <w:p w14:paraId="360D9BED" w14:textId="77777777" w:rsidR="00EB23AD" w:rsidRPr="00D546D3" w:rsidRDefault="00362378" w:rsidP="00DA606A">
      <w:pPr>
        <w:pStyle w:val="Heading1"/>
        <w:spacing w:before="0" w:line="240" w:lineRule="auto"/>
        <w:rPr>
          <w:rFonts w:ascii="Times New Roman" w:hAnsi="Times New Roman"/>
          <w:color w:val="auto"/>
          <w:sz w:val="24"/>
          <w:szCs w:val="24"/>
        </w:rPr>
      </w:pPr>
      <w:r>
        <w:rPr>
          <w:rFonts w:ascii="Times New Roman" w:hAnsi="Times New Roman"/>
          <w:color w:val="auto"/>
          <w:sz w:val="24"/>
          <w:szCs w:val="24"/>
          <w:highlight w:val="yellow"/>
        </w:rPr>
        <w:t xml:space="preserve">Discussion </w:t>
      </w:r>
      <w:r>
        <w:rPr>
          <w:rFonts w:ascii="Times New Roman" w:hAnsi="Times New Roman"/>
          <w:color w:val="auto"/>
          <w:sz w:val="24"/>
          <w:szCs w:val="24"/>
        </w:rPr>
        <w:t>of Major Findings</w:t>
      </w:r>
    </w:p>
    <w:p w14:paraId="4323AAC4" w14:textId="77777777" w:rsidR="00EB23AD" w:rsidRPr="00D546D3" w:rsidRDefault="00362378" w:rsidP="00DA606A">
      <w:pPr>
        <w:spacing w:line="240" w:lineRule="auto"/>
        <w:jc w:val="both"/>
        <w:rPr>
          <w:szCs w:val="24"/>
          <w:lang w:val="en-GB"/>
        </w:rPr>
      </w:pPr>
      <w:r>
        <w:rPr>
          <w:b/>
          <w:bCs/>
          <w:szCs w:val="24"/>
        </w:rPr>
        <w:t xml:space="preserve">Knowledge and awareness of childhood </w:t>
      </w:r>
      <w:r>
        <w:rPr>
          <w:b/>
          <w:bCs/>
          <w:szCs w:val="24"/>
          <w:highlight w:val="yellow"/>
        </w:rPr>
        <w:t xml:space="preserve">immunisation </w:t>
      </w:r>
      <w:r>
        <w:rPr>
          <w:b/>
          <w:bCs/>
          <w:szCs w:val="24"/>
        </w:rPr>
        <w:t>schedules</w:t>
      </w:r>
    </w:p>
    <w:p w14:paraId="4A5AE89C" w14:textId="77777777" w:rsidR="00EB23AD" w:rsidRPr="00A31A5C" w:rsidRDefault="00362378" w:rsidP="00A31A5C">
      <w:pPr>
        <w:spacing w:line="240" w:lineRule="auto"/>
        <w:jc w:val="both"/>
        <w:rPr>
          <w:szCs w:val="24"/>
          <w:lang w:val="en-GB"/>
        </w:rPr>
      </w:pPr>
      <w:r>
        <w:rPr>
          <w:szCs w:val="24"/>
          <w:lang w:val="en-GB"/>
        </w:rPr>
        <w:t xml:space="preserve">This study revealed that 70% of mothers had knowledge and awareness of the childhood </w:t>
      </w:r>
      <w:r>
        <w:rPr>
          <w:szCs w:val="24"/>
          <w:highlight w:val="yellow"/>
          <w:lang w:val="en-GB"/>
        </w:rPr>
        <w:t xml:space="preserve">immunisation </w:t>
      </w:r>
      <w:r>
        <w:rPr>
          <w:szCs w:val="24"/>
          <w:lang w:val="en-GB"/>
        </w:rPr>
        <w:t xml:space="preserve">schedule. </w:t>
      </w:r>
      <w:r>
        <w:rPr>
          <w:szCs w:val="24"/>
          <w:highlight w:val="yellow"/>
          <w:lang w:val="en-GB"/>
        </w:rPr>
        <w:t xml:space="preserve">Overall, </w:t>
      </w:r>
      <w:r>
        <w:rPr>
          <w:szCs w:val="24"/>
          <w:lang w:val="en-GB"/>
        </w:rPr>
        <w:t xml:space="preserve">a </w:t>
      </w:r>
      <w:r>
        <w:rPr>
          <w:szCs w:val="24"/>
          <w:highlight w:val="yellow"/>
          <w:lang w:val="en-GB"/>
        </w:rPr>
        <w:t xml:space="preserve">substantial proportion of mothers knew </w:t>
      </w:r>
      <w:r>
        <w:rPr>
          <w:szCs w:val="24"/>
          <w:lang w:val="en-GB"/>
        </w:rPr>
        <w:t xml:space="preserve">when vaccines should start </w:t>
      </w:r>
      <w:r>
        <w:rPr>
          <w:szCs w:val="24"/>
          <w:highlight w:val="yellow"/>
          <w:lang w:val="en-GB"/>
        </w:rPr>
        <w:t xml:space="preserve">and when subsequent doses </w:t>
      </w:r>
      <w:r>
        <w:rPr>
          <w:szCs w:val="24"/>
          <w:lang w:val="en-GB"/>
        </w:rPr>
        <w:t xml:space="preserve">should be </w:t>
      </w:r>
      <w:r>
        <w:rPr>
          <w:szCs w:val="24"/>
          <w:highlight w:val="yellow"/>
          <w:lang w:val="en-GB"/>
        </w:rPr>
        <w:t xml:space="preserve">administered; however, approximately three in ten mothers </w:t>
      </w:r>
      <w:r>
        <w:rPr>
          <w:szCs w:val="24"/>
          <w:lang w:val="en-GB"/>
        </w:rPr>
        <w:t xml:space="preserve">still </w:t>
      </w:r>
      <w:r>
        <w:rPr>
          <w:szCs w:val="24"/>
          <w:highlight w:val="yellow"/>
          <w:lang w:val="en-GB"/>
        </w:rPr>
        <w:t xml:space="preserve">lacked </w:t>
      </w:r>
      <w:r>
        <w:rPr>
          <w:szCs w:val="24"/>
          <w:lang w:val="en-GB"/>
        </w:rPr>
        <w:t xml:space="preserve">this important </w:t>
      </w:r>
      <w:r>
        <w:rPr>
          <w:szCs w:val="24"/>
          <w:highlight w:val="yellow"/>
          <w:lang w:val="en-GB"/>
        </w:rPr>
        <w:t xml:space="preserve">information, which may affect </w:t>
      </w:r>
      <w:r>
        <w:rPr>
          <w:szCs w:val="24"/>
          <w:lang w:val="en-GB"/>
        </w:rPr>
        <w:t xml:space="preserve">coverage rates and </w:t>
      </w:r>
      <w:r>
        <w:rPr>
          <w:szCs w:val="24"/>
          <w:highlight w:val="yellow"/>
          <w:lang w:val="en-GB"/>
        </w:rPr>
        <w:t xml:space="preserve">infant health outcomes. </w:t>
      </w:r>
      <w:r>
        <w:rPr>
          <w:szCs w:val="24"/>
          <w:lang w:val="en-GB"/>
        </w:rPr>
        <w:t xml:space="preserve">The </w:t>
      </w:r>
      <w:r>
        <w:rPr>
          <w:szCs w:val="24"/>
          <w:highlight w:val="yellow"/>
          <w:lang w:val="en-GB"/>
        </w:rPr>
        <w:t xml:space="preserve">relatively </w:t>
      </w:r>
      <w:r>
        <w:rPr>
          <w:szCs w:val="24"/>
          <w:lang w:val="en-GB"/>
        </w:rPr>
        <w:t xml:space="preserve">high level of awareness </w:t>
      </w:r>
      <w:r>
        <w:rPr>
          <w:szCs w:val="24"/>
          <w:highlight w:val="yellow"/>
          <w:lang w:val="en-GB"/>
        </w:rPr>
        <w:t xml:space="preserve">may partly reflect the efforts of </w:t>
      </w:r>
      <w:r>
        <w:rPr>
          <w:szCs w:val="24"/>
          <w:lang w:val="en-GB"/>
        </w:rPr>
        <w:t xml:space="preserve">the Ministry of Health and </w:t>
      </w:r>
      <w:r>
        <w:rPr>
          <w:szCs w:val="24"/>
          <w:highlight w:val="yellow"/>
          <w:lang w:val="en-GB"/>
        </w:rPr>
        <w:t xml:space="preserve">community health workers </w:t>
      </w:r>
      <w:r>
        <w:rPr>
          <w:szCs w:val="24"/>
          <w:lang w:val="en-GB"/>
        </w:rPr>
        <w:t xml:space="preserve">to </w:t>
      </w:r>
      <w:r>
        <w:rPr>
          <w:szCs w:val="24"/>
          <w:highlight w:val="yellow"/>
          <w:lang w:val="en-GB"/>
        </w:rPr>
        <w:t xml:space="preserve">provide education </w:t>
      </w:r>
      <w:r>
        <w:rPr>
          <w:szCs w:val="24"/>
          <w:lang w:val="en-GB"/>
        </w:rPr>
        <w:t xml:space="preserve">through antenatal care </w:t>
      </w:r>
      <w:r>
        <w:rPr>
          <w:szCs w:val="24"/>
          <w:highlight w:val="yellow"/>
          <w:lang w:val="en-GB"/>
        </w:rPr>
        <w:t xml:space="preserve">clinics, community </w:t>
      </w:r>
      <w:r>
        <w:rPr>
          <w:szCs w:val="24"/>
          <w:lang w:val="en-GB"/>
        </w:rPr>
        <w:t xml:space="preserve">talks </w:t>
      </w:r>
      <w:r>
        <w:rPr>
          <w:szCs w:val="24"/>
          <w:highlight w:val="yellow"/>
          <w:lang w:val="en-GB"/>
        </w:rPr>
        <w:t xml:space="preserve">and health-promotion campaigns. Another possible explanation is the </w:t>
      </w:r>
      <w:r>
        <w:rPr>
          <w:szCs w:val="24"/>
          <w:lang w:val="en-GB"/>
        </w:rPr>
        <w:t xml:space="preserve">use </w:t>
      </w:r>
      <w:r>
        <w:rPr>
          <w:szCs w:val="24"/>
          <w:highlight w:val="yellow"/>
          <w:lang w:val="en-GB"/>
        </w:rPr>
        <w:t xml:space="preserve">of </w:t>
      </w:r>
      <w:r>
        <w:rPr>
          <w:szCs w:val="24"/>
          <w:lang w:val="en-GB"/>
        </w:rPr>
        <w:t xml:space="preserve">health facilities for maternal care, </w:t>
      </w:r>
      <w:r>
        <w:rPr>
          <w:szCs w:val="24"/>
          <w:highlight w:val="yellow"/>
          <w:lang w:val="en-GB"/>
        </w:rPr>
        <w:t xml:space="preserve">as mothers who attend check-ups are more likely to receive </w:t>
      </w:r>
      <w:r>
        <w:rPr>
          <w:szCs w:val="24"/>
          <w:lang w:val="en-GB"/>
        </w:rPr>
        <w:t xml:space="preserve">information about </w:t>
      </w:r>
      <w:r>
        <w:rPr>
          <w:szCs w:val="24"/>
          <w:highlight w:val="yellow"/>
          <w:lang w:val="en-GB"/>
        </w:rPr>
        <w:t xml:space="preserve">immunisation, whereas </w:t>
      </w:r>
      <w:r>
        <w:rPr>
          <w:szCs w:val="24"/>
          <w:lang w:val="en-GB"/>
        </w:rPr>
        <w:t xml:space="preserve">those </w:t>
      </w:r>
      <w:r>
        <w:rPr>
          <w:szCs w:val="24"/>
          <w:highlight w:val="yellow"/>
          <w:lang w:val="en-GB"/>
        </w:rPr>
        <w:t xml:space="preserve">with limited access or </w:t>
      </w:r>
      <w:r>
        <w:rPr>
          <w:szCs w:val="24"/>
          <w:lang w:val="en-GB"/>
        </w:rPr>
        <w:t xml:space="preserve">attendance </w:t>
      </w:r>
      <w:r>
        <w:rPr>
          <w:szCs w:val="24"/>
          <w:highlight w:val="yellow"/>
          <w:lang w:val="en-GB"/>
        </w:rPr>
        <w:t xml:space="preserve">may receive less </w:t>
      </w:r>
      <w:r>
        <w:rPr>
          <w:szCs w:val="24"/>
          <w:lang w:val="en-GB"/>
        </w:rPr>
        <w:t xml:space="preserve">information. These </w:t>
      </w:r>
      <w:r>
        <w:rPr>
          <w:szCs w:val="24"/>
          <w:highlight w:val="yellow"/>
          <w:lang w:val="en-GB"/>
        </w:rPr>
        <w:t xml:space="preserve">findings </w:t>
      </w:r>
      <w:r>
        <w:rPr>
          <w:szCs w:val="24"/>
          <w:lang w:val="en-GB"/>
        </w:rPr>
        <w:t xml:space="preserve">underline the </w:t>
      </w:r>
      <w:r>
        <w:rPr>
          <w:szCs w:val="24"/>
          <w:highlight w:val="yellow"/>
          <w:lang w:val="en-GB"/>
        </w:rPr>
        <w:t xml:space="preserve">importance of health programmes and health-system </w:t>
      </w:r>
      <w:r>
        <w:rPr>
          <w:szCs w:val="24"/>
          <w:lang w:val="en-GB"/>
        </w:rPr>
        <w:t xml:space="preserve">functioning </w:t>
      </w:r>
      <w:r>
        <w:rPr>
          <w:szCs w:val="24"/>
          <w:highlight w:val="yellow"/>
          <w:lang w:val="en-GB"/>
        </w:rPr>
        <w:t xml:space="preserve">in shaping women’s </w:t>
      </w:r>
      <w:r>
        <w:rPr>
          <w:szCs w:val="24"/>
          <w:lang w:val="en-GB"/>
        </w:rPr>
        <w:t xml:space="preserve">knowledge </w:t>
      </w:r>
      <w:r>
        <w:rPr>
          <w:szCs w:val="24"/>
          <w:highlight w:val="yellow"/>
          <w:lang w:val="en-GB"/>
        </w:rPr>
        <w:t xml:space="preserve">of </w:t>
      </w:r>
      <w:r>
        <w:rPr>
          <w:szCs w:val="24"/>
          <w:lang w:val="en-GB"/>
        </w:rPr>
        <w:t xml:space="preserve">routine childhood </w:t>
      </w:r>
      <w:r>
        <w:rPr>
          <w:szCs w:val="24"/>
          <w:highlight w:val="yellow"/>
          <w:lang w:val="en-GB"/>
        </w:rPr>
        <w:t xml:space="preserve">immunisation. </w:t>
      </w:r>
      <w:r>
        <w:rPr>
          <w:szCs w:val="24"/>
          <w:lang w:val="en-GB"/>
        </w:rPr>
        <w:t xml:space="preserve">Adedire et al. (2021) </w:t>
      </w:r>
      <w:r>
        <w:rPr>
          <w:szCs w:val="24"/>
          <w:highlight w:val="yellow"/>
          <w:lang w:val="en-GB"/>
        </w:rPr>
        <w:t xml:space="preserve">provided similar evidence, reporting that </w:t>
      </w:r>
      <w:r>
        <w:rPr>
          <w:szCs w:val="24"/>
          <w:lang w:val="en-GB"/>
        </w:rPr>
        <w:t xml:space="preserve">571 (76%) women </w:t>
      </w:r>
      <w:r>
        <w:rPr>
          <w:szCs w:val="24"/>
          <w:highlight w:val="yellow"/>
          <w:lang w:val="en-GB"/>
        </w:rPr>
        <w:t xml:space="preserve">had </w:t>
      </w:r>
      <w:r>
        <w:rPr>
          <w:szCs w:val="24"/>
          <w:lang w:val="en-GB"/>
        </w:rPr>
        <w:t xml:space="preserve">good knowledge of routine </w:t>
      </w:r>
      <w:r>
        <w:rPr>
          <w:szCs w:val="24"/>
          <w:highlight w:val="yellow"/>
          <w:lang w:val="en-GB"/>
        </w:rPr>
        <w:t xml:space="preserve">immunisation </w:t>
      </w:r>
      <w:r>
        <w:rPr>
          <w:szCs w:val="24"/>
          <w:lang w:val="en-GB"/>
        </w:rPr>
        <w:t xml:space="preserve">services and </w:t>
      </w:r>
      <w:r>
        <w:rPr>
          <w:szCs w:val="24"/>
          <w:highlight w:val="yellow"/>
          <w:lang w:val="en-GB"/>
        </w:rPr>
        <w:t xml:space="preserve">vaccine-preventable </w:t>
      </w:r>
      <w:r>
        <w:rPr>
          <w:szCs w:val="24"/>
          <w:lang w:val="en-GB"/>
        </w:rPr>
        <w:t xml:space="preserve">diseases. </w:t>
      </w:r>
      <w:r>
        <w:rPr>
          <w:szCs w:val="24"/>
          <w:highlight w:val="yellow"/>
          <w:lang w:val="en-GB"/>
        </w:rPr>
        <w:t xml:space="preserve">Similarly, </w:t>
      </w:r>
      <w:r>
        <w:rPr>
          <w:szCs w:val="24"/>
          <w:lang w:val="en-GB"/>
        </w:rPr>
        <w:t xml:space="preserve">Acac et al. (2025) showed that disease prevention was well </w:t>
      </w:r>
      <w:r>
        <w:rPr>
          <w:szCs w:val="24"/>
          <w:highlight w:val="yellow"/>
          <w:lang w:val="en-GB"/>
        </w:rPr>
        <w:t xml:space="preserve">recognised </w:t>
      </w:r>
      <w:r>
        <w:rPr>
          <w:szCs w:val="24"/>
          <w:lang w:val="en-GB"/>
        </w:rPr>
        <w:t xml:space="preserve">by 70.0% of </w:t>
      </w:r>
      <w:r>
        <w:rPr>
          <w:szCs w:val="24"/>
          <w:highlight w:val="yellow"/>
          <w:lang w:val="en-GB"/>
        </w:rPr>
        <w:t xml:space="preserve">participating mothers and that the timing </w:t>
      </w:r>
      <w:r>
        <w:rPr>
          <w:szCs w:val="24"/>
          <w:lang w:val="en-GB"/>
        </w:rPr>
        <w:t xml:space="preserve">of the first vaccine dose </w:t>
      </w:r>
      <w:r>
        <w:rPr>
          <w:szCs w:val="24"/>
          <w:highlight w:val="yellow"/>
          <w:lang w:val="en-GB"/>
        </w:rPr>
        <w:t xml:space="preserve">was appreciated. </w:t>
      </w:r>
      <w:r>
        <w:rPr>
          <w:szCs w:val="24"/>
          <w:lang w:val="en-GB"/>
        </w:rPr>
        <w:t xml:space="preserve">In another </w:t>
      </w:r>
      <w:r>
        <w:rPr>
          <w:szCs w:val="24"/>
          <w:highlight w:val="yellow"/>
          <w:lang w:val="en-GB"/>
        </w:rPr>
        <w:t xml:space="preserve">study, </w:t>
      </w:r>
      <w:r>
        <w:rPr>
          <w:szCs w:val="24"/>
          <w:lang w:val="en-GB"/>
        </w:rPr>
        <w:t xml:space="preserve">Idowu et al. </w:t>
      </w:r>
      <w:r>
        <w:rPr>
          <w:szCs w:val="24"/>
          <w:highlight w:val="yellow"/>
          <w:lang w:val="en-GB"/>
        </w:rPr>
        <w:t xml:space="preserve">(2024) </w:t>
      </w:r>
      <w:r>
        <w:rPr>
          <w:szCs w:val="24"/>
          <w:lang w:val="en-GB"/>
        </w:rPr>
        <w:t xml:space="preserve">found that 94.5% of the mothers interviewed were aware </w:t>
      </w:r>
      <w:r>
        <w:rPr>
          <w:szCs w:val="24"/>
          <w:highlight w:val="yellow"/>
          <w:lang w:val="en-GB"/>
        </w:rPr>
        <w:t xml:space="preserve">of immunisation, </w:t>
      </w:r>
      <w:r>
        <w:rPr>
          <w:szCs w:val="24"/>
          <w:lang w:val="en-GB"/>
        </w:rPr>
        <w:t xml:space="preserve">86.9% knew why children were </w:t>
      </w:r>
      <w:r>
        <w:rPr>
          <w:szCs w:val="24"/>
          <w:highlight w:val="yellow"/>
          <w:lang w:val="en-GB"/>
        </w:rPr>
        <w:t xml:space="preserve">immunised and 80.8% were </w:t>
      </w:r>
      <w:r>
        <w:rPr>
          <w:szCs w:val="24"/>
          <w:lang w:val="en-GB"/>
        </w:rPr>
        <w:t>familiar with the schedule.</w:t>
      </w:r>
    </w:p>
    <w:p w14:paraId="1C9A867C" w14:textId="77777777" w:rsidR="000A36F9" w:rsidRPr="000A36F9" w:rsidRDefault="000A36F9" w:rsidP="000A36F9">
      <w:pPr>
        <w:spacing w:before="100" w:beforeAutospacing="1" w:after="100" w:afterAutospacing="1" w:line="240" w:lineRule="auto"/>
        <w:rPr>
          <w:rFonts w:eastAsia="Times New Roman"/>
          <w:szCs w:val="24"/>
          <w:lang w:eastAsia="en-US"/>
        </w:rPr>
      </w:pPr>
      <w:r w:rsidRPr="000A36F9">
        <w:rPr>
          <w:rFonts w:eastAsia="Times New Roman"/>
          <w:b/>
          <w:bCs/>
          <w:szCs w:val="24"/>
          <w:lang w:eastAsia="en-US"/>
        </w:rPr>
        <w:t>Conclusions</w:t>
      </w:r>
    </w:p>
    <w:p w14:paraId="6F260668" w14:textId="77777777" w:rsidR="000A36F9" w:rsidRPr="000A36F9" w:rsidRDefault="000A36F9" w:rsidP="000A36F9">
      <w:pPr>
        <w:spacing w:before="100" w:beforeAutospacing="1" w:after="100" w:afterAutospacing="1" w:line="240" w:lineRule="auto"/>
        <w:jc w:val="both"/>
        <w:rPr>
          <w:rFonts w:eastAsia="Times New Roman"/>
          <w:szCs w:val="24"/>
          <w:lang w:eastAsia="en-US"/>
        </w:rPr>
      </w:pPr>
      <w:r w:rsidRPr="000A36F9">
        <w:rPr>
          <w:rFonts w:eastAsia="Times New Roman"/>
          <w:szCs w:val="24"/>
          <w:lang w:eastAsia="en-US"/>
        </w:rPr>
        <w:t xml:space="preserve">The study concludes that childhood immunisation response among mothers attending primary healthcare centres in Udi and Awgu Local Government Areas is influenced by maternal knowledge and selected socio-demographic characteristics. Although most respondents demonstrated good knowledge of childhood immunisation schedules, a notable proportion still had poor knowledge, indicating the need for sustained health education. The significant relationship between knowledge and immunisation response suggests that mothers who understand immunisation schedules are more likely to support timely and complete vaccination for their children. Maternal age and marital </w:t>
      </w:r>
      <w:r w:rsidRPr="000A36F9">
        <w:rPr>
          <w:rFonts w:eastAsia="Times New Roman"/>
          <w:szCs w:val="24"/>
          <w:lang w:eastAsia="en-US"/>
        </w:rPr>
        <w:lastRenderedPageBreak/>
        <w:t>status also emerged as important predictors, indicating that older mothers and single mothers may require more targeted support. The findings also point to the relevance of health-system issues and misconceptions about vaccines, as reflected in the manuscript’s discussion of stock-outs, communication gaps and infertility-related beliefs. Improving childhood immunisation acceptability will therefore require coordinated strategies that combine maternal education, reliable vaccine supply, responsive primary healthcare services and culturally sensitive communication. Such efforts should prioritise vulnerable groups while strengthening routine immunisation services across rural and semi-urban communities.</w:t>
      </w:r>
    </w:p>
    <w:p w14:paraId="20D0A8F0" w14:textId="77777777" w:rsidR="00F47898" w:rsidRPr="00D546D3" w:rsidRDefault="00F47898" w:rsidP="00986FDB">
      <w:pPr>
        <w:spacing w:line="240" w:lineRule="auto"/>
        <w:jc w:val="both"/>
        <w:rPr>
          <w:b/>
          <w:bCs/>
          <w:szCs w:val="24"/>
        </w:rPr>
      </w:pPr>
    </w:p>
    <w:p w14:paraId="7FEDBB0D" w14:textId="77777777" w:rsidR="00EB23AD" w:rsidRPr="00D546D3" w:rsidRDefault="3AD28D19" w:rsidP="00DA606A">
      <w:pPr>
        <w:spacing w:line="240" w:lineRule="auto"/>
        <w:jc w:val="both"/>
        <w:rPr>
          <w:b/>
          <w:bCs/>
          <w:szCs w:val="24"/>
        </w:rPr>
      </w:pPr>
      <w:r w:rsidRPr="00D546D3">
        <w:rPr>
          <w:b/>
          <w:bCs/>
          <w:szCs w:val="24"/>
        </w:rPr>
        <w:t>Recommendations</w:t>
      </w:r>
    </w:p>
    <w:p w14:paraId="5E2DE6F2" w14:textId="77777777" w:rsidR="00EB23AD" w:rsidRPr="00D546D3" w:rsidRDefault="00362378" w:rsidP="00DA606A">
      <w:pPr>
        <w:spacing w:line="240" w:lineRule="auto"/>
        <w:jc w:val="both"/>
        <w:rPr>
          <w:szCs w:val="24"/>
        </w:rPr>
      </w:pPr>
      <w:r>
        <w:rPr>
          <w:szCs w:val="24"/>
        </w:rPr>
        <w:t xml:space="preserve">The following recommendations </w:t>
      </w:r>
      <w:r>
        <w:rPr>
          <w:szCs w:val="24"/>
          <w:highlight w:val="yellow"/>
        </w:rPr>
        <w:t xml:space="preserve">are </w:t>
      </w:r>
      <w:r>
        <w:rPr>
          <w:szCs w:val="24"/>
        </w:rPr>
        <w:t>made based on the study findings:</w:t>
      </w:r>
    </w:p>
    <w:p w14:paraId="2201AA42" w14:textId="77777777" w:rsidR="00EB23AD" w:rsidRPr="00D546D3" w:rsidRDefault="00362378" w:rsidP="00DA606A">
      <w:pPr>
        <w:numPr>
          <w:ilvl w:val="0"/>
          <w:numId w:val="13"/>
        </w:numPr>
        <w:spacing w:line="240" w:lineRule="auto"/>
        <w:jc w:val="both"/>
        <w:rPr>
          <w:szCs w:val="24"/>
          <w:lang w:val="en-GB"/>
        </w:rPr>
      </w:pPr>
      <w:r>
        <w:t xml:space="preserve">Health authorities, including the Ministry of Health and Local Government Health Departments, should strengthen vaccine supply chains to reduce stock-outs and ensure consistent availability in rural health centres </w:t>
      </w:r>
      <w:r>
        <w:rPr>
          <w:highlight w:val="yellow"/>
        </w:rPr>
        <w:t>(Ameh et al., 2021; Okafor &amp; Nwatu, 2020)</w:t>
      </w:r>
      <w:r>
        <w:t>.</w:t>
      </w:r>
    </w:p>
    <w:p w14:paraId="34ED5F5F" w14:textId="77777777" w:rsidR="00EB23AD" w:rsidRPr="00D546D3" w:rsidRDefault="00362378" w:rsidP="00DA606A">
      <w:pPr>
        <w:numPr>
          <w:ilvl w:val="0"/>
          <w:numId w:val="13"/>
        </w:numPr>
        <w:spacing w:line="240" w:lineRule="auto"/>
        <w:jc w:val="both"/>
        <w:rPr>
          <w:szCs w:val="24"/>
          <w:lang w:val="en-GB"/>
        </w:rPr>
      </w:pPr>
      <w:r>
        <w:t xml:space="preserve">Healthcare providers should give clear, culturally sensitive explanations of immunisation schedules and actively counter misinformation during clinic visits </w:t>
      </w:r>
      <w:r>
        <w:rPr>
          <w:highlight w:val="yellow"/>
        </w:rPr>
        <w:t>(Kaufman et al., 2017)</w:t>
      </w:r>
      <w:r>
        <w:t>.</w:t>
      </w:r>
    </w:p>
    <w:p w14:paraId="11709E99" w14:textId="77777777" w:rsidR="00EB23AD" w:rsidRPr="00D546D3" w:rsidRDefault="00362378" w:rsidP="00DA606A">
      <w:pPr>
        <w:numPr>
          <w:ilvl w:val="0"/>
          <w:numId w:val="13"/>
        </w:numPr>
        <w:spacing w:line="240" w:lineRule="auto"/>
        <w:jc w:val="both"/>
        <w:rPr>
          <w:szCs w:val="24"/>
          <w:lang w:val="en-GB"/>
        </w:rPr>
      </w:pPr>
      <w:r>
        <w:rPr>
          <w:szCs w:val="24"/>
          <w:lang w:val="en-GB"/>
        </w:rPr>
        <w:t xml:space="preserve">Community leaders and religious institutions should engage in awareness campaigns to dispel </w:t>
      </w:r>
      <w:r>
        <w:rPr>
          <w:szCs w:val="24"/>
          <w:highlight w:val="yellow"/>
          <w:lang w:val="en-GB"/>
        </w:rPr>
        <w:t xml:space="preserve">myths, </w:t>
      </w:r>
      <w:r>
        <w:rPr>
          <w:szCs w:val="24"/>
          <w:lang w:val="en-GB"/>
        </w:rPr>
        <w:t xml:space="preserve">such as infertility </w:t>
      </w:r>
      <w:r>
        <w:rPr>
          <w:szCs w:val="24"/>
          <w:highlight w:val="yellow"/>
          <w:lang w:val="en-GB"/>
        </w:rPr>
        <w:t xml:space="preserve">concerns, </w:t>
      </w:r>
      <w:r>
        <w:rPr>
          <w:szCs w:val="24"/>
          <w:lang w:val="en-GB"/>
        </w:rPr>
        <w:t>and promote trust in vaccines.</w:t>
      </w:r>
    </w:p>
    <w:p w14:paraId="28811A51" w14:textId="77777777" w:rsidR="00CF55CC" w:rsidRPr="00574A87" w:rsidRDefault="00362378" w:rsidP="00DA606A">
      <w:pPr>
        <w:numPr>
          <w:ilvl w:val="0"/>
          <w:numId w:val="13"/>
        </w:numPr>
        <w:spacing w:line="240" w:lineRule="auto"/>
        <w:jc w:val="both"/>
        <w:rPr>
          <w:b/>
          <w:bCs/>
          <w:szCs w:val="24"/>
        </w:rPr>
      </w:pPr>
      <w:r>
        <w:rPr>
          <w:szCs w:val="24"/>
          <w:lang w:val="en-GB"/>
        </w:rPr>
        <w:t xml:space="preserve">Government policymakers should invest in rural health infrastructure, including </w:t>
      </w:r>
      <w:r>
        <w:rPr>
          <w:szCs w:val="24"/>
          <w:highlight w:val="yellow"/>
          <w:lang w:val="en-GB"/>
        </w:rPr>
        <w:t xml:space="preserve">the establishment of </w:t>
      </w:r>
      <w:r>
        <w:rPr>
          <w:szCs w:val="24"/>
          <w:lang w:val="en-GB"/>
        </w:rPr>
        <w:t xml:space="preserve">more accessible health centres to reduce travel </w:t>
      </w:r>
      <w:r>
        <w:rPr>
          <w:szCs w:val="24"/>
          <w:highlight w:val="yellow"/>
          <w:lang w:val="en-GB"/>
        </w:rPr>
        <w:t xml:space="preserve">distances </w:t>
      </w:r>
      <w:r>
        <w:rPr>
          <w:szCs w:val="24"/>
          <w:lang w:val="en-GB"/>
        </w:rPr>
        <w:t>for mothers.</w:t>
      </w:r>
    </w:p>
    <w:p w14:paraId="7BDB5AE2" w14:textId="77777777" w:rsidR="00574A87" w:rsidRDefault="00574A87" w:rsidP="00574A87">
      <w:pPr>
        <w:spacing w:line="240" w:lineRule="auto"/>
        <w:jc w:val="both"/>
        <w:rPr>
          <w:b/>
          <w:bCs/>
          <w:szCs w:val="24"/>
        </w:rPr>
      </w:pPr>
    </w:p>
    <w:p w14:paraId="293A788E" w14:textId="77777777" w:rsidR="000A36F9" w:rsidRPr="000A36F9" w:rsidRDefault="000A36F9" w:rsidP="000A36F9">
      <w:pPr>
        <w:spacing w:before="100" w:beforeAutospacing="1" w:after="100" w:afterAutospacing="1" w:line="240" w:lineRule="auto"/>
        <w:rPr>
          <w:rFonts w:eastAsia="Times New Roman"/>
          <w:szCs w:val="24"/>
          <w:lang w:eastAsia="en-US"/>
        </w:rPr>
      </w:pPr>
      <w:r w:rsidRPr="000A36F9">
        <w:rPr>
          <w:rFonts w:eastAsia="Times New Roman"/>
          <w:b/>
          <w:bCs/>
          <w:szCs w:val="24"/>
          <w:lang w:eastAsia="en-US"/>
        </w:rPr>
        <w:t>Limitations</w:t>
      </w:r>
    </w:p>
    <w:p w14:paraId="432F9B27" w14:textId="77777777" w:rsidR="000A36F9" w:rsidRPr="000A36F9" w:rsidRDefault="000A36F9" w:rsidP="000A36F9">
      <w:pPr>
        <w:spacing w:before="100" w:beforeAutospacing="1" w:after="100" w:afterAutospacing="1" w:line="240" w:lineRule="auto"/>
        <w:jc w:val="both"/>
        <w:rPr>
          <w:rFonts w:eastAsia="Times New Roman"/>
          <w:szCs w:val="24"/>
          <w:lang w:eastAsia="en-US"/>
        </w:rPr>
      </w:pPr>
      <w:r w:rsidRPr="000A36F9">
        <w:rPr>
          <w:rFonts w:eastAsia="Times New Roman"/>
          <w:szCs w:val="24"/>
          <w:lang w:eastAsia="en-US"/>
        </w:rPr>
        <w:t>This study was limited to mothers attending selected primary healthcare centres in Udi and Awgu Local Government Areas; therefore, the findings may not represent mothers who do not use these facilities. The cross-sectional design also limits causal interpretation. Responses were based on self-report and may have been influenced by recall or social desirability bias. In addition, the study focused on selected maternal, cultural and health-system factors and may not capture all determinants of childhood immunisation acceptability.</w:t>
      </w:r>
    </w:p>
    <w:p w14:paraId="14601085" w14:textId="77777777" w:rsidR="000A36F9" w:rsidRPr="00D76828" w:rsidRDefault="000A36F9" w:rsidP="000A36F9">
      <w:pPr>
        <w:spacing w:after="160" w:line="278" w:lineRule="auto"/>
        <w:rPr>
          <w:rFonts w:ascii="Calibri" w:eastAsia="Calibri" w:hAnsi="Calibri"/>
          <w:b/>
          <w:bCs/>
          <w:szCs w:val="24"/>
        </w:rPr>
      </w:pPr>
      <w:r w:rsidRPr="00D76828">
        <w:rPr>
          <w:rFonts w:ascii="Calibri" w:eastAsia="Calibri" w:hAnsi="Calibri"/>
          <w:b/>
          <w:bCs/>
          <w:szCs w:val="24"/>
        </w:rPr>
        <w:t>Declaration of AI Use</w:t>
      </w:r>
    </w:p>
    <w:p w14:paraId="446680A1" w14:textId="77777777" w:rsidR="000A36F9" w:rsidRPr="00D76828" w:rsidRDefault="000A36F9" w:rsidP="000A36F9">
      <w:pPr>
        <w:spacing w:after="160" w:line="278" w:lineRule="auto"/>
        <w:jc w:val="both"/>
        <w:rPr>
          <w:rFonts w:ascii="Calibri" w:eastAsia="Calibri" w:hAnsi="Calibri"/>
          <w:szCs w:val="24"/>
        </w:rPr>
      </w:pPr>
      <w:r w:rsidRPr="00D76828">
        <w:rPr>
          <w:rFonts w:ascii="Calibri" w:eastAsia="Calibri" w:hAnsi="Calibri"/>
          <w:szCs w:val="24"/>
        </w:rPr>
        <w:t xml:space="preserve">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w:t>
      </w:r>
      <w:r w:rsidRPr="00D76828">
        <w:rPr>
          <w:rFonts w:ascii="Calibri" w:eastAsia="Calibri" w:hAnsi="Calibri"/>
          <w:szCs w:val="24"/>
        </w:rPr>
        <w:lastRenderedPageBreak/>
        <w:t>carefully reviewed, revised, verified, and approved by the author(s). The author(s) accept full responsibility for the accuracy, integrity, and final content of the manuscript.</w:t>
      </w:r>
    </w:p>
    <w:p w14:paraId="2B6170D0" w14:textId="77777777" w:rsidR="00FE4942" w:rsidRPr="00D546D3" w:rsidRDefault="00FE4942" w:rsidP="00574A87">
      <w:pPr>
        <w:spacing w:line="240" w:lineRule="auto"/>
        <w:jc w:val="both"/>
        <w:rPr>
          <w:b/>
          <w:bCs/>
          <w:szCs w:val="24"/>
        </w:rPr>
      </w:pPr>
    </w:p>
    <w:p w14:paraId="5431AA9C" w14:textId="77777777" w:rsidR="00EB23AD" w:rsidRPr="00D546D3" w:rsidRDefault="00362378" w:rsidP="00DA606A">
      <w:pPr>
        <w:spacing w:after="0" w:line="240" w:lineRule="auto"/>
        <w:rPr>
          <w:b/>
          <w:bCs/>
          <w:szCs w:val="24"/>
        </w:rPr>
      </w:pPr>
      <w:r w:rsidRPr="00D546D3">
        <w:rPr>
          <w:b/>
          <w:bCs/>
          <w:szCs w:val="24"/>
        </w:rPr>
        <w:t>References</w:t>
      </w:r>
    </w:p>
    <w:p w14:paraId="106B14B7" w14:textId="77777777" w:rsidR="00EB23AD" w:rsidRPr="00D546D3" w:rsidRDefault="00362378" w:rsidP="00DA606A">
      <w:pPr>
        <w:spacing w:line="240" w:lineRule="auto"/>
        <w:ind w:left="720" w:hanging="720"/>
        <w:jc w:val="both"/>
        <w:rPr>
          <w:szCs w:val="24"/>
        </w:rPr>
      </w:pPr>
      <w:r w:rsidRPr="00D546D3">
        <w:rPr>
          <w:szCs w:val="24"/>
        </w:rPr>
        <w:t>Abdulraheem, I. S., Onajole, A. T., Jimoh, A. A. G., &amp; Oladipo, A. R. (2011). Reasons for incomplete vaccination and factors for missed opportunities among rural Nigerian children. Journal of Public Health and Epidemiology, 3(4), 194–203.</w:t>
      </w:r>
    </w:p>
    <w:p w14:paraId="7706757D" w14:textId="77777777" w:rsidR="00EB23AD" w:rsidRPr="00D546D3" w:rsidRDefault="00362378" w:rsidP="00DA606A">
      <w:pPr>
        <w:spacing w:line="240" w:lineRule="auto"/>
        <w:ind w:left="720" w:hanging="720"/>
        <w:jc w:val="both"/>
        <w:rPr>
          <w:szCs w:val="24"/>
        </w:rPr>
      </w:pPr>
      <w:r w:rsidRPr="00D546D3">
        <w:rPr>
          <w:szCs w:val="24"/>
        </w:rPr>
        <w:t>Adamu, A. A., Jalo, R. I., Habonimana, D., Wiysonge, C. S., &amp; Yaya, S. (2020). Maternal education and childhood immunization coverage in Nigeria. Human Vaccines &amp; Immunotherapeutics, 16(11), 2643–2651. https://doi.org/10.1080/21645515.2020.1723368</w:t>
      </w:r>
    </w:p>
    <w:p w14:paraId="4DD6216A" w14:textId="77777777" w:rsidR="00EB23AD" w:rsidRPr="00D546D3" w:rsidRDefault="00362378" w:rsidP="00DA606A">
      <w:pPr>
        <w:spacing w:line="240" w:lineRule="auto"/>
        <w:ind w:left="720" w:hanging="720"/>
        <w:jc w:val="both"/>
        <w:rPr>
          <w:szCs w:val="24"/>
        </w:rPr>
      </w:pPr>
      <w:r w:rsidRPr="00D546D3">
        <w:rPr>
          <w:szCs w:val="24"/>
        </w:rPr>
        <w:t>Adedokun, S. T., Uthman, O. A., Adekanmbi, V. T., &amp; Wiysonge, C. S. (2017). Incomplete childhood immunization in Nigeria: A multilevel analysis of individual and contextual factors. BMC Public Health, 17(1), 236. https://doi.org/10.1186/s12889-017-4137-7</w:t>
      </w:r>
    </w:p>
    <w:p w14:paraId="2ACCB3A7" w14:textId="77777777" w:rsidR="00EB23AD" w:rsidRPr="00D546D3" w:rsidRDefault="00362378" w:rsidP="00DA606A">
      <w:pPr>
        <w:spacing w:line="240" w:lineRule="auto"/>
        <w:ind w:left="720" w:hanging="720"/>
        <w:jc w:val="both"/>
        <w:rPr>
          <w:szCs w:val="24"/>
        </w:rPr>
      </w:pPr>
      <w:r w:rsidRPr="00D546D3">
        <w:rPr>
          <w:szCs w:val="24"/>
        </w:rPr>
        <w:t>Adetokunboh, O., &amp; Oluwasanu, M. (2021). Influence of social media on maternal decision-making about childhood vaccination in Nigeria. African Health Sciences, 21(1), 212–220.</w:t>
      </w:r>
    </w:p>
    <w:p w14:paraId="0A14E6D6" w14:textId="77777777" w:rsidR="00EB23AD" w:rsidRPr="00D546D3" w:rsidRDefault="00362378" w:rsidP="00DA606A">
      <w:pPr>
        <w:spacing w:line="240" w:lineRule="auto"/>
        <w:ind w:left="720" w:hanging="720"/>
        <w:jc w:val="both"/>
        <w:rPr>
          <w:szCs w:val="24"/>
        </w:rPr>
      </w:pPr>
      <w:r w:rsidRPr="00D546D3">
        <w:rPr>
          <w:szCs w:val="24"/>
        </w:rPr>
        <w:t>Adeyinka, D. A., Oladimeji, O., Adekanbi, T. T., Adeyinka, F. E., &amp; Aimakhu, C. (2009). Uptake of childhood immunization among mothers of under-five in Southwestern Nigeria. The Internet Journal of Epidemiology, 7(2), 1-7.</w:t>
      </w:r>
    </w:p>
    <w:p w14:paraId="5EE85910" w14:textId="77777777" w:rsidR="00EB23AD" w:rsidRPr="00D546D3" w:rsidRDefault="00362378" w:rsidP="00DA606A">
      <w:pPr>
        <w:spacing w:line="240" w:lineRule="auto"/>
        <w:ind w:left="720" w:hanging="720"/>
        <w:jc w:val="both"/>
        <w:rPr>
          <w:szCs w:val="24"/>
        </w:rPr>
      </w:pPr>
      <w:r w:rsidRPr="00D546D3">
        <w:rPr>
          <w:szCs w:val="24"/>
        </w:rPr>
        <w:t>Ameh, C. A., Ezeanosike, O., &amp; Obi, E. I. (2021). Community-based strategies for improving immunization coverage in rural Nigeria. Nigerian Journal of Public Health, 5(2), 44–52.</w:t>
      </w:r>
    </w:p>
    <w:p w14:paraId="12AD92EE" w14:textId="77777777" w:rsidR="00EB23AD" w:rsidRPr="00D546D3" w:rsidRDefault="00362378" w:rsidP="00DA606A">
      <w:pPr>
        <w:spacing w:line="240" w:lineRule="auto"/>
        <w:ind w:left="720" w:hanging="720"/>
        <w:jc w:val="both"/>
        <w:rPr>
          <w:szCs w:val="24"/>
        </w:rPr>
      </w:pPr>
      <w:r w:rsidRPr="00D546D3">
        <w:rPr>
          <w:szCs w:val="24"/>
        </w:rPr>
        <w:t>Aminu, M., Bamidele, J., &amp; Oladele, T. (2020). Influence of marital status on maternal healthcare-seeking behavior in Nigeria. African Health Sciences, 20(1), 113–121. https://doi.org/10.4314/ahs.v20i1.14</w:t>
      </w:r>
    </w:p>
    <w:p w14:paraId="27EA7F51" w14:textId="77777777" w:rsidR="00EB23AD" w:rsidRPr="00D546D3" w:rsidRDefault="00362378" w:rsidP="00DA606A">
      <w:pPr>
        <w:spacing w:line="240" w:lineRule="auto"/>
        <w:ind w:left="720" w:hanging="720"/>
        <w:jc w:val="both"/>
        <w:rPr>
          <w:szCs w:val="24"/>
        </w:rPr>
      </w:pPr>
      <w:r w:rsidRPr="00D546D3">
        <w:rPr>
          <w:szCs w:val="24"/>
        </w:rPr>
        <w:t>Antai, D. (2012). Migration and child immunization in Nigeria: Individual- and community-level contexts. BMC Public Health, 12, 976. https://doi.org/10.1186/1471-2458-12-976</w:t>
      </w:r>
    </w:p>
    <w:p w14:paraId="6A230B82" w14:textId="77777777" w:rsidR="00EB23AD" w:rsidRPr="00D546D3" w:rsidRDefault="00362378" w:rsidP="00DA606A">
      <w:pPr>
        <w:spacing w:after="120" w:line="240" w:lineRule="auto"/>
        <w:ind w:left="810" w:hanging="810"/>
        <w:jc w:val="both"/>
        <w:rPr>
          <w:szCs w:val="24"/>
        </w:rPr>
      </w:pPr>
      <w:r w:rsidRPr="00D546D3">
        <w:rPr>
          <w:szCs w:val="24"/>
        </w:rPr>
        <w:t>Brown, D. W., Burton, A., Gacic-Dobo, M., Karimov, R., Vandelaer, J., &amp; Okwo-Bele, J. M. (2017). A mid-term assessment of progress in immunization coverage in Nigeria: 2010–2015. Vaccine, 35(27), 3590–3595. https://doi.org/10.1016/j.vaccine.2017.05.011</w:t>
      </w:r>
    </w:p>
    <w:p w14:paraId="5D7D6632" w14:textId="77777777" w:rsidR="00EB23AD" w:rsidRPr="00D546D3" w:rsidRDefault="00362378" w:rsidP="00DA606A">
      <w:pPr>
        <w:spacing w:line="240" w:lineRule="auto"/>
        <w:ind w:left="720" w:hanging="720"/>
        <w:jc w:val="both"/>
        <w:rPr>
          <w:szCs w:val="24"/>
        </w:rPr>
      </w:pPr>
      <w:r w:rsidRPr="00D546D3">
        <w:rPr>
          <w:szCs w:val="24"/>
        </w:rPr>
        <w:t>Brown, V. B., Oluwatosin, O. A., Ogundeji, M. O., &amp; Adeyanju, O. A. (2021). Sociocultural determinants of immunization behaviour in Nigeria. International Journal of Health Promotion and Education, 59(1), 1–12. https://doi.org/10.1080/14635240.2020.1742436</w:t>
      </w:r>
    </w:p>
    <w:p w14:paraId="2EC6828D" w14:textId="77777777" w:rsidR="00EB23AD" w:rsidRPr="00D546D3" w:rsidRDefault="00362378" w:rsidP="00DA606A">
      <w:pPr>
        <w:spacing w:line="240" w:lineRule="auto"/>
        <w:ind w:left="720" w:hanging="720"/>
        <w:jc w:val="both"/>
        <w:rPr>
          <w:szCs w:val="24"/>
        </w:rPr>
      </w:pPr>
      <w:r w:rsidRPr="00D546D3">
        <w:rPr>
          <w:szCs w:val="24"/>
        </w:rPr>
        <w:t>Centers for Disease Control and Prevention. (2020). How vaccines work. https://www.cdc.gov/vaccines/hows</w:t>
      </w:r>
    </w:p>
    <w:p w14:paraId="108B34C4" w14:textId="77777777" w:rsidR="00EB23AD" w:rsidRPr="00D546D3" w:rsidRDefault="00362378" w:rsidP="00DA606A">
      <w:pPr>
        <w:spacing w:line="240" w:lineRule="auto"/>
        <w:ind w:left="720" w:hanging="720"/>
        <w:jc w:val="both"/>
        <w:rPr>
          <w:szCs w:val="24"/>
        </w:rPr>
      </w:pPr>
      <w:r w:rsidRPr="00D546D3">
        <w:rPr>
          <w:szCs w:val="24"/>
        </w:rPr>
        <w:lastRenderedPageBreak/>
        <w:t>Chukwuma, O., &amp; Okechukwu, C. (2021). Understanding traditional resistance to childhood vaccination in rural Nigeria. Journal of Community Health Nursing, 38(2), 89–96. https://doi.org/10.1080/07370016.2021.1877472</w:t>
      </w:r>
    </w:p>
    <w:p w14:paraId="4773F900" w14:textId="77777777" w:rsidR="00EB23AD" w:rsidRPr="00D546D3" w:rsidRDefault="00362378" w:rsidP="00DA606A">
      <w:pPr>
        <w:spacing w:line="240" w:lineRule="auto"/>
        <w:ind w:left="720" w:hanging="720"/>
        <w:jc w:val="both"/>
        <w:rPr>
          <w:szCs w:val="24"/>
        </w:rPr>
      </w:pPr>
      <w:r w:rsidRPr="00D546D3">
        <w:rPr>
          <w:szCs w:val="24"/>
        </w:rPr>
        <w:t>Dubé, E., Laberge, C., Guay, M., Bramadat, P., Roy, R., &amp; Bettinger, J. A. (2013). Vaccine hesitancy: An overview. Human Vaccines &amp; Immunotherapeutics, 9(8), 1763–1773. https://doi.org/10.4161/hv.24657</w:t>
      </w:r>
    </w:p>
    <w:p w14:paraId="47245EE0" w14:textId="77777777" w:rsidR="00EB23AD" w:rsidRPr="00D546D3" w:rsidRDefault="00362378" w:rsidP="00DA606A">
      <w:pPr>
        <w:spacing w:line="240" w:lineRule="auto"/>
        <w:ind w:left="720" w:hanging="720"/>
        <w:jc w:val="both"/>
        <w:rPr>
          <w:szCs w:val="24"/>
        </w:rPr>
      </w:pPr>
      <w:r w:rsidRPr="00D546D3">
        <w:rPr>
          <w:szCs w:val="24"/>
        </w:rPr>
        <w:t>Eze, U., &amp; Maduka, O. (2020). Socio-demographic determinants of immunization compliance among mothers in Nigeria. African Journal of Reproductive Health, 24(3), 112–121.</w:t>
      </w:r>
    </w:p>
    <w:p w14:paraId="5958841A" w14:textId="77777777" w:rsidR="00EB23AD" w:rsidRPr="00D546D3" w:rsidRDefault="00362378" w:rsidP="00DA606A">
      <w:pPr>
        <w:spacing w:line="240" w:lineRule="auto"/>
        <w:ind w:left="720" w:hanging="720"/>
        <w:jc w:val="both"/>
        <w:rPr>
          <w:szCs w:val="24"/>
        </w:rPr>
      </w:pPr>
      <w:r w:rsidRPr="00D546D3">
        <w:rPr>
          <w:szCs w:val="24"/>
        </w:rPr>
        <w:t>Eze, U., &amp; Maduka, O. (2020). Socio-demographic determinants of immunization compliance among mothers in Nigeria. African Journal of Reproductive Health, 24(3), 112–121.</w:t>
      </w:r>
    </w:p>
    <w:p w14:paraId="33D0B349" w14:textId="77777777" w:rsidR="00EB23AD" w:rsidRPr="00D546D3" w:rsidRDefault="00362378" w:rsidP="00DA606A">
      <w:pPr>
        <w:spacing w:line="240" w:lineRule="auto"/>
        <w:ind w:left="720" w:hanging="720"/>
        <w:jc w:val="both"/>
        <w:rPr>
          <w:szCs w:val="24"/>
        </w:rPr>
      </w:pPr>
      <w:r w:rsidRPr="00D546D3">
        <w:rPr>
          <w:szCs w:val="24"/>
        </w:rPr>
        <w:t>Fagbamigbe, A. F., Kandala, N. B., &amp; Uthman, O. A. (2021). Mind the gap: What explains the rural-urban disparity in child immunization in Nigeria? BMC Public Health, 21, 776. https://doi.org/10.1186/s12889-021-10741-7</w:t>
      </w:r>
    </w:p>
    <w:p w14:paraId="687AC930" w14:textId="77777777" w:rsidR="00EB23AD" w:rsidRPr="00D546D3" w:rsidRDefault="00362378" w:rsidP="00DA606A">
      <w:pPr>
        <w:spacing w:line="240" w:lineRule="auto"/>
        <w:ind w:left="720" w:hanging="720"/>
        <w:jc w:val="both"/>
        <w:rPr>
          <w:szCs w:val="24"/>
        </w:rPr>
      </w:pPr>
      <w:r w:rsidRPr="00D546D3">
        <w:rPr>
          <w:szCs w:val="24"/>
        </w:rPr>
        <w:t>Fagbemi, B. O., &amp; Omotayo, M. O. (2022). Sources of vaccine-related misinformation and its influence on vaccine uptake in Nigeria. Journal of Health Communication in Africa, 8(1), 45–59.</w:t>
      </w:r>
    </w:p>
    <w:p w14:paraId="49853631" w14:textId="77777777" w:rsidR="00EB23AD" w:rsidRPr="00D546D3" w:rsidRDefault="00362378" w:rsidP="00DA606A">
      <w:pPr>
        <w:spacing w:line="240" w:lineRule="auto"/>
        <w:ind w:left="720" w:hanging="720"/>
        <w:jc w:val="both"/>
        <w:rPr>
          <w:szCs w:val="24"/>
        </w:rPr>
      </w:pPr>
      <w:r w:rsidRPr="00D546D3">
        <w:rPr>
          <w:szCs w:val="24"/>
        </w:rPr>
        <w:t>Iliyasu, Z., Olayinka, A., &amp; Aliyu, M. H. (2021). Maternal education and knowledge of immunization schedules in Northern Nigeria. The Pan African Medical Journal, 38, 232. https://doi.org/10.11604/pamj.2021.38.232.27598</w:t>
      </w:r>
    </w:p>
    <w:p w14:paraId="167CC407" w14:textId="77777777" w:rsidR="00EB23AD" w:rsidRPr="00D546D3" w:rsidRDefault="00362378" w:rsidP="00DA606A">
      <w:pPr>
        <w:spacing w:line="240" w:lineRule="auto"/>
        <w:ind w:left="720" w:hanging="720"/>
        <w:jc w:val="both"/>
        <w:rPr>
          <w:szCs w:val="24"/>
        </w:rPr>
      </w:pPr>
      <w:r w:rsidRPr="00D546D3">
        <w:rPr>
          <w:szCs w:val="24"/>
        </w:rPr>
        <w:t>Jegede, A. S. (2007). What led to the Nigerian boycott of the polio vaccination campaign? PLoS Medicine, 4(3), e73. https://doi.org/10.1371/journal.pmed.0040073</w:t>
      </w:r>
    </w:p>
    <w:p w14:paraId="4B790C4C" w14:textId="77777777" w:rsidR="00EB23AD" w:rsidRPr="00D546D3" w:rsidRDefault="00362378" w:rsidP="00DA606A">
      <w:pPr>
        <w:spacing w:line="240" w:lineRule="auto"/>
        <w:ind w:left="720" w:hanging="720"/>
        <w:jc w:val="both"/>
        <w:rPr>
          <w:szCs w:val="24"/>
        </w:rPr>
      </w:pPr>
      <w:r w:rsidRPr="00D546D3">
        <w:rPr>
          <w:szCs w:val="24"/>
        </w:rPr>
        <w:t>Kaufman, J., Ryan, R., Walsh, L., Horey, D., Leask, J., Robinson, P., &amp; Hill, S. (2017). Face-to-face interventions for informing or educating parents about early childhood vaccination. Cochrane Database of Systematic Reviews, 5, CD010038. https://doi.org/10.1002/14651858.CD010038.pub3</w:t>
      </w:r>
    </w:p>
    <w:p w14:paraId="7DD98B95" w14:textId="77777777" w:rsidR="00EB23AD" w:rsidRPr="00D546D3" w:rsidRDefault="00362378" w:rsidP="00DA606A">
      <w:pPr>
        <w:spacing w:line="240" w:lineRule="auto"/>
        <w:ind w:left="720" w:hanging="720"/>
        <w:jc w:val="both"/>
        <w:rPr>
          <w:szCs w:val="24"/>
        </w:rPr>
      </w:pPr>
      <w:r w:rsidRPr="00D546D3">
        <w:rPr>
          <w:szCs w:val="24"/>
        </w:rPr>
        <w:t>Maina, L. C., Karanja, S., &amp; Kombich, J. (2013). Immunization coverage and its determinants among children aged 12-23 months in a peri-urban area of Kenya. The Pan African Medical Journal, 14, 3. https://doi.org/10.11604/pamj.2013.14.3.2190</w:t>
      </w:r>
    </w:p>
    <w:p w14:paraId="1DCCDA60" w14:textId="77777777" w:rsidR="00EB23AD" w:rsidRPr="00D546D3" w:rsidRDefault="00362378" w:rsidP="00DA606A">
      <w:pPr>
        <w:spacing w:line="240" w:lineRule="auto"/>
        <w:ind w:left="720" w:hanging="720"/>
        <w:jc w:val="both"/>
        <w:rPr>
          <w:szCs w:val="24"/>
        </w:rPr>
      </w:pPr>
      <w:r w:rsidRPr="00D546D3">
        <w:rPr>
          <w:szCs w:val="24"/>
        </w:rPr>
        <w:t>National Population Commission (NPC) [Nigeria] &amp; ICF. (2021). Nigeria Demographic and Health Survey 2021. Abuja, Nigeria, and Rockville, Maryland, USA: NPC and ICF.</w:t>
      </w:r>
    </w:p>
    <w:p w14:paraId="56E26978" w14:textId="77777777" w:rsidR="00EB23AD" w:rsidRPr="00D546D3" w:rsidRDefault="00362378" w:rsidP="00DA606A">
      <w:pPr>
        <w:spacing w:after="120" w:line="240" w:lineRule="auto"/>
        <w:ind w:left="810" w:hanging="810"/>
        <w:jc w:val="both"/>
        <w:rPr>
          <w:szCs w:val="24"/>
        </w:rPr>
      </w:pPr>
      <w:r w:rsidRPr="00D546D3">
        <w:rPr>
          <w:szCs w:val="24"/>
        </w:rPr>
        <w:t xml:space="preserve">National Population Commission (NPC) [Nigeria], &amp; ICF. (2021). Nigeria Demographic and Health Survey 2021. </w:t>
      </w:r>
      <w:hyperlink r:id="rId8" w:history="1">
        <w:r w:rsidRPr="00D546D3">
          <w:rPr>
            <w:rStyle w:val="Hyperlink"/>
            <w:rFonts w:ascii="Times New Roman" w:eastAsia="SimSun" w:hAnsi="Times New Roman"/>
            <w:sz w:val="24"/>
            <w:szCs w:val="24"/>
          </w:rPr>
          <w:t>https://dhsprogram.com/pubs/pdf/FR359/FR359.pdf</w:t>
        </w:r>
      </w:hyperlink>
    </w:p>
    <w:p w14:paraId="46F4FD34" w14:textId="77777777" w:rsidR="00EB23AD" w:rsidRPr="00D546D3" w:rsidRDefault="00362378" w:rsidP="00DA606A">
      <w:pPr>
        <w:spacing w:line="240" w:lineRule="auto"/>
        <w:ind w:left="720" w:hanging="720"/>
        <w:jc w:val="both"/>
        <w:rPr>
          <w:szCs w:val="24"/>
        </w:rPr>
      </w:pPr>
      <w:r w:rsidRPr="00D546D3">
        <w:rPr>
          <w:szCs w:val="24"/>
        </w:rPr>
        <w:t>National Primary Health Care Development Agency (NPHCDA). (2020). Routine Immunization Manual. Abuja: NPHCDA.</w:t>
      </w:r>
    </w:p>
    <w:p w14:paraId="3FA2A136" w14:textId="77777777" w:rsidR="00EB23AD" w:rsidRPr="00D546D3" w:rsidRDefault="00362378" w:rsidP="00DA606A">
      <w:pPr>
        <w:spacing w:line="240" w:lineRule="auto"/>
        <w:ind w:left="720" w:hanging="720"/>
        <w:jc w:val="both"/>
        <w:rPr>
          <w:szCs w:val="24"/>
        </w:rPr>
      </w:pPr>
      <w:r w:rsidRPr="00D546D3">
        <w:rPr>
          <w:szCs w:val="24"/>
        </w:rPr>
        <w:t>NDHS. (2021). Nigeria Demographic and Health Survey 2021: Key Indicators Report. National Population Commission and ICF International. Retrieved from https://dhsprogram.com/pubs/pdf/FR365/FR365.pdf</w:t>
      </w:r>
    </w:p>
    <w:p w14:paraId="5D0F6EFB" w14:textId="77777777" w:rsidR="00EB23AD" w:rsidRPr="00D546D3" w:rsidRDefault="00362378" w:rsidP="00DA606A">
      <w:pPr>
        <w:spacing w:line="240" w:lineRule="auto"/>
        <w:ind w:left="720" w:hanging="720"/>
        <w:jc w:val="both"/>
        <w:rPr>
          <w:szCs w:val="24"/>
        </w:rPr>
      </w:pPr>
      <w:r w:rsidRPr="00D546D3">
        <w:rPr>
          <w:szCs w:val="24"/>
        </w:rPr>
        <w:lastRenderedPageBreak/>
        <w:t>Nigeria Demographic and Health Survey (NDHS). (2021). Key Indicators Report. Abuja: National Population Commission and ICF.</w:t>
      </w:r>
    </w:p>
    <w:p w14:paraId="34216F46" w14:textId="77777777" w:rsidR="00EB23AD" w:rsidRPr="00D546D3" w:rsidRDefault="00362378" w:rsidP="00DA606A">
      <w:pPr>
        <w:spacing w:after="120" w:line="240" w:lineRule="auto"/>
        <w:ind w:left="810" w:hanging="810"/>
        <w:jc w:val="both"/>
        <w:rPr>
          <w:szCs w:val="24"/>
        </w:rPr>
      </w:pPr>
      <w:r w:rsidRPr="00D546D3">
        <w:rPr>
          <w:szCs w:val="24"/>
        </w:rPr>
        <w:t>Ogundele, O. A., Ogundele, T., &amp; Belonwu, R. (2020). Barriers to childhood immunization in Nigeria: A systematic review. Tropical Medicine and Health, 48, Article 93. https://doi.org/10.1186/s41182-020-00274-w</w:t>
      </w:r>
    </w:p>
    <w:p w14:paraId="01B68CFA" w14:textId="77777777" w:rsidR="00EB23AD" w:rsidRPr="00D546D3" w:rsidRDefault="00362378" w:rsidP="00DA606A">
      <w:pPr>
        <w:spacing w:line="240" w:lineRule="auto"/>
        <w:ind w:left="720" w:hanging="720"/>
        <w:jc w:val="both"/>
        <w:rPr>
          <w:szCs w:val="24"/>
        </w:rPr>
      </w:pPr>
      <w:r w:rsidRPr="00D546D3">
        <w:rPr>
          <w:szCs w:val="24"/>
        </w:rPr>
        <w:t>Okafor, I. P., &amp; Nwatu, U. E. (2020). Perceptions of vaccine availability and trust in immunization services in southeast Nigeria: A qualitative study. Journal of Health Policy and Management, 5(2), 110–117.</w:t>
      </w:r>
    </w:p>
    <w:p w14:paraId="534AFD4E" w14:textId="77777777" w:rsidR="00EB23AD" w:rsidRPr="00D546D3" w:rsidRDefault="00362378" w:rsidP="00DA606A">
      <w:pPr>
        <w:spacing w:after="120" w:line="240" w:lineRule="auto"/>
        <w:ind w:left="810" w:hanging="810"/>
        <w:jc w:val="both"/>
        <w:rPr>
          <w:szCs w:val="24"/>
        </w:rPr>
      </w:pPr>
      <w:r w:rsidRPr="00D546D3">
        <w:rPr>
          <w:szCs w:val="24"/>
        </w:rPr>
        <w:t xml:space="preserve">Oku, A., Oyo-Ita, A., Glenton, C., Fretheim, A., Eteng, G., Ames, H., &amp; Kaufman, J. (2017). Factors affecting the implementation of childhood vaccination communication strategies in Nigeria: A qualitative study. BMC Public Health, 17, 200. </w:t>
      </w:r>
      <w:hyperlink r:id="rId9" w:history="1">
        <w:r w:rsidRPr="00D546D3">
          <w:rPr>
            <w:rStyle w:val="Hyperlink"/>
            <w:rFonts w:ascii="Times New Roman" w:eastAsia="SimSun" w:hAnsi="Times New Roman"/>
            <w:sz w:val="24"/>
            <w:szCs w:val="24"/>
          </w:rPr>
          <w:t>https://doi.org/10.1186/s12889-017-4112-3</w:t>
        </w:r>
      </w:hyperlink>
    </w:p>
    <w:p w14:paraId="7EE472CD" w14:textId="77777777" w:rsidR="00EB23AD" w:rsidRPr="00D546D3" w:rsidRDefault="00362378" w:rsidP="00DA606A">
      <w:pPr>
        <w:spacing w:line="240" w:lineRule="auto"/>
        <w:ind w:left="720" w:hanging="720"/>
        <w:jc w:val="both"/>
        <w:rPr>
          <w:szCs w:val="24"/>
        </w:rPr>
      </w:pPr>
      <w:r w:rsidRPr="00D546D3">
        <w:rPr>
          <w:szCs w:val="24"/>
        </w:rPr>
        <w:t>Onyia, P. A., Nwankwo, B. O., &amp; Ilechukwu, C. C. (2021). Maternal determinants of childhood immunization adherence in Enugu State, Nigeria. Journal of Community Medicine and Primary Health Care, 33(1), 18–26.</w:t>
      </w:r>
    </w:p>
    <w:p w14:paraId="1D150EAC" w14:textId="77777777" w:rsidR="00EB23AD" w:rsidRPr="00D546D3" w:rsidRDefault="00362378" w:rsidP="00DA606A">
      <w:pPr>
        <w:spacing w:line="240" w:lineRule="auto"/>
        <w:ind w:left="720" w:hanging="720"/>
        <w:jc w:val="both"/>
        <w:rPr>
          <w:szCs w:val="24"/>
        </w:rPr>
      </w:pPr>
      <w:r w:rsidRPr="00D546D3">
        <w:rPr>
          <w:szCs w:val="24"/>
        </w:rPr>
        <w:t>Ophori, E. A., Tula, M. Y., Azih, A. V., Okojie, R., &amp; Ikpo, P. E. (2014). Current trends of immunization in Nigeria: Prospect and challenges. Tropical Medicine and Health, 42(2), 67–75. https://doi.org/10.2149/tmh.2013-13</w:t>
      </w:r>
    </w:p>
    <w:p w14:paraId="4BE09B0D" w14:textId="77777777" w:rsidR="00EB23AD" w:rsidRPr="00D546D3" w:rsidRDefault="00362378" w:rsidP="00DA606A">
      <w:pPr>
        <w:spacing w:line="240" w:lineRule="auto"/>
        <w:ind w:left="720" w:hanging="720"/>
        <w:jc w:val="both"/>
        <w:rPr>
          <w:szCs w:val="24"/>
        </w:rPr>
      </w:pPr>
      <w:r w:rsidRPr="00D546D3">
        <w:rPr>
          <w:szCs w:val="24"/>
        </w:rPr>
        <w:t>Ozawa, S., Clark, S., Portnoy, A., Grewal, S., Brenzel, L., &amp; Walker, D. G. (2016). Return on investment from childhood immunization in low- and middle-income countries, 2011–20. Health Affairs, 35(2), 199–207. https://doi.org/10.1377/hlthaff.2015.1086</w:t>
      </w:r>
    </w:p>
    <w:p w14:paraId="02A90EE7" w14:textId="77777777" w:rsidR="00EB23AD" w:rsidRPr="00D546D3" w:rsidRDefault="00362378" w:rsidP="00DA606A">
      <w:pPr>
        <w:spacing w:line="240" w:lineRule="auto"/>
        <w:ind w:left="720" w:hanging="720"/>
        <w:jc w:val="both"/>
        <w:rPr>
          <w:szCs w:val="24"/>
        </w:rPr>
      </w:pPr>
      <w:r w:rsidRPr="00D546D3">
        <w:rPr>
          <w:szCs w:val="24"/>
        </w:rPr>
        <w:t>Plotkin, S. A., Orenstein, W. A., &amp; Offit, P. A. (2017). Vaccines (7th ed.). Elsevier Health Sciences.</w:t>
      </w:r>
    </w:p>
    <w:p w14:paraId="2AAD6AD8" w14:textId="77777777" w:rsidR="00EB23AD" w:rsidRPr="00D546D3" w:rsidRDefault="00362378" w:rsidP="00DA606A">
      <w:pPr>
        <w:spacing w:line="240" w:lineRule="auto"/>
        <w:ind w:left="720" w:hanging="720"/>
        <w:jc w:val="both"/>
        <w:rPr>
          <w:szCs w:val="24"/>
        </w:rPr>
      </w:pPr>
      <w:r w:rsidRPr="00D546D3">
        <w:rPr>
          <w:szCs w:val="24"/>
        </w:rPr>
        <w:t>Rosenstock, I. M. (1974). Historical origins of the health belief model. Health Education Monographs, 2(4), 328–335. https://doi.org/10.1177/109019817400200403</w:t>
      </w:r>
    </w:p>
    <w:p w14:paraId="59E8996A" w14:textId="77777777" w:rsidR="00EB23AD" w:rsidRPr="00D546D3" w:rsidRDefault="00362378" w:rsidP="00DA606A">
      <w:pPr>
        <w:spacing w:line="240" w:lineRule="auto"/>
        <w:ind w:left="720" w:hanging="720"/>
        <w:jc w:val="both"/>
        <w:rPr>
          <w:szCs w:val="24"/>
        </w:rPr>
      </w:pPr>
      <w:r w:rsidRPr="00D546D3">
        <w:rPr>
          <w:szCs w:val="24"/>
        </w:rPr>
        <w:t>Uthman, O. A., Sambala, E. Z., Adamu, A. A., Ndwandwe, D., Wiyeh, A. B., Olukade, T., &amp; Wiysonge, C. S. (2017). Health systems and determinants of vaccine coverage in Nigeria: A multilevel analysis. BMJ Global Health, 2(3), e000200. https://doi.org/10.1136/bmjgh-2016-000200</w:t>
      </w:r>
    </w:p>
    <w:p w14:paraId="4B526A26" w14:textId="77777777" w:rsidR="00EB23AD" w:rsidRPr="00D546D3" w:rsidRDefault="00362378" w:rsidP="00DA606A">
      <w:pPr>
        <w:spacing w:line="240" w:lineRule="auto"/>
        <w:ind w:left="720" w:hanging="720"/>
        <w:jc w:val="both"/>
        <w:rPr>
          <w:szCs w:val="24"/>
        </w:rPr>
      </w:pPr>
      <w:r w:rsidRPr="00D546D3">
        <w:rPr>
          <w:szCs w:val="24"/>
        </w:rPr>
        <w:t>Wilson, S. L., &amp; Wiysonge, C. (2020). Social media and vaccine hesitancy. BMJ Global Health, 5(10), e004206. https://doi.org/10.1136/bmjgh-2020-004206</w:t>
      </w:r>
    </w:p>
    <w:p w14:paraId="33BF0A33" w14:textId="77777777" w:rsidR="00EB23AD" w:rsidRPr="00D546D3" w:rsidRDefault="00362378" w:rsidP="00DA606A">
      <w:pPr>
        <w:spacing w:line="240" w:lineRule="auto"/>
        <w:ind w:left="720" w:hanging="720"/>
        <w:jc w:val="both"/>
        <w:rPr>
          <w:szCs w:val="24"/>
        </w:rPr>
      </w:pPr>
      <w:r w:rsidRPr="00D546D3">
        <w:rPr>
          <w:szCs w:val="24"/>
        </w:rPr>
        <w:t>World Health Organization (WHO). (2021). Immunization coverage. https://www.who.int/news-room/fact-sheets/detail/immunization-coverage</w:t>
      </w:r>
    </w:p>
    <w:p w14:paraId="42F70A90" w14:textId="77777777" w:rsidR="00EB23AD" w:rsidRPr="00D546D3" w:rsidRDefault="00362378" w:rsidP="00DA606A">
      <w:pPr>
        <w:spacing w:line="240" w:lineRule="auto"/>
        <w:ind w:left="720" w:hanging="720"/>
        <w:jc w:val="both"/>
        <w:rPr>
          <w:szCs w:val="24"/>
        </w:rPr>
      </w:pPr>
      <w:r w:rsidRPr="00D546D3">
        <w:rPr>
          <w:szCs w:val="24"/>
        </w:rPr>
        <w:t>World Health Organization (WHO). (2022). Immunization coverage: Fact sheet. https://www.who.int/news-room/fact-sheets/detail/immunization-coverage</w:t>
      </w:r>
    </w:p>
    <w:p w14:paraId="1A5D0D75" w14:textId="77777777" w:rsidR="00EB23AD" w:rsidRPr="00D546D3" w:rsidRDefault="00362378" w:rsidP="00DA606A">
      <w:pPr>
        <w:spacing w:after="120" w:line="240" w:lineRule="auto"/>
        <w:ind w:left="810" w:hanging="810"/>
        <w:jc w:val="both"/>
        <w:rPr>
          <w:szCs w:val="24"/>
        </w:rPr>
      </w:pPr>
      <w:r w:rsidRPr="00D546D3">
        <w:rPr>
          <w:szCs w:val="24"/>
        </w:rPr>
        <w:t xml:space="preserve">World Health Organization. (2023). Vaccines and immunization. </w:t>
      </w:r>
      <w:hyperlink r:id="rId10" w:history="1">
        <w:r w:rsidRPr="00D546D3">
          <w:rPr>
            <w:rStyle w:val="Hyperlink"/>
            <w:rFonts w:ascii="Times New Roman" w:eastAsia="SimSun" w:hAnsi="Times New Roman"/>
            <w:sz w:val="24"/>
            <w:szCs w:val="24"/>
          </w:rPr>
          <w:t>https://www.who.int/health-topics/vaccines-and-immunization</w:t>
        </w:r>
      </w:hyperlink>
    </w:p>
    <w:p w14:paraId="7ED9FE7E" w14:textId="77777777" w:rsidR="00EB23AD" w:rsidRPr="00D546D3" w:rsidRDefault="00362378" w:rsidP="00DA606A">
      <w:pPr>
        <w:spacing w:after="120" w:line="240" w:lineRule="auto"/>
        <w:ind w:left="810" w:hanging="810"/>
        <w:jc w:val="both"/>
        <w:rPr>
          <w:szCs w:val="24"/>
        </w:rPr>
      </w:pPr>
      <w:r w:rsidRPr="00D546D3">
        <w:rPr>
          <w:szCs w:val="24"/>
        </w:rPr>
        <w:t>World Health Organization. (2023). Vaccines and immunization. https://www.who.int/health-to</w:t>
      </w:r>
    </w:p>
    <w:p w14:paraId="0C05226F" w14:textId="77777777" w:rsidR="00EB23AD" w:rsidRPr="00D546D3" w:rsidRDefault="00362378" w:rsidP="00DA606A">
      <w:pPr>
        <w:spacing w:line="240" w:lineRule="auto"/>
        <w:ind w:left="720" w:hanging="720"/>
        <w:jc w:val="both"/>
        <w:rPr>
          <w:szCs w:val="24"/>
        </w:rPr>
      </w:pPr>
      <w:r w:rsidRPr="00D546D3">
        <w:rPr>
          <w:szCs w:val="24"/>
        </w:rPr>
        <w:lastRenderedPageBreak/>
        <w:t>Yahya, M. (2007). Polio vaccines–“No thank you!” barriers to polio eradication in Northern Nigeria. African Affairs, 106(423), 185–204. https://doi.org/10.1093/afraf/adm016</w:t>
      </w:r>
    </w:p>
    <w:p w14:paraId="3C06BD23" w14:textId="77777777" w:rsidR="00EB23AD" w:rsidRPr="00D546D3" w:rsidRDefault="00362378" w:rsidP="00DA606A">
      <w:pPr>
        <w:spacing w:line="240" w:lineRule="auto"/>
        <w:ind w:left="720" w:hanging="720"/>
        <w:jc w:val="both"/>
        <w:rPr>
          <w:szCs w:val="24"/>
        </w:rPr>
      </w:pPr>
      <w:r w:rsidRPr="00D546D3">
        <w:rPr>
          <w:szCs w:val="24"/>
        </w:rPr>
        <w:t>Yohannes, T., Mekonnen, B., &amp; Kassa, M. (2018). Factors associated with incomplete childhood immunization in sub-Saharan Africa: A review. Public Health Reviews, 39, 11. https://doi.org/10.1186/s40985-018-0080-y</w:t>
      </w:r>
    </w:p>
    <w:p w14:paraId="6992C61F" w14:textId="77777777" w:rsidR="00EB23AD" w:rsidRPr="00D546D3" w:rsidRDefault="00362378" w:rsidP="00DA606A">
      <w:pPr>
        <w:spacing w:line="240" w:lineRule="auto"/>
        <w:ind w:left="720" w:hanging="720"/>
        <w:jc w:val="both"/>
        <w:rPr>
          <w:szCs w:val="24"/>
        </w:rPr>
      </w:pPr>
      <w:r w:rsidRPr="00D546D3">
        <w:rPr>
          <w:szCs w:val="24"/>
        </w:rPr>
        <w:t>Yohannes, T., Mekonnen, Z. A., &amp; Alemayehu, T. (2018). Factors associated with knowledge, attitude, and practice of mothers towards childhood immunization in Ethiopia. BMC Public Health, 18(1), 422. https://doi.org/10.1186/s12889-018-5360-9</w:t>
      </w:r>
    </w:p>
    <w:p w14:paraId="3EC78E5F" w14:textId="77777777" w:rsidR="00247E34" w:rsidRPr="00590511" w:rsidRDefault="00000000">
      <w:pPr>
        <w:rPr>
          <w:bCs/>
        </w:rPr>
      </w:pPr>
      <w:r w:rsidRPr="00590511">
        <w:rPr>
          <w:bCs/>
          <w:highlight w:val="yellow"/>
        </w:rPr>
        <w:t>Etim, E.-O., Odiachi, A., Dougherty, L., Alabi, M., Adetunji, A., &amp; Adedimeji, A. A. (2025). Understanding caregivers’ and community influencers’ perspectives on the barriers to childhood immunisation in Northern Nigerian States with public-private partnerships in routine immunisation programme. BMC Public Health, 25, 1471. https://doi.org/10.1186/s12889-025-22710-7</w:t>
      </w:r>
    </w:p>
    <w:p w14:paraId="08AD96B3" w14:textId="77777777" w:rsidR="00247E34" w:rsidRPr="00590511" w:rsidRDefault="00000000">
      <w:pPr>
        <w:rPr>
          <w:bCs/>
        </w:rPr>
      </w:pPr>
      <w:r w:rsidRPr="00590511">
        <w:rPr>
          <w:bCs/>
          <w:highlight w:val="yellow"/>
        </w:rPr>
        <w:t>Giao, H., An, P. L., Vinh, B. Q., Thuan, T. T., Vinh, N. Q., &amp; Jolly, P. E. (2019). Mothers’ misconceptions about Hepatitis B disease and Hepatitis B vaccine. International Journal of TROPICAL DISEASE &amp; Health, 34(4), 1–10. https://doi.org/10.9734/ijtdh/2018/v34i430102</w:t>
      </w:r>
    </w:p>
    <w:p w14:paraId="067B0FBF" w14:textId="77777777" w:rsidR="00247E34" w:rsidRPr="00590511" w:rsidRDefault="00000000">
      <w:pPr>
        <w:rPr>
          <w:bCs/>
        </w:rPr>
      </w:pPr>
      <w:r w:rsidRPr="00590511">
        <w:rPr>
          <w:bCs/>
          <w:highlight w:val="yellow"/>
        </w:rPr>
        <w:t>Sayomi, B. A., Oladibu, O. T., &amp; Alabi, A. O. (2025). Understanding the socioeconomic determinants of childhood illness in Nigeria: A narrative review of health inequities and policy implications. Journal of Disease and Global Health, 18(2), 210–222. https://doi.org/10.56557/jodagh/2025/v18i29773</w:t>
      </w:r>
    </w:p>
    <w:p w14:paraId="3A17C723" w14:textId="77777777" w:rsidR="00247E34" w:rsidRPr="00590511" w:rsidRDefault="00000000">
      <w:pPr>
        <w:rPr>
          <w:bCs/>
        </w:rPr>
      </w:pPr>
      <w:r w:rsidRPr="00590511">
        <w:rPr>
          <w:bCs/>
          <w:highlight w:val="yellow"/>
        </w:rPr>
        <w:t>Williams, S. V., Akande, T., &amp; Abbas, K. (2024). Systematic review of social determinants of childhood immunisation in low- and middle-income countries and equity impact analysis of childhood vaccination coverage in Nigeria. PLoS ONE, 19(3), e0297326. https://doi.org/10.1371/journal.pone.0297326</w:t>
      </w:r>
    </w:p>
    <w:p w14:paraId="3D3F5EC2" w14:textId="77777777" w:rsidR="0056388A" w:rsidRDefault="00000000">
      <w:r>
        <w:rPr>
          <w:highlight w:val="yellow"/>
        </w:rPr>
        <w:t>Acac, S., Nansereko, H., Nalubega, J. F., &amp; Akankwasa, E. (2025). Knowledge, attitudes, and practices of mothers towards childhood immunizations at Young Child Clinics of Mildmay Uganda Hospital, Wakiso District: A cross-sectional study. Student’s Journal of Health Research Africa, 6(9), 10. https://doi.org/10.51168/sjhrafrica.v6i9.1927</w:t>
      </w:r>
    </w:p>
    <w:p w14:paraId="43231889" w14:textId="77777777" w:rsidR="0056388A" w:rsidRDefault="00000000">
      <w:r>
        <w:rPr>
          <w:highlight w:val="yellow"/>
        </w:rPr>
        <w:t>Adedire, E. B., Ajumobi, O., Bolu, O., Nguku, P., &amp; Ajayi, I. (2021). Maternal knowledge, attitude, and perception about childhood routine immunization program in Atakumosa-West Local Government Area, Osun State, Southwestern Nigeria. The Pan African Medical Journal, 40(Suppl. 1), 8. https://doi.org/10.11604/pamj.supp.2021.40.1.30876</w:t>
      </w:r>
    </w:p>
    <w:p w14:paraId="3471145D" w14:textId="77777777" w:rsidR="0056388A" w:rsidRDefault="00000000">
      <w:r>
        <w:rPr>
          <w:highlight w:val="yellow"/>
        </w:rPr>
        <w:t>Al-lela, O. Q. B., Bahari, M. B., Al-abbassi, M. G., &amp; Basher, A. Y. (2011). Development of a questionnaire on knowledge, attitude and practice about immunization among Iraqi parents. Journal of Public Health, 19(6), 497–503. https://doi.org/10.1007/s10389-011-0411-9</w:t>
      </w:r>
    </w:p>
    <w:p w14:paraId="71271065" w14:textId="77777777" w:rsidR="0056388A" w:rsidRDefault="00000000">
      <w:r>
        <w:rPr>
          <w:highlight w:val="yellow"/>
        </w:rPr>
        <w:lastRenderedPageBreak/>
        <w:t>Babalola, S., &amp; Olabisi, A. (2004). Community and systematic factors affecting the uptake of immunization in Nigeria: A quantitative study in five states. Department for International Development.</w:t>
      </w:r>
    </w:p>
    <w:p w14:paraId="02ACE004" w14:textId="77777777" w:rsidR="0056388A" w:rsidRDefault="00000000">
      <w:r>
        <w:rPr>
          <w:highlight w:val="yellow"/>
        </w:rPr>
        <w:t>Enugu State Ministry of Health. (2023). Monthly immunisation clinic attendance registers for Udi and Awgu Local Government Areas [Unpublished administrative records]. Government of Enugu State.</w:t>
      </w:r>
    </w:p>
    <w:p w14:paraId="3D1AAD87" w14:textId="77777777" w:rsidR="0056388A" w:rsidRDefault="00000000">
      <w:r>
        <w:rPr>
          <w:highlight w:val="yellow"/>
        </w:rPr>
        <w:t>Idowu, T. O., Obohwemu, K. O., &amp; Iyevhobu, K. O. (2024). Knowledge, attitudes and practices of mothers towards childhood vaccination in Lagos State, Nigeria. International Journal of Medical Science and Public Health Research, 5(09), 69–100. https://doi.org/10.37547/ijmsphr/Volume05Issue09-07</w:t>
      </w:r>
    </w:p>
    <w:p w14:paraId="437FF71A" w14:textId="77777777" w:rsidR="0056388A" w:rsidRDefault="00000000">
      <w:r>
        <w:rPr>
          <w:highlight w:val="yellow"/>
        </w:rPr>
        <w:t>Nnenna, T. B., Davidson, U. N., &amp; Babatunde, O. I. (2013). Mothers’ knowledge and perception of adverse events following immunization in Enugu, South-East, Nigeria. Journal of Vaccines &amp; Vaccination, 4(6), 202. https://doi.org/10.4172/2157-7560.1000202</w:t>
      </w:r>
    </w:p>
    <w:p w14:paraId="1F376FDF" w14:textId="77777777" w:rsidR="0056388A" w:rsidRDefault="00000000">
      <w:r>
        <w:rPr>
          <w:highlight w:val="yellow"/>
        </w:rPr>
        <w:t>Obanewa, O. A., &amp; Newell, M. L. (2020). The role of place of residency in childhood immunisation coverage in Nigeria: Analysis of data from three DHS rounds 2003–2013. BMC Public Health, 20, 658. https://doi.org/10.1186/s12889-020-8170-6</w:t>
      </w:r>
    </w:p>
    <w:p w14:paraId="2CCB862B" w14:textId="77777777" w:rsidR="0056388A" w:rsidRDefault="00000000">
      <w:r>
        <w:rPr>
          <w:highlight w:val="yellow"/>
        </w:rPr>
        <w:t>United Nations Children’s Fund. (2022). Integrated vaccines, a new path to full immunization in Nigeria. UNICEF Nigeria. https://www.unicef.org/nigeria/stories/integrated-vaccines-new-path-full-immunization-nigeria</w:t>
      </w:r>
    </w:p>
    <w:p w14:paraId="16E6F664" w14:textId="77777777" w:rsidR="0056388A" w:rsidRDefault="00000000">
      <w:r>
        <w:rPr>
          <w:highlight w:val="yellow"/>
        </w:rPr>
        <w:t>World Health Organization. (2020). Immunization Agenda 2030: A global strategy to leave no one behind. World Health Organization. https://www.who.int/publications/m/item/immunization-agenda-2030-a-global-strategy-to-leave-no-one-behind</w:t>
      </w:r>
    </w:p>
    <w:p w14:paraId="35871AD8" w14:textId="77777777" w:rsidR="0056388A" w:rsidRDefault="00000000">
      <w:r>
        <w:rPr>
          <w:highlight w:val="yellow"/>
        </w:rPr>
        <w:t>Yamane, T. (1967). Statistics: An introductory analysis (2nd ed.). Harper &amp; Row.</w:t>
      </w:r>
    </w:p>
    <w:sectPr w:rsidR="0056388A">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DCDEC" w14:textId="77777777" w:rsidR="00D22A05" w:rsidRDefault="00D22A05">
      <w:pPr>
        <w:spacing w:after="0" w:line="240" w:lineRule="auto"/>
      </w:pPr>
      <w:r>
        <w:separator/>
      </w:r>
    </w:p>
  </w:endnote>
  <w:endnote w:type="continuationSeparator" w:id="0">
    <w:p w14:paraId="5EAD4660" w14:textId="77777777" w:rsidR="00D22A05" w:rsidRDefault="00D22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4DF67" w14:textId="77777777" w:rsidR="00453837" w:rsidRDefault="004538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816AD" w14:textId="77777777" w:rsidR="006574F9" w:rsidRDefault="006574F9">
    <w:pPr>
      <w:pStyle w:val="Footer"/>
      <w:jc w:val="center"/>
    </w:pPr>
    <w:r>
      <w:fldChar w:fldCharType="begin"/>
    </w:r>
    <w:r>
      <w:instrText xml:space="preserve"> PAGE   \* MERGEFORMAT </w:instrText>
    </w:r>
    <w:r>
      <w:fldChar w:fldCharType="separate"/>
    </w:r>
    <w:r w:rsidR="00C372C6">
      <w:rPr>
        <w:noProof/>
      </w:rPr>
      <w:t>14</w:t>
    </w:r>
    <w:r>
      <w:rPr>
        <w:noProof/>
      </w:rPr>
      <w:fldChar w:fldCharType="end"/>
    </w:r>
  </w:p>
  <w:p w14:paraId="710AC4D5" w14:textId="77777777" w:rsidR="006574F9" w:rsidRDefault="006574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36120" w14:textId="77777777" w:rsidR="00453837" w:rsidRDefault="004538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A81EC" w14:textId="77777777" w:rsidR="00D22A05" w:rsidRDefault="00D22A05">
      <w:pPr>
        <w:spacing w:after="0" w:line="240" w:lineRule="auto"/>
      </w:pPr>
      <w:r>
        <w:separator/>
      </w:r>
    </w:p>
  </w:footnote>
  <w:footnote w:type="continuationSeparator" w:id="0">
    <w:p w14:paraId="21CDFAE1" w14:textId="77777777" w:rsidR="00D22A05" w:rsidRDefault="00D22A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54D9A" w14:textId="77777777" w:rsidR="00453837" w:rsidRDefault="00000000">
    <w:pPr>
      <w:pStyle w:val="Header"/>
    </w:pPr>
    <w:r>
      <w:rPr>
        <w:noProof/>
      </w:rPr>
      <w:pict w14:anchorId="15A21F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303235" o:spid="_x0000_s1026" type="#_x0000_t136" style="position:absolute;margin-left:0;margin-top:0;width:592.85pt;height:66.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C1702" w14:textId="77777777" w:rsidR="00453837" w:rsidRDefault="00000000">
    <w:pPr>
      <w:pStyle w:val="Header"/>
    </w:pPr>
    <w:r>
      <w:rPr>
        <w:noProof/>
      </w:rPr>
      <w:pict w14:anchorId="10C2F2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303236" o:spid="_x0000_s1027" type="#_x0000_t136" style="position:absolute;margin-left:0;margin-top:0;width:592.85pt;height:66.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BBED8" w14:textId="77777777" w:rsidR="00453837" w:rsidRDefault="00000000">
    <w:pPr>
      <w:pStyle w:val="Header"/>
    </w:pPr>
    <w:r>
      <w:rPr>
        <w:noProof/>
      </w:rPr>
      <w:pict w14:anchorId="3F107D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303234" o:spid="_x0000_s1025" type="#_x0000_t136" style="position:absolute;margin-left:0;margin-top:0;width:592.85pt;height:66.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58A42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8B86F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B0EE0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singleLevel"/>
    <w:tmpl w:val="49434AFC"/>
    <w:lvl w:ilvl="0">
      <w:start w:val="1"/>
      <w:numFmt w:val="decimal"/>
      <w:lvlText w:val="%1."/>
      <w:lvlJc w:val="left"/>
      <w:pPr>
        <w:tabs>
          <w:tab w:val="left" w:pos="425"/>
        </w:tabs>
        <w:ind w:left="425" w:hanging="425"/>
      </w:pPr>
      <w:rPr>
        <w:rFonts w:hint="default"/>
      </w:rPr>
    </w:lvl>
  </w:abstractNum>
  <w:abstractNum w:abstractNumId="4" w15:restartNumberingAfterBreak="0">
    <w:nsid w:val="00000005"/>
    <w:multiLevelType w:val="multilevel"/>
    <w:tmpl w:val="4F680E89"/>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00000006"/>
    <w:multiLevelType w:val="multilevel"/>
    <w:tmpl w:val="5A036A2B"/>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6" w15:restartNumberingAfterBreak="0">
    <w:nsid w:val="00000007"/>
    <w:multiLevelType w:val="singleLevel"/>
    <w:tmpl w:val="64C476C2"/>
    <w:lvl w:ilvl="0">
      <w:start w:val="1"/>
      <w:numFmt w:val="decimal"/>
      <w:lvlText w:val="%1."/>
      <w:lvlJc w:val="left"/>
      <w:pPr>
        <w:tabs>
          <w:tab w:val="left" w:pos="425"/>
        </w:tabs>
        <w:ind w:left="425" w:hanging="425"/>
      </w:pPr>
      <w:rPr>
        <w:rFonts w:hint="default"/>
      </w:rPr>
    </w:lvl>
  </w:abstractNum>
  <w:abstractNum w:abstractNumId="7" w15:restartNumberingAfterBreak="0">
    <w:nsid w:val="00000008"/>
    <w:multiLevelType w:val="hybridMultilevel"/>
    <w:tmpl w:val="CEC86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0000009"/>
    <w:multiLevelType w:val="hybridMultilevel"/>
    <w:tmpl w:val="5C22E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000000A"/>
    <w:multiLevelType w:val="multilevel"/>
    <w:tmpl w:val="71F92F4D"/>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0000000B"/>
    <w:multiLevelType w:val="hybridMultilevel"/>
    <w:tmpl w:val="9FB220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000000C"/>
    <w:multiLevelType w:val="singleLevel"/>
    <w:tmpl w:val="DBD6F7CB"/>
    <w:lvl w:ilvl="0">
      <w:start w:val="1"/>
      <w:numFmt w:val="decimal"/>
      <w:lvlText w:val="%1."/>
      <w:lvlJc w:val="left"/>
      <w:pPr>
        <w:tabs>
          <w:tab w:val="left" w:pos="425"/>
        </w:tabs>
        <w:ind w:left="425" w:hanging="425"/>
      </w:pPr>
      <w:rPr>
        <w:rFonts w:hint="default"/>
      </w:rPr>
    </w:lvl>
  </w:abstractNum>
  <w:abstractNum w:abstractNumId="12" w15:restartNumberingAfterBreak="0">
    <w:nsid w:val="06D830D7"/>
    <w:multiLevelType w:val="multilevel"/>
    <w:tmpl w:val="034C1F42"/>
    <w:lvl w:ilvl="0">
      <w:start w:val="40"/>
      <w:numFmt w:val="bullet"/>
      <w:lvlText w:val="-"/>
      <w:lvlJc w:val="left"/>
      <w:pPr>
        <w:ind w:left="420" w:hanging="360"/>
      </w:pPr>
      <w:rPr>
        <w:rFonts w:ascii="Times New Roman" w:eastAsia="Calibri" w:hAnsi="Times New Roman" w:cs="Times New Roman" w:hint="default"/>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hint="default"/>
      </w:rPr>
    </w:lvl>
    <w:lvl w:ilvl="3">
      <w:start w:val="1"/>
      <w:numFmt w:val="bullet"/>
      <w:lvlText w:val=""/>
      <w:lvlJc w:val="left"/>
      <w:pPr>
        <w:ind w:left="2580" w:hanging="360"/>
      </w:pPr>
      <w:rPr>
        <w:rFonts w:ascii="Symbol" w:hAnsi="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hint="default"/>
      </w:rPr>
    </w:lvl>
    <w:lvl w:ilvl="6">
      <w:start w:val="1"/>
      <w:numFmt w:val="bullet"/>
      <w:lvlText w:val=""/>
      <w:lvlJc w:val="left"/>
      <w:pPr>
        <w:ind w:left="4740" w:hanging="360"/>
      </w:pPr>
      <w:rPr>
        <w:rFonts w:ascii="Symbol" w:hAnsi="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hint="default"/>
      </w:rPr>
    </w:lvl>
  </w:abstractNum>
  <w:abstractNum w:abstractNumId="13" w15:restartNumberingAfterBreak="0">
    <w:nsid w:val="501E5D5B"/>
    <w:multiLevelType w:val="multilevel"/>
    <w:tmpl w:val="501E5D5B"/>
    <w:lvl w:ilvl="0">
      <w:start w:val="20"/>
      <w:numFmt w:val="bullet"/>
      <w:lvlText w:val="-"/>
      <w:lvlJc w:val="left"/>
      <w:pPr>
        <w:ind w:left="420" w:hanging="360"/>
      </w:pPr>
      <w:rPr>
        <w:rFonts w:ascii="Times New Roman" w:eastAsia="Calibri" w:hAnsi="Times New Roman" w:cs="Times New Roman" w:hint="default"/>
        <w:color w:val="FFFFFF" w:themeColor="background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6BE4A74A"/>
    <w:multiLevelType w:val="multilevel"/>
    <w:tmpl w:val="FFFFFFFF"/>
    <w:lvl w:ilvl="0">
      <w:start w:val="20"/>
      <w:numFmt w:val="bullet"/>
      <w:lvlText w:val="-"/>
      <w:lvlJc w:val="left"/>
      <w:pPr>
        <w:ind w:left="420" w:hanging="360"/>
      </w:pPr>
      <w:rPr>
        <w:rFonts w:ascii="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3F80177"/>
    <w:multiLevelType w:val="multilevel"/>
    <w:tmpl w:val="FFFFFFFF"/>
    <w:lvl w:ilvl="0">
      <w:start w:val="1"/>
      <w:numFmt w:val="decimal"/>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4954EAF"/>
    <w:multiLevelType w:val="multilevel"/>
    <w:tmpl w:val="74954EA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93416026">
    <w:abstractNumId w:val="15"/>
  </w:num>
  <w:num w:numId="2" w16cid:durableId="1099256883">
    <w:abstractNumId w:val="14"/>
  </w:num>
  <w:num w:numId="3" w16cid:durableId="136267201">
    <w:abstractNumId w:val="9"/>
  </w:num>
  <w:num w:numId="4" w16cid:durableId="1200388857">
    <w:abstractNumId w:val="0"/>
  </w:num>
  <w:num w:numId="5" w16cid:durableId="447703427">
    <w:abstractNumId w:val="5"/>
  </w:num>
  <w:num w:numId="6" w16cid:durableId="1372487634">
    <w:abstractNumId w:val="12"/>
  </w:num>
  <w:num w:numId="7" w16cid:durableId="1923298962">
    <w:abstractNumId w:val="8"/>
  </w:num>
  <w:num w:numId="8" w16cid:durableId="2076969448">
    <w:abstractNumId w:val="2"/>
  </w:num>
  <w:num w:numId="9" w16cid:durableId="1334072322">
    <w:abstractNumId w:val="7"/>
  </w:num>
  <w:num w:numId="10" w16cid:durableId="1548567210">
    <w:abstractNumId w:val="1"/>
  </w:num>
  <w:num w:numId="11" w16cid:durableId="1758675256">
    <w:abstractNumId w:val="10"/>
  </w:num>
  <w:num w:numId="12" w16cid:durableId="809175746">
    <w:abstractNumId w:val="3"/>
  </w:num>
  <w:num w:numId="13" w16cid:durableId="1736782834">
    <w:abstractNumId w:val="6"/>
  </w:num>
  <w:num w:numId="14" w16cid:durableId="509756678">
    <w:abstractNumId w:val="11"/>
  </w:num>
  <w:num w:numId="15" w16cid:durableId="93599473">
    <w:abstractNumId w:val="4"/>
  </w:num>
  <w:num w:numId="16" w16cid:durableId="1247568755">
    <w:abstractNumId w:val="13"/>
  </w:num>
  <w:num w:numId="17" w16cid:durableId="197698705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defaultTabStop w:val="720"/>
  <w:doNotShadeFormData/>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MxMjExMjS0MDe0MDRV0lEKTi0uzszPAykwqgUAOPbSDywAAAA="/>
  </w:docVars>
  <w:rsids>
    <w:rsidRoot w:val="03FA8F37"/>
    <w:rsid w:val="00022218"/>
    <w:rsid w:val="00045510"/>
    <w:rsid w:val="0006696B"/>
    <w:rsid w:val="0008499E"/>
    <w:rsid w:val="000A36F9"/>
    <w:rsid w:val="000A3E33"/>
    <w:rsid w:val="000A61D0"/>
    <w:rsid w:val="001042C0"/>
    <w:rsid w:val="00110755"/>
    <w:rsid w:val="00122E69"/>
    <w:rsid w:val="00183A76"/>
    <w:rsid w:val="00222838"/>
    <w:rsid w:val="002426B1"/>
    <w:rsid w:val="00247E34"/>
    <w:rsid w:val="00256F66"/>
    <w:rsid w:val="002C0F9C"/>
    <w:rsid w:val="002E3DD4"/>
    <w:rsid w:val="00301061"/>
    <w:rsid w:val="0035603F"/>
    <w:rsid w:val="00356CC0"/>
    <w:rsid w:val="00362378"/>
    <w:rsid w:val="0036732A"/>
    <w:rsid w:val="00385744"/>
    <w:rsid w:val="00426F26"/>
    <w:rsid w:val="00453837"/>
    <w:rsid w:val="004705CA"/>
    <w:rsid w:val="004A419A"/>
    <w:rsid w:val="00547C76"/>
    <w:rsid w:val="00553F9D"/>
    <w:rsid w:val="0056388A"/>
    <w:rsid w:val="00574A87"/>
    <w:rsid w:val="00590511"/>
    <w:rsid w:val="005C68EC"/>
    <w:rsid w:val="00601CCE"/>
    <w:rsid w:val="00624EE7"/>
    <w:rsid w:val="006574F9"/>
    <w:rsid w:val="00697B69"/>
    <w:rsid w:val="006B196F"/>
    <w:rsid w:val="00730172"/>
    <w:rsid w:val="007923FA"/>
    <w:rsid w:val="007C5013"/>
    <w:rsid w:val="007E0ECF"/>
    <w:rsid w:val="00815EDD"/>
    <w:rsid w:val="00895424"/>
    <w:rsid w:val="00945BF8"/>
    <w:rsid w:val="00964897"/>
    <w:rsid w:val="00986FDB"/>
    <w:rsid w:val="009D2757"/>
    <w:rsid w:val="00A2737B"/>
    <w:rsid w:val="00A31A5C"/>
    <w:rsid w:val="00AA71D8"/>
    <w:rsid w:val="00B02AB2"/>
    <w:rsid w:val="00B6651F"/>
    <w:rsid w:val="00B83BAD"/>
    <w:rsid w:val="00B84493"/>
    <w:rsid w:val="00BA78BD"/>
    <w:rsid w:val="00BC3998"/>
    <w:rsid w:val="00C04EB3"/>
    <w:rsid w:val="00C1305B"/>
    <w:rsid w:val="00C372C6"/>
    <w:rsid w:val="00C41857"/>
    <w:rsid w:val="00C83BFA"/>
    <w:rsid w:val="00C92FFC"/>
    <w:rsid w:val="00CA6883"/>
    <w:rsid w:val="00CF55CC"/>
    <w:rsid w:val="00D22A05"/>
    <w:rsid w:val="00D546D3"/>
    <w:rsid w:val="00D95E2E"/>
    <w:rsid w:val="00DA606A"/>
    <w:rsid w:val="00DB678E"/>
    <w:rsid w:val="00DF0FB1"/>
    <w:rsid w:val="00E06575"/>
    <w:rsid w:val="00E4490E"/>
    <w:rsid w:val="00EB23AD"/>
    <w:rsid w:val="00EB545F"/>
    <w:rsid w:val="00F47898"/>
    <w:rsid w:val="00F5351D"/>
    <w:rsid w:val="00F63874"/>
    <w:rsid w:val="00F95DEA"/>
    <w:rsid w:val="00FB3605"/>
    <w:rsid w:val="00FE4942"/>
    <w:rsid w:val="03FA8F37"/>
    <w:rsid w:val="09400632"/>
    <w:rsid w:val="0BBD8A09"/>
    <w:rsid w:val="161AB66C"/>
    <w:rsid w:val="1AC35FCA"/>
    <w:rsid w:val="1DEA330C"/>
    <w:rsid w:val="2131C425"/>
    <w:rsid w:val="24037E44"/>
    <w:rsid w:val="28190930"/>
    <w:rsid w:val="39A3B854"/>
    <w:rsid w:val="3AD28D19"/>
    <w:rsid w:val="3BE744E9"/>
    <w:rsid w:val="4142239F"/>
    <w:rsid w:val="478795C4"/>
    <w:rsid w:val="4E722381"/>
    <w:rsid w:val="4F43EBB7"/>
    <w:rsid w:val="5A83A572"/>
    <w:rsid w:val="5EEFBC77"/>
    <w:rsid w:val="604FD3D5"/>
    <w:rsid w:val="6D303AFA"/>
    <w:rsid w:val="7045AD03"/>
    <w:rsid w:val="76FA21A9"/>
    <w:rsid w:val="798FAA20"/>
    <w:rsid w:val="79EAB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AEC2B4"/>
  <w15:docId w15:val="{B4050BA4-FD81-4860-A935-2F6D98661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imes New Roman" w:hAnsi="Times New Roman"/>
      <w:sz w:val="24"/>
      <w:szCs w:val="22"/>
    </w:rPr>
  </w:style>
  <w:style w:type="paragraph" w:styleId="Heading1">
    <w:name w:val="heading 1"/>
    <w:basedOn w:val="Normal"/>
    <w:uiPriority w:val="9"/>
    <w:qFormat/>
    <w:pPr>
      <w:keepNext/>
      <w:keepLines/>
      <w:widowControl w:val="0"/>
      <w:spacing w:before="480" w:after="0" w:line="259" w:lineRule="auto"/>
      <w:outlineLvl w:val="0"/>
    </w:pPr>
    <w:rPr>
      <w:rFonts w:ascii="Cambria" w:eastAsia="Times New Roman" w:hAnsi="Cambria"/>
      <w:b/>
      <w:bCs/>
      <w:color w:val="365F91"/>
      <w:sz w:val="28"/>
      <w:szCs w:val="28"/>
      <w:lang w:val="en-GB" w:eastAsia="en-US"/>
    </w:rPr>
  </w:style>
  <w:style w:type="paragraph" w:styleId="Heading3">
    <w:name w:val="heading 3"/>
    <w:basedOn w:val="Normal"/>
    <w:uiPriority w:val="9"/>
    <w:semiHidden/>
    <w:unhideWhenUsed/>
    <w:qFormat/>
    <w:pPr>
      <w:keepNext/>
      <w:spacing w:before="240" w:after="60" w:line="259" w:lineRule="auto"/>
      <w:outlineLvl w:val="2"/>
    </w:pPr>
    <w:rPr>
      <w:rFonts w:ascii="Calibri Light" w:eastAsia="Times New Roman" w:hAnsi="Calibri Light"/>
      <w:b/>
      <w:bCs/>
      <w:sz w:val="26"/>
      <w:szCs w:val="26"/>
      <w:lang w:val="en-GB" w:eastAsia="en-US"/>
    </w:rPr>
  </w:style>
  <w:style w:type="paragraph" w:styleId="Heading5">
    <w:name w:val="heading 5"/>
    <w:basedOn w:val="Normal"/>
    <w:uiPriority w:val="9"/>
    <w:semiHidden/>
    <w:unhideWhenUsed/>
    <w:qFormat/>
    <w:pPr>
      <w:spacing w:before="240" w:after="60" w:line="259" w:lineRule="auto"/>
      <w:outlineLvl w:val="4"/>
    </w:pPr>
    <w:rPr>
      <w:rFonts w:ascii="Calibri" w:eastAsia="Times New Roman" w:hAnsi="Calibri"/>
      <w:b/>
      <w:bCs/>
      <w:i/>
      <w:iCs/>
      <w:sz w:val="26"/>
      <w:szCs w:val="26"/>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Pr>
      <w:rFonts w:ascii="Calibri" w:eastAsia="Calibri" w:hAnsi="Calibri" w:cs="Times New Roman"/>
      <w:i/>
      <w:iCs/>
      <w:sz w:val="21"/>
    </w:rPr>
  </w:style>
  <w:style w:type="paragraph" w:styleId="Footer">
    <w:name w:val="footer"/>
    <w:basedOn w:val="Normal"/>
    <w:link w:val="FooterChar"/>
    <w:uiPriority w:val="99"/>
    <w:pPr>
      <w:tabs>
        <w:tab w:val="center" w:pos="4680"/>
        <w:tab w:val="right" w:pos="9360"/>
      </w:tabs>
      <w:spacing w:after="160" w:line="259" w:lineRule="auto"/>
    </w:pPr>
    <w:rPr>
      <w:rFonts w:ascii="Calibri" w:eastAsia="Calibri" w:hAnsi="Calibri"/>
      <w:sz w:val="22"/>
      <w:lang w:val="en-GB" w:eastAsia="en-US"/>
    </w:rPr>
  </w:style>
  <w:style w:type="paragraph" w:styleId="NormalWeb">
    <w:name w:val="Normal (Web)"/>
    <w:basedOn w:val="Normal"/>
    <w:uiPriority w:val="99"/>
    <w:pPr>
      <w:spacing w:before="100" w:beforeAutospacing="1" w:after="100" w:afterAutospacing="1" w:line="240" w:lineRule="auto"/>
    </w:pPr>
    <w:rPr>
      <w:rFonts w:eastAsia="Times New Roman"/>
      <w:szCs w:val="24"/>
      <w:lang w:val="en-GB" w:eastAsia="en-GB"/>
    </w:rPr>
  </w:style>
  <w:style w:type="paragraph" w:styleId="CommentText">
    <w:name w:val="annotation text"/>
    <w:basedOn w:val="Normal"/>
    <w:pPr>
      <w:spacing w:after="160" w:line="259" w:lineRule="auto"/>
    </w:pPr>
    <w:rPr>
      <w:rFonts w:ascii="Calibri" w:eastAsia="Calibri" w:hAnsi="Calibri"/>
      <w:sz w:val="20"/>
      <w:szCs w:val="20"/>
      <w:lang w:val="en-GB" w:eastAsia="en-US"/>
    </w:rPr>
  </w:style>
  <w:style w:type="character" w:styleId="Strong">
    <w:name w:val="Strong"/>
    <w:uiPriority w:val="22"/>
    <w:qFormat/>
    <w:rPr>
      <w:rFonts w:ascii="Calibri" w:eastAsia="Calibri" w:hAnsi="Calibri" w:cs="Times New Roman"/>
      <w:b/>
      <w:bCs/>
      <w:sz w:val="21"/>
    </w:rPr>
  </w:style>
  <w:style w:type="paragraph" w:styleId="BodyText">
    <w:name w:val="Body Text"/>
    <w:basedOn w:val="Normal"/>
    <w:pPr>
      <w:spacing w:after="120" w:line="259" w:lineRule="auto"/>
    </w:pPr>
    <w:rPr>
      <w:rFonts w:ascii="Calibri" w:eastAsia="Calibri" w:hAnsi="Calibri"/>
      <w:sz w:val="22"/>
      <w:lang w:val="en-GB" w:eastAsia="en-US"/>
    </w:rPr>
  </w:style>
  <w:style w:type="character" w:styleId="CommentReference">
    <w:name w:val="annotation reference"/>
    <w:rPr>
      <w:rFonts w:ascii="Calibri" w:eastAsia="Calibri" w:hAnsi="Calibri" w:cs="Times New Roman"/>
      <w:sz w:val="16"/>
      <w:szCs w:val="16"/>
    </w:rPr>
  </w:style>
  <w:style w:type="character" w:styleId="HTMLCite">
    <w:name w:val="HTML Cite"/>
    <w:rPr>
      <w:rFonts w:ascii="Calibri" w:eastAsia="Calibri" w:hAnsi="Calibri" w:cs="Times New Roman"/>
      <w:i/>
      <w:iCs/>
      <w:sz w:val="21"/>
    </w:rPr>
  </w:style>
  <w:style w:type="paragraph" w:styleId="Header">
    <w:name w:val="header"/>
    <w:basedOn w:val="Normal"/>
    <w:pPr>
      <w:tabs>
        <w:tab w:val="center" w:pos="4680"/>
        <w:tab w:val="right" w:pos="9360"/>
      </w:tabs>
      <w:spacing w:after="160" w:line="259" w:lineRule="auto"/>
    </w:pPr>
    <w:rPr>
      <w:rFonts w:ascii="Calibri" w:eastAsia="Calibri" w:hAnsi="Calibri"/>
      <w:sz w:val="22"/>
      <w:lang w:val="en-GB" w:eastAsia="en-US"/>
    </w:rPr>
  </w:style>
  <w:style w:type="paragraph" w:styleId="ListParagraph">
    <w:name w:val="List Paragraph"/>
    <w:basedOn w:val="Normal"/>
    <w:uiPriority w:val="34"/>
    <w:qFormat/>
    <w:pPr>
      <w:spacing w:after="160" w:line="259" w:lineRule="auto"/>
      <w:ind w:left="720"/>
    </w:pPr>
    <w:rPr>
      <w:rFonts w:ascii="Calibri" w:eastAsia="Calibri" w:hAnsi="Calibri"/>
      <w:sz w:val="22"/>
      <w:lang w:val="en-GB" w:eastAsia="en-US"/>
    </w:rPr>
  </w:style>
  <w:style w:type="character" w:styleId="Hyperlink">
    <w:name w:val="Hyperlink"/>
    <w:rPr>
      <w:rFonts w:ascii="Calibri" w:eastAsia="Calibri" w:hAnsi="Calibri" w:cs="Times New Roman"/>
      <w:color w:val="0000FF"/>
      <w:sz w:val="21"/>
      <w:u w:val="single"/>
    </w:rPr>
  </w:style>
  <w:style w:type="paragraph" w:styleId="NoSpacing">
    <w:name w:val="No Spacing"/>
    <w:uiPriority w:val="1"/>
    <w:qFormat/>
    <w:rPr>
      <w:rFonts w:eastAsia="Calibri"/>
      <w:sz w:val="22"/>
      <w:szCs w:val="22"/>
      <w:lang w:eastAsia="en-US"/>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table" w:styleId="TableGrid">
    <w:name w:val="Table Grid"/>
    <w:basedOn w:val="TableNormal"/>
    <w:uiPriority w:val="39"/>
    <w:qFormat/>
    <w:rPr>
      <w:rFonts w:eastAsia="Calibri" w:cs="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Pr>
      <w:rFonts w:eastAsia="Calibri"/>
      <w:sz w:val="22"/>
      <w:szCs w:val="22"/>
      <w:lang w:val="en-GB" w:eastAsia="en-US"/>
    </w:rPr>
  </w:style>
  <w:style w:type="character" w:styleId="UnresolvedMention">
    <w:name w:val="Unresolved Mention"/>
    <w:basedOn w:val="DefaultParagraphFont"/>
    <w:uiPriority w:val="99"/>
    <w:semiHidden/>
    <w:unhideWhenUsed/>
    <w:rsid w:val="006B196F"/>
    <w:rPr>
      <w:color w:val="605E5C"/>
      <w:shd w:val="clear" w:color="auto" w:fill="E1DFDD"/>
    </w:rPr>
  </w:style>
  <w:style w:type="paragraph" w:customStyle="1" w:styleId="isselectedend">
    <w:name w:val="isselectedend"/>
    <w:basedOn w:val="Normal"/>
    <w:rsid w:val="000A36F9"/>
    <w:pPr>
      <w:spacing w:before="100" w:beforeAutospacing="1" w:after="100" w:afterAutospacing="1" w:line="240" w:lineRule="auto"/>
    </w:pPr>
    <w:rPr>
      <w:rFonts w:eastAsia="Times New Roman"/>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243219">
      <w:bodyDiv w:val="1"/>
      <w:marLeft w:val="0"/>
      <w:marRight w:val="0"/>
      <w:marTop w:val="0"/>
      <w:marBottom w:val="0"/>
      <w:divBdr>
        <w:top w:val="none" w:sz="0" w:space="0" w:color="auto"/>
        <w:left w:val="none" w:sz="0" w:space="0" w:color="auto"/>
        <w:bottom w:val="none" w:sz="0" w:space="0" w:color="auto"/>
        <w:right w:val="none" w:sz="0" w:space="0" w:color="auto"/>
      </w:divBdr>
    </w:div>
    <w:div w:id="1298535170">
      <w:bodyDiv w:val="1"/>
      <w:marLeft w:val="0"/>
      <w:marRight w:val="0"/>
      <w:marTop w:val="0"/>
      <w:marBottom w:val="0"/>
      <w:divBdr>
        <w:top w:val="none" w:sz="0" w:space="0" w:color="auto"/>
        <w:left w:val="none" w:sz="0" w:space="0" w:color="auto"/>
        <w:bottom w:val="none" w:sz="0" w:space="0" w:color="auto"/>
        <w:right w:val="none" w:sz="0" w:space="0" w:color="auto"/>
      </w:divBdr>
    </w:div>
    <w:div w:id="13678300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hsprogram.com/pubs/pdf/FR359/FR359.pdf"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who.int/health-topics/vaccines-and-immunization" TargetMode="External"/><Relationship Id="rId4" Type="http://schemas.openxmlformats.org/officeDocument/2006/relationships/settings" Target="settings.xml"/><Relationship Id="rId9" Type="http://schemas.openxmlformats.org/officeDocument/2006/relationships/hyperlink" Target="https://doi.org/10.1186/s12889-017-4112-3"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95279-AAFC-4FD4-B7C7-733BEE5B1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15</Pages>
  <Words>6031</Words>
  <Characters>34377</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Original Manuscript_AJRMMS_2591</dc:title>
  <dc:creator>CPH2591</dc:creator>
  <cp:lastModifiedBy>SDI CPU 1117</cp:lastModifiedBy>
  <cp:revision>66</cp:revision>
  <dcterms:created xsi:type="dcterms:W3CDTF">2026-03-08T20:10:00Z</dcterms:created>
  <dcterms:modified xsi:type="dcterms:W3CDTF">2026-06-26T07:53:00Z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a74f1dbfb92f4b35bad1246781a31216</vt:lpwstr>
  </property>
</Properties>
</file>