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B30FB" w14:paraId="635206FF" w14:textId="77777777">
        <w:trPr>
          <w:trHeight w:val="20"/>
          <w:jc w:val="center"/>
        </w:trPr>
        <w:tc>
          <w:tcPr>
            <w:tcW w:w="1186" w:type="pct"/>
          </w:tcPr>
          <w:p w14:paraId="65A48466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37825E0" w14:textId="77777777" w:rsidR="005B30FB" w:rsidRDefault="004B69D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A56626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5B30FB" w14:paraId="07EA383D" w14:textId="77777777">
        <w:trPr>
          <w:trHeight w:val="20"/>
          <w:jc w:val="center"/>
        </w:trPr>
        <w:tc>
          <w:tcPr>
            <w:tcW w:w="1186" w:type="pct"/>
          </w:tcPr>
          <w:p w14:paraId="5CE351F5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7CBFE5F" w14:textId="77777777" w:rsidR="005B30FB" w:rsidRDefault="0041388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138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Ms_AJRMMS_2591</w:t>
            </w:r>
          </w:p>
        </w:tc>
      </w:tr>
      <w:tr w:rsidR="005B30FB" w14:paraId="366657A0" w14:textId="77777777">
        <w:trPr>
          <w:trHeight w:val="20"/>
          <w:jc w:val="center"/>
        </w:trPr>
        <w:tc>
          <w:tcPr>
            <w:tcW w:w="1186" w:type="pct"/>
          </w:tcPr>
          <w:p w14:paraId="3F7C38B4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98223E" w14:textId="77777777" w:rsidR="005B30FB" w:rsidRDefault="0041388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1388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DETERMINANTS OF CHILDHOOD IMMUNIZATION RESPONSE AMONG MOTHERS ATTENDING PRIMARY HEALTHCARE CENTERS IN UDI AND AWGU LOCAL GOVT. AREA OF ENUGU STATE</w:t>
            </w:r>
          </w:p>
        </w:tc>
      </w:tr>
      <w:tr w:rsidR="005B30FB" w14:paraId="1625F1DB" w14:textId="77777777">
        <w:trPr>
          <w:trHeight w:val="20"/>
          <w:jc w:val="center"/>
        </w:trPr>
        <w:tc>
          <w:tcPr>
            <w:tcW w:w="1186" w:type="pct"/>
          </w:tcPr>
          <w:p w14:paraId="0F3C6A52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BC7936C" w14:textId="77777777" w:rsidR="005B30FB" w:rsidRDefault="00A56626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526F6296" w14:textId="77777777" w:rsidR="005B30FB" w:rsidRDefault="005B30F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1365A7EC" w14:textId="77777777" w:rsidR="005B30FB" w:rsidRDefault="005B30FB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DE7B7A4" w14:textId="77777777" w:rsidR="005B30FB" w:rsidRDefault="00A56626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D7CDD2D" w14:textId="77777777" w:rsidR="005B30FB" w:rsidRDefault="005B30FB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B30FB" w14:paraId="7C823FD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DF5F1" w14:textId="77777777" w:rsidR="005B30FB" w:rsidRDefault="005B3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10FC48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AB5F47" w14:textId="77777777" w:rsidR="005B30FB" w:rsidRDefault="00A56626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D72E9DB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6363D9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D7E74F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D19133" w14:textId="77777777" w:rsidR="005B30FB" w:rsidRDefault="00A56626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6BC20A7" w14:textId="093980ED" w:rsidR="005B30FB" w:rsidRDefault="00B35EF6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t xml:space="preserve">This manuscript addresses an important public health issue, namely the determinants of childhood immunization uptake among mothers attending primary healthcare </w:t>
            </w:r>
            <w:proofErr w:type="spellStart"/>
            <w:r>
              <w:t>centres</w:t>
            </w:r>
            <w:proofErr w:type="spellEnd"/>
            <w:r>
              <w:t xml:space="preserve"> in </w:t>
            </w:r>
            <w:proofErr w:type="spellStart"/>
            <w:r>
              <w:t>Nigeria.The</w:t>
            </w:r>
            <w:proofErr w:type="spellEnd"/>
            <w:r>
              <w:t xml:space="preserve"> findings have potential relevance for strengthening maternal education, addressing vaccine misconceptions, and improving healthcare service delivery</w:t>
            </w:r>
          </w:p>
        </w:tc>
        <w:tc>
          <w:tcPr>
            <w:tcW w:w="1667" w:type="pct"/>
          </w:tcPr>
          <w:p w14:paraId="3A3D7951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894B772" w14:textId="77777777" w:rsidR="005B30FB" w:rsidRDefault="005B30FB">
      <w:pPr>
        <w:rPr>
          <w:sz w:val="20"/>
          <w:szCs w:val="20"/>
          <w:lang w:val="en-GB"/>
        </w:rPr>
      </w:pPr>
    </w:p>
    <w:p w14:paraId="4C4E3AAC" w14:textId="77777777" w:rsidR="005B30FB" w:rsidRDefault="005B30FB">
      <w:pPr>
        <w:rPr>
          <w:sz w:val="20"/>
          <w:szCs w:val="20"/>
          <w:lang w:val="en-GB"/>
        </w:rPr>
      </w:pPr>
    </w:p>
    <w:p w14:paraId="702DC368" w14:textId="77777777" w:rsidR="005B30FB" w:rsidRDefault="00A5662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6AE4E57" w14:textId="77777777" w:rsidR="005B30FB" w:rsidRDefault="005B30F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B30FB" w14:paraId="0FB536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002644" w14:textId="77777777" w:rsidR="005B30FB" w:rsidRDefault="005B3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8C8BD32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80EED60" w14:textId="77777777" w:rsidR="005B30FB" w:rsidRDefault="00A56626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B35EF6" w14:paraId="4BEF97B6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08B44E" w14:textId="77777777" w:rsidR="00B35EF6" w:rsidRDefault="00B35EF6" w:rsidP="00B35EF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6F9F380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FF1CD6" w14:textId="77777777" w:rsidR="00B35EF6" w:rsidRDefault="00B35EF6" w:rsidP="00B35EF6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F022570" w14:textId="10F35536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4 (Good)</w:t>
            </w:r>
          </w:p>
        </w:tc>
        <w:tc>
          <w:tcPr>
            <w:tcW w:w="1667" w:type="pct"/>
          </w:tcPr>
          <w:p w14:paraId="106348E1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664521E2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BEEE5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6288F80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5DFD8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B3919BE" w14:textId="6218B036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189D5150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03F893AF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31C14F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D19DE2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A2CB0E" w14:textId="77777777" w:rsidR="00B35EF6" w:rsidRDefault="00B35EF6" w:rsidP="00B35EF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454BDC3" w14:textId="682CFF47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4 (Good)</w:t>
            </w:r>
          </w:p>
        </w:tc>
        <w:tc>
          <w:tcPr>
            <w:tcW w:w="1667" w:type="pct"/>
          </w:tcPr>
          <w:p w14:paraId="5200CE56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0875C6D0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465D43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074D87E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A204B4" w14:textId="77777777" w:rsidR="00B35EF6" w:rsidRDefault="00B35EF6" w:rsidP="00B35EF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B9B70A9" w14:textId="214A23B5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153E0C97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33107EE2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58D7C1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059D7CF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B91218" w14:textId="77777777" w:rsidR="00B35EF6" w:rsidRDefault="00B35EF6" w:rsidP="00B35EF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3F7D9CA" w14:textId="34489339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4 (Good)</w:t>
            </w:r>
          </w:p>
        </w:tc>
        <w:tc>
          <w:tcPr>
            <w:tcW w:w="1667" w:type="pct"/>
          </w:tcPr>
          <w:p w14:paraId="666B07A0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7072A01C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08450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240AD3B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4284CD" w14:textId="77777777" w:rsidR="00B35EF6" w:rsidRDefault="00B35EF6" w:rsidP="00B35EF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0ED9A8A" w14:textId="5F44BB96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664E99E4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39FAD76E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753BAB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7F05BC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BC574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6A2C9E8" w14:textId="6ADD4713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2 (Needs Improvement)</w:t>
            </w:r>
          </w:p>
        </w:tc>
        <w:tc>
          <w:tcPr>
            <w:tcW w:w="1667" w:type="pct"/>
          </w:tcPr>
          <w:p w14:paraId="3E28B029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770A1275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277C30" w14:textId="77777777" w:rsidR="00B35EF6" w:rsidRDefault="00B35EF6" w:rsidP="00B35EF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D4267C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D55637" w14:textId="77777777" w:rsidR="00B35EF6" w:rsidRDefault="00B35EF6" w:rsidP="00B35EF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4593680" w14:textId="45FC9F16" w:rsidR="00B35EF6" w:rsidRDefault="00B35EF6" w:rsidP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5D8CA105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443764BE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7303F2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F6B350D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F2144" w14:textId="77777777" w:rsidR="00B35EF6" w:rsidRDefault="00B35EF6" w:rsidP="00B35EF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10C1CF9" w14:textId="076FDA26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38C04C2E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65307741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20934F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8BFFFB6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C1C3EE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C8660FE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43E0D0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914852C" w14:textId="69109E65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4 (Good)</w:t>
            </w:r>
          </w:p>
        </w:tc>
        <w:tc>
          <w:tcPr>
            <w:tcW w:w="1667" w:type="pct"/>
          </w:tcPr>
          <w:p w14:paraId="4345BB55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4828B967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5BEE7B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4D88D72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B72110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67C23B4" w14:textId="3D998A8B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2 (Needs Improvement)</w:t>
            </w:r>
          </w:p>
        </w:tc>
        <w:tc>
          <w:tcPr>
            <w:tcW w:w="1667" w:type="pct"/>
          </w:tcPr>
          <w:p w14:paraId="33726F68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0391E6C7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5D8F57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50DE29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67B7C4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C01B11F" w14:textId="4664C805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77F4C0B5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727ECB09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4F200F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98DA907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9A599D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E6CE7B4" w14:textId="235A3345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lastRenderedPageBreak/>
              <w:t>1 (Poor)</w:t>
            </w:r>
          </w:p>
        </w:tc>
        <w:tc>
          <w:tcPr>
            <w:tcW w:w="1667" w:type="pct"/>
          </w:tcPr>
          <w:p w14:paraId="0301AE0D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5668877A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401FD2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81175F6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E71A76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EEEE44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553798E5" w14:textId="566DB488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3 (Satisfactory)</w:t>
            </w:r>
          </w:p>
        </w:tc>
        <w:tc>
          <w:tcPr>
            <w:tcW w:w="1667" w:type="pct"/>
          </w:tcPr>
          <w:p w14:paraId="50F15C23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35EF6" w14:paraId="1A52654F" w14:textId="77777777" w:rsidTr="00323C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222838" w14:textId="77777777" w:rsidR="00B35EF6" w:rsidRDefault="00B35EF6" w:rsidP="00B35EF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6D981A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70FA49" w14:textId="77777777" w:rsidR="00B35EF6" w:rsidRDefault="00B35EF6" w:rsidP="00B35EF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E8F05" w14:textId="77777777" w:rsidR="00B35EF6" w:rsidRDefault="00B35EF6" w:rsidP="00B35EF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F019E1D" w14:textId="49B3B6C6" w:rsidR="00B35EF6" w:rsidRDefault="00B35EF6" w:rsidP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295096">
              <w:rPr>
                <w:b/>
                <w:bCs/>
                <w:lang w:eastAsia="en-IN"/>
              </w:rPr>
              <w:t>2 (Needs Improvement)</w:t>
            </w:r>
          </w:p>
        </w:tc>
        <w:tc>
          <w:tcPr>
            <w:tcW w:w="1667" w:type="pct"/>
          </w:tcPr>
          <w:p w14:paraId="0C1B9C93" w14:textId="77777777" w:rsidR="00B35EF6" w:rsidRDefault="00B35EF6" w:rsidP="00B35EF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053A20" w14:textId="77777777" w:rsidR="005B30FB" w:rsidRDefault="005B30F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193C0D4" w14:textId="77777777" w:rsidR="005B30FB" w:rsidRDefault="005B30F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4C5971BC" w14:textId="77777777" w:rsidR="005B30FB" w:rsidRDefault="00A56626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E6D28B8" w14:textId="77777777" w:rsidR="005B30FB" w:rsidRDefault="005B30F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B30FB" w14:paraId="108D83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FD224" w14:textId="77777777" w:rsidR="005B30FB" w:rsidRDefault="005B3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ED8ADE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4F52DAE" w14:textId="77777777" w:rsidR="005B30FB" w:rsidRDefault="005B3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E64D8C" w14:textId="77777777" w:rsidR="005B30FB" w:rsidRDefault="00A56626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7A39A575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2265E0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ED1635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579BB14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  <w:p w14:paraId="0A0AE794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2CF29" w14:textId="77777777" w:rsidR="005B30FB" w:rsidRDefault="005B30F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CB25326" w14:textId="7CE0D213" w:rsidR="005B30FB" w:rsidRDefault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02CD14B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53AA79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ACEB5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188C3C1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06CAA054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75687F" w14:textId="77777777" w:rsidR="005B30FB" w:rsidRDefault="005B3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FE54BA" w14:textId="77777777" w:rsidR="00B35EF6" w:rsidRDefault="00B35EF6">
            <w:pPr>
              <w:ind w:left="360"/>
            </w:pPr>
            <w:r>
              <w:t>NO</w:t>
            </w:r>
          </w:p>
          <w:p w14:paraId="3848D6E4" w14:textId="77777777" w:rsidR="00B35EF6" w:rsidRDefault="00B35EF6">
            <w:pPr>
              <w:ind w:left="360"/>
            </w:pPr>
          </w:p>
          <w:p w14:paraId="01368989" w14:textId="43052AD4" w:rsidR="005B30FB" w:rsidRDefault="00B35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t>The abstract should clearly report all major determinants investigated, methodology details, ethical approval information, and major statistical findings. Some results reported in the abstract (e.g., vaccine stock-out and infertility belief variables) are not fully presented in the results section.</w:t>
            </w:r>
          </w:p>
        </w:tc>
        <w:tc>
          <w:tcPr>
            <w:tcW w:w="1667" w:type="pct"/>
          </w:tcPr>
          <w:p w14:paraId="2447057E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664176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044130" w14:textId="77777777" w:rsidR="005B30FB" w:rsidRDefault="00A5662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14459F37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DF9AD1D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3AED747" w14:textId="77777777" w:rsidR="00B35EF6" w:rsidRPr="00B35EF6" w:rsidRDefault="00B35EF6" w:rsidP="00B35EF6">
            <w:p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b/>
                <w:bCs/>
                <w:lang w:val="en-IN" w:eastAsia="en-IN"/>
              </w:rPr>
              <w:t>NO</w:t>
            </w:r>
          </w:p>
          <w:p w14:paraId="446DABDF" w14:textId="77777777" w:rsidR="00B35EF6" w:rsidRPr="00B35EF6" w:rsidRDefault="00B35EF6" w:rsidP="00B35EF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lang w:val="en-IN" w:eastAsia="en-IN"/>
              </w:rPr>
              <w:t xml:space="preserve">Several methodological details are unclear and inconsistently reported. </w:t>
            </w:r>
          </w:p>
          <w:p w14:paraId="3E6756E3" w14:textId="03DB6661" w:rsidR="00B35EF6" w:rsidRPr="00B35EF6" w:rsidRDefault="00B35EF6" w:rsidP="00B35EF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en-IN" w:eastAsia="en-IN"/>
              </w:rPr>
            </w:pPr>
            <w:r>
              <w:rPr>
                <w:lang w:val="en-IN" w:eastAsia="en-IN"/>
              </w:rPr>
              <w:t xml:space="preserve">The sampling procedure is inadequately described. </w:t>
            </w:r>
          </w:p>
          <w:p w14:paraId="1D7D2A3E" w14:textId="77777777" w:rsidR="00B35EF6" w:rsidRPr="00B35EF6" w:rsidRDefault="00B35EF6" w:rsidP="00B35EF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lang w:val="en-IN" w:eastAsia="en-IN"/>
              </w:rPr>
              <w:t xml:space="preserve">Reliability results (Cronbach's alpha value) are mentioned but not reported. </w:t>
            </w:r>
          </w:p>
          <w:p w14:paraId="65CA55F4" w14:textId="5C04F8E8" w:rsidR="00B35EF6" w:rsidRPr="00B35EF6" w:rsidRDefault="00B35EF6" w:rsidP="00B35EF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en-IN" w:eastAsia="en-IN"/>
              </w:rPr>
            </w:pPr>
            <w:r>
              <w:rPr>
                <w:lang w:val="en-IN" w:eastAsia="en-IN"/>
              </w:rPr>
              <w:t xml:space="preserve">Some variables reported in the abstract are missing from the presented tables. </w:t>
            </w:r>
          </w:p>
          <w:p w14:paraId="1E504BC8" w14:textId="06385807" w:rsidR="00B35EF6" w:rsidRPr="00B35EF6" w:rsidRDefault="00B35EF6" w:rsidP="00B35EF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en-IN" w:eastAsia="en-IN"/>
              </w:rPr>
            </w:pPr>
            <w:r>
              <w:rPr>
                <w:lang w:val="en-IN" w:eastAsia="en-IN"/>
              </w:rPr>
              <w:t xml:space="preserve">The discussion section is limited and does not adequately interpret all the findings. </w:t>
            </w:r>
          </w:p>
          <w:p w14:paraId="5B784702" w14:textId="12F356DB" w:rsidR="00B35EF6" w:rsidRPr="00B35EF6" w:rsidRDefault="00B35EF6" w:rsidP="00B35EF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lang w:val="en-IN" w:eastAsia="en-IN"/>
              </w:rPr>
              <w:t>A separate limitations section is missing</w:t>
            </w:r>
            <w:r>
              <w:rPr>
                <w:lang w:val="en-IN" w:eastAsia="en-IN"/>
              </w:rPr>
              <w:t xml:space="preserve">, and </w:t>
            </w:r>
            <w:r w:rsidRPr="00B35EF6">
              <w:rPr>
                <w:lang w:val="en-IN" w:eastAsia="en-IN"/>
              </w:rPr>
              <w:t>Language editing is required throughout the manuscript.</w:t>
            </w:r>
          </w:p>
          <w:p w14:paraId="7E730AD9" w14:textId="77777777" w:rsidR="005B30FB" w:rsidRDefault="005B30FB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741474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1181DD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5C22EC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1B4BE62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DF878D1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  <w:p w14:paraId="103F9AC9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21C59E" w14:textId="77777777" w:rsidR="005B30FB" w:rsidRDefault="005B30F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444F01" w14:textId="2408C3E7" w:rsidR="00B35EF6" w:rsidRPr="00B35EF6" w:rsidRDefault="00B35EF6" w:rsidP="00B35EF6">
            <w:p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b/>
                <w:bCs/>
                <w:lang w:val="en-IN" w:eastAsia="en-IN"/>
              </w:rPr>
              <w:t xml:space="preserve">YES, but improvement </w:t>
            </w:r>
            <w:r>
              <w:rPr>
                <w:b/>
                <w:bCs/>
                <w:lang w:val="en-IN" w:eastAsia="en-IN"/>
              </w:rPr>
              <w:t xml:space="preserve">is </w:t>
            </w:r>
            <w:r w:rsidRPr="00B35EF6">
              <w:rPr>
                <w:b/>
                <w:bCs/>
                <w:lang w:val="en-IN" w:eastAsia="en-IN"/>
              </w:rPr>
              <w:t>needed.</w:t>
            </w:r>
          </w:p>
          <w:p w14:paraId="7DAC52A2" w14:textId="77777777" w:rsidR="00B35EF6" w:rsidRPr="00B35EF6" w:rsidRDefault="00B35EF6" w:rsidP="00B35EF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lang w:val="en-IN" w:eastAsia="en-IN"/>
              </w:rPr>
              <w:t xml:space="preserve">Include more recent references (2023–2025). </w:t>
            </w:r>
          </w:p>
          <w:p w14:paraId="56EB1480" w14:textId="77777777" w:rsidR="00B35EF6" w:rsidRPr="00B35EF6" w:rsidRDefault="00B35EF6" w:rsidP="00B35EF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en-IN" w:eastAsia="en-IN"/>
              </w:rPr>
            </w:pPr>
            <w:r w:rsidRPr="00B35EF6">
              <w:rPr>
                <w:lang w:val="en-IN" w:eastAsia="en-IN"/>
              </w:rPr>
              <w:t xml:space="preserve">Remove duplicate references. </w:t>
            </w:r>
          </w:p>
          <w:p w14:paraId="71A72BDE" w14:textId="4481DCD9" w:rsidR="005B30FB" w:rsidRPr="00B35EF6" w:rsidRDefault="00B35EF6" w:rsidP="00B35EF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en-IN" w:eastAsia="en-IN"/>
              </w:rPr>
            </w:pPr>
            <w:r>
              <w:rPr>
                <w:lang w:val="en-IN" w:eastAsia="en-IN"/>
              </w:rPr>
              <w:t xml:space="preserve">Verify reference accuracy and consistency with the journal style. </w:t>
            </w:r>
          </w:p>
        </w:tc>
        <w:tc>
          <w:tcPr>
            <w:tcW w:w="1667" w:type="pct"/>
          </w:tcPr>
          <w:p w14:paraId="354ACC06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739E65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0ABBAE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CCEC845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3E5D289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  <w:p w14:paraId="02CAB8F3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25FA53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0116E5" w14:textId="3B5C3D33" w:rsidR="005B30FB" w:rsidRDefault="00B35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t>NO major ethical concerns identified.</w:t>
            </w:r>
          </w:p>
        </w:tc>
        <w:tc>
          <w:tcPr>
            <w:tcW w:w="1667" w:type="pct"/>
          </w:tcPr>
          <w:p w14:paraId="46D850BE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E96E635" w14:textId="587B6A3F" w:rsidR="005B30FB" w:rsidRDefault="005B30F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34E23165" w14:textId="77777777" w:rsidR="00275D1B" w:rsidRPr="00275D1B" w:rsidRDefault="00275D1B" w:rsidP="00275D1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275D1B">
        <w:rPr>
          <w:rFonts w:ascii="Arial" w:hAnsi="Arial" w:cs="Arial"/>
          <w:b/>
          <w:u w:val="single"/>
        </w:rPr>
        <w:t>Reviewer details:</w:t>
      </w:r>
    </w:p>
    <w:p w14:paraId="032D30AF" w14:textId="648DB73F" w:rsidR="00275D1B" w:rsidRPr="00275D1B" w:rsidRDefault="00275D1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BBBD7A3" w14:textId="5BD1DC53" w:rsidR="00275D1B" w:rsidRPr="00275D1B" w:rsidRDefault="00275D1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275D1B">
        <w:rPr>
          <w:rFonts w:ascii="Arial" w:hAnsi="Arial" w:cs="Arial"/>
          <w:sz w:val="20"/>
          <w:szCs w:val="20"/>
        </w:rPr>
        <w:t>Reena, AIIMS Rishikesh, India</w:t>
      </w:r>
      <w:bookmarkEnd w:id="0"/>
    </w:p>
    <w:sectPr w:rsidR="00275D1B" w:rsidRPr="00275D1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01D9C" w14:textId="77777777" w:rsidR="004B69DE" w:rsidRDefault="004B69DE">
      <w:r>
        <w:separator/>
      </w:r>
    </w:p>
  </w:endnote>
  <w:endnote w:type="continuationSeparator" w:id="0">
    <w:p w14:paraId="1E0A8DA0" w14:textId="77777777" w:rsidR="004B69DE" w:rsidRDefault="004B6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AFA18" w14:textId="77777777" w:rsidR="005B30FB" w:rsidRDefault="005B30FB">
    <w:pPr>
      <w:pStyle w:val="Footer"/>
      <w:jc w:val="right"/>
    </w:pPr>
  </w:p>
  <w:p w14:paraId="78691846" w14:textId="77777777" w:rsidR="005B30FB" w:rsidRDefault="00A5662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2D5200D" w14:textId="77777777" w:rsidR="005B30FB" w:rsidRDefault="00A5662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53B7ED7" w14:textId="77777777" w:rsidR="005B30FB" w:rsidRDefault="005B30FB">
    <w:pPr>
      <w:pStyle w:val="Footer"/>
      <w:jc w:val="right"/>
    </w:pPr>
  </w:p>
  <w:p w14:paraId="067E0282" w14:textId="77777777" w:rsidR="005B30FB" w:rsidRDefault="005B30F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EC063" w14:textId="77777777" w:rsidR="004B69DE" w:rsidRDefault="004B69DE">
      <w:r>
        <w:separator/>
      </w:r>
    </w:p>
  </w:footnote>
  <w:footnote w:type="continuationSeparator" w:id="0">
    <w:p w14:paraId="54370170" w14:textId="77777777" w:rsidR="004B69DE" w:rsidRDefault="004B6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A3E7F" w14:textId="77777777" w:rsidR="005B30FB" w:rsidRDefault="005B30F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1CC5219" w14:textId="77777777" w:rsidR="005B30FB" w:rsidRDefault="00A5662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C082C"/>
    <w:multiLevelType w:val="multilevel"/>
    <w:tmpl w:val="4728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F059C"/>
    <w:multiLevelType w:val="multilevel"/>
    <w:tmpl w:val="A15A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0"/>
  </w:num>
  <w:num w:numId="5">
    <w:abstractNumId w:val="7"/>
  </w:num>
  <w:num w:numId="6">
    <w:abstractNumId w:val="0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30FB"/>
    <w:rsid w:val="00076DF3"/>
    <w:rsid w:val="00275D1B"/>
    <w:rsid w:val="002B6E50"/>
    <w:rsid w:val="0041388E"/>
    <w:rsid w:val="00453029"/>
    <w:rsid w:val="00497C77"/>
    <w:rsid w:val="004B69DE"/>
    <w:rsid w:val="005B30FB"/>
    <w:rsid w:val="007D6818"/>
    <w:rsid w:val="00A56626"/>
    <w:rsid w:val="00B35EF6"/>
    <w:rsid w:val="00C00224"/>
    <w:rsid w:val="00D7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5E230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35EF6"/>
    <w:rPr>
      <w:b/>
      <w:bCs/>
    </w:rPr>
  </w:style>
  <w:style w:type="paragraph" w:customStyle="1" w:styleId="Affiliation">
    <w:name w:val="Affiliation"/>
    <w:basedOn w:val="Normal"/>
    <w:rsid w:val="00275D1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37</cp:revision>
  <dcterms:created xsi:type="dcterms:W3CDTF">2026-03-24T06:15:00Z</dcterms:created>
  <dcterms:modified xsi:type="dcterms:W3CDTF">2026-06-23T05:54:00Z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