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194472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19447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194472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9447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194472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19447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273AC3EF" w:rsidR="004D3449" w:rsidRPr="00194472" w:rsidRDefault="00A660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Ms_AJPAM_2855</w:t>
            </w:r>
          </w:p>
        </w:tc>
      </w:tr>
      <w:tr w:rsidR="004D3449" w:rsidRPr="00194472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19447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3BA65416" w:rsidR="004D3449" w:rsidRPr="00194472" w:rsidRDefault="00A660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>Unsteady Boundary-Layer MHD Flow with Coupled Heat and Mass Transfer Past a Vertical Surface under Convective Boundary Conditions</w:t>
            </w:r>
          </w:p>
        </w:tc>
      </w:tr>
      <w:tr w:rsidR="004D3449" w:rsidRPr="00194472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19447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194472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3B4F72F" w14:textId="77777777" w:rsidR="004D3449" w:rsidRPr="00194472" w:rsidRDefault="004D3449">
      <w:pPr>
        <w:jc w:val="both"/>
        <w:rPr>
          <w:rFonts w:ascii="Arial" w:eastAsia="MS Mincho" w:hAnsi="Arial" w:cs="Arial"/>
          <w:sz w:val="20"/>
          <w:szCs w:val="20"/>
          <w:lang w:eastAsia="x-none"/>
        </w:rPr>
      </w:pPr>
    </w:p>
    <w:p w14:paraId="2DA2147F" w14:textId="77777777" w:rsidR="004D3449" w:rsidRPr="0019447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9447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9447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194472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194472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19447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19447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9447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447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19447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19447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4CD71B2" w14:textId="1F14035A" w:rsidR="00A710FD" w:rsidRPr="00194472" w:rsidRDefault="00A710FD" w:rsidP="00A710F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introduction contains repetitive discussion and should be streamlined. </w:t>
            </w:r>
          </w:p>
          <w:p w14:paraId="417E6C60" w14:textId="77777777" w:rsidR="004D3449" w:rsidRPr="00194472" w:rsidRDefault="00A710FD" w:rsidP="00A710F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Improve the introduction section by incorporating the recent studies</w:t>
            </w:r>
          </w:p>
          <w:p w14:paraId="34F4D43D" w14:textId="424B5ECF" w:rsidR="00A710FD" w:rsidRPr="00194472" w:rsidRDefault="00A710FD" w:rsidP="00A710F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research gap needs stronger support through a clearer comparison with recent studies. </w:t>
            </w:r>
          </w:p>
          <w:p w14:paraId="6FFA253A" w14:textId="77777777" w:rsidR="00A710FD" w:rsidRPr="00194472" w:rsidRDefault="00A710FD" w:rsidP="00A710F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Several governing equations and boundary conditions appear incomplete or improperly displayed. </w:t>
            </w:r>
          </w:p>
          <w:p w14:paraId="5F03F75F" w14:textId="7EA08ACF" w:rsidR="00A710FD" w:rsidRPr="00194472" w:rsidRDefault="00A710FD" w:rsidP="00A710F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assumptions are inconsistent, especially regarding viscous dissipation, Eckert number, and internal heat generation</w:t>
            </w:r>
          </w:p>
        </w:tc>
        <w:tc>
          <w:tcPr>
            <w:tcW w:w="1667" w:type="pct"/>
          </w:tcPr>
          <w:p w14:paraId="3635D1BA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194472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19447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9447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194472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194472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19447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19447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447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19447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19447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194472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19447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19447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0A5D17BA" w:rsidR="004D3449" w:rsidRPr="00194472" w:rsidRDefault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F685D00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19447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19447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20675130" w:rsidR="004D3449" w:rsidRPr="00194472" w:rsidRDefault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numerical method should include convergence criteria, error estimates, mesh or step-size details, and shooting tolerances.</w:t>
            </w:r>
          </w:p>
        </w:tc>
        <w:tc>
          <w:tcPr>
            <w:tcW w:w="1667" w:type="pct"/>
          </w:tcPr>
          <w:p w14:paraId="30696891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10FD" w:rsidRPr="00194472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A710FD" w:rsidRPr="00194472" w:rsidRDefault="00A710FD" w:rsidP="00A710F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A710FD" w:rsidRPr="00194472" w:rsidRDefault="00A710FD" w:rsidP="00A710F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62028406" w:rsidR="00A710FD" w:rsidRPr="00194472" w:rsidRDefault="00A710FD" w:rsidP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EB8AFD2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10FD" w:rsidRPr="00194472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A710FD" w:rsidRPr="00194472" w:rsidRDefault="00A710FD" w:rsidP="00A710F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A710FD" w:rsidRPr="00194472" w:rsidRDefault="00A710FD" w:rsidP="00A710F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158FD5BD" w:rsidR="00A710FD" w:rsidRPr="00194472" w:rsidRDefault="00A710FD" w:rsidP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02645DE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10FD" w:rsidRPr="00194472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A710FD" w:rsidRPr="00194472" w:rsidRDefault="00A710FD" w:rsidP="00A710F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A710FD" w:rsidRPr="00194472" w:rsidRDefault="00A710FD" w:rsidP="00A710F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4A077B4B" w:rsidR="00A710FD" w:rsidRPr="00194472" w:rsidRDefault="00A710FD" w:rsidP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42C661B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10FD" w:rsidRPr="00194472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A710FD" w:rsidRPr="00194472" w:rsidRDefault="00A710FD" w:rsidP="00A710F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A710FD" w:rsidRPr="00194472" w:rsidRDefault="00A710FD" w:rsidP="00A710F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1C11B89A" w:rsidR="00A710FD" w:rsidRPr="00194472" w:rsidRDefault="00A710FD" w:rsidP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67F9F9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10FD" w:rsidRPr="00194472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A710FD" w:rsidRPr="00194472" w:rsidRDefault="00A710FD" w:rsidP="00A710F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A710FD" w:rsidRPr="00194472" w:rsidRDefault="00A710FD" w:rsidP="00A710F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6EE3A2F1" w:rsidR="00A710FD" w:rsidRPr="00194472" w:rsidRDefault="00A710FD" w:rsidP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6984D0A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10FD" w:rsidRPr="00194472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A710FD" w:rsidRPr="00194472" w:rsidRDefault="00A710FD" w:rsidP="00A710F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A710FD" w:rsidRPr="00194472" w:rsidRDefault="00A710FD" w:rsidP="00A710F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2DEEDDD4" w:rsidR="00A710FD" w:rsidRPr="00194472" w:rsidRDefault="00A710FD" w:rsidP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4EA0D61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19447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19447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64D0B310" w:rsidR="004D3449" w:rsidRPr="00194472" w:rsidRDefault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>Results need quantitative validation against published results or benchmark solutions in tables.</w:t>
            </w:r>
          </w:p>
        </w:tc>
        <w:tc>
          <w:tcPr>
            <w:tcW w:w="1667" w:type="pct"/>
          </w:tcPr>
          <w:p w14:paraId="7FB7C85A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19447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60E1D4A5" w14:textId="77777777" w:rsidR="004D3449" w:rsidRPr="00194472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194472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78DCBA48" w:rsidR="004D3449" w:rsidRPr="00194472" w:rsidRDefault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Figure numbering, captions, parameter names, and profile descriptions contain several inconsistencies.</w:t>
            </w:r>
          </w:p>
        </w:tc>
        <w:tc>
          <w:tcPr>
            <w:tcW w:w="1667" w:type="pct"/>
          </w:tcPr>
          <w:p w14:paraId="2E0D9FB2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19447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19447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63ABC492" w:rsidR="004D3449" w:rsidRPr="00194472" w:rsidRDefault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4701DFC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19447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19447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3878D4E9" w:rsidR="004D3449" w:rsidRPr="00194472" w:rsidRDefault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>The conclusion should summarize the principal findings rather than provide mostly general recommendations.</w:t>
            </w:r>
          </w:p>
        </w:tc>
        <w:tc>
          <w:tcPr>
            <w:tcW w:w="1667" w:type="pct"/>
          </w:tcPr>
          <w:p w14:paraId="0E345E27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19447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19447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77777777" w:rsidR="004D3449" w:rsidRPr="0019447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3221DF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19447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19447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7296D1E6" w:rsidR="004D3449" w:rsidRPr="00194472" w:rsidRDefault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 should be checked for completeness, accuracy, consistent formatting, and citation-to-reference matching</w:t>
            </w:r>
          </w:p>
        </w:tc>
        <w:tc>
          <w:tcPr>
            <w:tcW w:w="1667" w:type="pct"/>
          </w:tcPr>
          <w:p w14:paraId="30A6AAC2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19447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19447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19447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4E16F7E8" w:rsidR="004D3449" w:rsidRPr="00194472" w:rsidRDefault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requires substantial language editing for grammar, tense, notation, and sentence clarity.</w:t>
            </w:r>
          </w:p>
        </w:tc>
        <w:tc>
          <w:tcPr>
            <w:tcW w:w="1667" w:type="pct"/>
          </w:tcPr>
          <w:p w14:paraId="1C8B2A6F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194472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194472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19447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9447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194472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194472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19447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194472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19447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9447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9447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9447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19447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194472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19447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194472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7E8A6293" w:rsidR="004D3449" w:rsidRPr="00194472" w:rsidRDefault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6D9B459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19447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19447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19447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194472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4FCC3577" w:rsidR="004D3449" w:rsidRPr="00194472" w:rsidRDefault="00A710F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The abstract is too long and should report specific numerical findings rather than general observations.</w:t>
            </w:r>
          </w:p>
        </w:tc>
        <w:tc>
          <w:tcPr>
            <w:tcW w:w="1667" w:type="pct"/>
          </w:tcPr>
          <w:p w14:paraId="4D7A590E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194472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19447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9447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19447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19447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9469FCA" w14:textId="77777777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A generalized two</w:t>
            </w:r>
            <w:r w:rsidRPr="00194472">
              <w:rPr>
                <w:rFonts w:ascii="Cambria Math" w:hAnsi="Cambria Math" w:cs="Cambria Math"/>
                <w:bCs/>
                <w:sz w:val="20"/>
                <w:szCs w:val="20"/>
                <w:lang w:val="en-GB"/>
              </w:rPr>
              <w:t>‐</w:t>
            </w: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phase free convection flow of dusty Jeffrey fluid between infinite vertical parallel plates with heat transfer;</w:t>
            </w:r>
          </w:p>
          <w:p w14:paraId="756CC0F3" w14:textId="77777777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Thermal analysis of different shape nanoparticles on hyperthermia therapy on breast cancer in a porous medium: A fractional model;</w:t>
            </w:r>
          </w:p>
          <w:p w14:paraId="68332FCC" w14:textId="77777777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MHD flow and heat transfer in sodium alginate fluid with thermal radiation and porosity effects: fractional model of Atangana–</w:t>
            </w:r>
            <w:proofErr w:type="spellStart"/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Baleanu</w:t>
            </w:r>
            <w:proofErr w:type="spellEnd"/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derivative of non-local and non-singular kernel;</w:t>
            </w:r>
          </w:p>
          <w:p w14:paraId="0EBD9954" w14:textId="77777777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Relative magnetic field analysis on Casson dusty fluid of two-phase fluctuating flow over a parallel plate: second law analysis;</w:t>
            </w:r>
          </w:p>
          <w:p w14:paraId="1AAFD46E" w14:textId="77777777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impact of Marangoni convection on carbon nanotube blood base hybrid nanofluid with thermal radiation viscous dissipation and couple stress, analytical study;</w:t>
            </w:r>
          </w:p>
          <w:p w14:paraId="66753A2E" w14:textId="77777777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Comparative study of dusty tetra hybrid Casson nanofluid flowing in a generalized two-phase MHD medium between parallel microplates with a porous medium;</w:t>
            </w:r>
          </w:p>
          <w:p w14:paraId="5A472ADF" w14:textId="77777777" w:rsidR="004D3449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Comparative study of dusty tetra hybrid Casson nanofluid flowing in a generalized two-phase MHD medium between parallel microplates with a porous medium.</w:t>
            </w:r>
          </w:p>
          <w:p w14:paraId="1D9C8C59" w14:textId="77777777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8A6F37" w14:textId="1727596B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In its present form, the manuscript requires major revision before it can be considered for publication.</w:t>
            </w:r>
          </w:p>
        </w:tc>
        <w:tc>
          <w:tcPr>
            <w:tcW w:w="1667" w:type="pct"/>
          </w:tcPr>
          <w:p w14:paraId="0AD96E1F" w14:textId="77777777" w:rsidR="004D3449" w:rsidRPr="0019447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10FD" w:rsidRPr="00194472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A710FD" w:rsidRPr="00194472" w:rsidRDefault="00A710FD" w:rsidP="00A710F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A710FD" w:rsidRPr="00194472" w:rsidRDefault="00A710FD" w:rsidP="00A710F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A710FD" w:rsidRPr="00194472" w:rsidRDefault="00A710FD" w:rsidP="00A710F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A710FD" w:rsidRPr="00194472" w:rsidRDefault="00A710FD" w:rsidP="00A710F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A710FD" w:rsidRPr="00194472" w:rsidRDefault="00A710FD" w:rsidP="00A710F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3EA81300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3E48178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710FD" w:rsidRPr="00194472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A710FD" w:rsidRPr="00194472" w:rsidRDefault="00A710FD" w:rsidP="00A710F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Are there ethical issues in this manuscript?</w:t>
            </w:r>
          </w:p>
          <w:p w14:paraId="0BE46AE8" w14:textId="77777777" w:rsidR="00A710FD" w:rsidRPr="00194472" w:rsidRDefault="00A710FD" w:rsidP="00A710F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A710FD" w:rsidRPr="00194472" w:rsidRDefault="00A710FD" w:rsidP="00A710F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A710FD" w:rsidRPr="00194472" w:rsidRDefault="00A710FD" w:rsidP="00A710F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A710FD" w:rsidRPr="00194472" w:rsidRDefault="00A710FD" w:rsidP="00A710F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50EDB5E6" w:rsidR="00A710FD" w:rsidRPr="00194472" w:rsidRDefault="00A710FD" w:rsidP="00A710F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47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E8EF690" w14:textId="77777777" w:rsidR="00A710FD" w:rsidRPr="00194472" w:rsidRDefault="00A710FD" w:rsidP="00A710F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46CBE97" w14:textId="77777777" w:rsidR="00194472" w:rsidRPr="00194472" w:rsidRDefault="00194472" w:rsidP="0019447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AD8A3B1" w14:textId="77777777" w:rsidR="00194472" w:rsidRPr="00194472" w:rsidRDefault="00194472" w:rsidP="0019447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94472">
        <w:rPr>
          <w:rFonts w:ascii="Arial" w:hAnsi="Arial" w:cs="Arial"/>
          <w:b/>
          <w:u w:val="single"/>
        </w:rPr>
        <w:t>Reviewer details:</w:t>
      </w:r>
    </w:p>
    <w:p w14:paraId="340C6217" w14:textId="77777777" w:rsidR="00194472" w:rsidRPr="00194472" w:rsidRDefault="00194472" w:rsidP="0019447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A1BED50" w14:textId="77777777" w:rsidR="00194472" w:rsidRPr="00194472" w:rsidRDefault="00194472" w:rsidP="00194472">
      <w:pPr>
        <w:rPr>
          <w:rFonts w:ascii="Arial" w:hAnsi="Arial" w:cs="Arial"/>
          <w:sz w:val="20"/>
          <w:szCs w:val="20"/>
        </w:rPr>
      </w:pPr>
      <w:r w:rsidRPr="00194472">
        <w:rPr>
          <w:rFonts w:ascii="Arial" w:hAnsi="Arial" w:cs="Arial"/>
          <w:color w:val="000000"/>
          <w:sz w:val="20"/>
          <w:szCs w:val="20"/>
        </w:rPr>
        <w:t>Dolat Khan, Saveetha School of Engineering</w:t>
      </w:r>
      <w:r w:rsidRPr="00194472">
        <w:rPr>
          <w:rFonts w:ascii="Arial" w:hAnsi="Arial" w:cs="Arial"/>
          <w:sz w:val="20"/>
          <w:szCs w:val="20"/>
        </w:rPr>
        <w:t xml:space="preserve">, </w:t>
      </w:r>
      <w:r w:rsidRPr="00194472">
        <w:rPr>
          <w:rFonts w:ascii="Arial" w:hAnsi="Arial" w:cs="Arial"/>
          <w:color w:val="000000"/>
          <w:sz w:val="20"/>
          <w:szCs w:val="20"/>
        </w:rPr>
        <w:t>India</w:t>
      </w:r>
    </w:p>
    <w:p w14:paraId="7C6BF18C" w14:textId="77777777" w:rsidR="00194472" w:rsidRPr="00194472" w:rsidRDefault="00194472" w:rsidP="0019447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483FFD6" w14:textId="77777777" w:rsidR="004D3449" w:rsidRPr="00194472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D3449" w:rsidRPr="0019447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AD6DC" w14:textId="77777777" w:rsidR="00E36524" w:rsidRDefault="00E36524">
      <w:r>
        <w:separator/>
      </w:r>
    </w:p>
  </w:endnote>
  <w:endnote w:type="continuationSeparator" w:id="0">
    <w:p w14:paraId="570657B1" w14:textId="77777777" w:rsidR="00E36524" w:rsidRDefault="00E3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48652" w14:textId="77777777" w:rsidR="00E36524" w:rsidRDefault="00E36524">
      <w:r>
        <w:separator/>
      </w:r>
    </w:p>
  </w:footnote>
  <w:footnote w:type="continuationSeparator" w:id="0">
    <w:p w14:paraId="4A6BCC7B" w14:textId="77777777" w:rsidR="00E36524" w:rsidRDefault="00E36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7999794">
    <w:abstractNumId w:val="4"/>
  </w:num>
  <w:num w:numId="2" w16cid:durableId="1637029615">
    <w:abstractNumId w:val="8"/>
  </w:num>
  <w:num w:numId="3" w16cid:durableId="155339279">
    <w:abstractNumId w:val="7"/>
  </w:num>
  <w:num w:numId="4" w16cid:durableId="101732956">
    <w:abstractNumId w:val="9"/>
  </w:num>
  <w:num w:numId="5" w16cid:durableId="1416976889">
    <w:abstractNumId w:val="6"/>
  </w:num>
  <w:num w:numId="6" w16cid:durableId="996222577">
    <w:abstractNumId w:val="0"/>
  </w:num>
  <w:num w:numId="7" w16cid:durableId="582489478">
    <w:abstractNumId w:val="3"/>
  </w:num>
  <w:num w:numId="8" w16cid:durableId="1351252061">
    <w:abstractNumId w:val="11"/>
  </w:num>
  <w:num w:numId="9" w16cid:durableId="319307346">
    <w:abstractNumId w:val="10"/>
  </w:num>
  <w:num w:numId="10" w16cid:durableId="899947248">
    <w:abstractNumId w:val="2"/>
  </w:num>
  <w:num w:numId="11" w16cid:durableId="382875331">
    <w:abstractNumId w:val="1"/>
  </w:num>
  <w:num w:numId="12" w16cid:durableId="139343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449"/>
    <w:rsid w:val="000040D0"/>
    <w:rsid w:val="001030EF"/>
    <w:rsid w:val="00193421"/>
    <w:rsid w:val="00194472"/>
    <w:rsid w:val="001A79BE"/>
    <w:rsid w:val="001C674F"/>
    <w:rsid w:val="00333858"/>
    <w:rsid w:val="003434E3"/>
    <w:rsid w:val="003F2ADD"/>
    <w:rsid w:val="004A6480"/>
    <w:rsid w:val="004D3449"/>
    <w:rsid w:val="005616DE"/>
    <w:rsid w:val="006323E6"/>
    <w:rsid w:val="006C28CE"/>
    <w:rsid w:val="00850879"/>
    <w:rsid w:val="008618E4"/>
    <w:rsid w:val="00A66035"/>
    <w:rsid w:val="00A710FD"/>
    <w:rsid w:val="00AD16BC"/>
    <w:rsid w:val="00B416B0"/>
    <w:rsid w:val="00D0344E"/>
    <w:rsid w:val="00E36524"/>
    <w:rsid w:val="00E373F6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9447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977</Words>
  <Characters>5569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