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4D3449" w:rsidRPr="0006755E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06755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06755E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6755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06755E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06755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A20939" w14:textId="3B0D5327" w:rsidR="004D3449" w:rsidRPr="0006755E" w:rsidRDefault="0074488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Ms_AJPAM_2844</w:t>
            </w:r>
          </w:p>
        </w:tc>
      </w:tr>
      <w:tr w:rsidR="004D3449" w:rsidRPr="0006755E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06755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75B87723" w:rsidR="004D3449" w:rsidRPr="0006755E" w:rsidRDefault="0074488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A Mathematical Model for Macroeconomic and Regulatory Stress Effects on Bank Valuation</w:t>
            </w:r>
          </w:p>
        </w:tc>
      </w:tr>
      <w:tr w:rsidR="004D3449" w:rsidRPr="0006755E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06755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03B26C" w14:textId="3893FE7F" w:rsidR="004D3449" w:rsidRPr="0006755E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</w:t>
            </w:r>
            <w:r w:rsidR="00672F99"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A</w:t>
            </w: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rticle </w:t>
            </w:r>
          </w:p>
        </w:tc>
      </w:tr>
    </w:tbl>
    <w:p w14:paraId="3CF3F1E6" w14:textId="77777777" w:rsidR="0006755E" w:rsidRPr="0006755E" w:rsidRDefault="0006755E">
      <w:pPr>
        <w:jc w:val="both"/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</w:pPr>
    </w:p>
    <w:p w14:paraId="45F28CEA" w14:textId="77777777" w:rsidR="0006755E" w:rsidRPr="0006755E" w:rsidRDefault="0006755E">
      <w:pPr>
        <w:jc w:val="both"/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</w:pPr>
    </w:p>
    <w:p w14:paraId="2DA2147F" w14:textId="7593E62F" w:rsidR="004D3449" w:rsidRPr="0006755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6755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6755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DF9212E" w14:textId="77777777" w:rsidR="004D3449" w:rsidRPr="0006755E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4D3449" w:rsidRPr="0006755E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06755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675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6755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067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06755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03F75F" w14:textId="5A837DD4" w:rsidR="004D3449" w:rsidRPr="0006755E" w:rsidRDefault="00F053F1" w:rsidP="00CB2B9D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The Authors consider the stochastic differential equation (1.1), whose study is motivated by decision making in </w:t>
            </w:r>
            <w:r w:rsidR="00F32EA5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banking sector. Geometric Brownian model </w:t>
            </w:r>
            <w:r w:rsidR="00803D95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with exponential growth and with exponential decay </w:t>
            </w:r>
            <w:r w:rsidR="008B2A11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initial conditions </w:t>
            </w:r>
            <w:r w:rsidR="00803D95" w:rsidRPr="0006755E">
              <w:rPr>
                <w:rFonts w:ascii="Arial" w:hAnsi="Arial" w:cs="Arial"/>
                <w:sz w:val="20"/>
                <w:szCs w:val="20"/>
                <w:lang w:val="en-GB"/>
              </w:rPr>
              <w:t>is considered.</w:t>
            </w:r>
            <w:r w:rsidR="00EA6295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8B2A11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Application of Theorem </w:t>
            </w:r>
            <w:r w:rsidR="001275DF" w:rsidRPr="0006755E">
              <w:rPr>
                <w:rFonts w:ascii="Arial" w:hAnsi="Arial" w:cs="Arial"/>
                <w:sz w:val="20"/>
                <w:szCs w:val="20"/>
                <w:lang w:val="en-GB"/>
              </w:rPr>
              <w:t>1.1 and appropriate computations lead to the general solution (</w:t>
            </w:r>
            <w:r w:rsidR="006C08B9" w:rsidRPr="0006755E">
              <w:rPr>
                <w:rFonts w:ascii="Arial" w:hAnsi="Arial" w:cs="Arial"/>
                <w:sz w:val="20"/>
                <w:szCs w:val="20"/>
                <w:lang w:val="en-GB"/>
              </w:rPr>
              <w:t>1.</w:t>
            </w:r>
            <w:r w:rsidR="001275DF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18) of the stochastic </w:t>
            </w:r>
            <w:r w:rsidR="006C08B9" w:rsidRPr="0006755E">
              <w:rPr>
                <w:rFonts w:ascii="Arial" w:hAnsi="Arial" w:cs="Arial"/>
                <w:sz w:val="20"/>
                <w:szCs w:val="20"/>
                <w:lang w:val="en-GB"/>
              </w:rPr>
              <w:t>differential equation (1.1).</w:t>
            </w:r>
            <w:r w:rsidR="00D41C17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 The</w:t>
            </w:r>
            <w:r w:rsidR="00CB2B9D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 form of the particular</w:t>
            </w:r>
            <w:r w:rsidR="00D41C17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CB2B9D" w:rsidRPr="0006755E">
              <w:rPr>
                <w:rFonts w:ascii="Arial" w:hAnsi="Arial" w:cs="Arial"/>
                <w:sz w:val="20"/>
                <w:szCs w:val="20"/>
                <w:lang w:val="en-GB"/>
              </w:rPr>
              <w:t>solution</w:t>
            </w:r>
            <w:r w:rsidR="00D41C17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 (1.19) follows consequently.</w:t>
            </w:r>
            <w:r w:rsidR="00CB2B9D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 Problem formulation and the method of finding the expression of the solution are briefly described in Section 2. </w:t>
            </w:r>
            <w:r w:rsidR="00267BDC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Section 3.1 is devoted to Results and Discussion. </w:t>
            </w:r>
            <w:r w:rsidR="005D7C08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From the very beginning, the Exponential- Decay Adjustment with parameter values model is discussed. Section 4.1 concludes the article. Namely, the findings show that parameter </w:t>
            </w:r>
            <m:oMath>
              <m: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k</m:t>
              </m:r>
            </m:oMath>
            <w:r w:rsidR="0069057A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 critically governs whether a shock leads to permanent decline, stabilization, or eventual recovery. With the notations from the Article, the subject is discussed in terms of </w:t>
            </w:r>
            <w:r w:rsidR="002705A6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relationship between </w:t>
            </w:r>
            <m:oMath>
              <m: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k</m:t>
              </m:r>
            </m:oMath>
            <w:r w:rsidR="0069057A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2705A6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and </w:t>
            </w:r>
            <m:oMath>
              <m:r>
                <w:rPr>
                  <w:rFonts w:ascii="Cambria Math" w:hAnsi="Cambria Math" w:cs="Arial"/>
                  <w:sz w:val="20"/>
                  <w:szCs w:val="20"/>
                  <w:lang w:val="en-GB"/>
                </w:rPr>
                <m:t>μ.</m:t>
              </m:r>
            </m:oMath>
            <w:r w:rsidR="00EA6295" w:rsidRPr="0006755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B22733" w:rsidRPr="0006755E">
              <w:rPr>
                <w:rFonts w:ascii="Arial" w:hAnsi="Arial" w:cs="Arial"/>
                <w:sz w:val="20"/>
                <w:szCs w:val="20"/>
                <w:lang w:val="en-GB"/>
              </w:rPr>
              <w:t>This relationship determines whether valuations grow, remain stable or decay exponentially.</w:t>
            </w:r>
          </w:p>
        </w:tc>
        <w:tc>
          <w:tcPr>
            <w:tcW w:w="1667" w:type="pct"/>
          </w:tcPr>
          <w:p w14:paraId="3635D1BA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06755E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4674335F" w14:textId="77777777" w:rsidR="004D3449" w:rsidRPr="0006755E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06755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6755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06755E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06755E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06755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6755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06755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06755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06755E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06755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69F6A9" w14:textId="77777777" w:rsidR="004D3449" w:rsidRPr="0006755E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628343B" w14:textId="2428835E" w:rsidR="00DC26FF" w:rsidRPr="0006755E" w:rsidRDefault="00DC26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F685D00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3BA98DD7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57BC76" w14:textId="77777777" w:rsidR="004D3449" w:rsidRPr="0006755E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2F01BDA" w14:textId="6FE5EE7B" w:rsidR="00DC26FF" w:rsidRPr="0006755E" w:rsidRDefault="00DC26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696891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FBBF55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FE5A52" w14:textId="77777777" w:rsidR="004D3449" w:rsidRPr="0006755E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D2710B4" w14:textId="3DDBDAA6" w:rsidR="00DC26FF" w:rsidRPr="0006755E" w:rsidRDefault="00DC26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B8AFD2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54A8FB5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B3DBF6" w14:textId="77777777" w:rsidR="004D3449" w:rsidRPr="0006755E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D012648" w14:textId="470A2D54" w:rsidR="00DC26FF" w:rsidRPr="0006755E" w:rsidRDefault="00DC26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02645DE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295348A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8F4E97" w14:textId="77777777" w:rsidR="00B22733" w:rsidRPr="0006755E" w:rsidRDefault="00B2273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64E39B2F" w14:textId="59C6A635" w:rsidR="004D3449" w:rsidRPr="0006755E" w:rsidRDefault="00B2273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5  </w:t>
            </w:r>
          </w:p>
          <w:p w14:paraId="18843D32" w14:textId="017F08FC" w:rsidR="00B22733" w:rsidRPr="0006755E" w:rsidRDefault="00B2273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2C661B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FA30FD4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DB4AA1" w14:textId="77777777" w:rsidR="004D3449" w:rsidRPr="0006755E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1924B84" w14:textId="76CABC1B" w:rsidR="00B22733" w:rsidRPr="0006755E" w:rsidRDefault="00B2273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67F9F9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93E5BB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2BB1D8" w14:textId="77777777" w:rsidR="004D3449" w:rsidRPr="0006755E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8FE8099" w14:textId="2352720E" w:rsidR="00B22733" w:rsidRPr="0006755E" w:rsidRDefault="00B2273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984D0A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4527FEB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4B3D00" w14:textId="77777777" w:rsidR="004D3449" w:rsidRPr="0006755E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A26FDF9" w14:textId="43700A08" w:rsidR="00B22733" w:rsidRPr="0006755E" w:rsidRDefault="00B2273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4EA0D61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067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067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B03830" w14:textId="77777777" w:rsidR="004D3449" w:rsidRPr="0006755E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57DCA1" w14:textId="262EA660" w:rsidR="00B22733" w:rsidRPr="0006755E" w:rsidRDefault="00B22733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FB7C85A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067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06755E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06755E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09B695" w14:textId="77777777" w:rsidR="004D3449" w:rsidRPr="0006755E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A05494" w14:textId="66B17C07" w:rsidR="00B22733" w:rsidRPr="0006755E" w:rsidRDefault="00B22733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  <w:p w14:paraId="04A44C3E" w14:textId="77777777" w:rsidR="00B22733" w:rsidRPr="0006755E" w:rsidRDefault="00B227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0D9FB2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067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A10239" w14:textId="77777777" w:rsidR="004D3449" w:rsidRPr="0006755E" w:rsidRDefault="00B227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</w:p>
          <w:p w14:paraId="276763E5" w14:textId="7E8FA1AC" w:rsidR="00B22733" w:rsidRPr="0006755E" w:rsidRDefault="00B22733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4701DFC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067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B9E688" w14:textId="77777777" w:rsidR="004D3449" w:rsidRPr="0006755E" w:rsidRDefault="00B227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</w:p>
          <w:p w14:paraId="76073976" w14:textId="3067887C" w:rsidR="00B22733" w:rsidRPr="0006755E" w:rsidRDefault="00B22733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345E27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067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3C7BFD" w14:textId="77777777" w:rsidR="00B22733" w:rsidRPr="0006755E" w:rsidRDefault="00B2273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</w:p>
          <w:p w14:paraId="3C072C0F" w14:textId="508F3046" w:rsidR="004D3449" w:rsidRPr="0006755E" w:rsidRDefault="00B22733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="000E4541"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7A3221DF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067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886773E" w14:textId="77777777" w:rsidR="004D3449" w:rsidRPr="0006755E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7E7BF68" w14:textId="5B4E5A6D" w:rsidR="00B22733" w:rsidRPr="0006755E" w:rsidRDefault="00B22733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0A6AAC2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067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06755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06755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83B080" w14:textId="77777777" w:rsidR="004D3449" w:rsidRPr="0006755E" w:rsidRDefault="000E45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</w:t>
            </w:r>
          </w:p>
          <w:p w14:paraId="50BA779A" w14:textId="4E0E5873" w:rsidR="000E4541" w:rsidRPr="0006755E" w:rsidRDefault="000E454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8B2A6F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06755E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EFBF3FC" w14:textId="77777777" w:rsidR="004D3449" w:rsidRPr="0006755E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2CBFBEA" w14:textId="77777777" w:rsidR="004D3449" w:rsidRPr="0006755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6755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768C131A" w14:textId="77777777" w:rsidR="004D3449" w:rsidRPr="0006755E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D3449" w:rsidRPr="0006755E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06755E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06755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675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6755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6755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06755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06755E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067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06755E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1F1306D6" w:rsidR="004D3449" w:rsidRPr="0006755E" w:rsidRDefault="000E45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067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067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06755E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20A59F3C" w:rsidR="004D3449" w:rsidRPr="0006755E" w:rsidRDefault="000E454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06755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675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067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06755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032BC4C5" w:rsidR="004D3449" w:rsidRPr="0006755E" w:rsidRDefault="000E454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 YES</w:t>
            </w:r>
          </w:p>
        </w:tc>
        <w:tc>
          <w:tcPr>
            <w:tcW w:w="1667" w:type="pct"/>
          </w:tcPr>
          <w:p w14:paraId="0AD96E1F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06755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067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06755E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067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06755E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6E7753" w14:textId="3CEEE2A5" w:rsidR="004D3449" w:rsidRPr="0006755E" w:rsidRDefault="000E454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667" w:type="pct"/>
          </w:tcPr>
          <w:p w14:paraId="73E48178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6755E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06755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067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06755E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06755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06755E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32B86EA1" w:rsidR="004D3449" w:rsidRPr="0006755E" w:rsidRDefault="000E454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675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06755E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E8EF690" w14:textId="77777777" w:rsidR="004D3449" w:rsidRPr="0006755E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099B3F7" w14:textId="77777777" w:rsidR="004D3449" w:rsidRPr="0006755E" w:rsidRDefault="004D3449" w:rsidP="00D85D0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18BD450" w14:textId="77777777" w:rsidR="0006755E" w:rsidRPr="0006755E" w:rsidRDefault="0006755E" w:rsidP="00D85D0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08AA1B3" w14:textId="77777777" w:rsidR="0006755E" w:rsidRPr="0006755E" w:rsidRDefault="0006755E" w:rsidP="0006755E">
      <w:pPr>
        <w:rPr>
          <w:rFonts w:ascii="Arial" w:hAnsi="Arial" w:cs="Arial"/>
          <w:b/>
          <w:sz w:val="20"/>
          <w:szCs w:val="20"/>
          <w:u w:val="single"/>
        </w:rPr>
      </w:pPr>
      <w:r w:rsidRPr="0006755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01E8EE9" w14:textId="77777777" w:rsidR="0006755E" w:rsidRPr="0006755E" w:rsidRDefault="0006755E" w:rsidP="00D85D0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E433F2C" w14:textId="0C4C63E4" w:rsidR="0006755E" w:rsidRPr="0006755E" w:rsidRDefault="0006755E" w:rsidP="0006755E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06755E">
        <w:rPr>
          <w:rFonts w:ascii="Arial" w:hAnsi="Arial" w:cs="Arial"/>
          <w:iCs/>
          <w:sz w:val="20"/>
          <w:szCs w:val="20"/>
          <w:lang w:val="en-GB"/>
        </w:rPr>
        <w:t>Cristian Octav Olteanu</w:t>
      </w:r>
      <w:r w:rsidRPr="0006755E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06755E">
        <w:rPr>
          <w:rFonts w:ascii="Arial" w:hAnsi="Arial" w:cs="Arial"/>
          <w:iCs/>
          <w:sz w:val="20"/>
          <w:szCs w:val="20"/>
          <w:lang w:val="en-GB"/>
        </w:rPr>
        <w:t>Polytechnic University of Bucharest</w:t>
      </w:r>
      <w:r w:rsidRPr="0006755E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06755E">
        <w:rPr>
          <w:rFonts w:ascii="Arial" w:hAnsi="Arial" w:cs="Arial"/>
          <w:iCs/>
          <w:sz w:val="20"/>
          <w:szCs w:val="20"/>
          <w:lang w:val="en-GB"/>
        </w:rPr>
        <w:t>Romania</w:t>
      </w:r>
    </w:p>
    <w:sectPr w:rsidR="0006755E" w:rsidRPr="0006755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625E7" w14:textId="77777777" w:rsidR="00442BCC" w:rsidRDefault="00442BCC">
      <w:r>
        <w:separator/>
      </w:r>
    </w:p>
  </w:endnote>
  <w:endnote w:type="continuationSeparator" w:id="0">
    <w:p w14:paraId="1F9EE6B8" w14:textId="77777777" w:rsidR="00442BCC" w:rsidRDefault="00442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8199A85" w14:textId="77777777" w:rsidR="004D344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D0FFC" w14:textId="77777777" w:rsidR="00442BCC" w:rsidRDefault="00442BCC">
      <w:r>
        <w:separator/>
      </w:r>
    </w:p>
  </w:footnote>
  <w:footnote w:type="continuationSeparator" w:id="0">
    <w:p w14:paraId="16C5A44C" w14:textId="77777777" w:rsidR="00442BCC" w:rsidRDefault="00442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7999794">
    <w:abstractNumId w:val="4"/>
  </w:num>
  <w:num w:numId="2" w16cid:durableId="1637029615">
    <w:abstractNumId w:val="8"/>
  </w:num>
  <w:num w:numId="3" w16cid:durableId="155339279">
    <w:abstractNumId w:val="7"/>
  </w:num>
  <w:num w:numId="4" w16cid:durableId="101732956">
    <w:abstractNumId w:val="9"/>
  </w:num>
  <w:num w:numId="5" w16cid:durableId="1416976889">
    <w:abstractNumId w:val="6"/>
  </w:num>
  <w:num w:numId="6" w16cid:durableId="996222577">
    <w:abstractNumId w:val="0"/>
  </w:num>
  <w:num w:numId="7" w16cid:durableId="582489478">
    <w:abstractNumId w:val="3"/>
  </w:num>
  <w:num w:numId="8" w16cid:durableId="1351252061">
    <w:abstractNumId w:val="11"/>
  </w:num>
  <w:num w:numId="9" w16cid:durableId="319307346">
    <w:abstractNumId w:val="10"/>
  </w:num>
  <w:num w:numId="10" w16cid:durableId="899947248">
    <w:abstractNumId w:val="2"/>
  </w:num>
  <w:num w:numId="11" w16cid:durableId="382875331">
    <w:abstractNumId w:val="1"/>
  </w:num>
  <w:num w:numId="12" w16cid:durableId="1393431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9"/>
    <w:rsid w:val="0006755E"/>
    <w:rsid w:val="000E4541"/>
    <w:rsid w:val="001275DF"/>
    <w:rsid w:val="00166AB3"/>
    <w:rsid w:val="00173973"/>
    <w:rsid w:val="00193421"/>
    <w:rsid w:val="00267BDC"/>
    <w:rsid w:val="002705A6"/>
    <w:rsid w:val="00333858"/>
    <w:rsid w:val="00343C80"/>
    <w:rsid w:val="003D6C01"/>
    <w:rsid w:val="00442BCC"/>
    <w:rsid w:val="004D3449"/>
    <w:rsid w:val="00545A74"/>
    <w:rsid w:val="005D7C08"/>
    <w:rsid w:val="005E0CC2"/>
    <w:rsid w:val="00672F99"/>
    <w:rsid w:val="0069057A"/>
    <w:rsid w:val="006970AA"/>
    <w:rsid w:val="006C08B9"/>
    <w:rsid w:val="0070127D"/>
    <w:rsid w:val="00744887"/>
    <w:rsid w:val="00803D95"/>
    <w:rsid w:val="00850879"/>
    <w:rsid w:val="008B2A11"/>
    <w:rsid w:val="00987CCE"/>
    <w:rsid w:val="00A87F8A"/>
    <w:rsid w:val="00AD16BC"/>
    <w:rsid w:val="00B22733"/>
    <w:rsid w:val="00C02D94"/>
    <w:rsid w:val="00C4068F"/>
    <w:rsid w:val="00CB2B9D"/>
    <w:rsid w:val="00D0344E"/>
    <w:rsid w:val="00D07993"/>
    <w:rsid w:val="00D41C17"/>
    <w:rsid w:val="00D85D0C"/>
    <w:rsid w:val="00DC26FF"/>
    <w:rsid w:val="00DE4D9F"/>
    <w:rsid w:val="00E21714"/>
    <w:rsid w:val="00EA6295"/>
    <w:rsid w:val="00F053F1"/>
    <w:rsid w:val="00F32EA5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D7C0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5</cp:revision>
  <dcterms:created xsi:type="dcterms:W3CDTF">2026-09-08T17:22:00Z</dcterms:created>
  <dcterms:modified xsi:type="dcterms:W3CDTF">2026-09-14T10:27:00Z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