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4D3449" w:rsidRPr="00DF7FB7" w14:paraId="418419BF" w14:textId="77777777">
        <w:trPr>
          <w:trHeight w:val="20"/>
          <w:jc w:val="center"/>
        </w:trPr>
        <w:tc>
          <w:tcPr>
            <w:tcW w:w="1186" w:type="pct"/>
          </w:tcPr>
          <w:p w14:paraId="166E1F6B" w14:textId="77777777" w:rsidR="004D3449" w:rsidRPr="00DF7FB7" w:rsidRDefault="00B0278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F7FB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9B7F6CF" w14:textId="77777777" w:rsidR="004D3449" w:rsidRPr="00DF7FB7" w:rsidRDefault="004D344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DF7FB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Pure and Applied Mathematics</w:t>
              </w:r>
            </w:hyperlink>
          </w:p>
        </w:tc>
      </w:tr>
      <w:tr w:rsidR="004D3449" w:rsidRPr="00DF7FB7" w14:paraId="2348AD4B" w14:textId="77777777">
        <w:trPr>
          <w:trHeight w:val="20"/>
          <w:jc w:val="center"/>
        </w:trPr>
        <w:tc>
          <w:tcPr>
            <w:tcW w:w="1186" w:type="pct"/>
          </w:tcPr>
          <w:p w14:paraId="03DC9739" w14:textId="77777777" w:rsidR="004D3449" w:rsidRPr="00DF7FB7" w:rsidRDefault="00B0278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F7FB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0A20939" w14:textId="18106AE7" w:rsidR="004D3449" w:rsidRPr="00DF7FB7" w:rsidRDefault="00B345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Ms_AJPAM_2841</w:t>
            </w:r>
          </w:p>
        </w:tc>
      </w:tr>
      <w:tr w:rsidR="004D3449" w:rsidRPr="00DF7FB7" w14:paraId="3E599579" w14:textId="77777777">
        <w:trPr>
          <w:trHeight w:val="20"/>
          <w:jc w:val="center"/>
        </w:trPr>
        <w:tc>
          <w:tcPr>
            <w:tcW w:w="1186" w:type="pct"/>
          </w:tcPr>
          <w:p w14:paraId="362CEB11" w14:textId="77777777" w:rsidR="004D3449" w:rsidRPr="00DF7FB7" w:rsidRDefault="00B0278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F7FB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442B653" w14:textId="69D85FC6" w:rsidR="004D3449" w:rsidRPr="00DF7FB7" w:rsidRDefault="00B345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/>
                <w:sz w:val="20"/>
                <w:szCs w:val="20"/>
                <w:lang w:val="en-GB"/>
              </w:rPr>
              <w:t>A Mathematical Model of Vaccination Control for Diphtheria in Nigeria</w:t>
            </w:r>
          </w:p>
        </w:tc>
      </w:tr>
      <w:tr w:rsidR="004D3449" w:rsidRPr="00DF7FB7" w14:paraId="0CE0B074" w14:textId="77777777">
        <w:trPr>
          <w:trHeight w:val="20"/>
          <w:jc w:val="center"/>
        </w:trPr>
        <w:tc>
          <w:tcPr>
            <w:tcW w:w="1186" w:type="pct"/>
          </w:tcPr>
          <w:p w14:paraId="0DC81E99" w14:textId="77777777" w:rsidR="004D3449" w:rsidRPr="00DF7FB7" w:rsidRDefault="00B0278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F7FB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403B26C" w14:textId="4AF2251D" w:rsidR="004D3449" w:rsidRPr="00DF7FB7" w:rsidRDefault="0019342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2DE161A" w14:textId="77777777" w:rsidR="004D3449" w:rsidRPr="00DF7FB7" w:rsidRDefault="004D3449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03B4F72F" w14:textId="77777777" w:rsidR="004D3449" w:rsidRPr="00DF7FB7" w:rsidRDefault="004D344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507B84CA" w14:textId="77777777" w:rsidR="004D3449" w:rsidRPr="00DF7FB7" w:rsidRDefault="004D344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DA2147F" w14:textId="77777777" w:rsidR="004D3449" w:rsidRPr="00DF7FB7" w:rsidRDefault="00B0278A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DF7FB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DF7FB7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DF9212E" w14:textId="77777777" w:rsidR="004D3449" w:rsidRPr="00DF7FB7" w:rsidRDefault="004D344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4D3449" w:rsidRPr="00DF7FB7" w14:paraId="6542FB70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7AC1C6" w14:textId="77777777" w:rsidR="004D3449" w:rsidRPr="00DF7FB7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68772A" w14:textId="77777777" w:rsidR="004D3449" w:rsidRPr="00DF7FB7" w:rsidRDefault="00B0278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B03C81" w14:textId="77777777" w:rsidR="004D3449" w:rsidRPr="00DF7FB7" w:rsidRDefault="00B0278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DF7FB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F7FB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B0E0E2E" w14:textId="77777777" w:rsidR="004D3449" w:rsidRPr="00DF7FB7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DF7FB7" w14:paraId="49BB9AB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B4D3EC" w14:textId="77777777" w:rsidR="004D3449" w:rsidRPr="00DF7FB7" w:rsidRDefault="00B0278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DF7FB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32F594" w14:textId="77777777" w:rsidR="004D3449" w:rsidRPr="00DF7FB7" w:rsidRDefault="00B0278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4E19988" w14:textId="77777777" w:rsidR="002302C3" w:rsidRPr="00DF7FB7" w:rsidRDefault="002302C3" w:rsidP="002302C3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7FB7">
              <w:rPr>
                <w:rFonts w:ascii="Arial" w:hAnsi="Arial" w:cs="Arial"/>
                <w:sz w:val="20"/>
                <w:szCs w:val="20"/>
              </w:rPr>
              <w:t>This study addresses a pressing public health concern in Nigeria, where diphtheria outbreaks remain a serious challenge.</w:t>
            </w:r>
          </w:p>
          <w:p w14:paraId="5F03F75F" w14:textId="4DDD83AD" w:rsidR="004D3449" w:rsidRPr="00DF7FB7" w:rsidRDefault="002302C3" w:rsidP="002302C3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7FB7">
              <w:rPr>
                <w:rFonts w:ascii="Arial" w:hAnsi="Arial" w:cs="Arial"/>
                <w:sz w:val="20"/>
                <w:szCs w:val="20"/>
              </w:rPr>
              <w:t>The authors develop a straightforward mathematical model that helps clarify the level of vaccination needed to achieve control. Overall, the work provides a useful quantitative baseline for researchers and health authorities working on disease management in the region.</w:t>
            </w:r>
          </w:p>
        </w:tc>
        <w:tc>
          <w:tcPr>
            <w:tcW w:w="1667" w:type="pct"/>
          </w:tcPr>
          <w:p w14:paraId="3635D1BA" w14:textId="77777777" w:rsidR="004D3449" w:rsidRPr="00DF7FB7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D2B6FFE" w14:textId="77777777" w:rsidR="004D3449" w:rsidRPr="00DF7FB7" w:rsidRDefault="004D3449">
      <w:pPr>
        <w:rPr>
          <w:rFonts w:ascii="Arial" w:hAnsi="Arial" w:cs="Arial"/>
          <w:sz w:val="20"/>
          <w:szCs w:val="20"/>
          <w:lang w:val="en-GB"/>
        </w:rPr>
      </w:pPr>
    </w:p>
    <w:p w14:paraId="4674335F" w14:textId="77777777" w:rsidR="004D3449" w:rsidRPr="00DF7FB7" w:rsidRDefault="004D3449">
      <w:pPr>
        <w:rPr>
          <w:rFonts w:ascii="Arial" w:hAnsi="Arial" w:cs="Arial"/>
          <w:sz w:val="20"/>
          <w:szCs w:val="20"/>
          <w:lang w:val="en-GB"/>
        </w:rPr>
      </w:pPr>
    </w:p>
    <w:p w14:paraId="72E3A404" w14:textId="77777777" w:rsidR="004D3449" w:rsidRPr="00DF7FB7" w:rsidRDefault="00B0278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DF7FB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2182BDC" w14:textId="77777777" w:rsidR="004D3449" w:rsidRPr="00DF7FB7" w:rsidRDefault="004D344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4D3449" w:rsidRPr="00DF7FB7" w14:paraId="5DA84C4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575AE3" w14:textId="77777777" w:rsidR="004D3449" w:rsidRPr="00DF7FB7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6466046" w14:textId="77777777" w:rsidR="004D3449" w:rsidRPr="00DF7FB7" w:rsidRDefault="00B0278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4E844E9" w14:textId="6AAF2C4C" w:rsidR="004D3449" w:rsidRPr="00DF7FB7" w:rsidRDefault="00B0278A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7FB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F7FB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50879" w:rsidRPr="00DF7FB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50879" w:rsidRPr="00DF7FB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D3449" w:rsidRPr="00DF7FB7" w14:paraId="71C4B13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830B06" w14:textId="77777777" w:rsidR="004D3449" w:rsidRPr="00DF7FB7" w:rsidRDefault="00B0278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A4AA6BD" w14:textId="77777777" w:rsidR="004D3449" w:rsidRPr="00DF7FB7" w:rsidRDefault="00B0278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7F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EB9E64" w14:textId="77777777" w:rsidR="004D3449" w:rsidRPr="00DF7FB7" w:rsidRDefault="00B0278A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F7F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28343B" w14:textId="1562F1F7" w:rsidR="004D3449" w:rsidRPr="00DF7FB7" w:rsidRDefault="002302C3" w:rsidP="002302C3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F685D00" w14:textId="77777777" w:rsidR="004D3449" w:rsidRPr="00DF7FB7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DF7FB7" w14:paraId="56DD4B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FCAF3" w14:textId="77777777" w:rsidR="004D3449" w:rsidRPr="00DF7FB7" w:rsidRDefault="00B0278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3BA98DD7" w14:textId="77777777" w:rsidR="004D3449" w:rsidRPr="00DF7FB7" w:rsidRDefault="00B0278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7F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2B34878" w14:textId="77777777" w:rsidR="004D3449" w:rsidRPr="00DF7FB7" w:rsidRDefault="00B0278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2F01BDA" w14:textId="4A0182CC" w:rsidR="004D3449" w:rsidRPr="00DF7FB7" w:rsidRDefault="002302C3" w:rsidP="002302C3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0696891" w14:textId="77777777" w:rsidR="004D3449" w:rsidRPr="00DF7FB7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DF7FB7" w14:paraId="5E3DCA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A682FC" w14:textId="77777777" w:rsidR="004D3449" w:rsidRPr="00DF7FB7" w:rsidRDefault="00B0278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F7F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8FBBF55" w14:textId="77777777" w:rsidR="004D3449" w:rsidRPr="00DF7FB7" w:rsidRDefault="00B0278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7F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E80C26" w14:textId="77777777" w:rsidR="004D3449" w:rsidRPr="00DF7FB7" w:rsidRDefault="00B0278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F7F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2710B4" w14:textId="7001F3A3" w:rsidR="004D3449" w:rsidRPr="00DF7FB7" w:rsidRDefault="002302C3" w:rsidP="002302C3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EB8AFD2" w14:textId="77777777" w:rsidR="004D3449" w:rsidRPr="00DF7FB7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DF7FB7" w14:paraId="575301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8CA2B4" w14:textId="77777777" w:rsidR="004D3449" w:rsidRPr="00DF7FB7" w:rsidRDefault="00B0278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F7F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54A8FB5" w14:textId="77777777" w:rsidR="004D3449" w:rsidRPr="00DF7FB7" w:rsidRDefault="00B0278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7F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77F50F" w14:textId="77777777" w:rsidR="004D3449" w:rsidRPr="00DF7FB7" w:rsidRDefault="00B0278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F7F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012648" w14:textId="2ADDCD70" w:rsidR="004D3449" w:rsidRPr="00DF7FB7" w:rsidRDefault="002302C3" w:rsidP="002302C3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02645DE" w14:textId="77777777" w:rsidR="004D3449" w:rsidRPr="00DF7FB7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DF7FB7" w14:paraId="5655E3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6CAF7E" w14:textId="77777777" w:rsidR="004D3449" w:rsidRPr="00DF7FB7" w:rsidRDefault="00B0278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F7F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295348A" w14:textId="77777777" w:rsidR="004D3449" w:rsidRPr="00DF7FB7" w:rsidRDefault="00B0278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7F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0D5BB7" w14:textId="77777777" w:rsidR="004D3449" w:rsidRPr="00DF7FB7" w:rsidRDefault="00B0278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F7F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843D32" w14:textId="516C18E0" w:rsidR="004D3449" w:rsidRPr="00DF7FB7" w:rsidRDefault="002302C3" w:rsidP="002302C3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42C661B" w14:textId="77777777" w:rsidR="004D3449" w:rsidRPr="00DF7FB7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DF7FB7" w14:paraId="73ED720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0414E9" w14:textId="77777777" w:rsidR="004D3449" w:rsidRPr="00DF7FB7" w:rsidRDefault="00B0278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F7F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FA30FD4" w14:textId="77777777" w:rsidR="004D3449" w:rsidRPr="00DF7FB7" w:rsidRDefault="00B0278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7F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A3020B" w14:textId="77777777" w:rsidR="004D3449" w:rsidRPr="00DF7FB7" w:rsidRDefault="00B0278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F7F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924B84" w14:textId="28899D09" w:rsidR="004D3449" w:rsidRPr="00DF7FB7" w:rsidRDefault="002302C3" w:rsidP="002302C3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67F9F9" w14:textId="77777777" w:rsidR="004D3449" w:rsidRPr="00DF7FB7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DF7FB7" w14:paraId="7BD062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CC664" w14:textId="77777777" w:rsidR="004D3449" w:rsidRPr="00DF7FB7" w:rsidRDefault="00B0278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F7F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193E5BB" w14:textId="77777777" w:rsidR="004D3449" w:rsidRPr="00DF7FB7" w:rsidRDefault="00B0278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7F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13D6E" w14:textId="77777777" w:rsidR="004D3449" w:rsidRPr="00DF7FB7" w:rsidRDefault="00B0278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FE8099" w14:textId="2D049113" w:rsidR="004D3449" w:rsidRPr="00DF7FB7" w:rsidRDefault="002302C3" w:rsidP="002302C3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6984D0A" w14:textId="77777777" w:rsidR="004D3449" w:rsidRPr="00DF7FB7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DF7FB7" w14:paraId="421006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546279" w14:textId="77777777" w:rsidR="004D3449" w:rsidRPr="00DF7FB7" w:rsidRDefault="00B0278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F7F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4527FEB" w14:textId="77777777" w:rsidR="004D3449" w:rsidRPr="00DF7FB7" w:rsidRDefault="00B0278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7F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022A8B" w14:textId="77777777" w:rsidR="004D3449" w:rsidRPr="00DF7FB7" w:rsidRDefault="00B0278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F7F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26FDF9" w14:textId="43B8A9E7" w:rsidR="004D3449" w:rsidRPr="00DF7FB7" w:rsidRDefault="002302C3" w:rsidP="002302C3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4EA0D61" w14:textId="77777777" w:rsidR="004D3449" w:rsidRPr="00DF7FB7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DF7FB7" w14:paraId="488E29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D6222E" w14:textId="77777777" w:rsidR="004D3449" w:rsidRPr="00DF7FB7" w:rsidRDefault="00B0278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EA3C10" w14:textId="77777777" w:rsidR="004D3449" w:rsidRPr="00DF7FB7" w:rsidRDefault="00B0278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7F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0F2DAC" w14:textId="77777777" w:rsidR="004D3449" w:rsidRPr="00DF7FB7" w:rsidRDefault="00B0278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57DCA1" w14:textId="6DA5457D" w:rsidR="004D3449" w:rsidRPr="00DF7FB7" w:rsidRDefault="00B97F5D" w:rsidP="00B97F5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Cs/>
                <w:sz w:val="20"/>
                <w:szCs w:val="20"/>
                <w:rtl/>
                <w:lang w:val="en-GB"/>
              </w:rPr>
              <w:t>3</w:t>
            </w:r>
          </w:p>
        </w:tc>
        <w:tc>
          <w:tcPr>
            <w:tcW w:w="1667" w:type="pct"/>
          </w:tcPr>
          <w:p w14:paraId="7FB7C85A" w14:textId="77777777" w:rsidR="004D3449" w:rsidRPr="00DF7FB7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DF7FB7" w14:paraId="5BB439D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0EB0BA5" w14:textId="77777777" w:rsidR="004D3449" w:rsidRPr="00DF7FB7" w:rsidRDefault="00B0278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242A624E" w14:textId="77777777" w:rsidR="004D3449" w:rsidRPr="00DF7FB7" w:rsidRDefault="00B0278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7F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0A0801" w14:textId="77777777" w:rsidR="004D3449" w:rsidRPr="00DF7FB7" w:rsidRDefault="00B0278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7F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  <w:p w14:paraId="60E1D4A5" w14:textId="77777777" w:rsidR="004D3449" w:rsidRPr="00DF7FB7" w:rsidRDefault="004D344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2A7A651" w14:textId="77777777" w:rsidR="004D3449" w:rsidRPr="00DF7FB7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4A44C3E" w14:textId="10BC5029" w:rsidR="004D3449" w:rsidRPr="00DF7FB7" w:rsidRDefault="00776CA0" w:rsidP="00776CA0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Cs/>
                <w:sz w:val="20"/>
                <w:szCs w:val="20"/>
                <w:rtl/>
                <w:lang w:val="en-GB"/>
              </w:rPr>
              <w:lastRenderedPageBreak/>
              <w:t>2</w:t>
            </w:r>
          </w:p>
        </w:tc>
        <w:tc>
          <w:tcPr>
            <w:tcW w:w="1667" w:type="pct"/>
          </w:tcPr>
          <w:p w14:paraId="2E0D9FB2" w14:textId="77777777" w:rsidR="004D3449" w:rsidRPr="00DF7FB7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DF7FB7" w14:paraId="1C3B25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1BE691" w14:textId="77777777" w:rsidR="004D3449" w:rsidRPr="00DF7FB7" w:rsidRDefault="00B0278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5690D03" w14:textId="77777777" w:rsidR="004D3449" w:rsidRPr="00DF7FB7" w:rsidRDefault="00B0278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7F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24F8BD" w14:textId="77777777" w:rsidR="004D3449" w:rsidRPr="00DF7FB7" w:rsidRDefault="00B0278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6763E5" w14:textId="1F9C9E1A" w:rsidR="004D3449" w:rsidRPr="00DF7FB7" w:rsidRDefault="00776CA0" w:rsidP="00776CA0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Cs/>
                <w:sz w:val="20"/>
                <w:szCs w:val="20"/>
                <w:rtl/>
                <w:lang w:val="en-GB"/>
              </w:rPr>
              <w:t>3</w:t>
            </w:r>
          </w:p>
        </w:tc>
        <w:tc>
          <w:tcPr>
            <w:tcW w:w="1667" w:type="pct"/>
          </w:tcPr>
          <w:p w14:paraId="44701DFC" w14:textId="77777777" w:rsidR="004D3449" w:rsidRPr="00DF7FB7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DF7FB7" w14:paraId="0A0CC2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1CD710" w14:textId="77777777" w:rsidR="004D3449" w:rsidRPr="00DF7FB7" w:rsidRDefault="00B0278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1733AD0" w14:textId="77777777" w:rsidR="004D3449" w:rsidRPr="00DF7FB7" w:rsidRDefault="00B0278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7F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A3E14E" w14:textId="77777777" w:rsidR="004D3449" w:rsidRPr="00DF7FB7" w:rsidRDefault="00B0278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073976" w14:textId="448B67C5" w:rsidR="004D3449" w:rsidRPr="00DF7FB7" w:rsidRDefault="00A707BD" w:rsidP="00A707B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Cs/>
                <w:sz w:val="20"/>
                <w:szCs w:val="20"/>
                <w:rtl/>
                <w:lang w:val="en-GB"/>
              </w:rPr>
              <w:t>3</w:t>
            </w:r>
          </w:p>
        </w:tc>
        <w:tc>
          <w:tcPr>
            <w:tcW w:w="1667" w:type="pct"/>
          </w:tcPr>
          <w:p w14:paraId="0E345E27" w14:textId="77777777" w:rsidR="004D3449" w:rsidRPr="00DF7FB7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DF7FB7" w14:paraId="704A73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8BBBA5" w14:textId="77777777" w:rsidR="004D3449" w:rsidRPr="00DF7FB7" w:rsidRDefault="00B0278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9AA7FEF" w14:textId="77777777" w:rsidR="004D3449" w:rsidRPr="00DF7FB7" w:rsidRDefault="00B0278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7F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FAC93D" w14:textId="77777777" w:rsidR="004D3449" w:rsidRPr="00DF7FB7" w:rsidRDefault="00B0278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072C0F" w14:textId="258C4F3E" w:rsidR="004D3449" w:rsidRPr="00DF7FB7" w:rsidRDefault="00A707BD" w:rsidP="00A707B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Cs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7A3221DF" w14:textId="77777777" w:rsidR="004D3449" w:rsidRPr="00DF7FB7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DF7FB7" w14:paraId="04F1B4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4A63C1" w14:textId="77777777" w:rsidR="004D3449" w:rsidRPr="00DF7FB7" w:rsidRDefault="00B0278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7E1D7EE" w14:textId="77777777" w:rsidR="004D3449" w:rsidRPr="00DF7FB7" w:rsidRDefault="00B0278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7F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257FD4" w14:textId="77777777" w:rsidR="004D3449" w:rsidRPr="00DF7FB7" w:rsidRDefault="00B0278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7F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A5D4F5" w14:textId="77777777" w:rsidR="004D3449" w:rsidRPr="00DF7FB7" w:rsidRDefault="00B0278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7E7BF68" w14:textId="27E265D0" w:rsidR="004D3449" w:rsidRPr="00DF7FB7" w:rsidRDefault="00A707BD" w:rsidP="00A707B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Cs/>
                <w:sz w:val="20"/>
                <w:szCs w:val="20"/>
                <w:rtl/>
                <w:lang w:val="en-GB"/>
              </w:rPr>
              <w:t>3</w:t>
            </w:r>
          </w:p>
        </w:tc>
        <w:tc>
          <w:tcPr>
            <w:tcW w:w="1667" w:type="pct"/>
          </w:tcPr>
          <w:p w14:paraId="30A6AAC2" w14:textId="77777777" w:rsidR="004D3449" w:rsidRPr="00DF7FB7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DF7FB7" w14:paraId="21E7B5D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9C40E1" w14:textId="77777777" w:rsidR="004D3449" w:rsidRPr="00DF7FB7" w:rsidRDefault="00B0278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071E4D5" w14:textId="77777777" w:rsidR="004D3449" w:rsidRPr="00DF7FB7" w:rsidRDefault="00B0278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7F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64AB34" w14:textId="77777777" w:rsidR="004D3449" w:rsidRPr="00DF7FB7" w:rsidRDefault="00B0278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F7F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D08ABF9" w14:textId="77777777" w:rsidR="004D3449" w:rsidRPr="00DF7FB7" w:rsidRDefault="00B0278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0BA779A" w14:textId="75A676F4" w:rsidR="004D3449" w:rsidRPr="00DF7FB7" w:rsidRDefault="00A707BD" w:rsidP="00A707B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Cs/>
                <w:sz w:val="20"/>
                <w:szCs w:val="20"/>
                <w:rtl/>
                <w:lang w:val="en-GB"/>
              </w:rPr>
              <w:t>3</w:t>
            </w:r>
          </w:p>
        </w:tc>
        <w:tc>
          <w:tcPr>
            <w:tcW w:w="1667" w:type="pct"/>
          </w:tcPr>
          <w:p w14:paraId="1C8B2A6F" w14:textId="77777777" w:rsidR="004D3449" w:rsidRPr="00DF7FB7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1381149" w14:textId="77777777" w:rsidR="004D3449" w:rsidRPr="00DF7FB7" w:rsidRDefault="004D344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EFBF3FC" w14:textId="77777777" w:rsidR="004D3449" w:rsidRPr="00DF7FB7" w:rsidRDefault="004D344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2CBFBEA" w14:textId="77777777" w:rsidR="004D3449" w:rsidRPr="00DF7FB7" w:rsidRDefault="00B0278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F7FB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68C131A" w14:textId="77777777" w:rsidR="004D3449" w:rsidRPr="00DF7FB7" w:rsidRDefault="004D344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4D3449" w:rsidRPr="00DF7FB7" w14:paraId="2C45608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C5B724" w14:textId="77777777" w:rsidR="004D3449" w:rsidRPr="00DF7FB7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A0FD318" w14:textId="77777777" w:rsidR="004D3449" w:rsidRPr="00DF7FB7" w:rsidRDefault="00B0278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2212A9" w14:textId="77777777" w:rsidR="004D3449" w:rsidRPr="00DF7FB7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32E084" w14:textId="77777777" w:rsidR="004D3449" w:rsidRPr="00DF7FB7" w:rsidRDefault="00B0278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DF7FB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DF7FB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DF7FB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4DC235D" w14:textId="77777777" w:rsidR="004D3449" w:rsidRPr="00DF7FB7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DF7FB7" w14:paraId="68E861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960325" w14:textId="77777777" w:rsidR="004D3449" w:rsidRPr="00DF7FB7" w:rsidRDefault="00B0278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203A14C" w14:textId="77777777" w:rsidR="004D3449" w:rsidRPr="00DF7FB7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04FA805" w14:textId="77777777" w:rsidR="004D3449" w:rsidRPr="00DF7FB7" w:rsidRDefault="00B0278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AED7F44" w14:textId="77777777" w:rsidR="004D3449" w:rsidRPr="00DF7FB7" w:rsidRDefault="004D344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4381710" w14:textId="5C21DD6B" w:rsidR="004D3449" w:rsidRPr="00DF7FB7" w:rsidRDefault="0048784E" w:rsidP="00170653">
            <w:pPr>
              <w:rPr>
                <w:rFonts w:ascii="Arial" w:hAnsi="Arial" w:cs="Arial"/>
                <w:sz w:val="20"/>
                <w:szCs w:val="20"/>
              </w:rPr>
            </w:pPr>
            <w:r w:rsidRPr="00DF7FB7">
              <w:rPr>
                <w:rFonts w:ascii="Arial" w:hAnsi="Arial" w:cs="Arial"/>
                <w:sz w:val="20"/>
                <w:szCs w:val="20"/>
              </w:rPr>
              <w:t xml:space="preserve">Yes, </w:t>
            </w:r>
            <w:proofErr w:type="gramStart"/>
            <w:r w:rsidRPr="00DF7FB7">
              <w:rPr>
                <w:rFonts w:ascii="Arial" w:hAnsi="Arial" w:cs="Arial"/>
                <w:sz w:val="20"/>
                <w:szCs w:val="20"/>
              </w:rPr>
              <w:t>It</w:t>
            </w:r>
            <w:proofErr w:type="gramEnd"/>
            <w:r w:rsidRPr="00DF7FB7">
              <w:rPr>
                <w:rFonts w:ascii="Arial" w:hAnsi="Arial" w:cs="Arial"/>
                <w:sz w:val="20"/>
                <w:szCs w:val="20"/>
              </w:rPr>
              <w:t xml:space="preserve"> is suitable.</w:t>
            </w:r>
          </w:p>
        </w:tc>
        <w:tc>
          <w:tcPr>
            <w:tcW w:w="1667" w:type="pct"/>
          </w:tcPr>
          <w:p w14:paraId="06D9B459" w14:textId="77777777" w:rsidR="004D3449" w:rsidRPr="00DF7FB7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DF7FB7" w14:paraId="69B7568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03444E" w14:textId="77777777" w:rsidR="004D3449" w:rsidRPr="00DF7FB7" w:rsidRDefault="00B0278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6603CAD" w14:textId="77777777" w:rsidR="004D3449" w:rsidRPr="00DF7FB7" w:rsidRDefault="00B0278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504989C" w14:textId="77777777" w:rsidR="004D3449" w:rsidRPr="00DF7FB7" w:rsidRDefault="00B0278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C5F5165" w14:textId="77777777" w:rsidR="004D3449" w:rsidRPr="00DF7FB7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FC2566D" w14:textId="7E7AFCAE" w:rsidR="004D3449" w:rsidRPr="00DF7FB7" w:rsidRDefault="0048784E" w:rsidP="0017065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rtl/>
                <w:lang w:bidi="fa-IR"/>
              </w:rPr>
            </w:pPr>
            <w:r w:rsidRPr="00DF7FB7">
              <w:rPr>
                <w:rFonts w:ascii="Arial" w:hAnsi="Arial" w:cs="Arial"/>
                <w:sz w:val="20"/>
                <w:szCs w:val="20"/>
              </w:rPr>
              <w:t xml:space="preserve">Yes. The abstract provides a clear and comprehensive summary of the model, analytical results, and policy insights. It could be further improved by including key numerical values (such as baseline </w:t>
            </w:r>
            <m:oMath>
              <m:sSub>
                <m:sSubPr>
                  <m:ctrlPr>
                    <w:rPr>
                      <w:rStyle w:val="katex-mathml"/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Style w:val="katex-mathml"/>
                      <w:rFonts w:ascii="Cambria Math" w:hAnsi="Cambria Math" w:cs="Arial"/>
                      <w:sz w:val="20"/>
                      <w:szCs w:val="20"/>
                    </w:rPr>
                    <m:t>R</m:t>
                  </m:r>
                </m:e>
                <m:sub>
                  <m:r>
                    <w:rPr>
                      <w:rStyle w:val="katex-mathml"/>
                      <w:rFonts w:ascii="Cambria Math" w:hAnsi="Cambria Math" w:cs="Arial"/>
                      <w:sz w:val="20"/>
                      <w:szCs w:val="20"/>
                    </w:rPr>
                    <m:t>0</m:t>
                  </m:r>
                </m:sub>
              </m:sSub>
            </m:oMath>
            <w:r w:rsidRPr="00DF7FB7">
              <w:rPr>
                <w:rFonts w:ascii="Arial" w:hAnsi="Arial" w:cs="Arial"/>
                <w:sz w:val="20"/>
                <w:szCs w:val="20"/>
              </w:rPr>
              <w:t>) and fixing blank equation formatting artifacts.</w:t>
            </w:r>
          </w:p>
        </w:tc>
        <w:tc>
          <w:tcPr>
            <w:tcW w:w="1667" w:type="pct"/>
          </w:tcPr>
          <w:p w14:paraId="4D7A590E" w14:textId="77777777" w:rsidR="004D3449" w:rsidRPr="00DF7FB7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DF7FB7" w14:paraId="526246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7FA78D" w14:textId="77777777" w:rsidR="004D3449" w:rsidRPr="00DF7FB7" w:rsidRDefault="00B0278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DF7F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14BA7A2" w14:textId="77777777" w:rsidR="004D3449" w:rsidRPr="00DF7FB7" w:rsidRDefault="00B0278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7E6AE2C4" w14:textId="77777777" w:rsidR="004D3449" w:rsidRPr="00DF7FB7" w:rsidRDefault="00B0278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58A6F37" w14:textId="62C24D87" w:rsidR="004D3449" w:rsidRPr="00DF7FB7" w:rsidRDefault="00233B55" w:rsidP="00233B55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sz w:val="20"/>
                <w:szCs w:val="20"/>
              </w:rPr>
              <w:t>Yes. The underlying mathematical framework, stability analysis, and threshold derivations are theoretically sound and consistent. To strengthen the scientific rigor, the authors should provide literature-based ranges for their numerical parameters and fix the formatting artifacts that cause inline equations to disappear.</w:t>
            </w:r>
          </w:p>
        </w:tc>
        <w:tc>
          <w:tcPr>
            <w:tcW w:w="1667" w:type="pct"/>
          </w:tcPr>
          <w:p w14:paraId="0AD96E1F" w14:textId="77777777" w:rsidR="004D3449" w:rsidRPr="00DF7FB7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DF7FB7" w14:paraId="2047BC0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F2EA8F3" w14:textId="77777777" w:rsidR="004D3449" w:rsidRPr="00DF7FB7" w:rsidRDefault="00B0278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C142A9F" w14:textId="77777777" w:rsidR="004D3449" w:rsidRPr="00DF7FB7" w:rsidRDefault="00B0278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CB40662" w14:textId="77777777" w:rsidR="004D3449" w:rsidRPr="00DF7FB7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165914D" w14:textId="77777777" w:rsidR="004D3449" w:rsidRPr="00DF7FB7" w:rsidRDefault="00B0278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841D8C" w14:textId="77777777" w:rsidR="004D3449" w:rsidRPr="00DF7FB7" w:rsidRDefault="004D344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6E7753" w14:textId="44A1389D" w:rsidR="004D3449" w:rsidRPr="00DF7FB7" w:rsidRDefault="00233B55" w:rsidP="00BC4EA7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F7FB7">
              <w:rPr>
                <w:rFonts w:ascii="Arial" w:hAnsi="Arial" w:cs="Arial"/>
                <w:bCs/>
                <w:sz w:val="20"/>
                <w:szCs w:val="20"/>
              </w:rPr>
              <w:t xml:space="preserve">No. </w:t>
            </w:r>
            <w:r w:rsidRPr="00DF7FB7">
              <w:rPr>
                <w:rFonts w:ascii="Arial" w:hAnsi="Arial" w:cs="Arial"/>
                <w:sz w:val="20"/>
                <w:szCs w:val="20"/>
              </w:rPr>
              <w:t xml:space="preserve">The reference list is insufficient and needs thorough revision. With only 13 references, it overlooks recent epidemiological studies on the 2023–2024 Nigerian diphtheria outbreak and current vaccination data. Additionally, reference [6] is completely unrelated to the topic and must be removed. </w:t>
            </w:r>
          </w:p>
        </w:tc>
        <w:tc>
          <w:tcPr>
            <w:tcW w:w="1667" w:type="pct"/>
          </w:tcPr>
          <w:p w14:paraId="73E48178" w14:textId="77777777" w:rsidR="004D3449" w:rsidRPr="00DF7FB7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DF7FB7" w14:paraId="3D95BD1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50D84" w14:textId="77777777" w:rsidR="004D3449" w:rsidRPr="00DF7FB7" w:rsidRDefault="00B0278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E46AE8" w14:textId="77777777" w:rsidR="004D3449" w:rsidRPr="00DF7FB7" w:rsidRDefault="00B0278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4E5F3C3" w14:textId="77777777" w:rsidR="004D3449" w:rsidRPr="00DF7FB7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4C5637F" w14:textId="77777777" w:rsidR="004D3449" w:rsidRPr="00DF7FB7" w:rsidRDefault="00B0278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F7FB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386C8F0" w14:textId="77777777" w:rsidR="004D3449" w:rsidRPr="00DF7FB7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D79C2C" w14:textId="420B8221" w:rsidR="004D3449" w:rsidRPr="00DF7FB7" w:rsidRDefault="00233B55" w:rsidP="00C16028">
            <w:pPr>
              <w:contextualSpacing/>
              <w:jc w:val="lowKashida"/>
              <w:rPr>
                <w:rFonts w:ascii="Arial" w:hAnsi="Arial" w:cs="Arial"/>
                <w:bCs/>
                <w:sz w:val="20"/>
                <w:szCs w:val="20"/>
                <w:rtl/>
                <w:lang w:val="en-GB" w:bidi="fa-IR"/>
              </w:rPr>
            </w:pPr>
            <w:r w:rsidRPr="00DF7FB7">
              <w:rPr>
                <w:rFonts w:ascii="Arial" w:hAnsi="Arial" w:cs="Arial"/>
                <w:sz w:val="20"/>
                <w:szCs w:val="20"/>
              </w:rPr>
              <w:t>No. This is purely a theoretical mathematical modeling study using illustrative parameters and standard equations, with no human subjects, animal testing, or private patient data involved.</w:t>
            </w:r>
          </w:p>
        </w:tc>
        <w:tc>
          <w:tcPr>
            <w:tcW w:w="1667" w:type="pct"/>
          </w:tcPr>
          <w:p w14:paraId="2E8EF690" w14:textId="77777777" w:rsidR="004D3449" w:rsidRPr="00DF7FB7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483FFD6" w14:textId="77777777" w:rsidR="004D3449" w:rsidRPr="00DF7FB7" w:rsidRDefault="004D344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4F089832" w14:textId="77777777" w:rsidR="00DF7FB7" w:rsidRPr="00DF7FB7" w:rsidRDefault="00DF7FB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3F333601" w14:textId="77777777" w:rsidR="00DF7FB7" w:rsidRPr="00DF7FB7" w:rsidRDefault="00DF7FB7" w:rsidP="00DF7FB7">
      <w:pPr>
        <w:rPr>
          <w:rFonts w:ascii="Arial" w:hAnsi="Arial" w:cs="Arial"/>
          <w:b/>
          <w:sz w:val="20"/>
          <w:szCs w:val="20"/>
          <w:u w:val="single"/>
        </w:rPr>
      </w:pPr>
      <w:r w:rsidRPr="00DF7FB7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446708D0" w14:textId="77777777" w:rsidR="00DF7FB7" w:rsidRPr="00DF7FB7" w:rsidRDefault="00DF7FB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70AA1033" w14:textId="757B8B0C" w:rsidR="00DF7FB7" w:rsidRPr="00DF7FB7" w:rsidRDefault="00DF7FB7" w:rsidP="00DF7FB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DF7FB7">
        <w:rPr>
          <w:rFonts w:ascii="Arial" w:eastAsia="MS Mincho" w:hAnsi="Arial" w:cs="Arial"/>
          <w:b/>
          <w:bCs/>
          <w:sz w:val="20"/>
          <w:szCs w:val="20"/>
          <w:lang w:val="en-GB"/>
        </w:rPr>
        <w:t>Maryam Jahandideh Khangheshlaghi</w:t>
      </w:r>
      <w:r w:rsidRPr="00DF7FB7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DF7FB7">
        <w:rPr>
          <w:rFonts w:ascii="Arial" w:eastAsia="MS Mincho" w:hAnsi="Arial" w:cs="Arial"/>
          <w:b/>
          <w:bCs/>
          <w:sz w:val="20"/>
          <w:szCs w:val="20"/>
          <w:lang w:val="en-GB"/>
        </w:rPr>
        <w:t>Islamic Azad University, Iran</w:t>
      </w:r>
    </w:p>
    <w:sectPr w:rsidR="00DF7FB7" w:rsidRPr="00DF7FB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FB929" w14:textId="77777777" w:rsidR="00991E01" w:rsidRDefault="00991E01">
      <w:r>
        <w:separator/>
      </w:r>
    </w:p>
  </w:endnote>
  <w:endnote w:type="continuationSeparator" w:id="0">
    <w:p w14:paraId="0E2C8B3C" w14:textId="77777777" w:rsidR="00991E01" w:rsidRDefault="0099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49056" w14:textId="77777777" w:rsidR="004D3449" w:rsidRDefault="004D3449">
    <w:pPr>
      <w:pStyle w:val="Footer"/>
      <w:jc w:val="right"/>
    </w:pPr>
  </w:p>
  <w:p w14:paraId="2842072A" w14:textId="64D074E4" w:rsidR="004D3449" w:rsidRDefault="00B0278A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8E142C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8E142C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08199A85" w14:textId="77777777" w:rsidR="004D3449" w:rsidRDefault="00B0278A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949A600" w14:textId="77777777" w:rsidR="004D3449" w:rsidRDefault="004D3449">
    <w:pPr>
      <w:pStyle w:val="Footer"/>
      <w:jc w:val="right"/>
    </w:pPr>
  </w:p>
  <w:p w14:paraId="797224FD" w14:textId="77777777" w:rsidR="004D3449" w:rsidRDefault="004D344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3337A" w14:textId="77777777" w:rsidR="00991E01" w:rsidRDefault="00991E01">
      <w:r>
        <w:separator/>
      </w:r>
    </w:p>
  </w:footnote>
  <w:footnote w:type="continuationSeparator" w:id="0">
    <w:p w14:paraId="411ED801" w14:textId="77777777" w:rsidR="00991E01" w:rsidRDefault="00991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ECAF2" w14:textId="77777777" w:rsidR="004D3449" w:rsidRDefault="004D344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50C69DF" w14:textId="77777777" w:rsidR="004D3449" w:rsidRDefault="00B0278A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97496256">
    <w:abstractNumId w:val="4"/>
  </w:num>
  <w:num w:numId="2" w16cid:durableId="113908052">
    <w:abstractNumId w:val="8"/>
  </w:num>
  <w:num w:numId="3" w16cid:durableId="1393114914">
    <w:abstractNumId w:val="7"/>
  </w:num>
  <w:num w:numId="4" w16cid:durableId="2128312008">
    <w:abstractNumId w:val="9"/>
  </w:num>
  <w:num w:numId="5" w16cid:durableId="1989245990">
    <w:abstractNumId w:val="6"/>
  </w:num>
  <w:num w:numId="6" w16cid:durableId="2028675635">
    <w:abstractNumId w:val="0"/>
  </w:num>
  <w:num w:numId="7" w16cid:durableId="1583292614">
    <w:abstractNumId w:val="3"/>
  </w:num>
  <w:num w:numId="8" w16cid:durableId="825515461">
    <w:abstractNumId w:val="11"/>
  </w:num>
  <w:num w:numId="9" w16cid:durableId="649401879">
    <w:abstractNumId w:val="10"/>
  </w:num>
  <w:num w:numId="10" w16cid:durableId="592317717">
    <w:abstractNumId w:val="2"/>
  </w:num>
  <w:num w:numId="11" w16cid:durableId="1643539905">
    <w:abstractNumId w:val="1"/>
  </w:num>
  <w:num w:numId="12" w16cid:durableId="1371925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449"/>
    <w:rsid w:val="00114BF3"/>
    <w:rsid w:val="00170653"/>
    <w:rsid w:val="00193421"/>
    <w:rsid w:val="001D235D"/>
    <w:rsid w:val="002302C3"/>
    <w:rsid w:val="00233B55"/>
    <w:rsid w:val="00282118"/>
    <w:rsid w:val="00333858"/>
    <w:rsid w:val="003953B9"/>
    <w:rsid w:val="003B23CA"/>
    <w:rsid w:val="003E7FF6"/>
    <w:rsid w:val="0048784E"/>
    <w:rsid w:val="004D3449"/>
    <w:rsid w:val="0057319C"/>
    <w:rsid w:val="00706F73"/>
    <w:rsid w:val="00756412"/>
    <w:rsid w:val="00776CA0"/>
    <w:rsid w:val="00850879"/>
    <w:rsid w:val="008E142C"/>
    <w:rsid w:val="00991E01"/>
    <w:rsid w:val="00A707BD"/>
    <w:rsid w:val="00AD16BC"/>
    <w:rsid w:val="00B0278A"/>
    <w:rsid w:val="00B34577"/>
    <w:rsid w:val="00B97F5D"/>
    <w:rsid w:val="00BC4EA7"/>
    <w:rsid w:val="00C16028"/>
    <w:rsid w:val="00D0344E"/>
    <w:rsid w:val="00DF7FB7"/>
    <w:rsid w:val="00F73045"/>
    <w:rsid w:val="00FD2A0B"/>
    <w:rsid w:val="00FE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E5E34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customStyle="1" w:styleId="katex-mathml">
    <w:name w:val="katex-mathml"/>
    <w:basedOn w:val="DefaultParagraphFont"/>
    <w:rsid w:val="0048784E"/>
  </w:style>
  <w:style w:type="character" w:customStyle="1" w:styleId="mord">
    <w:name w:val="mord"/>
    <w:basedOn w:val="DefaultParagraphFont"/>
    <w:rsid w:val="0048784E"/>
  </w:style>
  <w:style w:type="character" w:customStyle="1" w:styleId="vlist-s">
    <w:name w:val="vlist-s"/>
    <w:basedOn w:val="DefaultParagraphFont"/>
    <w:rsid w:val="004878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pam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837</Words>
  <Characters>4775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5601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12</cp:revision>
  <dcterms:created xsi:type="dcterms:W3CDTF">2026-09-07T18:03:00Z</dcterms:created>
  <dcterms:modified xsi:type="dcterms:W3CDTF">2026-09-09T12:49:00Z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