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881D50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881D5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881D50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81D50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881D50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881D5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6B72A86" w:rsidR="00EE0195" w:rsidRPr="00881D50" w:rsidRDefault="005031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Ms_AJMRCR_2828</w:t>
            </w:r>
          </w:p>
        </w:tc>
      </w:tr>
      <w:tr w:rsidR="00EE0195" w:rsidRPr="00881D50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881D5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03BEB53C" w:rsidR="00EE0195" w:rsidRPr="00881D50" w:rsidRDefault="005031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Post-Traumatic Cerebral Fat Embolism Syndrome Presenting with Status Epilepticus and Bilateral Lacunar Infarctions Following Closed Femur Fracture: A Case Report</w:t>
            </w:r>
          </w:p>
        </w:tc>
      </w:tr>
      <w:tr w:rsidR="00EE0195" w:rsidRPr="00881D50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881D5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881D50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0958E68" w14:textId="77777777" w:rsidR="00EE0195" w:rsidRPr="00881D50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E4CE613" w14:textId="77777777" w:rsidR="00EE0195" w:rsidRPr="00881D5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81D5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81D5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881D50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881D50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881D5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81D5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1D5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881D5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55F0E151" w:rsidR="00EE0195" w:rsidRPr="00881D50" w:rsidRDefault="00056AD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 good case report useful for emergency and trauma and specially orthopaedic emergency  </w:t>
            </w:r>
          </w:p>
        </w:tc>
        <w:tc>
          <w:tcPr>
            <w:tcW w:w="1667" w:type="pct"/>
          </w:tcPr>
          <w:p w14:paraId="6C77AB09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E42298" w14:textId="77777777" w:rsidR="00EE0195" w:rsidRPr="00881D50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881D5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81D5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881D50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81D50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881D5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1D5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881D5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881D5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881D50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881D5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1500CB80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6478B2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5A8BB6A1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3CEA231E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7D520D90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4FDF3B15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E3CF2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41EA7284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5A37FC48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F95342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25100EE5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D1A691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74183497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21C115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881D50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881D50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5FA6770B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F8B8E2D" w14:textId="42FFF6FA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3</w:t>
            </w:r>
          </w:p>
        </w:tc>
        <w:tc>
          <w:tcPr>
            <w:tcW w:w="1667" w:type="pct"/>
          </w:tcPr>
          <w:p w14:paraId="07DA4651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70B2A6F0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79F652B3" w:rsidR="00EE0195" w:rsidRPr="00881D50" w:rsidRDefault="007F3B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4C88B1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7BD4D9E6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8DB955B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881D5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881D5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2FB847E3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F79042" w14:textId="77777777" w:rsidR="00EE0195" w:rsidRPr="00881D50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881D5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81D5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881D50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81D50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881D50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881D5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81D5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81D5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81D5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881D5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881D50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881D50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384E7474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TITLE MAY BE MORE CONCISE</w:t>
            </w:r>
          </w:p>
        </w:tc>
        <w:tc>
          <w:tcPr>
            <w:tcW w:w="1667" w:type="pct"/>
          </w:tcPr>
          <w:p w14:paraId="6E56B637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881D50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0DE521A0" w:rsidR="00EE0195" w:rsidRPr="00881D50" w:rsidRDefault="00056A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570BEEF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881D5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81D5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881D5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50B37FA" w14:textId="77777777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A6F473D" w14:textId="56420176" w:rsidR="00693C25" w:rsidRPr="00881D50" w:rsidRDefault="00693C25" w:rsidP="00693C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sz w:val="20"/>
                <w:szCs w:val="20"/>
                <w:lang w:val="en-GB"/>
              </w:rPr>
              <w:t xml:space="preserve">Good manuscript on cerebral fat embolism , but introduction may be in more detail, over all a </w:t>
            </w:r>
            <w:r w:rsidR="004F053C" w:rsidRPr="00881D50">
              <w:rPr>
                <w:rFonts w:ascii="Arial" w:hAnsi="Arial" w:cs="Arial"/>
                <w:sz w:val="20"/>
                <w:szCs w:val="20"/>
                <w:lang w:val="en-GB"/>
              </w:rPr>
              <w:t>clinically</w:t>
            </w:r>
            <w:r w:rsidRPr="00881D50">
              <w:rPr>
                <w:rFonts w:ascii="Arial" w:hAnsi="Arial" w:cs="Arial"/>
                <w:sz w:val="20"/>
                <w:szCs w:val="20"/>
                <w:lang w:val="en-GB"/>
              </w:rPr>
              <w:t xml:space="preserve"> relevant manuscript</w:t>
            </w:r>
          </w:p>
          <w:p w14:paraId="1307A1ED" w14:textId="1E34B1C3" w:rsidR="00693C25" w:rsidRPr="00881D50" w:rsidRDefault="00693C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ADE8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881D5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881D50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881D50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4D9ABD48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81D50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881D5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881D50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881D5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881D50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2732FF95" w:rsidR="00EE0195" w:rsidRPr="00881D50" w:rsidRDefault="00056A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1D5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881D50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38A15B" w14:textId="77777777" w:rsidR="00881D50" w:rsidRPr="00881D50" w:rsidRDefault="00881D50" w:rsidP="00881D5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81D50">
        <w:rPr>
          <w:rFonts w:ascii="Arial" w:hAnsi="Arial" w:cs="Arial"/>
          <w:b/>
          <w:u w:val="single"/>
        </w:rPr>
        <w:t>Reviewer details:</w:t>
      </w:r>
    </w:p>
    <w:p w14:paraId="69932547" w14:textId="77777777" w:rsidR="00881D50" w:rsidRPr="00881D50" w:rsidRDefault="00881D50" w:rsidP="00881D5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D0A137F" w14:textId="77777777" w:rsidR="00881D50" w:rsidRPr="00881D50" w:rsidRDefault="00881D50" w:rsidP="00881D50">
      <w:pPr>
        <w:rPr>
          <w:rFonts w:ascii="Arial" w:hAnsi="Arial" w:cs="Arial"/>
          <w:sz w:val="20"/>
          <w:szCs w:val="20"/>
        </w:rPr>
      </w:pPr>
      <w:r w:rsidRPr="00881D50">
        <w:rPr>
          <w:rFonts w:ascii="Arial" w:hAnsi="Arial" w:cs="Arial"/>
          <w:color w:val="000000"/>
          <w:sz w:val="20"/>
          <w:szCs w:val="20"/>
        </w:rPr>
        <w:t>Mohd Amir, Aligarh Muslim University, India</w:t>
      </w:r>
      <w:r w:rsidRPr="00881D50">
        <w:rPr>
          <w:rFonts w:ascii="Arial" w:hAnsi="Arial" w:cs="Arial"/>
          <w:color w:val="000000"/>
          <w:sz w:val="20"/>
          <w:szCs w:val="20"/>
        </w:rPr>
        <w:br/>
      </w:r>
    </w:p>
    <w:p w14:paraId="63EF534F" w14:textId="77777777" w:rsidR="00EE0195" w:rsidRPr="00881D50" w:rsidRDefault="00EE0195" w:rsidP="00950A1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E0195" w:rsidRPr="00881D5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C0D9" w14:textId="77777777" w:rsidR="002B59BE" w:rsidRDefault="002B59BE">
      <w:r>
        <w:separator/>
      </w:r>
    </w:p>
  </w:endnote>
  <w:endnote w:type="continuationSeparator" w:id="0">
    <w:p w14:paraId="1DD92520" w14:textId="77777777" w:rsidR="002B59BE" w:rsidRDefault="002B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ED8C" w14:textId="77777777" w:rsidR="002B59BE" w:rsidRDefault="002B59BE">
      <w:r>
        <w:separator/>
      </w:r>
    </w:p>
  </w:footnote>
  <w:footnote w:type="continuationSeparator" w:id="0">
    <w:p w14:paraId="688673F5" w14:textId="77777777" w:rsidR="002B59BE" w:rsidRDefault="002B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056AD1"/>
    <w:rsid w:val="001C12F8"/>
    <w:rsid w:val="00246FCD"/>
    <w:rsid w:val="002B59BE"/>
    <w:rsid w:val="003B3FCC"/>
    <w:rsid w:val="003D3625"/>
    <w:rsid w:val="004D5512"/>
    <w:rsid w:val="004F053C"/>
    <w:rsid w:val="00503138"/>
    <w:rsid w:val="005411F1"/>
    <w:rsid w:val="00580685"/>
    <w:rsid w:val="00585983"/>
    <w:rsid w:val="00693C25"/>
    <w:rsid w:val="007408AF"/>
    <w:rsid w:val="007F3BB8"/>
    <w:rsid w:val="00842544"/>
    <w:rsid w:val="00881D50"/>
    <w:rsid w:val="008B6A74"/>
    <w:rsid w:val="00950A1B"/>
    <w:rsid w:val="00953EA5"/>
    <w:rsid w:val="00AA6501"/>
    <w:rsid w:val="00B86979"/>
    <w:rsid w:val="00BA41DA"/>
    <w:rsid w:val="00CE7021"/>
    <w:rsid w:val="00EB3099"/>
    <w:rsid w:val="00EE0195"/>
    <w:rsid w:val="00F7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C2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881D5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