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A7168" w14:textId="77777777" w:rsidR="00996F65" w:rsidRPr="00996F65" w:rsidRDefault="00996F65" w:rsidP="00996F65">
      <w:pPr>
        <w:spacing w:after="0" w:line="240" w:lineRule="auto"/>
        <w:jc w:val="center"/>
        <w:rPr>
          <w:rFonts w:ascii="Cambria" w:eastAsia="Times New Roman" w:hAnsi="Cambria" w:cs="Calibri"/>
          <w:color w:val="000000"/>
          <w:kern w:val="0"/>
          <w:sz w:val="20"/>
          <w:szCs w:val="20"/>
          <w:lang w:eastAsia="en-IN"/>
          <w14:ligatures w14:val="none"/>
        </w:rPr>
      </w:pPr>
      <w:r w:rsidRPr="00996F65">
        <w:rPr>
          <w:rFonts w:ascii="Cambria" w:eastAsia="Times New Roman" w:hAnsi="Cambria" w:cs="Calibri"/>
          <w:color w:val="000000"/>
          <w:kern w:val="0"/>
          <w:sz w:val="20"/>
          <w:szCs w:val="20"/>
          <w:lang w:eastAsia="en-IN"/>
          <w14:ligatures w14:val="none"/>
        </w:rPr>
        <w:t>Original Research Article</w:t>
      </w:r>
    </w:p>
    <w:p w14:paraId="3A8BE421" w14:textId="77777777" w:rsidR="00996F65" w:rsidRDefault="00996F65" w:rsidP="002D7836">
      <w:pPr>
        <w:spacing w:line="276" w:lineRule="auto"/>
        <w:jc w:val="center"/>
        <w:rPr>
          <w:rFonts w:ascii="Arial" w:hAnsi="Arial" w:cs="Arial"/>
          <w:b/>
          <w:bCs/>
        </w:rPr>
      </w:pPr>
    </w:p>
    <w:p w14:paraId="04040977" w14:textId="308D5F40" w:rsidR="00BB196B" w:rsidRPr="00481F63" w:rsidRDefault="00BB196B" w:rsidP="002D7836">
      <w:pPr>
        <w:spacing w:line="276" w:lineRule="auto"/>
        <w:jc w:val="center"/>
        <w:rPr>
          <w:rFonts w:ascii="Arial" w:hAnsi="Arial" w:cs="Arial"/>
          <w:b/>
          <w:bCs/>
        </w:rPr>
      </w:pPr>
      <w:r w:rsidRPr="00481F63">
        <w:rPr>
          <w:rFonts w:ascii="Arial" w:hAnsi="Arial" w:cs="Arial"/>
          <w:b/>
          <w:bCs/>
        </w:rPr>
        <w:t xml:space="preserve">Comprehensive Standardization and Quality Evaluation of </w:t>
      </w:r>
      <w:proofErr w:type="spellStart"/>
      <w:r w:rsidRPr="00481F63">
        <w:rPr>
          <w:rFonts w:ascii="Arial" w:hAnsi="Arial" w:cs="Arial"/>
          <w:b/>
          <w:bCs/>
          <w:i/>
          <w:iCs/>
        </w:rPr>
        <w:t>Katurohini</w:t>
      </w:r>
      <w:proofErr w:type="spellEnd"/>
      <w:r w:rsidRPr="00481F63">
        <w:rPr>
          <w:rFonts w:ascii="Arial" w:hAnsi="Arial" w:cs="Arial"/>
          <w:b/>
          <w:bCs/>
        </w:rPr>
        <w:t xml:space="preserve"> (</w:t>
      </w:r>
      <w:proofErr w:type="spellStart"/>
      <w:r w:rsidRPr="00481F63">
        <w:rPr>
          <w:rFonts w:ascii="Arial" w:hAnsi="Arial" w:cs="Arial"/>
          <w:b/>
          <w:bCs/>
          <w:i/>
          <w:iCs/>
        </w:rPr>
        <w:t>Picrorhiza</w:t>
      </w:r>
      <w:proofErr w:type="spellEnd"/>
      <w:r w:rsidRPr="00481F63">
        <w:rPr>
          <w:rFonts w:ascii="Arial" w:hAnsi="Arial" w:cs="Arial"/>
          <w:b/>
          <w:bCs/>
          <w:i/>
          <w:iCs/>
        </w:rPr>
        <w:t xml:space="preserve"> </w:t>
      </w:r>
      <w:proofErr w:type="spellStart"/>
      <w:r w:rsidRPr="00481F63">
        <w:rPr>
          <w:rFonts w:ascii="Arial" w:hAnsi="Arial" w:cs="Arial"/>
          <w:b/>
          <w:bCs/>
          <w:i/>
          <w:iCs/>
        </w:rPr>
        <w:t>kurroa</w:t>
      </w:r>
      <w:proofErr w:type="spellEnd"/>
      <w:r w:rsidRPr="00481F63">
        <w:rPr>
          <w:rFonts w:ascii="Arial" w:hAnsi="Arial" w:cs="Arial"/>
          <w:b/>
          <w:bCs/>
        </w:rPr>
        <w:t xml:space="preserve"> Royle ex Benth.) Rhizome through </w:t>
      </w:r>
      <w:proofErr w:type="spellStart"/>
      <w:r w:rsidRPr="00481F63">
        <w:rPr>
          <w:rFonts w:ascii="Arial" w:hAnsi="Arial" w:cs="Arial"/>
          <w:b/>
          <w:bCs/>
        </w:rPr>
        <w:t>Pharmacognostical</w:t>
      </w:r>
      <w:proofErr w:type="spellEnd"/>
      <w:r w:rsidRPr="00481F63">
        <w:rPr>
          <w:rFonts w:ascii="Arial" w:hAnsi="Arial" w:cs="Arial"/>
          <w:b/>
          <w:bCs/>
        </w:rPr>
        <w:t>, Physicochemical, Phytochemical and HPTLC Studies</w:t>
      </w:r>
    </w:p>
    <w:p w14:paraId="6D8E2386" w14:textId="560C76E9" w:rsidR="002D7836" w:rsidRPr="00FE5A93" w:rsidRDefault="002D7836" w:rsidP="002D7836">
      <w:pPr>
        <w:spacing w:line="276" w:lineRule="auto"/>
        <w:jc w:val="center"/>
        <w:rPr>
          <w:rFonts w:ascii="Arial" w:hAnsi="Arial" w:cs="Arial"/>
          <w:sz w:val="20"/>
          <w:szCs w:val="20"/>
        </w:rPr>
      </w:pPr>
    </w:p>
    <w:p w14:paraId="21CA266A" w14:textId="77777777" w:rsidR="00D35B3E" w:rsidRPr="00FE5A93" w:rsidRDefault="00D35B3E">
      <w:pPr>
        <w:rPr>
          <w:rFonts w:ascii="Arial" w:hAnsi="Arial" w:cs="Arial"/>
          <w:sz w:val="20"/>
          <w:szCs w:val="20"/>
        </w:rPr>
      </w:pPr>
    </w:p>
    <w:p w14:paraId="1036D214" w14:textId="327523B1" w:rsidR="00CF65AD" w:rsidRPr="00481F63" w:rsidRDefault="00481F63" w:rsidP="00CF65AD">
      <w:pPr>
        <w:rPr>
          <w:rFonts w:ascii="Arial" w:hAnsi="Arial" w:cs="Arial"/>
          <w:b/>
          <w:bCs/>
        </w:rPr>
      </w:pPr>
      <w:r w:rsidRPr="00481F63">
        <w:rPr>
          <w:rFonts w:ascii="Arial" w:hAnsi="Arial" w:cs="Arial"/>
          <w:b/>
          <w:bCs/>
        </w:rPr>
        <w:t>ABSTRACT</w:t>
      </w:r>
    </w:p>
    <w:p w14:paraId="1FEE564B" w14:textId="77777777" w:rsidR="006A33EE" w:rsidRPr="00FE5A93" w:rsidRDefault="006A33EE" w:rsidP="00C65162">
      <w:pPr>
        <w:jc w:val="both"/>
        <w:rPr>
          <w:rFonts w:ascii="Arial" w:hAnsi="Arial" w:cs="Arial"/>
          <w:sz w:val="20"/>
          <w:szCs w:val="20"/>
        </w:rPr>
      </w:pPr>
      <w:r w:rsidRPr="00FE5A93">
        <w:rPr>
          <w:rFonts w:ascii="Arial" w:hAnsi="Arial" w:cs="Arial"/>
          <w:b/>
          <w:bCs/>
          <w:sz w:val="20"/>
          <w:szCs w:val="20"/>
        </w:rPr>
        <w:t>Background</w:t>
      </w:r>
      <w:r w:rsidRPr="00FE5A93">
        <w:rPr>
          <w:rFonts w:ascii="Arial" w:hAnsi="Arial" w:cs="Arial"/>
          <w:sz w:val="20"/>
          <w:szCs w:val="20"/>
        </w:rPr>
        <w:t xml:space="preserve">: </w:t>
      </w:r>
      <w:proofErr w:type="spellStart"/>
      <w:r w:rsidRPr="00FE5A93">
        <w:rPr>
          <w:rFonts w:ascii="Arial" w:hAnsi="Arial" w:cs="Arial"/>
          <w:i/>
          <w:iCs/>
          <w:sz w:val="20"/>
          <w:szCs w:val="20"/>
        </w:rPr>
        <w:t>Picrorhiza</w:t>
      </w:r>
      <w:proofErr w:type="spellEnd"/>
      <w:r w:rsidRPr="00FE5A93">
        <w:rPr>
          <w:rFonts w:ascii="Arial" w:hAnsi="Arial" w:cs="Arial"/>
          <w:i/>
          <w:iCs/>
          <w:sz w:val="20"/>
          <w:szCs w:val="20"/>
        </w:rPr>
        <w:t xml:space="preserve"> </w:t>
      </w:r>
      <w:proofErr w:type="spellStart"/>
      <w:r w:rsidRPr="00FE5A93">
        <w:rPr>
          <w:rFonts w:ascii="Arial" w:hAnsi="Arial" w:cs="Arial"/>
          <w:i/>
          <w:iCs/>
          <w:sz w:val="20"/>
          <w:szCs w:val="20"/>
        </w:rPr>
        <w:t>kurroa</w:t>
      </w:r>
      <w:proofErr w:type="spellEnd"/>
      <w:r w:rsidRPr="00FE5A93">
        <w:rPr>
          <w:rFonts w:ascii="Arial" w:hAnsi="Arial" w:cs="Arial"/>
          <w:sz w:val="20"/>
          <w:szCs w:val="20"/>
        </w:rPr>
        <w:t xml:space="preserve"> Royle ex Benth. is an important Ayurvedic drug in which the rhizome constitutes the medicinal part. Establishment of </w:t>
      </w:r>
      <w:proofErr w:type="spellStart"/>
      <w:r w:rsidRPr="00FE5A93">
        <w:rPr>
          <w:rFonts w:ascii="Arial" w:hAnsi="Arial" w:cs="Arial"/>
          <w:sz w:val="20"/>
          <w:szCs w:val="20"/>
        </w:rPr>
        <w:t>pharmacognostical</w:t>
      </w:r>
      <w:proofErr w:type="spellEnd"/>
      <w:r w:rsidRPr="00FE5A93">
        <w:rPr>
          <w:rFonts w:ascii="Arial" w:hAnsi="Arial" w:cs="Arial"/>
          <w:sz w:val="20"/>
          <w:szCs w:val="20"/>
        </w:rPr>
        <w:t xml:space="preserve"> and analytical parameters is essential for its identification and quality evaluation.</w:t>
      </w:r>
    </w:p>
    <w:p w14:paraId="157147FA" w14:textId="77777777" w:rsidR="006A33EE" w:rsidRPr="00FE5A93" w:rsidRDefault="006A33EE" w:rsidP="006A33EE">
      <w:pPr>
        <w:jc w:val="both"/>
        <w:rPr>
          <w:rFonts w:ascii="Arial" w:hAnsi="Arial" w:cs="Arial"/>
          <w:sz w:val="20"/>
          <w:szCs w:val="20"/>
        </w:rPr>
      </w:pPr>
      <w:r w:rsidRPr="00FE5A93">
        <w:rPr>
          <w:rFonts w:ascii="Arial" w:hAnsi="Arial" w:cs="Arial"/>
          <w:b/>
          <w:bCs/>
          <w:sz w:val="20"/>
          <w:szCs w:val="20"/>
        </w:rPr>
        <w:t>Aim and Objectives</w:t>
      </w:r>
      <w:r w:rsidRPr="00FE5A93">
        <w:rPr>
          <w:rFonts w:ascii="Arial" w:hAnsi="Arial" w:cs="Arial"/>
          <w:sz w:val="20"/>
          <w:szCs w:val="20"/>
        </w:rPr>
        <w:t xml:space="preserve">: The present study was undertaken to establish </w:t>
      </w:r>
      <w:proofErr w:type="spellStart"/>
      <w:r w:rsidRPr="00FE5A93">
        <w:rPr>
          <w:rFonts w:ascii="Arial" w:hAnsi="Arial" w:cs="Arial"/>
          <w:sz w:val="20"/>
          <w:szCs w:val="20"/>
        </w:rPr>
        <w:t>pharmacognostical</w:t>
      </w:r>
      <w:proofErr w:type="spellEnd"/>
      <w:r w:rsidRPr="00FE5A93">
        <w:rPr>
          <w:rFonts w:ascii="Arial" w:hAnsi="Arial" w:cs="Arial"/>
          <w:sz w:val="20"/>
          <w:szCs w:val="20"/>
        </w:rPr>
        <w:t xml:space="preserve">, physicochemical, preliminary phytochemical, and HPTLC fingerprint parameters of the rhizome of </w:t>
      </w:r>
      <w:r w:rsidRPr="00FE5A93">
        <w:rPr>
          <w:rFonts w:ascii="Arial" w:hAnsi="Arial" w:cs="Arial"/>
          <w:i/>
          <w:iCs/>
          <w:sz w:val="20"/>
          <w:szCs w:val="20"/>
        </w:rPr>
        <w:t xml:space="preserve">P. </w:t>
      </w:r>
      <w:proofErr w:type="spellStart"/>
      <w:r w:rsidRPr="00FE5A93">
        <w:rPr>
          <w:rFonts w:ascii="Arial" w:hAnsi="Arial" w:cs="Arial"/>
          <w:i/>
          <w:iCs/>
          <w:sz w:val="20"/>
          <w:szCs w:val="20"/>
        </w:rPr>
        <w:t>kurroa</w:t>
      </w:r>
      <w:proofErr w:type="spellEnd"/>
      <w:r w:rsidRPr="00FE5A93">
        <w:rPr>
          <w:rFonts w:ascii="Arial" w:hAnsi="Arial" w:cs="Arial"/>
          <w:sz w:val="20"/>
          <w:szCs w:val="20"/>
        </w:rPr>
        <w:t>.</w:t>
      </w:r>
    </w:p>
    <w:p w14:paraId="35E2F54C" w14:textId="77777777" w:rsidR="006A33EE" w:rsidRPr="00FE5A93" w:rsidRDefault="006A33EE" w:rsidP="006A33EE">
      <w:pPr>
        <w:jc w:val="both"/>
        <w:rPr>
          <w:rFonts w:ascii="Arial" w:hAnsi="Arial" w:cs="Arial"/>
          <w:sz w:val="20"/>
          <w:szCs w:val="20"/>
        </w:rPr>
      </w:pPr>
      <w:r w:rsidRPr="00FE5A93">
        <w:rPr>
          <w:rFonts w:ascii="Arial" w:hAnsi="Arial" w:cs="Arial"/>
          <w:b/>
          <w:bCs/>
          <w:sz w:val="20"/>
          <w:szCs w:val="20"/>
        </w:rPr>
        <w:t>Materials and Methods</w:t>
      </w:r>
      <w:r w:rsidRPr="00FE5A93">
        <w:rPr>
          <w:rFonts w:ascii="Arial" w:hAnsi="Arial" w:cs="Arial"/>
          <w:sz w:val="20"/>
          <w:szCs w:val="20"/>
        </w:rPr>
        <w:t xml:space="preserve">: The authenticated rhizome was evaluated for macroscopic, organoleptic, transverse-section, and powder-microscopic characteristics. Physicochemical evaluation included foreign matter, extractive values, total ash, loss on drying, and </w:t>
      </w:r>
      <w:proofErr w:type="spellStart"/>
      <w:r w:rsidRPr="00FE5A93">
        <w:rPr>
          <w:rFonts w:ascii="Arial" w:hAnsi="Arial" w:cs="Arial"/>
          <w:sz w:val="20"/>
          <w:szCs w:val="20"/>
        </w:rPr>
        <w:t>pH.</w:t>
      </w:r>
      <w:proofErr w:type="spellEnd"/>
      <w:r w:rsidRPr="00FE5A93">
        <w:rPr>
          <w:rFonts w:ascii="Arial" w:hAnsi="Arial" w:cs="Arial"/>
          <w:sz w:val="20"/>
          <w:szCs w:val="20"/>
        </w:rPr>
        <w:t xml:space="preserve"> Preliminary phytochemical screening was carried out on aqueous and ethanol extracts. HPTLC fingerprinting was performed on the methanolic extract using silica gel 60 F254 aluminium plates and </w:t>
      </w:r>
      <w:proofErr w:type="spellStart"/>
      <w:proofErr w:type="gramStart"/>
      <w:r w:rsidRPr="00FE5A93">
        <w:rPr>
          <w:rFonts w:ascii="Arial" w:hAnsi="Arial" w:cs="Arial"/>
          <w:sz w:val="20"/>
          <w:szCs w:val="20"/>
        </w:rPr>
        <w:t>chloroform:methanol</w:t>
      </w:r>
      <w:proofErr w:type="spellEnd"/>
      <w:proofErr w:type="gramEnd"/>
      <w:r w:rsidRPr="00FE5A93">
        <w:rPr>
          <w:rFonts w:ascii="Arial" w:hAnsi="Arial" w:cs="Arial"/>
          <w:sz w:val="20"/>
          <w:szCs w:val="20"/>
        </w:rPr>
        <w:t xml:space="preserve"> (8:2, v/v) as the mobile phase, with detection at 254 and 366 nm.</w:t>
      </w:r>
    </w:p>
    <w:p w14:paraId="5EE93648" w14:textId="77777777" w:rsidR="006A33EE" w:rsidRPr="00FE5A93" w:rsidRDefault="006A33EE" w:rsidP="006A33EE">
      <w:pPr>
        <w:jc w:val="both"/>
        <w:rPr>
          <w:rFonts w:ascii="Arial" w:hAnsi="Arial" w:cs="Arial"/>
          <w:sz w:val="20"/>
          <w:szCs w:val="20"/>
        </w:rPr>
      </w:pPr>
      <w:r w:rsidRPr="00FE5A93">
        <w:rPr>
          <w:rFonts w:ascii="Arial" w:hAnsi="Arial" w:cs="Arial"/>
          <w:b/>
          <w:bCs/>
          <w:sz w:val="20"/>
          <w:szCs w:val="20"/>
        </w:rPr>
        <w:t>Results</w:t>
      </w:r>
      <w:r w:rsidRPr="00FE5A93">
        <w:rPr>
          <w:rFonts w:ascii="Arial" w:hAnsi="Arial" w:cs="Arial"/>
          <w:sz w:val="20"/>
          <w:szCs w:val="20"/>
        </w:rPr>
        <w:t xml:space="preserve">: The rhizome exhibited cylindrical morphology with a greyish-brown to dark-brown surface, bitter taste, and diagnostic microscopic features including cork, cortex, phloem, xylem, fibres, vessels, and starch-containing parenchyma. Physicochemical evaluation showed 0% foreign matter, alcohol-soluble extractive of 32.81%, water-soluble extractive of 36.28%, total ash of 2.98%, loss on drying of 4.12%, and pH 4.2. Aqueous and ethanol extracts showed positive reactions for flavonoids, phenolic compounds, glycosides, terpenoids, and steroids. HPTLC profiling of the methanolic extract produced chromatographic patterns, with </w:t>
      </w:r>
      <w:r w:rsidRPr="00FE5A93">
        <w:rPr>
          <w:rFonts w:ascii="Arial" w:hAnsi="Arial" w:cs="Arial"/>
          <w:i/>
          <w:iCs/>
          <w:sz w:val="20"/>
          <w:szCs w:val="20"/>
        </w:rPr>
        <w:t>Rf</w:t>
      </w:r>
      <w:r w:rsidRPr="00FE5A93">
        <w:rPr>
          <w:rFonts w:ascii="Arial" w:hAnsi="Arial" w:cs="Arial"/>
          <w:sz w:val="20"/>
          <w:szCs w:val="20"/>
        </w:rPr>
        <w:t xml:space="preserve"> values ranging from 0.319–0.502 at 254 nm and 0.318–0.768 at 366 nm.</w:t>
      </w:r>
    </w:p>
    <w:p w14:paraId="33D4418C" w14:textId="77777777" w:rsidR="006A33EE" w:rsidRPr="00FE5A93" w:rsidRDefault="006A33EE" w:rsidP="006A33EE">
      <w:pPr>
        <w:jc w:val="both"/>
        <w:rPr>
          <w:rFonts w:ascii="Arial" w:hAnsi="Arial" w:cs="Arial"/>
          <w:sz w:val="20"/>
          <w:szCs w:val="20"/>
        </w:rPr>
      </w:pPr>
      <w:r w:rsidRPr="00FE5A93">
        <w:rPr>
          <w:rFonts w:ascii="Arial" w:hAnsi="Arial" w:cs="Arial"/>
          <w:b/>
          <w:bCs/>
          <w:sz w:val="20"/>
          <w:szCs w:val="20"/>
        </w:rPr>
        <w:t>Conclusion</w:t>
      </w:r>
      <w:r w:rsidRPr="00FE5A93">
        <w:rPr>
          <w:rFonts w:ascii="Arial" w:hAnsi="Arial" w:cs="Arial"/>
          <w:sz w:val="20"/>
          <w:szCs w:val="20"/>
        </w:rPr>
        <w:t xml:space="preserve">: The study establishes </w:t>
      </w:r>
      <w:proofErr w:type="spellStart"/>
      <w:r w:rsidRPr="00FE5A93">
        <w:rPr>
          <w:rFonts w:ascii="Arial" w:hAnsi="Arial" w:cs="Arial"/>
          <w:sz w:val="20"/>
          <w:szCs w:val="20"/>
        </w:rPr>
        <w:t>pharmacognostical</w:t>
      </w:r>
      <w:proofErr w:type="spellEnd"/>
      <w:r w:rsidRPr="00FE5A93">
        <w:rPr>
          <w:rFonts w:ascii="Arial" w:hAnsi="Arial" w:cs="Arial"/>
          <w:sz w:val="20"/>
          <w:szCs w:val="20"/>
        </w:rPr>
        <w:t xml:space="preserve">, physicochemical, preliminary phytochemical, and chromatographic parameters for </w:t>
      </w:r>
      <w:r w:rsidRPr="00FE5A93">
        <w:rPr>
          <w:rFonts w:ascii="Arial" w:hAnsi="Arial" w:cs="Arial"/>
          <w:i/>
          <w:iCs/>
          <w:sz w:val="20"/>
          <w:szCs w:val="20"/>
        </w:rPr>
        <w:t xml:space="preserve">P. </w:t>
      </w:r>
      <w:proofErr w:type="spellStart"/>
      <w:r w:rsidRPr="00FE5A93">
        <w:rPr>
          <w:rFonts w:ascii="Arial" w:hAnsi="Arial" w:cs="Arial"/>
          <w:i/>
          <w:iCs/>
          <w:sz w:val="20"/>
          <w:szCs w:val="20"/>
        </w:rPr>
        <w:t>kurroa</w:t>
      </w:r>
      <w:proofErr w:type="spellEnd"/>
      <w:r w:rsidRPr="00FE5A93">
        <w:rPr>
          <w:rFonts w:ascii="Arial" w:hAnsi="Arial" w:cs="Arial"/>
          <w:sz w:val="20"/>
          <w:szCs w:val="20"/>
        </w:rPr>
        <w:t xml:space="preserve"> rhizome. The data may serve as reference standards for authentication, quality evaluation, and standardization of the drug.</w:t>
      </w:r>
    </w:p>
    <w:p w14:paraId="329301CC" w14:textId="57F711DF" w:rsidR="00CF65AD" w:rsidRPr="00FE5A93" w:rsidRDefault="006A33EE" w:rsidP="00B46DA6">
      <w:pPr>
        <w:jc w:val="both"/>
        <w:rPr>
          <w:rFonts w:ascii="Arial" w:hAnsi="Arial" w:cs="Arial"/>
          <w:sz w:val="20"/>
          <w:szCs w:val="20"/>
        </w:rPr>
      </w:pPr>
      <w:r w:rsidRPr="00FE5A93">
        <w:rPr>
          <w:rFonts w:ascii="Arial" w:hAnsi="Arial" w:cs="Arial"/>
          <w:b/>
          <w:bCs/>
          <w:sz w:val="20"/>
          <w:szCs w:val="20"/>
        </w:rPr>
        <w:t>Key</w:t>
      </w:r>
      <w:r w:rsidR="00C65162" w:rsidRPr="00FE5A93">
        <w:rPr>
          <w:rFonts w:ascii="Arial" w:hAnsi="Arial" w:cs="Arial"/>
          <w:b/>
          <w:bCs/>
          <w:sz w:val="20"/>
          <w:szCs w:val="20"/>
        </w:rPr>
        <w:t>words</w:t>
      </w:r>
      <w:r w:rsidR="00C65162" w:rsidRPr="00FE5A93">
        <w:rPr>
          <w:rFonts w:ascii="Arial" w:hAnsi="Arial" w:cs="Arial"/>
          <w:sz w:val="20"/>
          <w:szCs w:val="20"/>
        </w:rPr>
        <w:t>:</w:t>
      </w:r>
      <w:r w:rsidR="00E7518C" w:rsidRPr="00FE5A93">
        <w:rPr>
          <w:rFonts w:ascii="Arial" w:hAnsi="Arial" w:cs="Arial"/>
          <w:i/>
          <w:iCs/>
          <w:sz w:val="20"/>
          <w:szCs w:val="20"/>
        </w:rPr>
        <w:t xml:space="preserve"> </w:t>
      </w:r>
      <w:proofErr w:type="spellStart"/>
      <w:r w:rsidR="00E7518C" w:rsidRPr="00FE5A93">
        <w:rPr>
          <w:rFonts w:ascii="Arial" w:hAnsi="Arial" w:cs="Arial"/>
          <w:i/>
          <w:iCs/>
          <w:sz w:val="20"/>
          <w:szCs w:val="20"/>
        </w:rPr>
        <w:t>Kutki</w:t>
      </w:r>
      <w:proofErr w:type="spellEnd"/>
      <w:r w:rsidR="00E7518C" w:rsidRPr="00FE5A93">
        <w:rPr>
          <w:rFonts w:ascii="Arial" w:hAnsi="Arial" w:cs="Arial"/>
          <w:sz w:val="20"/>
          <w:szCs w:val="20"/>
        </w:rPr>
        <w:t xml:space="preserve">, </w:t>
      </w:r>
      <w:proofErr w:type="spellStart"/>
      <w:r w:rsidR="00661088" w:rsidRPr="00FE5A93">
        <w:rPr>
          <w:rFonts w:ascii="Arial" w:hAnsi="Arial" w:cs="Arial"/>
          <w:i/>
          <w:iCs/>
          <w:sz w:val="20"/>
          <w:szCs w:val="20"/>
        </w:rPr>
        <w:t>Picrorhiza</w:t>
      </w:r>
      <w:proofErr w:type="spellEnd"/>
      <w:r w:rsidR="00661088" w:rsidRPr="00FE5A93">
        <w:rPr>
          <w:rFonts w:ascii="Arial" w:hAnsi="Arial" w:cs="Arial"/>
          <w:i/>
          <w:iCs/>
          <w:sz w:val="20"/>
          <w:szCs w:val="20"/>
        </w:rPr>
        <w:t xml:space="preserve"> </w:t>
      </w:r>
      <w:proofErr w:type="spellStart"/>
      <w:r w:rsidR="00661088" w:rsidRPr="00FE5A93">
        <w:rPr>
          <w:rFonts w:ascii="Arial" w:hAnsi="Arial" w:cs="Arial"/>
          <w:i/>
          <w:iCs/>
          <w:sz w:val="20"/>
          <w:szCs w:val="20"/>
        </w:rPr>
        <w:t>kurroa</w:t>
      </w:r>
      <w:proofErr w:type="spellEnd"/>
      <w:r w:rsidR="00A87B18" w:rsidRPr="00FE5A93">
        <w:rPr>
          <w:rFonts w:ascii="Arial" w:hAnsi="Arial" w:cs="Arial"/>
          <w:i/>
          <w:iCs/>
          <w:sz w:val="20"/>
          <w:szCs w:val="20"/>
        </w:rPr>
        <w:t xml:space="preserve"> </w:t>
      </w:r>
      <w:r w:rsidR="00A87B18" w:rsidRPr="00FE5A93">
        <w:rPr>
          <w:rFonts w:ascii="Arial" w:hAnsi="Arial" w:cs="Arial"/>
          <w:sz w:val="20"/>
          <w:szCs w:val="20"/>
        </w:rPr>
        <w:t>Royle</w:t>
      </w:r>
      <w:r w:rsidR="00661088" w:rsidRPr="00FE5A93">
        <w:rPr>
          <w:rFonts w:ascii="Arial" w:hAnsi="Arial" w:cs="Arial"/>
          <w:i/>
          <w:iCs/>
          <w:sz w:val="20"/>
          <w:szCs w:val="20"/>
        </w:rPr>
        <w:t>,</w:t>
      </w:r>
      <w:r w:rsidR="00DC5A31" w:rsidRPr="00FE5A93">
        <w:rPr>
          <w:rFonts w:ascii="Arial" w:hAnsi="Arial" w:cs="Arial"/>
          <w:sz w:val="20"/>
          <w:szCs w:val="20"/>
        </w:rPr>
        <w:t xml:space="preserve"> </w:t>
      </w:r>
      <w:r w:rsidR="00436577" w:rsidRPr="00FE5A93">
        <w:rPr>
          <w:rFonts w:ascii="Arial" w:hAnsi="Arial" w:cs="Arial"/>
          <w:sz w:val="20"/>
          <w:szCs w:val="20"/>
        </w:rPr>
        <w:t xml:space="preserve">Pharmacognosy, </w:t>
      </w:r>
      <w:r w:rsidR="00E25064" w:rsidRPr="00FE5A93">
        <w:rPr>
          <w:rFonts w:ascii="Arial" w:hAnsi="Arial" w:cs="Arial"/>
          <w:sz w:val="20"/>
          <w:szCs w:val="20"/>
        </w:rPr>
        <w:t>Physicochemical,</w:t>
      </w:r>
      <w:r w:rsidR="00B46DA6" w:rsidRPr="00FE5A93">
        <w:rPr>
          <w:rFonts w:ascii="Arial" w:hAnsi="Arial" w:cs="Arial"/>
          <w:sz w:val="20"/>
          <w:szCs w:val="20"/>
        </w:rPr>
        <w:t xml:space="preserve"> </w:t>
      </w:r>
      <w:r w:rsidR="00E25064" w:rsidRPr="00FE5A93">
        <w:rPr>
          <w:rFonts w:ascii="Arial" w:hAnsi="Arial" w:cs="Arial"/>
          <w:sz w:val="20"/>
          <w:szCs w:val="20"/>
        </w:rPr>
        <w:t xml:space="preserve">Phytochemicals </w:t>
      </w:r>
      <w:r w:rsidR="00436577" w:rsidRPr="00FE5A93">
        <w:rPr>
          <w:rFonts w:ascii="Arial" w:hAnsi="Arial" w:cs="Arial"/>
          <w:sz w:val="20"/>
          <w:szCs w:val="20"/>
        </w:rPr>
        <w:t>HPTLC</w:t>
      </w:r>
    </w:p>
    <w:p w14:paraId="415AEB85" w14:textId="77777777" w:rsidR="00E25064" w:rsidRPr="00FE5A93" w:rsidRDefault="00E25064" w:rsidP="00CF65AD">
      <w:pPr>
        <w:rPr>
          <w:rFonts w:ascii="Arial" w:hAnsi="Arial" w:cs="Arial"/>
          <w:sz w:val="20"/>
          <w:szCs w:val="20"/>
        </w:rPr>
      </w:pPr>
    </w:p>
    <w:p w14:paraId="6CA432B3" w14:textId="39BB3A71" w:rsidR="00315303" w:rsidRPr="00FF558F" w:rsidRDefault="00481F63" w:rsidP="00FF558F">
      <w:pPr>
        <w:pStyle w:val="ListParagraph"/>
        <w:numPr>
          <w:ilvl w:val="0"/>
          <w:numId w:val="20"/>
        </w:numPr>
        <w:ind w:left="360"/>
        <w:rPr>
          <w:rFonts w:ascii="Arial" w:hAnsi="Arial" w:cs="Arial"/>
          <w:b/>
          <w:bCs/>
        </w:rPr>
      </w:pPr>
      <w:r w:rsidRPr="00FF558F">
        <w:rPr>
          <w:rFonts w:ascii="Arial" w:hAnsi="Arial" w:cs="Arial"/>
          <w:b/>
          <w:bCs/>
        </w:rPr>
        <w:t>INTRODUCTION</w:t>
      </w:r>
    </w:p>
    <w:p w14:paraId="7239FAE7" w14:textId="5209575B" w:rsidR="00315303" w:rsidRPr="00FE5A93" w:rsidRDefault="00315303" w:rsidP="00315303">
      <w:pPr>
        <w:jc w:val="both"/>
        <w:rPr>
          <w:rFonts w:ascii="Arial" w:hAnsi="Arial" w:cs="Arial"/>
          <w:sz w:val="20"/>
          <w:szCs w:val="20"/>
        </w:rPr>
      </w:pPr>
      <w:proofErr w:type="spellStart"/>
      <w:r w:rsidRPr="00FE5A93">
        <w:rPr>
          <w:rFonts w:ascii="Arial" w:hAnsi="Arial" w:cs="Arial"/>
          <w:i/>
          <w:iCs/>
          <w:sz w:val="20"/>
          <w:szCs w:val="20"/>
        </w:rPr>
        <w:t>Picrorhiza</w:t>
      </w:r>
      <w:proofErr w:type="spellEnd"/>
      <w:r w:rsidRPr="00FE5A93">
        <w:rPr>
          <w:rFonts w:ascii="Arial" w:hAnsi="Arial" w:cs="Arial"/>
          <w:i/>
          <w:iCs/>
          <w:sz w:val="20"/>
          <w:szCs w:val="20"/>
        </w:rPr>
        <w:t xml:space="preserve"> </w:t>
      </w:r>
      <w:proofErr w:type="spellStart"/>
      <w:r w:rsidRPr="00FE5A93">
        <w:rPr>
          <w:rFonts w:ascii="Arial" w:hAnsi="Arial" w:cs="Arial"/>
          <w:i/>
          <w:iCs/>
          <w:sz w:val="20"/>
          <w:szCs w:val="20"/>
        </w:rPr>
        <w:t>kurroa</w:t>
      </w:r>
      <w:proofErr w:type="spellEnd"/>
      <w:r w:rsidRPr="00FE5A93">
        <w:rPr>
          <w:rFonts w:ascii="Arial" w:hAnsi="Arial" w:cs="Arial"/>
          <w:sz w:val="20"/>
          <w:szCs w:val="20"/>
        </w:rPr>
        <w:t xml:space="preserve"> Royle ex Benth. (syn. </w:t>
      </w:r>
      <w:proofErr w:type="spellStart"/>
      <w:r w:rsidRPr="00FE5A93">
        <w:rPr>
          <w:rFonts w:ascii="Arial" w:hAnsi="Arial" w:cs="Arial"/>
          <w:i/>
          <w:iCs/>
          <w:sz w:val="20"/>
          <w:szCs w:val="20"/>
        </w:rPr>
        <w:t>Picrorhiza</w:t>
      </w:r>
      <w:proofErr w:type="spellEnd"/>
      <w:r w:rsidRPr="00FE5A93">
        <w:rPr>
          <w:rFonts w:ascii="Arial" w:hAnsi="Arial" w:cs="Arial"/>
          <w:i/>
          <w:iCs/>
          <w:sz w:val="20"/>
          <w:szCs w:val="20"/>
        </w:rPr>
        <w:t xml:space="preserve"> </w:t>
      </w:r>
      <w:proofErr w:type="spellStart"/>
      <w:r w:rsidRPr="00FE5A93">
        <w:rPr>
          <w:rFonts w:ascii="Arial" w:hAnsi="Arial" w:cs="Arial"/>
          <w:i/>
          <w:iCs/>
          <w:sz w:val="20"/>
          <w:szCs w:val="20"/>
        </w:rPr>
        <w:t>kurrooa</w:t>
      </w:r>
      <w:proofErr w:type="spellEnd"/>
      <w:r w:rsidRPr="00FE5A93">
        <w:rPr>
          <w:rFonts w:ascii="Arial" w:hAnsi="Arial" w:cs="Arial"/>
          <w:sz w:val="20"/>
          <w:szCs w:val="20"/>
        </w:rPr>
        <w:t xml:space="preserve"> Royle and </w:t>
      </w:r>
      <w:proofErr w:type="spellStart"/>
      <w:r w:rsidRPr="00FE5A93">
        <w:rPr>
          <w:rFonts w:ascii="Arial" w:hAnsi="Arial" w:cs="Arial"/>
          <w:i/>
          <w:iCs/>
          <w:sz w:val="20"/>
          <w:szCs w:val="20"/>
        </w:rPr>
        <w:t>Picrorhiza</w:t>
      </w:r>
      <w:proofErr w:type="spellEnd"/>
      <w:r w:rsidRPr="00FE5A93">
        <w:rPr>
          <w:rFonts w:ascii="Arial" w:hAnsi="Arial" w:cs="Arial"/>
          <w:i/>
          <w:iCs/>
          <w:sz w:val="20"/>
          <w:szCs w:val="20"/>
        </w:rPr>
        <w:t xml:space="preserve"> </w:t>
      </w:r>
      <w:proofErr w:type="spellStart"/>
      <w:r w:rsidRPr="00FE5A93">
        <w:rPr>
          <w:rFonts w:ascii="Arial" w:hAnsi="Arial" w:cs="Arial"/>
          <w:i/>
          <w:iCs/>
          <w:sz w:val="20"/>
          <w:szCs w:val="20"/>
        </w:rPr>
        <w:t>lindleyana</w:t>
      </w:r>
      <w:proofErr w:type="spellEnd"/>
      <w:r w:rsidRPr="00FE5A93">
        <w:rPr>
          <w:rFonts w:ascii="Arial" w:hAnsi="Arial" w:cs="Arial"/>
          <w:sz w:val="20"/>
          <w:szCs w:val="20"/>
        </w:rPr>
        <w:t xml:space="preserve"> (Wall.) </w:t>
      </w:r>
      <w:proofErr w:type="spellStart"/>
      <w:r w:rsidRPr="00FE5A93">
        <w:rPr>
          <w:rFonts w:ascii="Arial" w:hAnsi="Arial" w:cs="Arial"/>
          <w:sz w:val="20"/>
          <w:szCs w:val="20"/>
        </w:rPr>
        <w:t>Steud</w:t>
      </w:r>
      <w:proofErr w:type="spellEnd"/>
      <w:r w:rsidRPr="00FE5A93">
        <w:rPr>
          <w:rFonts w:ascii="Arial" w:hAnsi="Arial" w:cs="Arial"/>
          <w:sz w:val="20"/>
          <w:szCs w:val="20"/>
        </w:rPr>
        <w:t xml:space="preserve">.) is a small, perennial, stoloniferous alpine medicinal herb belonging to the family Plantaginaceae and is commonly known as </w:t>
      </w:r>
      <w:proofErr w:type="spellStart"/>
      <w:r w:rsidRPr="00FE5A93">
        <w:rPr>
          <w:rFonts w:ascii="Arial" w:hAnsi="Arial" w:cs="Arial"/>
          <w:i/>
          <w:iCs/>
          <w:sz w:val="20"/>
          <w:szCs w:val="20"/>
        </w:rPr>
        <w:t>Katurohini</w:t>
      </w:r>
      <w:proofErr w:type="spellEnd"/>
      <w:r w:rsidRPr="00FE5A93">
        <w:rPr>
          <w:rFonts w:ascii="Arial" w:hAnsi="Arial" w:cs="Arial"/>
          <w:sz w:val="20"/>
          <w:szCs w:val="20"/>
        </w:rPr>
        <w:t xml:space="preserve"> or </w:t>
      </w:r>
      <w:proofErr w:type="spellStart"/>
      <w:r w:rsidRPr="00FE5A93">
        <w:rPr>
          <w:rFonts w:ascii="Arial" w:hAnsi="Arial" w:cs="Arial"/>
          <w:i/>
          <w:iCs/>
          <w:sz w:val="20"/>
          <w:szCs w:val="20"/>
        </w:rPr>
        <w:t>Kutki</w:t>
      </w:r>
      <w:proofErr w:type="spellEnd"/>
      <w:r w:rsidRPr="00FE5A93">
        <w:rPr>
          <w:rFonts w:ascii="Arial" w:hAnsi="Arial" w:cs="Arial"/>
          <w:sz w:val="20"/>
          <w:szCs w:val="20"/>
        </w:rPr>
        <w:t xml:space="preserve"> in Ayurveda </w:t>
      </w:r>
      <w:r w:rsidR="002D4BE6" w:rsidRPr="003A1A2E">
        <w:rPr>
          <w:rFonts w:ascii="Arial" w:hAnsi="Arial" w:cs="Arial"/>
          <w:sz w:val="20"/>
          <w:szCs w:val="20"/>
        </w:rPr>
        <w:t>(POWO, 2026; Shitiz et al., 2013; Chettri et al., 2005).</w:t>
      </w:r>
      <w:r w:rsidRPr="00FE5A93">
        <w:rPr>
          <w:rFonts w:ascii="Arial" w:hAnsi="Arial" w:cs="Arial"/>
          <w:sz w:val="20"/>
          <w:szCs w:val="20"/>
        </w:rPr>
        <w:t xml:space="preserve"> The plant generally attains a height of 10–20 cm and possesses a short, weak, creeping stem that becomes erect during flowering. It has a well-developed underground rhizomatous system consisting of elongated, cylindrical rhizomes and numerous adventitious roots. The rhizomes are cylindrical, irregularly curved and branched, with roots arising from distinct jointed nodes. The leaves are radical, alternate and rosulate, while the small, bisexual, zygomorphic flowers are white to pale bluish-purple and arranged in dense terminal spikes </w:t>
      </w:r>
      <w:r w:rsidR="00A25BAB" w:rsidRPr="00A25BAB">
        <w:rPr>
          <w:rFonts w:ascii="Arial" w:hAnsi="Arial" w:cs="Arial"/>
          <w:sz w:val="20"/>
          <w:szCs w:val="20"/>
        </w:rPr>
        <w:t>(Rasool et al., 2016; Kar, 2007; Kumari et al., 2021)</w:t>
      </w:r>
      <w:r w:rsidRPr="00FE5A93">
        <w:rPr>
          <w:rFonts w:ascii="Arial" w:hAnsi="Arial" w:cs="Arial"/>
          <w:sz w:val="20"/>
          <w:szCs w:val="20"/>
        </w:rPr>
        <w:t>.</w:t>
      </w:r>
    </w:p>
    <w:p w14:paraId="355B761E" w14:textId="1A2AE9B4" w:rsidR="00315303" w:rsidRPr="00FE5A93" w:rsidRDefault="00315303" w:rsidP="00315303">
      <w:pPr>
        <w:jc w:val="both"/>
        <w:rPr>
          <w:rFonts w:ascii="Arial" w:hAnsi="Arial" w:cs="Arial"/>
          <w:sz w:val="20"/>
          <w:szCs w:val="20"/>
        </w:rPr>
      </w:pPr>
      <w:proofErr w:type="spellStart"/>
      <w:r w:rsidRPr="00FE5A93">
        <w:rPr>
          <w:rFonts w:ascii="Arial" w:hAnsi="Arial" w:cs="Arial"/>
          <w:i/>
          <w:iCs/>
          <w:sz w:val="20"/>
          <w:szCs w:val="20"/>
        </w:rPr>
        <w:t>Picrorhiza</w:t>
      </w:r>
      <w:proofErr w:type="spellEnd"/>
      <w:r w:rsidRPr="00FE5A93">
        <w:rPr>
          <w:rFonts w:ascii="Arial" w:hAnsi="Arial" w:cs="Arial"/>
          <w:i/>
          <w:iCs/>
          <w:sz w:val="20"/>
          <w:szCs w:val="20"/>
        </w:rPr>
        <w:t xml:space="preserve"> </w:t>
      </w:r>
      <w:proofErr w:type="spellStart"/>
      <w:r w:rsidRPr="00FE5A93">
        <w:rPr>
          <w:rFonts w:ascii="Arial" w:hAnsi="Arial" w:cs="Arial"/>
          <w:i/>
          <w:iCs/>
          <w:sz w:val="20"/>
          <w:szCs w:val="20"/>
        </w:rPr>
        <w:t>kurroa</w:t>
      </w:r>
      <w:proofErr w:type="spellEnd"/>
      <w:r w:rsidRPr="00FE5A93">
        <w:rPr>
          <w:rFonts w:ascii="Arial" w:hAnsi="Arial" w:cs="Arial"/>
          <w:sz w:val="20"/>
          <w:szCs w:val="20"/>
        </w:rPr>
        <w:t xml:space="preserve"> is naturally distributed in the temperate and alpine regions of the Indo-China Himalayan belt and is adapted to cool conditions. It commonly grows in cool &amp; moist alpine meadows, </w:t>
      </w:r>
      <w:r w:rsidRPr="00FE5A93">
        <w:rPr>
          <w:rFonts w:ascii="Arial" w:hAnsi="Arial" w:cs="Arial"/>
          <w:sz w:val="20"/>
          <w:szCs w:val="20"/>
        </w:rPr>
        <w:lastRenderedPageBreak/>
        <w:t xml:space="preserve">grassy slopes, rocky crevices, cliff faces, mountain slopes, stream banks and humus-rich soils at elevations of 2,700–4,500 m, with some reports extending up to 5,000 m above mean sea level </w:t>
      </w:r>
      <w:r w:rsidR="00424AE6" w:rsidRPr="00424AE6">
        <w:rPr>
          <w:rFonts w:ascii="Arial" w:hAnsi="Arial" w:cs="Arial"/>
          <w:sz w:val="20"/>
          <w:szCs w:val="20"/>
        </w:rPr>
        <w:t>(Shitiz et al., 2013; Chettri et al., 2005)</w:t>
      </w:r>
      <w:r w:rsidRPr="00FE5A93">
        <w:rPr>
          <w:rFonts w:ascii="Arial" w:hAnsi="Arial" w:cs="Arial"/>
          <w:sz w:val="20"/>
          <w:szCs w:val="20"/>
        </w:rPr>
        <w:t xml:space="preserve">. Geographically, it extends from Garhwal in Uttarakhand to Bhutan, Nepal, North Myanmar, South-East Tibet and Western China. In India, it occurs in Jammu and Kashmir, Ladakh, Himachal Pradesh, Uttarakhand, Sikkim and Arunachal Pradesh </w:t>
      </w:r>
      <w:r w:rsidR="003A5F04" w:rsidRPr="003A5F04">
        <w:rPr>
          <w:rFonts w:ascii="Arial" w:hAnsi="Arial" w:cs="Arial"/>
          <w:sz w:val="20"/>
          <w:szCs w:val="20"/>
        </w:rPr>
        <w:t>(Sah and Varshney, 2013; Thani, 2021; Akbar, 2020; Mehra et al., 2017; Sharma, 2021)</w:t>
      </w:r>
      <w:r w:rsidRPr="00FE5A93">
        <w:rPr>
          <w:rFonts w:ascii="Arial" w:hAnsi="Arial" w:cs="Arial"/>
          <w:sz w:val="20"/>
          <w:szCs w:val="20"/>
        </w:rPr>
        <w:t>. Owing to its extensive medicinal use, overexploitation from wild populations, habitat degradation and poor natural regeneration, the species has undergone significant population decline and is recognized as a threatened Himalayan medicinal plant, warranting conservation and sustainable utilization.</w:t>
      </w:r>
    </w:p>
    <w:p w14:paraId="10CF1CAA" w14:textId="6A1FBA40" w:rsidR="00315303" w:rsidRPr="00FE5A93" w:rsidRDefault="00315303" w:rsidP="00315303">
      <w:pPr>
        <w:jc w:val="both"/>
        <w:rPr>
          <w:rFonts w:ascii="Arial" w:hAnsi="Arial" w:cs="Arial"/>
          <w:sz w:val="20"/>
          <w:szCs w:val="20"/>
        </w:rPr>
      </w:pPr>
      <w:r w:rsidRPr="00FE5A93">
        <w:rPr>
          <w:rFonts w:ascii="Arial" w:hAnsi="Arial" w:cs="Arial"/>
          <w:sz w:val="20"/>
          <w:szCs w:val="20"/>
        </w:rPr>
        <w:t xml:space="preserve">The rhizome and roots constitute the principal medicinal parts of </w:t>
      </w:r>
      <w:proofErr w:type="spellStart"/>
      <w:r w:rsidRPr="00FE5A93">
        <w:rPr>
          <w:rFonts w:ascii="Arial" w:hAnsi="Arial" w:cs="Arial"/>
          <w:i/>
          <w:iCs/>
          <w:sz w:val="20"/>
          <w:szCs w:val="20"/>
        </w:rPr>
        <w:t>Picrorhiza</w:t>
      </w:r>
      <w:proofErr w:type="spellEnd"/>
      <w:r w:rsidRPr="00FE5A93">
        <w:rPr>
          <w:rFonts w:ascii="Arial" w:hAnsi="Arial" w:cs="Arial"/>
          <w:i/>
          <w:iCs/>
          <w:sz w:val="20"/>
          <w:szCs w:val="20"/>
        </w:rPr>
        <w:t xml:space="preserve"> </w:t>
      </w:r>
      <w:proofErr w:type="spellStart"/>
      <w:r w:rsidRPr="00FE5A93">
        <w:rPr>
          <w:rFonts w:ascii="Arial" w:hAnsi="Arial" w:cs="Arial"/>
          <w:i/>
          <w:iCs/>
          <w:sz w:val="20"/>
          <w:szCs w:val="20"/>
        </w:rPr>
        <w:t>kurroa</w:t>
      </w:r>
      <w:proofErr w:type="spellEnd"/>
      <w:r w:rsidRPr="00FE5A93">
        <w:rPr>
          <w:rFonts w:ascii="Arial" w:hAnsi="Arial" w:cs="Arial"/>
          <w:sz w:val="20"/>
          <w:szCs w:val="20"/>
        </w:rPr>
        <w:t xml:space="preserve">. The roots are hard, slender and wrinkled, greyish-brown to brown externally, while the rhizomes are greyish-brown externally and cream to pale yellow internally. The drug possesses a characteristic intensely bitter taste, which is an identifying feature. Well-developed aerenchyma tissues are present in the leaves, aerial stem and rhizomes, facilitating adaptation to its moist alpine habitat. Two types of glandular trichomes are present on the leaves. These characteristic features are useful for the identification and authentication of the crude drug </w:t>
      </w:r>
      <w:r w:rsidR="00A25BAB" w:rsidRPr="00A25BAB">
        <w:rPr>
          <w:rFonts w:ascii="Arial" w:hAnsi="Arial" w:cs="Arial"/>
          <w:sz w:val="20"/>
          <w:szCs w:val="20"/>
        </w:rPr>
        <w:t>(Rasool et al., 2016; Kar, 2007; Kumari et al., 2021)</w:t>
      </w:r>
      <w:r w:rsidRPr="00FE5A93">
        <w:rPr>
          <w:rFonts w:ascii="Arial" w:hAnsi="Arial" w:cs="Arial"/>
          <w:sz w:val="20"/>
          <w:szCs w:val="20"/>
        </w:rPr>
        <w:t>.</w:t>
      </w:r>
    </w:p>
    <w:p w14:paraId="748B6F56" w14:textId="1FF9E35A" w:rsidR="00315303" w:rsidRPr="00FE5A93" w:rsidRDefault="00315303" w:rsidP="00315303">
      <w:pPr>
        <w:jc w:val="both"/>
        <w:rPr>
          <w:rFonts w:ascii="Arial" w:hAnsi="Arial" w:cs="Arial"/>
          <w:sz w:val="20"/>
          <w:szCs w:val="20"/>
        </w:rPr>
      </w:pPr>
      <w:r w:rsidRPr="00FE5A93">
        <w:rPr>
          <w:rFonts w:ascii="Arial" w:hAnsi="Arial" w:cs="Arial"/>
          <w:sz w:val="20"/>
          <w:szCs w:val="20"/>
        </w:rPr>
        <w:t xml:space="preserve">In Ayurvedic medicine, </w:t>
      </w:r>
      <w:proofErr w:type="spellStart"/>
      <w:r w:rsidRPr="00FE5A93">
        <w:rPr>
          <w:rFonts w:ascii="Arial" w:hAnsi="Arial" w:cs="Arial"/>
          <w:i/>
          <w:iCs/>
          <w:sz w:val="20"/>
          <w:szCs w:val="20"/>
        </w:rPr>
        <w:t>Katurohini</w:t>
      </w:r>
      <w:proofErr w:type="spellEnd"/>
      <w:r w:rsidRPr="00FE5A93">
        <w:rPr>
          <w:rFonts w:ascii="Arial" w:hAnsi="Arial" w:cs="Arial"/>
          <w:sz w:val="20"/>
          <w:szCs w:val="20"/>
        </w:rPr>
        <w:t xml:space="preserve"> has traditionally been recognized for several therapeutic actions, including </w:t>
      </w:r>
      <w:proofErr w:type="spellStart"/>
      <w:r w:rsidRPr="00FE5A93">
        <w:rPr>
          <w:rFonts w:ascii="Arial" w:hAnsi="Arial" w:cs="Arial"/>
          <w:i/>
          <w:iCs/>
          <w:sz w:val="20"/>
          <w:szCs w:val="20"/>
        </w:rPr>
        <w:t>Bhedana</w:t>
      </w:r>
      <w:proofErr w:type="spellEnd"/>
      <w:r w:rsidRPr="00FE5A93">
        <w:rPr>
          <w:rFonts w:ascii="Arial" w:hAnsi="Arial" w:cs="Arial"/>
          <w:sz w:val="20"/>
          <w:szCs w:val="20"/>
        </w:rPr>
        <w:t xml:space="preserve"> (purgative), </w:t>
      </w:r>
      <w:r w:rsidRPr="00FE5A93">
        <w:rPr>
          <w:rFonts w:ascii="Arial" w:hAnsi="Arial" w:cs="Arial"/>
          <w:i/>
          <w:iCs/>
          <w:sz w:val="20"/>
          <w:szCs w:val="20"/>
        </w:rPr>
        <w:t>Lekhana</w:t>
      </w:r>
      <w:r w:rsidRPr="00FE5A93">
        <w:rPr>
          <w:rFonts w:ascii="Arial" w:hAnsi="Arial" w:cs="Arial"/>
          <w:sz w:val="20"/>
          <w:szCs w:val="20"/>
        </w:rPr>
        <w:t xml:space="preserve"> (emaciating), </w:t>
      </w:r>
      <w:r w:rsidRPr="00FE5A93">
        <w:rPr>
          <w:rFonts w:ascii="Arial" w:hAnsi="Arial" w:cs="Arial"/>
          <w:i/>
          <w:iCs/>
          <w:sz w:val="20"/>
          <w:szCs w:val="20"/>
        </w:rPr>
        <w:t>Sara</w:t>
      </w:r>
      <w:r w:rsidRPr="00FE5A93">
        <w:rPr>
          <w:rFonts w:ascii="Arial" w:hAnsi="Arial" w:cs="Arial"/>
          <w:sz w:val="20"/>
          <w:szCs w:val="20"/>
        </w:rPr>
        <w:t xml:space="preserve"> (cathartic), </w:t>
      </w:r>
      <w:proofErr w:type="spellStart"/>
      <w:r w:rsidRPr="00FE5A93">
        <w:rPr>
          <w:rFonts w:ascii="Arial" w:hAnsi="Arial" w:cs="Arial"/>
          <w:i/>
          <w:iCs/>
          <w:sz w:val="20"/>
          <w:szCs w:val="20"/>
        </w:rPr>
        <w:t>Stanyashodhana</w:t>
      </w:r>
      <w:proofErr w:type="spellEnd"/>
      <w:r w:rsidRPr="00FE5A93">
        <w:rPr>
          <w:rFonts w:ascii="Arial" w:hAnsi="Arial" w:cs="Arial"/>
          <w:sz w:val="20"/>
          <w:szCs w:val="20"/>
        </w:rPr>
        <w:t xml:space="preserve"> (breast milk purifier), </w:t>
      </w:r>
      <w:r w:rsidRPr="00FE5A93">
        <w:rPr>
          <w:rFonts w:ascii="Arial" w:hAnsi="Arial" w:cs="Arial"/>
          <w:i/>
          <w:iCs/>
          <w:sz w:val="20"/>
          <w:szCs w:val="20"/>
        </w:rPr>
        <w:t>Balya</w:t>
      </w:r>
      <w:r w:rsidRPr="00FE5A93">
        <w:rPr>
          <w:rFonts w:ascii="Arial" w:hAnsi="Arial" w:cs="Arial"/>
          <w:sz w:val="20"/>
          <w:szCs w:val="20"/>
        </w:rPr>
        <w:t xml:space="preserve"> (tonic), </w:t>
      </w:r>
      <w:r w:rsidRPr="00FE5A93">
        <w:rPr>
          <w:rFonts w:ascii="Arial" w:hAnsi="Arial" w:cs="Arial"/>
          <w:i/>
          <w:iCs/>
          <w:sz w:val="20"/>
          <w:szCs w:val="20"/>
        </w:rPr>
        <w:t>Deepana</w:t>
      </w:r>
      <w:r w:rsidRPr="00FE5A93">
        <w:rPr>
          <w:rFonts w:ascii="Arial" w:hAnsi="Arial" w:cs="Arial"/>
          <w:sz w:val="20"/>
          <w:szCs w:val="20"/>
        </w:rPr>
        <w:t xml:space="preserve"> (digestive stimulant), </w:t>
      </w:r>
      <w:proofErr w:type="spellStart"/>
      <w:r w:rsidRPr="00FE5A93">
        <w:rPr>
          <w:rFonts w:ascii="Arial" w:hAnsi="Arial" w:cs="Arial"/>
          <w:i/>
          <w:iCs/>
          <w:sz w:val="20"/>
          <w:szCs w:val="20"/>
        </w:rPr>
        <w:t>Prajasthapana</w:t>
      </w:r>
      <w:proofErr w:type="spellEnd"/>
      <w:r w:rsidRPr="00FE5A93">
        <w:rPr>
          <w:rFonts w:ascii="Arial" w:hAnsi="Arial" w:cs="Arial"/>
          <w:sz w:val="20"/>
          <w:szCs w:val="20"/>
        </w:rPr>
        <w:t xml:space="preserve"> (abortifacient), </w:t>
      </w:r>
      <w:r w:rsidRPr="00FE5A93">
        <w:rPr>
          <w:rFonts w:ascii="Arial" w:hAnsi="Arial" w:cs="Arial"/>
          <w:i/>
          <w:iCs/>
          <w:sz w:val="20"/>
          <w:szCs w:val="20"/>
        </w:rPr>
        <w:t>Hrudya</w:t>
      </w:r>
      <w:r w:rsidRPr="00FE5A93">
        <w:rPr>
          <w:rFonts w:ascii="Arial" w:hAnsi="Arial" w:cs="Arial"/>
          <w:sz w:val="20"/>
          <w:szCs w:val="20"/>
        </w:rPr>
        <w:t xml:space="preserve"> (cardiac tonic), </w:t>
      </w:r>
      <w:proofErr w:type="spellStart"/>
      <w:r w:rsidRPr="00FE5A93">
        <w:rPr>
          <w:rFonts w:ascii="Arial" w:hAnsi="Arial" w:cs="Arial"/>
          <w:i/>
          <w:iCs/>
          <w:sz w:val="20"/>
          <w:szCs w:val="20"/>
        </w:rPr>
        <w:t>Agnipradipana</w:t>
      </w:r>
      <w:proofErr w:type="spellEnd"/>
      <w:r w:rsidRPr="00FE5A93">
        <w:rPr>
          <w:rFonts w:ascii="Arial" w:hAnsi="Arial" w:cs="Arial"/>
          <w:sz w:val="20"/>
          <w:szCs w:val="20"/>
        </w:rPr>
        <w:t xml:space="preserve"> (stomachic) and </w:t>
      </w:r>
      <w:r w:rsidRPr="00FE5A93">
        <w:rPr>
          <w:rFonts w:ascii="Arial" w:hAnsi="Arial" w:cs="Arial"/>
          <w:i/>
          <w:iCs/>
          <w:sz w:val="20"/>
          <w:szCs w:val="20"/>
        </w:rPr>
        <w:t>Rochana</w:t>
      </w:r>
      <w:r w:rsidRPr="00FE5A93">
        <w:rPr>
          <w:rFonts w:ascii="Arial" w:hAnsi="Arial" w:cs="Arial"/>
          <w:sz w:val="20"/>
          <w:szCs w:val="20"/>
        </w:rPr>
        <w:t xml:space="preserve"> (appetizer), along with laxative, cholagogue and hepato-stimulatory activities</w:t>
      </w:r>
      <w:r w:rsidRPr="00FE5A93">
        <w:rPr>
          <w:rFonts w:ascii="Arial" w:hAnsi="Arial" w:cs="Arial"/>
          <w:b/>
          <w:bCs/>
          <w:sz w:val="20"/>
          <w:szCs w:val="20"/>
        </w:rPr>
        <w:t>.</w:t>
      </w:r>
      <w:r w:rsidRPr="00FE5A93">
        <w:rPr>
          <w:rFonts w:ascii="Arial" w:hAnsi="Arial" w:cs="Arial"/>
          <w:sz w:val="20"/>
          <w:szCs w:val="20"/>
        </w:rPr>
        <w:t xml:space="preserve"> These applications establish </w:t>
      </w:r>
      <w:proofErr w:type="spellStart"/>
      <w:r w:rsidRPr="00FE5A93">
        <w:rPr>
          <w:rFonts w:ascii="Arial" w:hAnsi="Arial" w:cs="Arial"/>
          <w:i/>
          <w:iCs/>
          <w:sz w:val="20"/>
          <w:szCs w:val="20"/>
        </w:rPr>
        <w:t>Katurohini</w:t>
      </w:r>
      <w:proofErr w:type="spellEnd"/>
      <w:r w:rsidRPr="00FE5A93">
        <w:rPr>
          <w:rFonts w:ascii="Arial" w:hAnsi="Arial" w:cs="Arial"/>
          <w:sz w:val="20"/>
          <w:szCs w:val="20"/>
        </w:rPr>
        <w:t xml:space="preserve"> as an important Ayurvedic medicinal drug</w:t>
      </w:r>
      <w:r w:rsidR="00B02B8B" w:rsidRPr="00FE5A93">
        <w:rPr>
          <w:rFonts w:ascii="Arial" w:hAnsi="Arial" w:cs="Arial"/>
          <w:sz w:val="20"/>
          <w:szCs w:val="20"/>
        </w:rPr>
        <w:t xml:space="preserve"> </w:t>
      </w:r>
      <w:r w:rsidR="00323C58" w:rsidRPr="00323C58">
        <w:rPr>
          <w:rFonts w:ascii="Arial" w:hAnsi="Arial" w:cs="Arial"/>
          <w:sz w:val="20"/>
          <w:szCs w:val="20"/>
        </w:rPr>
        <w:t>(Parihar and Behera, 2025)</w:t>
      </w:r>
      <w:r w:rsidRPr="00FE5A93">
        <w:rPr>
          <w:rFonts w:ascii="Arial" w:hAnsi="Arial" w:cs="Arial"/>
          <w:sz w:val="20"/>
          <w:szCs w:val="20"/>
        </w:rPr>
        <w:t>.</w:t>
      </w:r>
    </w:p>
    <w:p w14:paraId="5DF6E137" w14:textId="3A0BC817" w:rsidR="00CF65AD" w:rsidRPr="00FE5A93" w:rsidRDefault="00315303" w:rsidP="00655152">
      <w:pPr>
        <w:jc w:val="both"/>
        <w:rPr>
          <w:rFonts w:ascii="Arial" w:hAnsi="Arial" w:cs="Arial"/>
          <w:sz w:val="20"/>
          <w:szCs w:val="20"/>
        </w:rPr>
      </w:pPr>
      <w:r w:rsidRPr="00FE5A93">
        <w:rPr>
          <w:rFonts w:ascii="Arial" w:hAnsi="Arial" w:cs="Arial"/>
          <w:sz w:val="20"/>
          <w:szCs w:val="20"/>
        </w:rPr>
        <w:t xml:space="preserve">Although several </w:t>
      </w:r>
      <w:proofErr w:type="spellStart"/>
      <w:r w:rsidRPr="00FE5A93">
        <w:rPr>
          <w:rFonts w:ascii="Arial" w:hAnsi="Arial" w:cs="Arial"/>
          <w:sz w:val="20"/>
          <w:szCs w:val="20"/>
        </w:rPr>
        <w:t>pharmacognostical</w:t>
      </w:r>
      <w:proofErr w:type="spellEnd"/>
      <w:r w:rsidRPr="00FE5A93">
        <w:rPr>
          <w:rFonts w:ascii="Arial" w:hAnsi="Arial" w:cs="Arial"/>
          <w:sz w:val="20"/>
          <w:szCs w:val="20"/>
        </w:rPr>
        <w:t xml:space="preserve">, phytochemical, pharmacological and analytical studies have been reported on </w:t>
      </w:r>
      <w:proofErr w:type="spellStart"/>
      <w:r w:rsidRPr="00FE5A93">
        <w:rPr>
          <w:rFonts w:ascii="Arial" w:hAnsi="Arial" w:cs="Arial"/>
          <w:i/>
          <w:iCs/>
          <w:sz w:val="20"/>
          <w:szCs w:val="20"/>
        </w:rPr>
        <w:t>Picrorhiza</w:t>
      </w:r>
      <w:proofErr w:type="spellEnd"/>
      <w:r w:rsidRPr="00FE5A93">
        <w:rPr>
          <w:rFonts w:ascii="Arial" w:hAnsi="Arial" w:cs="Arial"/>
          <w:i/>
          <w:iCs/>
          <w:sz w:val="20"/>
          <w:szCs w:val="20"/>
        </w:rPr>
        <w:t xml:space="preserve"> </w:t>
      </w:r>
      <w:proofErr w:type="spellStart"/>
      <w:r w:rsidRPr="00FE5A93">
        <w:rPr>
          <w:rFonts w:ascii="Arial" w:hAnsi="Arial" w:cs="Arial"/>
          <w:i/>
          <w:iCs/>
          <w:sz w:val="20"/>
          <w:szCs w:val="20"/>
        </w:rPr>
        <w:t>kurroa</w:t>
      </w:r>
      <w:proofErr w:type="spellEnd"/>
      <w:r w:rsidRPr="00FE5A93">
        <w:rPr>
          <w:rFonts w:ascii="Arial" w:hAnsi="Arial" w:cs="Arial"/>
          <w:sz w:val="20"/>
          <w:szCs w:val="20"/>
        </w:rPr>
        <w:t xml:space="preserve">, comprehensive investigations integrating </w:t>
      </w:r>
      <w:proofErr w:type="spellStart"/>
      <w:r w:rsidRPr="00FE5A93">
        <w:rPr>
          <w:rFonts w:ascii="Arial" w:hAnsi="Arial" w:cs="Arial"/>
          <w:sz w:val="20"/>
          <w:szCs w:val="20"/>
        </w:rPr>
        <w:t>pharmacognostical</w:t>
      </w:r>
      <w:proofErr w:type="spellEnd"/>
      <w:r w:rsidRPr="00FE5A93">
        <w:rPr>
          <w:rFonts w:ascii="Arial" w:hAnsi="Arial" w:cs="Arial"/>
          <w:sz w:val="20"/>
          <w:szCs w:val="20"/>
        </w:rPr>
        <w:t xml:space="preserve"> characterization, physicochemical evaluation, preliminary phytochemical screening and HPTLC fingerprint profiling of the rhizome are relatively limited. Authenticated reference data generated under standardized analytical conditions are essential for establishing reliable quality-control parameters and ensuring the identity, purity and consistency of the crude drug. Therefore, the present study was undertaken to establish comprehensive </w:t>
      </w:r>
      <w:proofErr w:type="spellStart"/>
      <w:r w:rsidRPr="00FE5A93">
        <w:rPr>
          <w:rFonts w:ascii="Arial" w:hAnsi="Arial" w:cs="Arial"/>
          <w:sz w:val="20"/>
          <w:szCs w:val="20"/>
        </w:rPr>
        <w:t>pharmacognostical</w:t>
      </w:r>
      <w:proofErr w:type="spellEnd"/>
      <w:r w:rsidRPr="00FE5A93">
        <w:rPr>
          <w:rFonts w:ascii="Arial" w:hAnsi="Arial" w:cs="Arial"/>
          <w:sz w:val="20"/>
          <w:szCs w:val="20"/>
        </w:rPr>
        <w:t xml:space="preserve">, physicochemical, phytochemical and HPTLC fingerprint standards for the rhizome of </w:t>
      </w:r>
      <w:proofErr w:type="spellStart"/>
      <w:r w:rsidRPr="00FE5A93">
        <w:rPr>
          <w:rFonts w:ascii="Arial" w:hAnsi="Arial" w:cs="Arial"/>
          <w:i/>
          <w:iCs/>
          <w:sz w:val="20"/>
          <w:szCs w:val="20"/>
        </w:rPr>
        <w:t>Picrorhiza</w:t>
      </w:r>
      <w:proofErr w:type="spellEnd"/>
      <w:r w:rsidRPr="00FE5A93">
        <w:rPr>
          <w:rFonts w:ascii="Arial" w:hAnsi="Arial" w:cs="Arial"/>
          <w:i/>
          <w:iCs/>
          <w:sz w:val="20"/>
          <w:szCs w:val="20"/>
        </w:rPr>
        <w:t xml:space="preserve"> </w:t>
      </w:r>
      <w:proofErr w:type="spellStart"/>
      <w:r w:rsidRPr="00FE5A93">
        <w:rPr>
          <w:rFonts w:ascii="Arial" w:hAnsi="Arial" w:cs="Arial"/>
          <w:i/>
          <w:iCs/>
          <w:sz w:val="20"/>
          <w:szCs w:val="20"/>
        </w:rPr>
        <w:t>kurroa</w:t>
      </w:r>
      <w:proofErr w:type="spellEnd"/>
      <w:r w:rsidRPr="00FE5A93">
        <w:rPr>
          <w:rFonts w:ascii="Arial" w:hAnsi="Arial" w:cs="Arial"/>
          <w:i/>
          <w:iCs/>
          <w:sz w:val="20"/>
          <w:szCs w:val="20"/>
        </w:rPr>
        <w:t xml:space="preserve"> (</w:t>
      </w:r>
      <w:proofErr w:type="spellStart"/>
      <w:r w:rsidRPr="00FE5A93">
        <w:rPr>
          <w:rFonts w:ascii="Arial" w:hAnsi="Arial" w:cs="Arial"/>
          <w:i/>
          <w:iCs/>
          <w:sz w:val="20"/>
          <w:szCs w:val="20"/>
        </w:rPr>
        <w:t>Katurohini</w:t>
      </w:r>
      <w:proofErr w:type="spellEnd"/>
      <w:r w:rsidRPr="00FE5A93">
        <w:rPr>
          <w:rFonts w:ascii="Arial" w:hAnsi="Arial" w:cs="Arial"/>
          <w:i/>
          <w:iCs/>
          <w:sz w:val="20"/>
          <w:szCs w:val="20"/>
        </w:rPr>
        <w:t>).</w:t>
      </w:r>
      <w:r w:rsidRPr="00FE5A93">
        <w:rPr>
          <w:rFonts w:ascii="Arial" w:hAnsi="Arial" w:cs="Arial"/>
          <w:sz w:val="20"/>
          <w:szCs w:val="20"/>
        </w:rPr>
        <w:t xml:space="preserve"> The findings are expected to provide reference parameters for authentication, quality assessment and standardization and to facilitate future </w:t>
      </w:r>
      <w:proofErr w:type="spellStart"/>
      <w:r w:rsidRPr="00FE5A93">
        <w:rPr>
          <w:rFonts w:ascii="Arial" w:hAnsi="Arial" w:cs="Arial"/>
          <w:sz w:val="20"/>
          <w:szCs w:val="20"/>
        </w:rPr>
        <w:t>pharmacopoeial</w:t>
      </w:r>
      <w:proofErr w:type="spellEnd"/>
      <w:r w:rsidRPr="00FE5A93">
        <w:rPr>
          <w:rFonts w:ascii="Arial" w:hAnsi="Arial" w:cs="Arial"/>
          <w:sz w:val="20"/>
          <w:szCs w:val="20"/>
        </w:rPr>
        <w:t>, phytopharmaceutical and formulation-based research.</w:t>
      </w:r>
    </w:p>
    <w:p w14:paraId="632AD7BE" w14:textId="0D422AAA" w:rsidR="00CF65AD" w:rsidRPr="005B308B" w:rsidRDefault="005B308B" w:rsidP="005B308B">
      <w:pPr>
        <w:pStyle w:val="ListParagraph"/>
        <w:numPr>
          <w:ilvl w:val="0"/>
          <w:numId w:val="20"/>
        </w:numPr>
        <w:ind w:left="360"/>
        <w:rPr>
          <w:rFonts w:ascii="Arial" w:hAnsi="Arial" w:cs="Arial"/>
          <w:b/>
          <w:bCs/>
        </w:rPr>
      </w:pPr>
      <w:r w:rsidRPr="005B308B">
        <w:rPr>
          <w:rFonts w:ascii="Arial" w:hAnsi="Arial" w:cs="Arial"/>
          <w:b/>
          <w:bCs/>
        </w:rPr>
        <w:t>MATERIALS AND METHODS</w:t>
      </w:r>
    </w:p>
    <w:p w14:paraId="7DA37FEB" w14:textId="07074CB0" w:rsidR="00CF65AD" w:rsidRPr="00DC3137" w:rsidRDefault="00DC3137" w:rsidP="00CF65AD">
      <w:pPr>
        <w:rPr>
          <w:rFonts w:ascii="Arial" w:hAnsi="Arial" w:cs="Arial"/>
          <w:b/>
          <w:bCs/>
        </w:rPr>
      </w:pPr>
      <w:r w:rsidRPr="00DC3137">
        <w:rPr>
          <w:rFonts w:ascii="Arial" w:hAnsi="Arial" w:cs="Arial"/>
          <w:b/>
          <w:bCs/>
        </w:rPr>
        <w:t xml:space="preserve">2.1 </w:t>
      </w:r>
      <w:r w:rsidR="00CF65AD" w:rsidRPr="00DC3137">
        <w:rPr>
          <w:rFonts w:ascii="Arial" w:hAnsi="Arial" w:cs="Arial"/>
          <w:b/>
          <w:bCs/>
        </w:rPr>
        <w:t>Collection and Authentication of Plant Material</w:t>
      </w:r>
    </w:p>
    <w:p w14:paraId="7CC60B9B" w14:textId="7CD2D1AB" w:rsidR="00425BBA" w:rsidRPr="00FE5A93" w:rsidRDefault="00425BBA" w:rsidP="00425BBA">
      <w:pPr>
        <w:jc w:val="both"/>
        <w:rPr>
          <w:rFonts w:ascii="Arial" w:hAnsi="Arial" w:cs="Arial"/>
          <w:sz w:val="20"/>
          <w:szCs w:val="20"/>
        </w:rPr>
      </w:pPr>
      <w:r w:rsidRPr="00FE5A93">
        <w:rPr>
          <w:rFonts w:ascii="Arial" w:hAnsi="Arial" w:cs="Arial"/>
          <w:sz w:val="20"/>
          <w:szCs w:val="20"/>
        </w:rPr>
        <w:t xml:space="preserve">The raw drug used for the present study, consisting of the whole rhizome of </w:t>
      </w:r>
      <w:proofErr w:type="spellStart"/>
      <w:r w:rsidRPr="00FE5A93">
        <w:rPr>
          <w:rFonts w:ascii="Arial" w:hAnsi="Arial" w:cs="Arial"/>
          <w:i/>
          <w:iCs/>
          <w:sz w:val="20"/>
          <w:szCs w:val="20"/>
        </w:rPr>
        <w:t>Katurohini</w:t>
      </w:r>
      <w:proofErr w:type="spellEnd"/>
      <w:r w:rsidRPr="00FE5A93">
        <w:rPr>
          <w:rFonts w:ascii="Arial" w:hAnsi="Arial" w:cs="Arial"/>
          <w:sz w:val="20"/>
          <w:szCs w:val="20"/>
        </w:rPr>
        <w:t xml:space="preserve"> (</w:t>
      </w:r>
      <w:proofErr w:type="spellStart"/>
      <w:r w:rsidRPr="00FE5A93">
        <w:rPr>
          <w:rFonts w:ascii="Arial" w:hAnsi="Arial" w:cs="Arial"/>
          <w:i/>
          <w:iCs/>
          <w:sz w:val="20"/>
          <w:szCs w:val="20"/>
        </w:rPr>
        <w:t>Picrorhiza</w:t>
      </w:r>
      <w:proofErr w:type="spellEnd"/>
      <w:r w:rsidRPr="00FE5A93">
        <w:rPr>
          <w:rFonts w:ascii="Arial" w:hAnsi="Arial" w:cs="Arial"/>
          <w:i/>
          <w:iCs/>
          <w:sz w:val="20"/>
          <w:szCs w:val="20"/>
        </w:rPr>
        <w:t xml:space="preserve"> </w:t>
      </w:r>
      <w:proofErr w:type="spellStart"/>
      <w:r w:rsidRPr="00FE5A93">
        <w:rPr>
          <w:rFonts w:ascii="Arial" w:hAnsi="Arial" w:cs="Arial"/>
          <w:i/>
          <w:iCs/>
          <w:sz w:val="20"/>
          <w:szCs w:val="20"/>
        </w:rPr>
        <w:t>kurroa</w:t>
      </w:r>
      <w:proofErr w:type="spellEnd"/>
      <w:r w:rsidRPr="00FE5A93">
        <w:rPr>
          <w:rFonts w:ascii="Arial" w:hAnsi="Arial" w:cs="Arial"/>
          <w:sz w:val="20"/>
          <w:szCs w:val="20"/>
        </w:rPr>
        <w:t xml:space="preserve"> Royle ex Benth.), was procured from a local vendor in Baijnath, Himachal Pradesh, during October–November 2025. The collected drug sample was subsequently subjected to taxonomic identification and authentication at the BGIR, Botanical Survey of India (BSI), Sector 38A, Gautam Budh Nagar, Noida–201303. </w:t>
      </w:r>
      <w:r w:rsidR="001F77B5" w:rsidRPr="00FE5A93">
        <w:rPr>
          <w:rFonts w:ascii="Arial" w:hAnsi="Arial" w:cs="Arial"/>
          <w:sz w:val="20"/>
          <w:szCs w:val="20"/>
        </w:rPr>
        <w:t xml:space="preserve">The authentication was carried out </w:t>
      </w:r>
      <w:r w:rsidR="00893506" w:rsidRPr="00FE5A93">
        <w:rPr>
          <w:rFonts w:ascii="Arial" w:hAnsi="Arial" w:cs="Arial"/>
          <w:sz w:val="20"/>
          <w:szCs w:val="20"/>
        </w:rPr>
        <w:t>in</w:t>
      </w:r>
      <w:r w:rsidR="001F77B5" w:rsidRPr="00FE5A93">
        <w:rPr>
          <w:rFonts w:ascii="Arial" w:hAnsi="Arial" w:cs="Arial"/>
          <w:sz w:val="20"/>
          <w:szCs w:val="20"/>
        </w:rPr>
        <w:t xml:space="preserve"> </w:t>
      </w:r>
      <w:r w:rsidR="004D17C5" w:rsidRPr="00FE5A93">
        <w:rPr>
          <w:rFonts w:ascii="Arial" w:hAnsi="Arial" w:cs="Arial"/>
          <w:sz w:val="20"/>
          <w:szCs w:val="20"/>
        </w:rPr>
        <w:t xml:space="preserve">November 2025 </w:t>
      </w:r>
      <w:r w:rsidR="001F77B5" w:rsidRPr="00FE5A93">
        <w:rPr>
          <w:rFonts w:ascii="Arial" w:hAnsi="Arial" w:cs="Arial"/>
          <w:sz w:val="20"/>
          <w:szCs w:val="20"/>
        </w:rPr>
        <w:t>with Authentication No. BSI/BGIR/1/TECH./2025/281.</w:t>
      </w:r>
      <w:r w:rsidRPr="00FE5A93">
        <w:rPr>
          <w:rFonts w:ascii="Arial" w:hAnsi="Arial" w:cs="Arial"/>
          <w:sz w:val="20"/>
          <w:szCs w:val="20"/>
        </w:rPr>
        <w:t xml:space="preserve"> Following authentication, the drug sample was used for further analysis and preparation of the trial formulation. HPTLC analysis of the authenticated drug sample was carried out at Delhi Pharmaceutical Sciences and Research University (DPSRU), New Delhi.</w:t>
      </w:r>
    </w:p>
    <w:p w14:paraId="271E4356" w14:textId="006F0352" w:rsidR="00CF65AD" w:rsidRPr="00B16BCF" w:rsidRDefault="00B16BCF" w:rsidP="00CF65AD">
      <w:pPr>
        <w:rPr>
          <w:rFonts w:ascii="Arial" w:hAnsi="Arial" w:cs="Arial"/>
          <w:b/>
          <w:bCs/>
        </w:rPr>
      </w:pPr>
      <w:r w:rsidRPr="00B16BCF">
        <w:rPr>
          <w:rFonts w:ascii="Arial" w:hAnsi="Arial" w:cs="Arial"/>
          <w:b/>
          <w:bCs/>
        </w:rPr>
        <w:t>2.2</w:t>
      </w:r>
      <w:r w:rsidR="00CF65AD" w:rsidRPr="00B16BCF">
        <w:rPr>
          <w:rFonts w:ascii="Arial" w:hAnsi="Arial" w:cs="Arial"/>
          <w:b/>
          <w:bCs/>
        </w:rPr>
        <w:t xml:space="preserve"> </w:t>
      </w:r>
      <w:proofErr w:type="spellStart"/>
      <w:r w:rsidR="00CF65AD" w:rsidRPr="00B16BCF">
        <w:rPr>
          <w:rFonts w:ascii="Arial" w:hAnsi="Arial" w:cs="Arial"/>
          <w:b/>
          <w:bCs/>
        </w:rPr>
        <w:t>Pharmacognostical</w:t>
      </w:r>
      <w:proofErr w:type="spellEnd"/>
      <w:r w:rsidR="00CF65AD" w:rsidRPr="00B16BCF">
        <w:rPr>
          <w:rFonts w:ascii="Arial" w:hAnsi="Arial" w:cs="Arial"/>
          <w:b/>
          <w:bCs/>
        </w:rPr>
        <w:t xml:space="preserve"> Study</w:t>
      </w:r>
    </w:p>
    <w:p w14:paraId="2924EBA7" w14:textId="3102B839" w:rsidR="00B076B2" w:rsidRPr="00FE5A93" w:rsidRDefault="00B076B2" w:rsidP="00A7189D">
      <w:pPr>
        <w:spacing w:line="276" w:lineRule="auto"/>
        <w:jc w:val="both"/>
        <w:rPr>
          <w:rFonts w:ascii="Arial" w:hAnsi="Arial" w:cs="Arial"/>
          <w:sz w:val="20"/>
          <w:szCs w:val="20"/>
        </w:rPr>
      </w:pPr>
      <w:proofErr w:type="spellStart"/>
      <w:r w:rsidRPr="00FE5A93">
        <w:rPr>
          <w:rFonts w:ascii="Arial" w:hAnsi="Arial" w:cs="Arial"/>
          <w:sz w:val="20"/>
          <w:szCs w:val="20"/>
        </w:rPr>
        <w:t>Pharmacognostical</w:t>
      </w:r>
      <w:proofErr w:type="spellEnd"/>
      <w:r w:rsidRPr="00FE5A93">
        <w:rPr>
          <w:rFonts w:ascii="Arial" w:hAnsi="Arial" w:cs="Arial"/>
          <w:sz w:val="20"/>
          <w:szCs w:val="20"/>
        </w:rPr>
        <w:t xml:space="preserve"> evaluation of the </w:t>
      </w:r>
      <w:r w:rsidR="00A7189D" w:rsidRPr="00FE5A93">
        <w:rPr>
          <w:rFonts w:ascii="Arial" w:hAnsi="Arial" w:cs="Arial"/>
          <w:i/>
          <w:iCs/>
          <w:sz w:val="20"/>
          <w:szCs w:val="20"/>
        </w:rPr>
        <w:t xml:space="preserve">P. </w:t>
      </w:r>
      <w:proofErr w:type="spellStart"/>
      <w:r w:rsidR="00A7189D" w:rsidRPr="00FE5A93">
        <w:rPr>
          <w:rFonts w:ascii="Arial" w:hAnsi="Arial" w:cs="Arial"/>
          <w:i/>
          <w:iCs/>
          <w:sz w:val="20"/>
          <w:szCs w:val="20"/>
        </w:rPr>
        <w:t>kurroa</w:t>
      </w:r>
      <w:proofErr w:type="spellEnd"/>
      <w:r w:rsidR="00A7189D" w:rsidRPr="00FE5A93">
        <w:rPr>
          <w:rFonts w:ascii="Arial" w:hAnsi="Arial" w:cs="Arial"/>
          <w:sz w:val="20"/>
          <w:szCs w:val="20"/>
        </w:rPr>
        <w:t xml:space="preserve"> rhizome </w:t>
      </w:r>
      <w:r w:rsidRPr="00FE5A93">
        <w:rPr>
          <w:rFonts w:ascii="Arial" w:hAnsi="Arial" w:cs="Arial"/>
          <w:sz w:val="20"/>
          <w:szCs w:val="20"/>
        </w:rPr>
        <w:t xml:space="preserve">was carried out in the Pharmacognosy Laboratory, Department of Dravya guna, A &amp; U </w:t>
      </w:r>
      <w:proofErr w:type="spellStart"/>
      <w:r w:rsidRPr="00FE5A93">
        <w:rPr>
          <w:rFonts w:ascii="Arial" w:hAnsi="Arial" w:cs="Arial"/>
          <w:sz w:val="20"/>
          <w:szCs w:val="20"/>
        </w:rPr>
        <w:t>Tibbia</w:t>
      </w:r>
      <w:proofErr w:type="spellEnd"/>
      <w:r w:rsidRPr="00FE5A93">
        <w:rPr>
          <w:rFonts w:ascii="Arial" w:hAnsi="Arial" w:cs="Arial"/>
          <w:sz w:val="20"/>
          <w:szCs w:val="20"/>
        </w:rPr>
        <w:t xml:space="preserve"> College and Hospital, Karol Bagh, New Delhi, following standard </w:t>
      </w:r>
      <w:proofErr w:type="spellStart"/>
      <w:r w:rsidRPr="00FE5A93">
        <w:rPr>
          <w:rFonts w:ascii="Arial" w:hAnsi="Arial" w:cs="Arial"/>
          <w:sz w:val="20"/>
          <w:szCs w:val="20"/>
        </w:rPr>
        <w:t>pharmacognostical</w:t>
      </w:r>
      <w:proofErr w:type="spellEnd"/>
      <w:r w:rsidRPr="00FE5A93">
        <w:rPr>
          <w:rFonts w:ascii="Arial" w:hAnsi="Arial" w:cs="Arial"/>
          <w:sz w:val="20"/>
          <w:szCs w:val="20"/>
        </w:rPr>
        <w:t xml:space="preserve"> procedures.</w:t>
      </w:r>
    </w:p>
    <w:p w14:paraId="20BE24C2" w14:textId="1E4A0C47" w:rsidR="00DB4469" w:rsidRPr="00B16BCF" w:rsidRDefault="00B16BCF" w:rsidP="00DB4469">
      <w:pPr>
        <w:pStyle w:val="ListParagraph"/>
        <w:spacing w:line="276" w:lineRule="auto"/>
        <w:ind w:left="0"/>
        <w:jc w:val="both"/>
        <w:rPr>
          <w:rFonts w:ascii="Arial" w:hAnsi="Arial" w:cs="Arial"/>
          <w:b/>
          <w:bCs/>
        </w:rPr>
      </w:pPr>
      <w:r w:rsidRPr="00B16BCF">
        <w:rPr>
          <w:rFonts w:ascii="Arial" w:hAnsi="Arial" w:cs="Arial"/>
          <w:b/>
          <w:bCs/>
        </w:rPr>
        <w:t xml:space="preserve">2.3 </w:t>
      </w:r>
      <w:r w:rsidR="00DB4469" w:rsidRPr="00B16BCF">
        <w:rPr>
          <w:rFonts w:ascii="Arial" w:hAnsi="Arial" w:cs="Arial"/>
          <w:b/>
          <w:bCs/>
        </w:rPr>
        <w:t xml:space="preserve">Macroscopic and Organoleptic Study </w:t>
      </w:r>
    </w:p>
    <w:p w14:paraId="3994FCCB" w14:textId="1DE2D700" w:rsidR="00DB4469" w:rsidRPr="00FE5A93" w:rsidRDefault="00DB4469" w:rsidP="00DB4469">
      <w:pPr>
        <w:spacing w:line="276" w:lineRule="auto"/>
        <w:jc w:val="both"/>
        <w:rPr>
          <w:rFonts w:ascii="Arial" w:hAnsi="Arial" w:cs="Arial"/>
          <w:sz w:val="20"/>
          <w:szCs w:val="20"/>
        </w:rPr>
      </w:pPr>
      <w:r w:rsidRPr="00FE5A93">
        <w:rPr>
          <w:rFonts w:ascii="Arial" w:hAnsi="Arial" w:cs="Arial"/>
          <w:sz w:val="20"/>
          <w:szCs w:val="20"/>
        </w:rPr>
        <w:lastRenderedPageBreak/>
        <w:t>Macroscopic examination was performed by visual observation to record the size, shape, colour, surface characteristics, fracture, odour, and taste of the rhizome. Organoleptic characters were evaluated using sensory perception and standard descriptive parameters.</w:t>
      </w:r>
    </w:p>
    <w:p w14:paraId="23B2DB2E" w14:textId="65DA0533" w:rsidR="00DB4469" w:rsidRPr="00B16BCF" w:rsidRDefault="00B16BCF" w:rsidP="00DB4469">
      <w:pPr>
        <w:pStyle w:val="ListParagraph"/>
        <w:spacing w:line="276" w:lineRule="auto"/>
        <w:ind w:left="0"/>
        <w:jc w:val="both"/>
        <w:rPr>
          <w:rFonts w:ascii="Arial" w:hAnsi="Arial" w:cs="Arial"/>
          <w:b/>
          <w:bCs/>
        </w:rPr>
      </w:pPr>
      <w:r w:rsidRPr="00B16BCF">
        <w:rPr>
          <w:rFonts w:ascii="Arial" w:hAnsi="Arial" w:cs="Arial"/>
          <w:b/>
          <w:bCs/>
        </w:rPr>
        <w:t xml:space="preserve">2.4 </w:t>
      </w:r>
      <w:r w:rsidR="00DB4469" w:rsidRPr="00B16BCF">
        <w:rPr>
          <w:rFonts w:ascii="Arial" w:hAnsi="Arial" w:cs="Arial"/>
          <w:b/>
          <w:bCs/>
        </w:rPr>
        <w:t xml:space="preserve">Microscopic Study </w:t>
      </w:r>
    </w:p>
    <w:p w14:paraId="1F8F289D" w14:textId="77777777" w:rsidR="00DB4469" w:rsidRPr="00FE5A93" w:rsidRDefault="00DB4469" w:rsidP="00DB4469">
      <w:pPr>
        <w:pStyle w:val="ListParagraph"/>
        <w:spacing w:line="276" w:lineRule="auto"/>
        <w:ind w:left="0"/>
        <w:jc w:val="both"/>
        <w:rPr>
          <w:rFonts w:ascii="Arial" w:hAnsi="Arial" w:cs="Arial"/>
          <w:sz w:val="20"/>
          <w:szCs w:val="20"/>
        </w:rPr>
      </w:pPr>
      <w:r w:rsidRPr="00FE5A93">
        <w:rPr>
          <w:rFonts w:ascii="Arial" w:hAnsi="Arial" w:cs="Arial"/>
          <w:sz w:val="20"/>
          <w:szCs w:val="20"/>
        </w:rPr>
        <w:t>Microscopic study of crude drug is helpful in the process of standardization of medicinal plants. This study can help identify the genuine drugs by their known histological characters through the transverse section (T.S.) and powder microscopy which helps in the evaluation of different constituents by using different staining reagents.</w:t>
      </w:r>
    </w:p>
    <w:p w14:paraId="7DF32189" w14:textId="77777777" w:rsidR="00A05060" w:rsidRPr="00FE5A93" w:rsidRDefault="00A05060" w:rsidP="00DB4469">
      <w:pPr>
        <w:pStyle w:val="ListParagraph"/>
        <w:spacing w:line="276" w:lineRule="auto"/>
        <w:ind w:left="0"/>
        <w:jc w:val="both"/>
        <w:rPr>
          <w:rFonts w:ascii="Arial" w:hAnsi="Arial" w:cs="Arial"/>
          <w:sz w:val="20"/>
          <w:szCs w:val="20"/>
        </w:rPr>
      </w:pPr>
    </w:p>
    <w:p w14:paraId="5215CBA7" w14:textId="3F0AB432" w:rsidR="00DB4469" w:rsidRPr="00B16BCF" w:rsidRDefault="00B16BCF" w:rsidP="00DB4469">
      <w:pPr>
        <w:pStyle w:val="ListParagraph"/>
        <w:spacing w:line="276" w:lineRule="auto"/>
        <w:ind w:left="0"/>
        <w:jc w:val="both"/>
        <w:rPr>
          <w:rFonts w:ascii="Arial" w:hAnsi="Arial" w:cs="Arial"/>
          <w:b/>
          <w:bCs/>
        </w:rPr>
      </w:pPr>
      <w:r w:rsidRPr="00B16BCF">
        <w:rPr>
          <w:rFonts w:ascii="Arial" w:hAnsi="Arial" w:cs="Arial"/>
          <w:b/>
          <w:bCs/>
        </w:rPr>
        <w:t xml:space="preserve">2.5 </w:t>
      </w:r>
      <w:r w:rsidR="00DB4469" w:rsidRPr="00B16BCF">
        <w:rPr>
          <w:rFonts w:ascii="Arial" w:hAnsi="Arial" w:cs="Arial"/>
          <w:b/>
          <w:bCs/>
        </w:rPr>
        <w:t xml:space="preserve">Transverse Section Microscopy </w:t>
      </w:r>
    </w:p>
    <w:p w14:paraId="29329D7C" w14:textId="20B37B8C" w:rsidR="00DB4469" w:rsidRPr="00FE5A93" w:rsidRDefault="00DB4469" w:rsidP="00DB4469">
      <w:pPr>
        <w:spacing w:line="276" w:lineRule="auto"/>
        <w:jc w:val="both"/>
        <w:rPr>
          <w:rFonts w:ascii="Arial" w:hAnsi="Arial" w:cs="Arial"/>
          <w:sz w:val="20"/>
          <w:szCs w:val="20"/>
        </w:rPr>
      </w:pPr>
      <w:r w:rsidRPr="00FE5A93">
        <w:rPr>
          <w:rFonts w:ascii="Arial" w:hAnsi="Arial" w:cs="Arial"/>
          <w:sz w:val="20"/>
          <w:szCs w:val="20"/>
        </w:rPr>
        <w:t xml:space="preserve">Fresh transverse sections of the </w:t>
      </w:r>
      <w:r w:rsidR="00764260" w:rsidRPr="00FE5A93">
        <w:rPr>
          <w:rFonts w:ascii="Arial" w:hAnsi="Arial" w:cs="Arial"/>
          <w:sz w:val="20"/>
          <w:szCs w:val="20"/>
        </w:rPr>
        <w:t>rhizome</w:t>
      </w:r>
      <w:r w:rsidRPr="00FE5A93">
        <w:rPr>
          <w:rFonts w:ascii="Arial" w:hAnsi="Arial" w:cs="Arial"/>
          <w:sz w:val="20"/>
          <w:szCs w:val="20"/>
        </w:rPr>
        <w:t xml:space="preserve"> were prepared manually using a sharp razor blade after softening the material in water. The sections were stained with safranin, mounted in </w:t>
      </w:r>
      <w:proofErr w:type="spellStart"/>
      <w:r w:rsidRPr="00FE5A93">
        <w:rPr>
          <w:rFonts w:ascii="Arial" w:hAnsi="Arial" w:cs="Arial"/>
          <w:sz w:val="20"/>
          <w:szCs w:val="20"/>
        </w:rPr>
        <w:t>glycerin</w:t>
      </w:r>
      <w:proofErr w:type="spellEnd"/>
      <w:r w:rsidRPr="00FE5A93">
        <w:rPr>
          <w:rFonts w:ascii="Arial" w:hAnsi="Arial" w:cs="Arial"/>
          <w:sz w:val="20"/>
          <w:szCs w:val="20"/>
        </w:rPr>
        <w:t>, and examined under a compound microscope to study the anatomical characteristics of different tissues.</w:t>
      </w:r>
    </w:p>
    <w:p w14:paraId="303AFD3C" w14:textId="3CDF292B" w:rsidR="009E5FBA" w:rsidRPr="00B16BCF" w:rsidRDefault="00B16BCF" w:rsidP="00A05060">
      <w:pPr>
        <w:pStyle w:val="ListParagraph"/>
        <w:spacing w:line="240" w:lineRule="auto"/>
        <w:ind w:left="0"/>
        <w:jc w:val="both"/>
        <w:rPr>
          <w:rFonts w:ascii="Arial" w:hAnsi="Arial" w:cs="Arial"/>
          <w:b/>
          <w:bCs/>
        </w:rPr>
      </w:pPr>
      <w:r w:rsidRPr="00B16BCF">
        <w:rPr>
          <w:rFonts w:ascii="Arial" w:hAnsi="Arial" w:cs="Arial"/>
          <w:b/>
          <w:bCs/>
        </w:rPr>
        <w:t xml:space="preserve">2.6 </w:t>
      </w:r>
      <w:r w:rsidR="00DB4469" w:rsidRPr="00B16BCF">
        <w:rPr>
          <w:rFonts w:ascii="Arial" w:hAnsi="Arial" w:cs="Arial"/>
          <w:b/>
          <w:bCs/>
        </w:rPr>
        <w:t xml:space="preserve">Powder Microscopy </w:t>
      </w:r>
    </w:p>
    <w:p w14:paraId="17B08002" w14:textId="77777777" w:rsidR="00A05060" w:rsidRPr="00FE5A93" w:rsidRDefault="00A05060" w:rsidP="00A05060">
      <w:pPr>
        <w:pStyle w:val="ListParagraph"/>
        <w:spacing w:line="240" w:lineRule="auto"/>
        <w:ind w:left="0"/>
        <w:jc w:val="both"/>
        <w:rPr>
          <w:rFonts w:ascii="Arial" w:hAnsi="Arial" w:cs="Arial"/>
          <w:b/>
          <w:bCs/>
          <w:sz w:val="20"/>
          <w:szCs w:val="20"/>
        </w:rPr>
      </w:pPr>
    </w:p>
    <w:p w14:paraId="13631D40" w14:textId="45F46EF6" w:rsidR="00A7189D" w:rsidRPr="00FE5A93" w:rsidRDefault="0032522D" w:rsidP="00A05060">
      <w:pPr>
        <w:pStyle w:val="ListParagraph"/>
        <w:spacing w:line="240" w:lineRule="auto"/>
        <w:ind w:left="0"/>
        <w:jc w:val="both"/>
        <w:rPr>
          <w:rFonts w:ascii="Arial" w:hAnsi="Arial" w:cs="Arial"/>
          <w:sz w:val="20"/>
          <w:szCs w:val="20"/>
        </w:rPr>
      </w:pPr>
      <w:r w:rsidRPr="00FE5A93">
        <w:rPr>
          <w:rFonts w:ascii="Arial" w:hAnsi="Arial" w:cs="Arial"/>
          <w:sz w:val="20"/>
          <w:szCs w:val="20"/>
        </w:rPr>
        <w:t>Dried rhizome</w:t>
      </w:r>
      <w:r w:rsidR="00DB4469" w:rsidRPr="00FE5A93">
        <w:rPr>
          <w:rFonts w:ascii="Arial" w:hAnsi="Arial" w:cs="Arial"/>
          <w:sz w:val="20"/>
          <w:szCs w:val="20"/>
        </w:rPr>
        <w:t xml:space="preserve"> was finely powdered and passed through an 80-mesh sieve. The powdered drug was mounted in </w:t>
      </w:r>
      <w:proofErr w:type="spellStart"/>
      <w:r w:rsidR="00DB4469" w:rsidRPr="00FE5A93">
        <w:rPr>
          <w:rFonts w:ascii="Arial" w:hAnsi="Arial" w:cs="Arial"/>
          <w:sz w:val="20"/>
          <w:szCs w:val="20"/>
        </w:rPr>
        <w:t>glycerin</w:t>
      </w:r>
      <w:proofErr w:type="spellEnd"/>
      <w:r w:rsidR="00DB4469" w:rsidRPr="00FE5A93">
        <w:rPr>
          <w:rFonts w:ascii="Arial" w:hAnsi="Arial" w:cs="Arial"/>
          <w:sz w:val="20"/>
          <w:szCs w:val="20"/>
        </w:rPr>
        <w:t>, with and without staining, and examined under an Axio</w:t>
      </w:r>
      <w:r w:rsidR="00007F0B" w:rsidRPr="00FE5A93">
        <w:rPr>
          <w:rFonts w:ascii="Arial" w:hAnsi="Arial" w:cs="Arial"/>
          <w:sz w:val="20"/>
          <w:szCs w:val="20"/>
        </w:rPr>
        <w:t xml:space="preserve"> c</w:t>
      </w:r>
      <w:r w:rsidR="00DB4469" w:rsidRPr="00FE5A93">
        <w:rPr>
          <w:rFonts w:ascii="Arial" w:hAnsi="Arial" w:cs="Arial"/>
          <w:sz w:val="20"/>
          <w:szCs w:val="20"/>
        </w:rPr>
        <w:t>am ICc5 microscope at different magnifications (4×, 10×, and 40×). Diagnostic microscopic characters were recorded and photographed.</w:t>
      </w:r>
    </w:p>
    <w:p w14:paraId="56012D7B" w14:textId="75CDC6F4" w:rsidR="00CF65AD" w:rsidRPr="00B16BCF" w:rsidRDefault="00B16BCF" w:rsidP="00CF65AD">
      <w:pPr>
        <w:rPr>
          <w:rFonts w:ascii="Arial" w:hAnsi="Arial" w:cs="Arial"/>
          <w:b/>
          <w:bCs/>
        </w:rPr>
      </w:pPr>
      <w:r w:rsidRPr="00B16BCF">
        <w:rPr>
          <w:rFonts w:ascii="Arial" w:hAnsi="Arial" w:cs="Arial"/>
          <w:b/>
          <w:bCs/>
        </w:rPr>
        <w:t xml:space="preserve">2.7 </w:t>
      </w:r>
      <w:r w:rsidR="00CF65AD" w:rsidRPr="00B16BCF">
        <w:rPr>
          <w:rFonts w:ascii="Arial" w:hAnsi="Arial" w:cs="Arial"/>
          <w:b/>
          <w:bCs/>
        </w:rPr>
        <w:t>Physicochemical Analysis</w:t>
      </w:r>
    </w:p>
    <w:p w14:paraId="6DDDD107" w14:textId="0D28B9A6" w:rsidR="003117E1" w:rsidRPr="00FE5A93" w:rsidRDefault="00FF135B" w:rsidP="00FF135B">
      <w:pPr>
        <w:spacing w:line="276" w:lineRule="auto"/>
        <w:jc w:val="both"/>
        <w:rPr>
          <w:rFonts w:ascii="Arial" w:hAnsi="Arial" w:cs="Arial"/>
          <w:sz w:val="20"/>
          <w:szCs w:val="20"/>
        </w:rPr>
      </w:pPr>
      <w:r w:rsidRPr="00FE5A93">
        <w:rPr>
          <w:rFonts w:ascii="Arial" w:hAnsi="Arial" w:cs="Arial"/>
          <w:sz w:val="20"/>
          <w:szCs w:val="20"/>
        </w:rPr>
        <w:t>Foreign matter, LOD, ash value, extractive value (Water-soluble extractive and Ethanol-soluble extractive) and pH were determined according to API guidelines.</w:t>
      </w:r>
      <w:r w:rsidR="00007F0B" w:rsidRPr="00FE5A93">
        <w:rPr>
          <w:rFonts w:ascii="Arial" w:hAnsi="Arial" w:cs="Arial"/>
          <w:sz w:val="20"/>
          <w:szCs w:val="20"/>
        </w:rPr>
        <w:t xml:space="preserve"> </w:t>
      </w:r>
    </w:p>
    <w:p w14:paraId="7FE42F41" w14:textId="59A5D68E" w:rsidR="00CF65AD" w:rsidRPr="00B16BCF" w:rsidRDefault="00B16BCF" w:rsidP="00CF65AD">
      <w:pPr>
        <w:rPr>
          <w:rFonts w:ascii="Arial" w:hAnsi="Arial" w:cs="Arial"/>
          <w:b/>
          <w:bCs/>
        </w:rPr>
      </w:pPr>
      <w:r w:rsidRPr="00B16BCF">
        <w:rPr>
          <w:rFonts w:ascii="Arial" w:hAnsi="Arial" w:cs="Arial"/>
          <w:b/>
          <w:bCs/>
        </w:rPr>
        <w:t xml:space="preserve">2.8 </w:t>
      </w:r>
      <w:r w:rsidR="00CF65AD" w:rsidRPr="00B16BCF">
        <w:rPr>
          <w:rFonts w:ascii="Arial" w:hAnsi="Arial" w:cs="Arial"/>
          <w:b/>
          <w:bCs/>
        </w:rPr>
        <w:t>Preparation of Extracts</w:t>
      </w:r>
    </w:p>
    <w:p w14:paraId="0B55867D" w14:textId="59D1456D" w:rsidR="00CF65AD" w:rsidRPr="00FE5A93" w:rsidRDefault="00616FF6" w:rsidP="00A43102">
      <w:pPr>
        <w:spacing w:line="276" w:lineRule="auto"/>
        <w:jc w:val="both"/>
        <w:rPr>
          <w:rFonts w:ascii="Arial" w:eastAsia="Calibri" w:hAnsi="Arial" w:cs="Arial"/>
          <w:sz w:val="20"/>
          <w:szCs w:val="20"/>
          <w:lang w:val="en-GB"/>
        </w:rPr>
      </w:pPr>
      <w:r w:rsidRPr="00FE5A93">
        <w:rPr>
          <w:rFonts w:ascii="Arial" w:eastAsia="Calibri" w:hAnsi="Arial" w:cs="Arial"/>
          <w:sz w:val="20"/>
          <w:szCs w:val="20"/>
          <w:lang w:val="en-GB"/>
        </w:rPr>
        <w:t>Approx. 5 gm of (</w:t>
      </w:r>
      <w:proofErr w:type="spellStart"/>
      <w:r w:rsidRPr="00FE5A93">
        <w:rPr>
          <w:rFonts w:ascii="Arial" w:eastAsia="Calibri" w:hAnsi="Arial" w:cs="Arial"/>
          <w:i/>
          <w:iCs/>
          <w:sz w:val="20"/>
          <w:szCs w:val="20"/>
          <w:lang w:val="en-GB"/>
        </w:rPr>
        <w:t>Picrorrhiza</w:t>
      </w:r>
      <w:proofErr w:type="spellEnd"/>
      <w:r w:rsidRPr="00FE5A93">
        <w:rPr>
          <w:rFonts w:ascii="Arial" w:eastAsia="Calibri" w:hAnsi="Arial" w:cs="Arial"/>
          <w:i/>
          <w:iCs/>
          <w:sz w:val="20"/>
          <w:szCs w:val="20"/>
          <w:lang w:val="en-GB"/>
        </w:rPr>
        <w:t xml:space="preserve"> </w:t>
      </w:r>
      <w:proofErr w:type="spellStart"/>
      <w:r w:rsidRPr="00FE5A93">
        <w:rPr>
          <w:rFonts w:ascii="Arial" w:eastAsia="Calibri" w:hAnsi="Arial" w:cs="Arial"/>
          <w:i/>
          <w:iCs/>
          <w:sz w:val="20"/>
          <w:szCs w:val="20"/>
          <w:lang w:val="en-GB"/>
        </w:rPr>
        <w:t>kurroa</w:t>
      </w:r>
      <w:proofErr w:type="spellEnd"/>
      <w:r w:rsidRPr="00FE5A93">
        <w:rPr>
          <w:rFonts w:ascii="Arial" w:eastAsia="Calibri" w:hAnsi="Arial" w:cs="Arial"/>
          <w:i/>
          <w:iCs/>
          <w:sz w:val="20"/>
          <w:szCs w:val="20"/>
          <w:lang w:val="en-GB"/>
        </w:rPr>
        <w:t xml:space="preserve"> </w:t>
      </w:r>
      <w:r w:rsidRPr="00FE5A93">
        <w:rPr>
          <w:rFonts w:ascii="Arial" w:eastAsia="Calibri" w:hAnsi="Arial" w:cs="Arial"/>
          <w:sz w:val="20"/>
          <w:szCs w:val="20"/>
          <w:lang w:val="en-GB"/>
        </w:rPr>
        <w:t>Royle ex Benth)</w:t>
      </w:r>
      <w:r w:rsidRPr="00FE5A93">
        <w:rPr>
          <w:rFonts w:ascii="Arial" w:eastAsia="Calibri" w:hAnsi="Arial" w:cs="Arial"/>
          <w:i/>
          <w:iCs/>
          <w:sz w:val="20"/>
          <w:szCs w:val="20"/>
          <w:lang w:val="en-GB"/>
        </w:rPr>
        <w:t xml:space="preserve">, </w:t>
      </w:r>
      <w:r w:rsidRPr="00FE5A93">
        <w:rPr>
          <w:rFonts w:ascii="Arial" w:eastAsia="Calibri" w:hAnsi="Arial" w:cs="Arial"/>
          <w:sz w:val="20"/>
          <w:szCs w:val="20"/>
          <w:lang w:val="en-GB"/>
        </w:rPr>
        <w:t xml:space="preserve">Rhizome powder was taken in a conical flask. Following the ratio of 1:10, 50 ml of </w:t>
      </w:r>
      <w:r w:rsidR="00AC7BF0" w:rsidRPr="00FE5A93">
        <w:rPr>
          <w:rFonts w:ascii="Arial" w:eastAsia="Calibri" w:hAnsi="Arial" w:cs="Arial"/>
          <w:sz w:val="20"/>
          <w:szCs w:val="20"/>
          <w:lang w:val="en-GB"/>
        </w:rPr>
        <w:t>ethanol &amp;</w:t>
      </w:r>
      <w:r w:rsidR="00B56B7E" w:rsidRPr="00FE5A93">
        <w:rPr>
          <w:rFonts w:ascii="Arial" w:eastAsia="Calibri" w:hAnsi="Arial" w:cs="Arial"/>
          <w:sz w:val="20"/>
          <w:szCs w:val="20"/>
          <w:lang w:val="en-GB"/>
        </w:rPr>
        <w:t xml:space="preserve"> </w:t>
      </w:r>
      <w:r w:rsidRPr="00FE5A93">
        <w:rPr>
          <w:rFonts w:ascii="Arial" w:eastAsia="Calibri" w:hAnsi="Arial" w:cs="Arial"/>
          <w:sz w:val="20"/>
          <w:szCs w:val="20"/>
          <w:lang w:val="en-GB"/>
        </w:rPr>
        <w:t>distilled water</w:t>
      </w:r>
      <w:r w:rsidR="00B56B7E" w:rsidRPr="00FE5A93">
        <w:rPr>
          <w:rFonts w:ascii="Arial" w:eastAsia="Calibri" w:hAnsi="Arial" w:cs="Arial"/>
          <w:sz w:val="20"/>
          <w:szCs w:val="20"/>
          <w:lang w:val="en-GB"/>
        </w:rPr>
        <w:t xml:space="preserve"> </w:t>
      </w:r>
      <w:r w:rsidRPr="00FE5A93">
        <w:rPr>
          <w:rFonts w:ascii="Arial" w:eastAsia="Calibri" w:hAnsi="Arial" w:cs="Arial"/>
          <w:sz w:val="20"/>
          <w:szCs w:val="20"/>
          <w:lang w:val="en-GB"/>
        </w:rPr>
        <w:t xml:space="preserve">was poured into this flask. Then, </w:t>
      </w:r>
      <w:r w:rsidR="00A43102" w:rsidRPr="00FE5A93">
        <w:rPr>
          <w:rFonts w:ascii="Arial" w:eastAsia="Calibri" w:hAnsi="Arial" w:cs="Arial"/>
          <w:sz w:val="20"/>
          <w:szCs w:val="20"/>
          <w:lang w:val="en-GB"/>
        </w:rPr>
        <w:t>the mixtures were shaken on a rotary shaker for 5 hours, allowed to stand for extraction, and subsequently filtered through Whatman No. 1 filter paper. The filtrates obtained were used for preliminary phytochemical screening.</w:t>
      </w:r>
    </w:p>
    <w:p w14:paraId="6B152FEA" w14:textId="419CAE2B" w:rsidR="00CF65AD" w:rsidRPr="00B16BCF" w:rsidRDefault="00B16BCF" w:rsidP="00CF65AD">
      <w:pPr>
        <w:rPr>
          <w:rFonts w:ascii="Arial" w:hAnsi="Arial" w:cs="Arial"/>
          <w:b/>
          <w:bCs/>
        </w:rPr>
      </w:pPr>
      <w:r w:rsidRPr="00B16BCF">
        <w:rPr>
          <w:rFonts w:ascii="Arial" w:hAnsi="Arial" w:cs="Arial"/>
          <w:b/>
          <w:bCs/>
        </w:rPr>
        <w:t xml:space="preserve">2.9 </w:t>
      </w:r>
      <w:r w:rsidR="00CF65AD" w:rsidRPr="00B16BCF">
        <w:rPr>
          <w:rFonts w:ascii="Arial" w:hAnsi="Arial" w:cs="Arial"/>
          <w:b/>
          <w:bCs/>
        </w:rPr>
        <w:t>Phytochemical Analysis</w:t>
      </w:r>
    </w:p>
    <w:p w14:paraId="08E91C95" w14:textId="43B201F8" w:rsidR="008B1D01" w:rsidRPr="00FE5A93" w:rsidRDefault="00B82930" w:rsidP="00B82930">
      <w:pPr>
        <w:jc w:val="both"/>
        <w:rPr>
          <w:rFonts w:ascii="Arial" w:hAnsi="Arial" w:cs="Arial"/>
          <w:sz w:val="20"/>
          <w:szCs w:val="20"/>
        </w:rPr>
      </w:pPr>
      <w:r w:rsidRPr="00FE5A93">
        <w:rPr>
          <w:rFonts w:ascii="Arial" w:hAnsi="Arial" w:cs="Arial"/>
          <w:sz w:val="20"/>
          <w:szCs w:val="20"/>
        </w:rPr>
        <w:t>Qualitative phytochemical screening of the aqueous</w:t>
      </w:r>
      <w:r w:rsidR="00280E1C" w:rsidRPr="00FE5A93">
        <w:rPr>
          <w:rFonts w:ascii="Arial" w:hAnsi="Arial" w:cs="Arial"/>
          <w:sz w:val="20"/>
          <w:szCs w:val="20"/>
        </w:rPr>
        <w:t xml:space="preserve"> </w:t>
      </w:r>
      <w:r w:rsidRPr="00FE5A93">
        <w:rPr>
          <w:rFonts w:ascii="Arial" w:hAnsi="Arial" w:cs="Arial"/>
          <w:sz w:val="20"/>
          <w:szCs w:val="20"/>
        </w:rPr>
        <w:t xml:space="preserve">and </w:t>
      </w:r>
      <w:r w:rsidR="00280E1C" w:rsidRPr="00FE5A93">
        <w:rPr>
          <w:rFonts w:ascii="Arial" w:hAnsi="Arial" w:cs="Arial"/>
          <w:sz w:val="20"/>
          <w:szCs w:val="20"/>
        </w:rPr>
        <w:t xml:space="preserve">ethanolic </w:t>
      </w:r>
      <w:r w:rsidRPr="00FE5A93">
        <w:rPr>
          <w:rFonts w:ascii="Arial" w:hAnsi="Arial" w:cs="Arial"/>
          <w:sz w:val="20"/>
          <w:szCs w:val="20"/>
        </w:rPr>
        <w:t>extracts was performed using standard phytochemical procedures to detect the presence of major primary and secondary metabolites. The extracts were evaluated for alkaloids (</w:t>
      </w:r>
      <w:proofErr w:type="spellStart"/>
      <w:r w:rsidRPr="00FE5A93">
        <w:rPr>
          <w:rFonts w:ascii="Arial" w:hAnsi="Arial" w:cs="Arial"/>
          <w:sz w:val="20"/>
          <w:szCs w:val="20"/>
        </w:rPr>
        <w:t>Dragendorff’s</w:t>
      </w:r>
      <w:proofErr w:type="spellEnd"/>
      <w:r w:rsidRPr="00FE5A93">
        <w:rPr>
          <w:rFonts w:ascii="Arial" w:hAnsi="Arial" w:cs="Arial"/>
          <w:sz w:val="20"/>
          <w:szCs w:val="20"/>
        </w:rPr>
        <w:t xml:space="preserve"> reagent), flavonoids (alkaline reagent test), phenolic compounds (ferric chloride test), glycosides (Keller–</w:t>
      </w:r>
      <w:proofErr w:type="spellStart"/>
      <w:r w:rsidRPr="00FE5A93">
        <w:rPr>
          <w:rFonts w:ascii="Arial" w:hAnsi="Arial" w:cs="Arial"/>
          <w:sz w:val="20"/>
          <w:szCs w:val="20"/>
        </w:rPr>
        <w:t>Killiani</w:t>
      </w:r>
      <w:proofErr w:type="spellEnd"/>
      <w:r w:rsidRPr="00FE5A93">
        <w:rPr>
          <w:rFonts w:ascii="Arial" w:hAnsi="Arial" w:cs="Arial"/>
          <w:sz w:val="20"/>
          <w:szCs w:val="20"/>
        </w:rPr>
        <w:t xml:space="preserve"> test), terpenoids (Salkowski test), proteins and amino acids (Millon’s test), tannins (ferric chloride test), carbohydrates (Fehling’s test), saponins (foam test), and steroids (Salkowski test).</w:t>
      </w:r>
    </w:p>
    <w:p w14:paraId="52D141A3" w14:textId="520E329E" w:rsidR="00CF65AD" w:rsidRPr="00821178" w:rsidRDefault="00412AAB" w:rsidP="00CF65AD">
      <w:pPr>
        <w:rPr>
          <w:rFonts w:ascii="Arial" w:hAnsi="Arial" w:cs="Arial"/>
          <w:b/>
          <w:bCs/>
        </w:rPr>
      </w:pPr>
      <w:r w:rsidRPr="00821178">
        <w:rPr>
          <w:rFonts w:ascii="Arial" w:hAnsi="Arial" w:cs="Arial"/>
          <w:b/>
          <w:bCs/>
        </w:rPr>
        <w:t xml:space="preserve">2.10 </w:t>
      </w:r>
      <w:r w:rsidR="00CF65AD" w:rsidRPr="00821178">
        <w:rPr>
          <w:rFonts w:ascii="Arial" w:hAnsi="Arial" w:cs="Arial"/>
          <w:b/>
          <w:bCs/>
        </w:rPr>
        <w:t xml:space="preserve">Analytical Study </w:t>
      </w:r>
    </w:p>
    <w:p w14:paraId="2FC0260C" w14:textId="3A052379" w:rsidR="004E09A0" w:rsidRPr="00DC31F9" w:rsidRDefault="00821178" w:rsidP="004E09A0">
      <w:pPr>
        <w:jc w:val="both"/>
        <w:rPr>
          <w:rFonts w:ascii="Arial" w:hAnsi="Arial" w:cs="Arial"/>
          <w:b/>
          <w:bCs/>
          <w:sz w:val="20"/>
          <w:szCs w:val="20"/>
        </w:rPr>
      </w:pPr>
      <w:r w:rsidRPr="00DC31F9">
        <w:rPr>
          <w:rFonts w:ascii="Arial" w:hAnsi="Arial" w:cs="Arial"/>
          <w:b/>
          <w:bCs/>
          <w:sz w:val="20"/>
          <w:szCs w:val="20"/>
        </w:rPr>
        <w:t xml:space="preserve">2.10.1 </w:t>
      </w:r>
      <w:r w:rsidR="004E09A0" w:rsidRPr="00DC31F9">
        <w:rPr>
          <w:rFonts w:ascii="Arial" w:hAnsi="Arial" w:cs="Arial"/>
          <w:b/>
          <w:bCs/>
          <w:sz w:val="20"/>
          <w:szCs w:val="20"/>
        </w:rPr>
        <w:t>High-Performance Thin-Layer Chromatography (HPTLC)</w:t>
      </w:r>
    </w:p>
    <w:p w14:paraId="193E782F" w14:textId="77777777" w:rsidR="00176257" w:rsidRPr="00FE5A93" w:rsidRDefault="004E09A0" w:rsidP="004E09A0">
      <w:pPr>
        <w:jc w:val="both"/>
        <w:rPr>
          <w:rFonts w:ascii="Arial" w:hAnsi="Arial" w:cs="Arial"/>
          <w:sz w:val="20"/>
          <w:szCs w:val="20"/>
        </w:rPr>
      </w:pPr>
      <w:r w:rsidRPr="00FE5A93">
        <w:rPr>
          <w:rFonts w:ascii="Arial" w:hAnsi="Arial" w:cs="Arial"/>
          <w:sz w:val="20"/>
          <w:szCs w:val="20"/>
        </w:rPr>
        <w:t xml:space="preserve">The study was carried out at Delhi Pharmaceutical Sciences and Research University (DPSRU), </w:t>
      </w:r>
      <w:proofErr w:type="spellStart"/>
      <w:r w:rsidRPr="00FE5A93">
        <w:rPr>
          <w:rFonts w:ascii="Arial" w:hAnsi="Arial" w:cs="Arial"/>
          <w:sz w:val="20"/>
          <w:szCs w:val="20"/>
        </w:rPr>
        <w:t>Tughlakabad</w:t>
      </w:r>
      <w:proofErr w:type="spellEnd"/>
      <w:r w:rsidRPr="00FE5A93">
        <w:rPr>
          <w:rFonts w:ascii="Arial" w:hAnsi="Arial" w:cs="Arial"/>
          <w:sz w:val="20"/>
          <w:szCs w:val="20"/>
        </w:rPr>
        <w:t xml:space="preserve">, New Delhi. High-Performance Thin-Layer Chromatography (HPTLC) analysis was performed using the methanolic extract of </w:t>
      </w:r>
      <w:proofErr w:type="spellStart"/>
      <w:r w:rsidRPr="00FE5A93">
        <w:rPr>
          <w:rFonts w:ascii="Arial" w:hAnsi="Arial" w:cs="Arial"/>
          <w:i/>
          <w:iCs/>
          <w:sz w:val="20"/>
          <w:szCs w:val="20"/>
        </w:rPr>
        <w:t>Katurohini</w:t>
      </w:r>
      <w:proofErr w:type="spellEnd"/>
      <w:r w:rsidRPr="00FE5A93">
        <w:rPr>
          <w:rFonts w:ascii="Arial" w:hAnsi="Arial" w:cs="Arial"/>
          <w:sz w:val="20"/>
          <w:szCs w:val="20"/>
        </w:rPr>
        <w:t xml:space="preserve"> rhizome. </w:t>
      </w:r>
    </w:p>
    <w:p w14:paraId="7980679B" w14:textId="01544743" w:rsidR="004E09A0" w:rsidRPr="00FE5A93" w:rsidRDefault="004E09A0" w:rsidP="004E09A0">
      <w:pPr>
        <w:jc w:val="both"/>
        <w:rPr>
          <w:rFonts w:ascii="Arial" w:hAnsi="Arial" w:cs="Arial"/>
          <w:sz w:val="20"/>
          <w:szCs w:val="20"/>
        </w:rPr>
      </w:pPr>
      <w:r w:rsidRPr="00FE5A93">
        <w:rPr>
          <w:rFonts w:ascii="Arial" w:hAnsi="Arial" w:cs="Arial"/>
          <w:sz w:val="20"/>
          <w:szCs w:val="20"/>
        </w:rPr>
        <w:t xml:space="preserve">A volume of 2.0, 4.0, 6.0, 8.0, 10.0, 12.0 and 14.0 </w:t>
      </w:r>
      <w:proofErr w:type="spellStart"/>
      <w:r w:rsidRPr="00FE5A93">
        <w:rPr>
          <w:rFonts w:ascii="Arial" w:hAnsi="Arial" w:cs="Arial"/>
          <w:sz w:val="20"/>
          <w:szCs w:val="20"/>
        </w:rPr>
        <w:t>μL</w:t>
      </w:r>
      <w:proofErr w:type="spellEnd"/>
      <w:r w:rsidRPr="00FE5A93">
        <w:rPr>
          <w:rFonts w:ascii="Arial" w:hAnsi="Arial" w:cs="Arial"/>
          <w:sz w:val="20"/>
          <w:szCs w:val="20"/>
        </w:rPr>
        <w:t xml:space="preserve"> of the methanolic extract solution was applied as 8 mm bands onto pre-activated HPTLC silica gel 60 F254 plates (10 × 10 cm) using a CAMAG </w:t>
      </w:r>
      <w:proofErr w:type="spellStart"/>
      <w:r w:rsidRPr="00FE5A93">
        <w:rPr>
          <w:rFonts w:ascii="Arial" w:hAnsi="Arial" w:cs="Arial"/>
          <w:sz w:val="20"/>
          <w:szCs w:val="20"/>
        </w:rPr>
        <w:t>Linomat</w:t>
      </w:r>
      <w:proofErr w:type="spellEnd"/>
      <w:r w:rsidRPr="00FE5A93">
        <w:rPr>
          <w:rFonts w:ascii="Arial" w:hAnsi="Arial" w:cs="Arial"/>
          <w:sz w:val="20"/>
          <w:szCs w:val="20"/>
        </w:rPr>
        <w:t xml:space="preserve"> 5 applicator (Model: </w:t>
      </w:r>
      <w:proofErr w:type="spellStart"/>
      <w:r w:rsidRPr="00FE5A93">
        <w:rPr>
          <w:rFonts w:ascii="Arial" w:hAnsi="Arial" w:cs="Arial"/>
          <w:sz w:val="20"/>
          <w:szCs w:val="20"/>
        </w:rPr>
        <w:t>Linomat</w:t>
      </w:r>
      <w:proofErr w:type="spellEnd"/>
      <w:r w:rsidRPr="00FE5A93">
        <w:rPr>
          <w:rFonts w:ascii="Arial" w:hAnsi="Arial" w:cs="Arial"/>
          <w:sz w:val="20"/>
          <w:szCs w:val="20"/>
        </w:rPr>
        <w:t xml:space="preserve"> 5; S/N 270409; Version 1.00.13) fitted with a 100 </w:t>
      </w:r>
      <w:proofErr w:type="spellStart"/>
      <w:r w:rsidRPr="00FE5A93">
        <w:rPr>
          <w:rFonts w:ascii="Arial" w:hAnsi="Arial" w:cs="Arial"/>
          <w:sz w:val="20"/>
          <w:szCs w:val="20"/>
        </w:rPr>
        <w:t>μL</w:t>
      </w:r>
      <w:proofErr w:type="spellEnd"/>
      <w:r w:rsidRPr="00FE5A93">
        <w:rPr>
          <w:rFonts w:ascii="Arial" w:hAnsi="Arial" w:cs="Arial"/>
          <w:sz w:val="20"/>
          <w:szCs w:val="20"/>
        </w:rPr>
        <w:t xml:space="preserve"> Hamilton syringe. The application rate was maintained at 150 </w:t>
      </w:r>
      <w:proofErr w:type="spellStart"/>
      <w:r w:rsidRPr="00FE5A93">
        <w:rPr>
          <w:rFonts w:ascii="Arial" w:hAnsi="Arial" w:cs="Arial"/>
          <w:sz w:val="20"/>
          <w:szCs w:val="20"/>
        </w:rPr>
        <w:t>nL</w:t>
      </w:r>
      <w:proofErr w:type="spellEnd"/>
      <w:r w:rsidRPr="00FE5A93">
        <w:rPr>
          <w:rFonts w:ascii="Arial" w:hAnsi="Arial" w:cs="Arial"/>
          <w:sz w:val="20"/>
          <w:szCs w:val="20"/>
        </w:rPr>
        <w:t>/s with a constant flow of inert nitrogen gas. The sample was applied 8 mm above the lower edge of the plate with a track spacing of 11.4 mm.</w:t>
      </w:r>
    </w:p>
    <w:p w14:paraId="07F3C244" w14:textId="77777777" w:rsidR="00617CDA" w:rsidRPr="00FE5A93" w:rsidRDefault="004E09A0" w:rsidP="004E09A0">
      <w:pPr>
        <w:jc w:val="both"/>
        <w:rPr>
          <w:rFonts w:ascii="Arial" w:hAnsi="Arial" w:cs="Arial"/>
          <w:sz w:val="20"/>
          <w:szCs w:val="20"/>
        </w:rPr>
      </w:pPr>
      <w:r w:rsidRPr="00FE5A93">
        <w:rPr>
          <w:rFonts w:ascii="Arial" w:hAnsi="Arial" w:cs="Arial"/>
          <w:sz w:val="20"/>
          <w:szCs w:val="20"/>
        </w:rPr>
        <w:lastRenderedPageBreak/>
        <w:t xml:space="preserve">The ADC2 automatic development chamber (CAMAG, Switzerland) was saturated with mobile-phase vapours for 20 minutes using 20 mL of the selected mobile phase. Plate development was performed with 10 mL of mobile phase, allowing the solvent front to migrate up to 70 mm from the point of application. </w:t>
      </w:r>
    </w:p>
    <w:p w14:paraId="4E13AFED" w14:textId="10116F9E" w:rsidR="004E09A0" w:rsidRPr="00FE5A93" w:rsidRDefault="004E09A0" w:rsidP="004E09A0">
      <w:pPr>
        <w:jc w:val="both"/>
        <w:rPr>
          <w:rFonts w:ascii="Arial" w:hAnsi="Arial" w:cs="Arial"/>
          <w:sz w:val="20"/>
          <w:szCs w:val="20"/>
        </w:rPr>
      </w:pPr>
      <w:r w:rsidRPr="00FE5A93">
        <w:rPr>
          <w:rFonts w:ascii="Arial" w:hAnsi="Arial" w:cs="Arial"/>
          <w:sz w:val="20"/>
          <w:szCs w:val="20"/>
        </w:rPr>
        <w:t>Following development, the plate was subjected to densitometric scanning under UV light at 254 nm and 366 nm. Multiple solvent systems were tested, and the optimized mobile phase that produced distinct and well-resolved chromatographic bands was selected for analysis.</w:t>
      </w:r>
    </w:p>
    <w:p w14:paraId="40E6B089" w14:textId="0089CC43" w:rsidR="00A5688C" w:rsidRPr="00FE5A93" w:rsidRDefault="004E09A0" w:rsidP="00315303">
      <w:pPr>
        <w:jc w:val="both"/>
        <w:rPr>
          <w:rFonts w:ascii="Arial" w:hAnsi="Arial" w:cs="Arial"/>
          <w:sz w:val="20"/>
          <w:szCs w:val="20"/>
        </w:rPr>
      </w:pPr>
      <w:r w:rsidRPr="00FE5A93">
        <w:rPr>
          <w:rFonts w:ascii="Arial" w:hAnsi="Arial" w:cs="Arial"/>
          <w:sz w:val="20"/>
          <w:szCs w:val="20"/>
        </w:rPr>
        <w:t>Mobile phase: Chloroform</w:t>
      </w:r>
      <w:r w:rsidR="00F57AAF" w:rsidRPr="00FE5A93">
        <w:rPr>
          <w:rFonts w:ascii="Arial" w:hAnsi="Arial" w:cs="Arial"/>
          <w:sz w:val="20"/>
          <w:szCs w:val="20"/>
        </w:rPr>
        <w:t>: methanol</w:t>
      </w:r>
      <w:r w:rsidRPr="00FE5A93">
        <w:rPr>
          <w:rFonts w:ascii="Arial" w:hAnsi="Arial" w:cs="Arial"/>
          <w:sz w:val="20"/>
          <w:szCs w:val="20"/>
        </w:rPr>
        <w:t xml:space="preserve"> (8:2, v/v)</w:t>
      </w:r>
    </w:p>
    <w:p w14:paraId="2B4E0119" w14:textId="6714DAEF" w:rsidR="00CF65AD" w:rsidRPr="00D1366C" w:rsidRDefault="00821178" w:rsidP="00D1366C">
      <w:pPr>
        <w:pStyle w:val="ListParagraph"/>
        <w:numPr>
          <w:ilvl w:val="0"/>
          <w:numId w:val="20"/>
        </w:numPr>
        <w:ind w:left="360"/>
        <w:rPr>
          <w:rFonts w:ascii="Arial" w:hAnsi="Arial" w:cs="Arial"/>
          <w:b/>
          <w:bCs/>
        </w:rPr>
      </w:pPr>
      <w:r w:rsidRPr="00D1366C">
        <w:rPr>
          <w:rFonts w:ascii="Arial" w:hAnsi="Arial" w:cs="Arial"/>
          <w:b/>
          <w:bCs/>
        </w:rPr>
        <w:t>RESULTS AND DISCUSSION</w:t>
      </w:r>
    </w:p>
    <w:p w14:paraId="2B32AF2C" w14:textId="3495020E" w:rsidR="00176257" w:rsidRPr="00D1366C" w:rsidRDefault="00D1366C" w:rsidP="00CF65AD">
      <w:pPr>
        <w:rPr>
          <w:rFonts w:ascii="Arial" w:hAnsi="Arial" w:cs="Arial"/>
          <w:b/>
          <w:bCs/>
        </w:rPr>
      </w:pPr>
      <w:r w:rsidRPr="00D1366C">
        <w:rPr>
          <w:rFonts w:ascii="Arial" w:hAnsi="Arial" w:cs="Arial"/>
          <w:b/>
          <w:bCs/>
        </w:rPr>
        <w:t xml:space="preserve">3.1 </w:t>
      </w:r>
      <w:proofErr w:type="spellStart"/>
      <w:r w:rsidR="00CF65AD" w:rsidRPr="00D1366C">
        <w:rPr>
          <w:rFonts w:ascii="Arial" w:hAnsi="Arial" w:cs="Arial"/>
          <w:b/>
          <w:bCs/>
        </w:rPr>
        <w:t>Pharmacognostical</w:t>
      </w:r>
      <w:proofErr w:type="spellEnd"/>
      <w:r w:rsidR="00CF65AD" w:rsidRPr="00D1366C">
        <w:rPr>
          <w:rFonts w:ascii="Arial" w:hAnsi="Arial" w:cs="Arial"/>
          <w:b/>
          <w:bCs/>
        </w:rPr>
        <w:t xml:space="preserve"> Study</w:t>
      </w:r>
    </w:p>
    <w:p w14:paraId="292AE058" w14:textId="631D82BD" w:rsidR="00CF65AD" w:rsidRPr="00D1366C" w:rsidRDefault="00D1366C" w:rsidP="00CF65AD">
      <w:pPr>
        <w:rPr>
          <w:rFonts w:ascii="Arial" w:hAnsi="Arial" w:cs="Arial"/>
          <w:b/>
          <w:bCs/>
        </w:rPr>
      </w:pPr>
      <w:r w:rsidRPr="00D1366C">
        <w:rPr>
          <w:rFonts w:ascii="Arial" w:hAnsi="Arial" w:cs="Arial"/>
          <w:b/>
          <w:bCs/>
        </w:rPr>
        <w:t xml:space="preserve">3.2 </w:t>
      </w:r>
      <w:r w:rsidR="00CF65AD" w:rsidRPr="00D1366C">
        <w:rPr>
          <w:rFonts w:ascii="Arial" w:hAnsi="Arial" w:cs="Arial"/>
          <w:b/>
          <w:bCs/>
        </w:rPr>
        <w:t>Macroscopic Characters</w:t>
      </w:r>
    </w:p>
    <w:p w14:paraId="0AFA8FEB" w14:textId="77777777" w:rsidR="002C334A" w:rsidRPr="00FE5A93" w:rsidRDefault="002C334A" w:rsidP="002C334A">
      <w:pPr>
        <w:jc w:val="both"/>
        <w:rPr>
          <w:rFonts w:ascii="Arial" w:hAnsi="Arial" w:cs="Arial"/>
          <w:sz w:val="20"/>
          <w:szCs w:val="20"/>
          <w:lang w:val="en-GB"/>
        </w:rPr>
      </w:pPr>
      <w:r w:rsidRPr="00FE5A93">
        <w:rPr>
          <w:rFonts w:ascii="Arial" w:hAnsi="Arial" w:cs="Arial"/>
          <w:sz w:val="20"/>
          <w:szCs w:val="20"/>
          <w:lang w:val="en-GB"/>
        </w:rPr>
        <w:t xml:space="preserve">The rhizome of </w:t>
      </w:r>
      <w:proofErr w:type="spellStart"/>
      <w:r w:rsidRPr="00FE5A93">
        <w:rPr>
          <w:rFonts w:ascii="Arial" w:hAnsi="Arial" w:cs="Arial"/>
          <w:i/>
          <w:iCs/>
          <w:sz w:val="20"/>
          <w:szCs w:val="20"/>
          <w:lang w:val="en-GB"/>
        </w:rPr>
        <w:t>Picrorhiza</w:t>
      </w:r>
      <w:proofErr w:type="spellEnd"/>
      <w:r w:rsidRPr="00FE5A93">
        <w:rPr>
          <w:rFonts w:ascii="Arial" w:hAnsi="Arial" w:cs="Arial"/>
          <w:i/>
          <w:iCs/>
          <w:sz w:val="20"/>
          <w:szCs w:val="20"/>
          <w:lang w:val="en-GB"/>
        </w:rPr>
        <w:t xml:space="preserve"> </w:t>
      </w:r>
      <w:proofErr w:type="spellStart"/>
      <w:r w:rsidRPr="00FE5A93">
        <w:rPr>
          <w:rFonts w:ascii="Arial" w:hAnsi="Arial" w:cs="Arial"/>
          <w:i/>
          <w:iCs/>
          <w:sz w:val="20"/>
          <w:szCs w:val="20"/>
          <w:lang w:val="en-GB"/>
        </w:rPr>
        <w:t>kurroa</w:t>
      </w:r>
      <w:proofErr w:type="spellEnd"/>
      <w:r w:rsidRPr="00FE5A93">
        <w:rPr>
          <w:rFonts w:ascii="Arial" w:hAnsi="Arial" w:cs="Arial"/>
          <w:sz w:val="20"/>
          <w:szCs w:val="20"/>
          <w:lang w:val="en-GB"/>
        </w:rPr>
        <w:t xml:space="preserve"> was observed as a dried underground stem collected from the mature plant. The rhizome was cylindrical, straight to slightly curved, and hard in texture. Its outer surface was greyish-brown to dark brown, rough, and distinctly marked with longitudinal wrinkles and numerous circular root scars. In some pieces, thin root remnants were attached, while the upper end showed a small growing bud surrounded by scale-like leaf bases. The dried rhizome was brittle and exhibited a short, uneven fracture on breaking. The fractured surface appeared dark to blackish with pale vascular tissues. It possessed a characteristic pleasant odour and a distinctly bitter taste.</w:t>
      </w:r>
    </w:p>
    <w:p w14:paraId="6CED5354" w14:textId="6ADAE880" w:rsidR="00CF65AD" w:rsidRPr="00FE5A93" w:rsidRDefault="004F5C2E" w:rsidP="00CF65AD">
      <w:pPr>
        <w:rPr>
          <w:rFonts w:ascii="Arial" w:hAnsi="Arial" w:cs="Arial"/>
          <w:b/>
          <w:bCs/>
          <w:sz w:val="20"/>
          <w:szCs w:val="20"/>
        </w:rPr>
      </w:pPr>
      <w:r>
        <w:rPr>
          <w:rFonts w:ascii="Arial" w:hAnsi="Arial" w:cs="Arial"/>
          <w:b/>
          <w:bCs/>
          <w:sz w:val="20"/>
          <w:szCs w:val="20"/>
        </w:rPr>
        <w:t xml:space="preserve">3.3 </w:t>
      </w:r>
      <w:r w:rsidR="00CF65AD" w:rsidRPr="00FE5A93">
        <w:rPr>
          <w:rFonts w:ascii="Arial" w:hAnsi="Arial" w:cs="Arial"/>
          <w:b/>
          <w:bCs/>
          <w:sz w:val="20"/>
          <w:szCs w:val="20"/>
        </w:rPr>
        <w:t>Organoleptic Features</w:t>
      </w:r>
    </w:p>
    <w:p w14:paraId="0A52DE09" w14:textId="1499E212" w:rsidR="00754675" w:rsidRPr="002A23B5" w:rsidRDefault="0001180B" w:rsidP="00754675">
      <w:pPr>
        <w:rPr>
          <w:rFonts w:ascii="Arial" w:hAnsi="Arial" w:cs="Arial"/>
          <w:b/>
          <w:bCs/>
          <w:sz w:val="20"/>
          <w:szCs w:val="20"/>
          <w:lang w:val="en-GB"/>
        </w:rPr>
      </w:pPr>
      <w:r w:rsidRPr="002A23B5">
        <w:rPr>
          <w:rFonts w:ascii="Arial" w:hAnsi="Arial" w:cs="Arial"/>
          <w:b/>
          <w:bCs/>
          <w:sz w:val="20"/>
          <w:szCs w:val="20"/>
          <w:lang w:val="en-GB"/>
        </w:rPr>
        <w:t xml:space="preserve">Table no. 1 </w:t>
      </w:r>
      <w:r w:rsidR="00754675" w:rsidRPr="002A23B5">
        <w:rPr>
          <w:rFonts w:ascii="Arial" w:hAnsi="Arial" w:cs="Arial"/>
          <w:b/>
          <w:bCs/>
          <w:sz w:val="20"/>
          <w:szCs w:val="20"/>
          <w:lang w:val="en-GB"/>
        </w:rPr>
        <w:t xml:space="preserve">Organoleptic features of </w:t>
      </w:r>
      <w:proofErr w:type="spellStart"/>
      <w:r w:rsidR="00754675" w:rsidRPr="002A23B5">
        <w:rPr>
          <w:rFonts w:ascii="Arial" w:hAnsi="Arial" w:cs="Arial"/>
          <w:b/>
          <w:bCs/>
          <w:i/>
          <w:iCs/>
          <w:sz w:val="20"/>
          <w:szCs w:val="20"/>
          <w:lang w:val="en-GB"/>
        </w:rPr>
        <w:t>Katurohini</w:t>
      </w:r>
      <w:proofErr w:type="spellEnd"/>
      <w:r w:rsidR="00754675" w:rsidRPr="002A23B5">
        <w:rPr>
          <w:rFonts w:ascii="Arial" w:hAnsi="Arial" w:cs="Arial"/>
          <w:b/>
          <w:bCs/>
          <w:i/>
          <w:iCs/>
          <w:sz w:val="20"/>
          <w:szCs w:val="20"/>
          <w:lang w:val="en-GB"/>
        </w:rPr>
        <w:t xml:space="preserve"> </w:t>
      </w:r>
      <w:r w:rsidR="00754675" w:rsidRPr="002A23B5">
        <w:rPr>
          <w:rFonts w:ascii="Arial" w:hAnsi="Arial" w:cs="Arial"/>
          <w:b/>
          <w:bCs/>
          <w:sz w:val="20"/>
          <w:szCs w:val="20"/>
          <w:lang w:val="en-GB"/>
        </w:rPr>
        <w:t>rhizome and its Powder</w:t>
      </w:r>
    </w:p>
    <w:tbl>
      <w:tblPr>
        <w:tblStyle w:val="TableGrid"/>
        <w:tblW w:w="0" w:type="auto"/>
        <w:tblLook w:val="04A0" w:firstRow="1" w:lastRow="0" w:firstColumn="1" w:lastColumn="0" w:noHBand="0" w:noVBand="1"/>
      </w:tblPr>
      <w:tblGrid>
        <w:gridCol w:w="637"/>
        <w:gridCol w:w="1404"/>
        <w:gridCol w:w="3714"/>
        <w:gridCol w:w="3261"/>
      </w:tblGrid>
      <w:tr w:rsidR="00754675" w:rsidRPr="00FE5A93" w14:paraId="1797E52F" w14:textId="77777777" w:rsidTr="00754675">
        <w:tc>
          <w:tcPr>
            <w:tcW w:w="0" w:type="auto"/>
            <w:hideMark/>
          </w:tcPr>
          <w:p w14:paraId="281CB5AB" w14:textId="77777777" w:rsidR="00754675" w:rsidRPr="00FE5A93" w:rsidRDefault="00754675" w:rsidP="00754675">
            <w:pPr>
              <w:spacing w:after="160" w:line="259" w:lineRule="auto"/>
              <w:rPr>
                <w:rFonts w:ascii="Arial" w:hAnsi="Arial" w:cs="Arial"/>
                <w:b/>
                <w:bCs/>
                <w:sz w:val="20"/>
                <w:szCs w:val="20"/>
                <w:lang w:val="en-GB"/>
              </w:rPr>
            </w:pPr>
            <w:r w:rsidRPr="00FE5A93">
              <w:rPr>
                <w:rFonts w:ascii="Arial" w:hAnsi="Arial" w:cs="Arial"/>
                <w:b/>
                <w:bCs/>
                <w:sz w:val="20"/>
                <w:szCs w:val="20"/>
                <w:lang w:val="en-GB"/>
              </w:rPr>
              <w:t>S. No.</w:t>
            </w:r>
          </w:p>
        </w:tc>
        <w:tc>
          <w:tcPr>
            <w:tcW w:w="0" w:type="auto"/>
            <w:hideMark/>
          </w:tcPr>
          <w:p w14:paraId="70723603" w14:textId="77777777" w:rsidR="00754675" w:rsidRPr="00FE5A93" w:rsidRDefault="00754675" w:rsidP="00754675">
            <w:pPr>
              <w:spacing w:after="160" w:line="259" w:lineRule="auto"/>
              <w:rPr>
                <w:rFonts w:ascii="Arial" w:hAnsi="Arial" w:cs="Arial"/>
                <w:b/>
                <w:bCs/>
                <w:sz w:val="20"/>
                <w:szCs w:val="20"/>
                <w:lang w:val="en-GB"/>
              </w:rPr>
            </w:pPr>
            <w:r w:rsidRPr="00FE5A93">
              <w:rPr>
                <w:rFonts w:ascii="Arial" w:hAnsi="Arial" w:cs="Arial"/>
                <w:b/>
                <w:bCs/>
                <w:sz w:val="20"/>
                <w:szCs w:val="20"/>
                <w:lang w:val="en-GB"/>
              </w:rPr>
              <w:t>Character</w:t>
            </w:r>
          </w:p>
        </w:tc>
        <w:tc>
          <w:tcPr>
            <w:tcW w:w="3714" w:type="dxa"/>
            <w:hideMark/>
          </w:tcPr>
          <w:p w14:paraId="688F0993" w14:textId="77777777" w:rsidR="00754675" w:rsidRPr="00FE5A93" w:rsidRDefault="00754675" w:rsidP="00754675">
            <w:pPr>
              <w:spacing w:after="160" w:line="259" w:lineRule="auto"/>
              <w:rPr>
                <w:rFonts w:ascii="Arial" w:hAnsi="Arial" w:cs="Arial"/>
                <w:b/>
                <w:bCs/>
                <w:sz w:val="20"/>
                <w:szCs w:val="20"/>
                <w:lang w:val="en-GB"/>
              </w:rPr>
            </w:pPr>
            <w:proofErr w:type="spellStart"/>
            <w:r w:rsidRPr="00FE5A93">
              <w:rPr>
                <w:rFonts w:ascii="Arial" w:hAnsi="Arial" w:cs="Arial"/>
                <w:b/>
                <w:bCs/>
                <w:i/>
                <w:iCs/>
                <w:sz w:val="20"/>
                <w:szCs w:val="20"/>
                <w:lang w:val="en-GB"/>
              </w:rPr>
              <w:t>Katurohini</w:t>
            </w:r>
            <w:proofErr w:type="spellEnd"/>
            <w:r w:rsidRPr="00FE5A93">
              <w:rPr>
                <w:rFonts w:ascii="Arial" w:hAnsi="Arial" w:cs="Arial"/>
                <w:b/>
                <w:bCs/>
                <w:sz w:val="20"/>
                <w:szCs w:val="20"/>
                <w:lang w:val="en-GB"/>
              </w:rPr>
              <w:t xml:space="preserve"> (</w:t>
            </w:r>
            <w:proofErr w:type="spellStart"/>
            <w:r w:rsidRPr="00FE5A93">
              <w:rPr>
                <w:rFonts w:ascii="Arial" w:hAnsi="Arial" w:cs="Arial"/>
                <w:b/>
                <w:bCs/>
                <w:i/>
                <w:iCs/>
                <w:sz w:val="20"/>
                <w:szCs w:val="20"/>
                <w:lang w:val="en-GB"/>
              </w:rPr>
              <w:t>Picrorhiza</w:t>
            </w:r>
            <w:proofErr w:type="spellEnd"/>
            <w:r w:rsidRPr="00FE5A93">
              <w:rPr>
                <w:rFonts w:ascii="Arial" w:hAnsi="Arial" w:cs="Arial"/>
                <w:b/>
                <w:bCs/>
                <w:i/>
                <w:iCs/>
                <w:sz w:val="20"/>
                <w:szCs w:val="20"/>
                <w:lang w:val="en-GB"/>
              </w:rPr>
              <w:t xml:space="preserve"> </w:t>
            </w:r>
            <w:proofErr w:type="spellStart"/>
            <w:r w:rsidRPr="00FE5A93">
              <w:rPr>
                <w:rFonts w:ascii="Arial" w:hAnsi="Arial" w:cs="Arial"/>
                <w:b/>
                <w:bCs/>
                <w:i/>
                <w:iCs/>
                <w:sz w:val="20"/>
                <w:szCs w:val="20"/>
                <w:lang w:val="en-GB"/>
              </w:rPr>
              <w:t>kurroa</w:t>
            </w:r>
            <w:proofErr w:type="spellEnd"/>
            <w:r w:rsidRPr="00FE5A93">
              <w:rPr>
                <w:rFonts w:ascii="Arial" w:hAnsi="Arial" w:cs="Arial"/>
                <w:b/>
                <w:bCs/>
                <w:sz w:val="20"/>
                <w:szCs w:val="20"/>
                <w:lang w:val="en-GB"/>
              </w:rPr>
              <w:t>)</w:t>
            </w:r>
          </w:p>
          <w:p w14:paraId="526F293D" w14:textId="77777777" w:rsidR="00754675" w:rsidRPr="00FE5A93" w:rsidRDefault="00754675" w:rsidP="00754675">
            <w:pPr>
              <w:spacing w:after="160" w:line="259" w:lineRule="auto"/>
              <w:rPr>
                <w:rFonts w:ascii="Arial" w:hAnsi="Arial" w:cs="Arial"/>
                <w:b/>
                <w:bCs/>
                <w:sz w:val="20"/>
                <w:szCs w:val="20"/>
                <w:lang w:val="en-GB"/>
              </w:rPr>
            </w:pPr>
            <w:r w:rsidRPr="00FE5A93">
              <w:rPr>
                <w:rFonts w:ascii="Arial" w:hAnsi="Arial" w:cs="Arial"/>
                <w:b/>
                <w:bCs/>
                <w:sz w:val="20"/>
                <w:szCs w:val="20"/>
                <w:lang w:val="en-GB"/>
              </w:rPr>
              <w:t>Rhizome</w:t>
            </w:r>
          </w:p>
        </w:tc>
        <w:tc>
          <w:tcPr>
            <w:tcW w:w="3261" w:type="dxa"/>
            <w:hideMark/>
          </w:tcPr>
          <w:p w14:paraId="0D8DE507" w14:textId="77777777" w:rsidR="00754675" w:rsidRPr="00FE5A93" w:rsidRDefault="00754675" w:rsidP="00754675">
            <w:pPr>
              <w:spacing w:after="160" w:line="259" w:lineRule="auto"/>
              <w:rPr>
                <w:rFonts w:ascii="Arial" w:hAnsi="Arial" w:cs="Arial"/>
                <w:b/>
                <w:bCs/>
                <w:sz w:val="20"/>
                <w:szCs w:val="20"/>
                <w:lang w:val="en-GB"/>
              </w:rPr>
            </w:pPr>
            <w:proofErr w:type="spellStart"/>
            <w:r w:rsidRPr="00FE5A93">
              <w:rPr>
                <w:rFonts w:ascii="Arial" w:hAnsi="Arial" w:cs="Arial"/>
                <w:b/>
                <w:bCs/>
                <w:i/>
                <w:iCs/>
                <w:sz w:val="20"/>
                <w:szCs w:val="20"/>
                <w:lang w:val="en-GB"/>
              </w:rPr>
              <w:t>Katurohini</w:t>
            </w:r>
            <w:proofErr w:type="spellEnd"/>
            <w:r w:rsidRPr="00FE5A93">
              <w:rPr>
                <w:rFonts w:ascii="Arial" w:hAnsi="Arial" w:cs="Arial"/>
                <w:b/>
                <w:bCs/>
                <w:sz w:val="20"/>
                <w:szCs w:val="20"/>
                <w:lang w:val="en-GB"/>
              </w:rPr>
              <w:t xml:space="preserve"> (</w:t>
            </w:r>
            <w:proofErr w:type="spellStart"/>
            <w:r w:rsidRPr="00FE5A93">
              <w:rPr>
                <w:rFonts w:ascii="Arial" w:hAnsi="Arial" w:cs="Arial"/>
                <w:b/>
                <w:bCs/>
                <w:i/>
                <w:iCs/>
                <w:sz w:val="20"/>
                <w:szCs w:val="20"/>
                <w:lang w:val="en-GB"/>
              </w:rPr>
              <w:t>Picrorhiza</w:t>
            </w:r>
            <w:proofErr w:type="spellEnd"/>
            <w:r w:rsidRPr="00FE5A93">
              <w:rPr>
                <w:rFonts w:ascii="Arial" w:hAnsi="Arial" w:cs="Arial"/>
                <w:b/>
                <w:bCs/>
                <w:i/>
                <w:iCs/>
                <w:sz w:val="20"/>
                <w:szCs w:val="20"/>
                <w:lang w:val="en-GB"/>
              </w:rPr>
              <w:t xml:space="preserve"> </w:t>
            </w:r>
            <w:proofErr w:type="spellStart"/>
            <w:r w:rsidRPr="00FE5A93">
              <w:rPr>
                <w:rFonts w:ascii="Arial" w:hAnsi="Arial" w:cs="Arial"/>
                <w:b/>
                <w:bCs/>
                <w:i/>
                <w:iCs/>
                <w:sz w:val="20"/>
                <w:szCs w:val="20"/>
                <w:lang w:val="en-GB"/>
              </w:rPr>
              <w:t>kurroa</w:t>
            </w:r>
            <w:proofErr w:type="spellEnd"/>
            <w:r w:rsidRPr="00FE5A93">
              <w:rPr>
                <w:rFonts w:ascii="Arial" w:hAnsi="Arial" w:cs="Arial"/>
                <w:b/>
                <w:bCs/>
                <w:sz w:val="20"/>
                <w:szCs w:val="20"/>
                <w:lang w:val="en-GB"/>
              </w:rPr>
              <w:t>) Powder</w:t>
            </w:r>
          </w:p>
        </w:tc>
      </w:tr>
      <w:tr w:rsidR="00754675" w:rsidRPr="00FE5A93" w14:paraId="314E776B" w14:textId="77777777" w:rsidTr="00754675">
        <w:tc>
          <w:tcPr>
            <w:tcW w:w="0" w:type="auto"/>
            <w:hideMark/>
          </w:tcPr>
          <w:p w14:paraId="393FF2EC" w14:textId="77777777" w:rsidR="00754675" w:rsidRPr="00FE5A93" w:rsidRDefault="00754675" w:rsidP="00754675">
            <w:pPr>
              <w:spacing w:after="160" w:line="259" w:lineRule="auto"/>
              <w:rPr>
                <w:rFonts w:ascii="Arial" w:hAnsi="Arial" w:cs="Arial"/>
                <w:b/>
                <w:bCs/>
                <w:sz w:val="20"/>
                <w:szCs w:val="20"/>
                <w:lang w:val="en-GB"/>
              </w:rPr>
            </w:pPr>
            <w:r w:rsidRPr="00FE5A93">
              <w:rPr>
                <w:rFonts w:ascii="Arial" w:hAnsi="Arial" w:cs="Arial"/>
                <w:b/>
                <w:bCs/>
                <w:sz w:val="20"/>
                <w:szCs w:val="20"/>
                <w:lang w:val="en-GB"/>
              </w:rPr>
              <w:t>1</w:t>
            </w:r>
          </w:p>
        </w:tc>
        <w:tc>
          <w:tcPr>
            <w:tcW w:w="0" w:type="auto"/>
            <w:hideMark/>
          </w:tcPr>
          <w:p w14:paraId="65572013" w14:textId="77777777" w:rsidR="00754675" w:rsidRPr="00FE5A93" w:rsidRDefault="00754675" w:rsidP="00754675">
            <w:pPr>
              <w:spacing w:after="160" w:line="259" w:lineRule="auto"/>
              <w:rPr>
                <w:rFonts w:ascii="Arial" w:hAnsi="Arial" w:cs="Arial"/>
                <w:b/>
                <w:bCs/>
                <w:sz w:val="20"/>
                <w:szCs w:val="20"/>
                <w:lang w:val="en-GB"/>
              </w:rPr>
            </w:pPr>
            <w:r w:rsidRPr="00FE5A93">
              <w:rPr>
                <w:rFonts w:ascii="Arial" w:hAnsi="Arial" w:cs="Arial"/>
                <w:b/>
                <w:bCs/>
                <w:sz w:val="20"/>
                <w:szCs w:val="20"/>
                <w:lang w:val="en-GB"/>
              </w:rPr>
              <w:t>Shabda (Sound)</w:t>
            </w:r>
          </w:p>
        </w:tc>
        <w:tc>
          <w:tcPr>
            <w:tcW w:w="3714" w:type="dxa"/>
            <w:hideMark/>
          </w:tcPr>
          <w:p w14:paraId="5A7658A9" w14:textId="7B05EF34" w:rsidR="00754675" w:rsidRPr="00FE5A93" w:rsidRDefault="00754675" w:rsidP="00754675">
            <w:pPr>
              <w:spacing w:after="160" w:line="259" w:lineRule="auto"/>
              <w:rPr>
                <w:rFonts w:ascii="Arial" w:hAnsi="Arial" w:cs="Arial"/>
                <w:sz w:val="20"/>
                <w:szCs w:val="20"/>
                <w:lang w:val="en-GB"/>
              </w:rPr>
            </w:pPr>
            <w:r w:rsidRPr="00FE5A93">
              <w:rPr>
                <w:rFonts w:ascii="Arial" w:hAnsi="Arial" w:cs="Arial"/>
                <w:sz w:val="20"/>
                <w:szCs w:val="20"/>
                <w:lang w:val="en-GB"/>
              </w:rPr>
              <w:t>Hard and brittle; produces a short, dull sound on breaking</w:t>
            </w:r>
          </w:p>
        </w:tc>
        <w:tc>
          <w:tcPr>
            <w:tcW w:w="3261" w:type="dxa"/>
            <w:hideMark/>
          </w:tcPr>
          <w:p w14:paraId="09342A7B" w14:textId="77777777" w:rsidR="00754675" w:rsidRPr="00FE5A93" w:rsidRDefault="00754675" w:rsidP="00754675">
            <w:pPr>
              <w:spacing w:after="160" w:line="259" w:lineRule="auto"/>
              <w:rPr>
                <w:rFonts w:ascii="Arial" w:hAnsi="Arial" w:cs="Arial"/>
                <w:sz w:val="20"/>
                <w:szCs w:val="20"/>
                <w:lang w:val="en-GB"/>
              </w:rPr>
            </w:pPr>
            <w:r w:rsidRPr="00FE5A93">
              <w:rPr>
                <w:rFonts w:ascii="Arial" w:hAnsi="Arial" w:cs="Arial"/>
                <w:sz w:val="20"/>
                <w:szCs w:val="20"/>
                <w:lang w:val="en-GB"/>
              </w:rPr>
              <w:t>–</w:t>
            </w:r>
          </w:p>
        </w:tc>
      </w:tr>
      <w:tr w:rsidR="00754675" w:rsidRPr="00FE5A93" w14:paraId="4003F5EB" w14:textId="77777777" w:rsidTr="00754675">
        <w:tc>
          <w:tcPr>
            <w:tcW w:w="0" w:type="auto"/>
            <w:hideMark/>
          </w:tcPr>
          <w:p w14:paraId="2A480955" w14:textId="77777777" w:rsidR="00754675" w:rsidRPr="00FE5A93" w:rsidRDefault="00754675" w:rsidP="00754675">
            <w:pPr>
              <w:spacing w:after="160" w:line="259" w:lineRule="auto"/>
              <w:rPr>
                <w:rFonts w:ascii="Arial" w:hAnsi="Arial" w:cs="Arial"/>
                <w:b/>
                <w:bCs/>
                <w:sz w:val="20"/>
                <w:szCs w:val="20"/>
                <w:lang w:val="en-GB"/>
              </w:rPr>
            </w:pPr>
            <w:r w:rsidRPr="00FE5A93">
              <w:rPr>
                <w:rFonts w:ascii="Arial" w:hAnsi="Arial" w:cs="Arial"/>
                <w:b/>
                <w:bCs/>
                <w:sz w:val="20"/>
                <w:szCs w:val="20"/>
                <w:lang w:val="en-GB"/>
              </w:rPr>
              <w:t>2</w:t>
            </w:r>
          </w:p>
        </w:tc>
        <w:tc>
          <w:tcPr>
            <w:tcW w:w="0" w:type="auto"/>
            <w:hideMark/>
          </w:tcPr>
          <w:p w14:paraId="289AC3F8" w14:textId="77777777" w:rsidR="00754675" w:rsidRPr="00FE5A93" w:rsidRDefault="00754675" w:rsidP="00754675">
            <w:pPr>
              <w:spacing w:after="160" w:line="259" w:lineRule="auto"/>
              <w:rPr>
                <w:rFonts w:ascii="Arial" w:hAnsi="Arial" w:cs="Arial"/>
                <w:b/>
                <w:bCs/>
                <w:sz w:val="20"/>
                <w:szCs w:val="20"/>
                <w:lang w:val="en-GB"/>
              </w:rPr>
            </w:pPr>
            <w:r w:rsidRPr="00FE5A93">
              <w:rPr>
                <w:rFonts w:ascii="Arial" w:hAnsi="Arial" w:cs="Arial"/>
                <w:b/>
                <w:bCs/>
                <w:sz w:val="20"/>
                <w:szCs w:val="20"/>
                <w:lang w:val="en-GB"/>
              </w:rPr>
              <w:t>Sparsha (Touch)</w:t>
            </w:r>
          </w:p>
        </w:tc>
        <w:tc>
          <w:tcPr>
            <w:tcW w:w="3714" w:type="dxa"/>
            <w:hideMark/>
          </w:tcPr>
          <w:p w14:paraId="545CBC83" w14:textId="77777777" w:rsidR="00754675" w:rsidRPr="00FE5A93" w:rsidRDefault="00754675" w:rsidP="00754675">
            <w:pPr>
              <w:spacing w:after="160" w:line="259" w:lineRule="auto"/>
              <w:rPr>
                <w:rFonts w:ascii="Arial" w:hAnsi="Arial" w:cs="Arial"/>
                <w:sz w:val="20"/>
                <w:szCs w:val="20"/>
                <w:lang w:val="en-GB"/>
              </w:rPr>
            </w:pPr>
            <w:r w:rsidRPr="00FE5A93">
              <w:rPr>
                <w:rFonts w:ascii="Arial" w:hAnsi="Arial" w:cs="Arial"/>
                <w:sz w:val="20"/>
                <w:szCs w:val="20"/>
                <w:lang w:val="en-GB"/>
              </w:rPr>
              <w:t>Hard, rough and brittle</w:t>
            </w:r>
          </w:p>
        </w:tc>
        <w:tc>
          <w:tcPr>
            <w:tcW w:w="3261" w:type="dxa"/>
            <w:hideMark/>
          </w:tcPr>
          <w:p w14:paraId="04B8C902" w14:textId="77777777" w:rsidR="00754675" w:rsidRPr="00FE5A93" w:rsidRDefault="00754675" w:rsidP="00754675">
            <w:pPr>
              <w:spacing w:after="160" w:line="259" w:lineRule="auto"/>
              <w:rPr>
                <w:rFonts w:ascii="Arial" w:hAnsi="Arial" w:cs="Arial"/>
                <w:sz w:val="20"/>
                <w:szCs w:val="20"/>
                <w:lang w:val="en-GB"/>
              </w:rPr>
            </w:pPr>
            <w:r w:rsidRPr="00FE5A93">
              <w:rPr>
                <w:rFonts w:ascii="Arial" w:hAnsi="Arial" w:cs="Arial"/>
                <w:sz w:val="20"/>
                <w:szCs w:val="20"/>
                <w:lang w:val="en-GB"/>
              </w:rPr>
              <w:t>Fine, smooth and dry</w:t>
            </w:r>
          </w:p>
        </w:tc>
      </w:tr>
      <w:tr w:rsidR="00754675" w:rsidRPr="00FE5A93" w14:paraId="0F080F20" w14:textId="77777777" w:rsidTr="00754675">
        <w:tc>
          <w:tcPr>
            <w:tcW w:w="0" w:type="auto"/>
            <w:hideMark/>
          </w:tcPr>
          <w:p w14:paraId="72FE07F1" w14:textId="77777777" w:rsidR="00754675" w:rsidRPr="00FE5A93" w:rsidRDefault="00754675" w:rsidP="00754675">
            <w:pPr>
              <w:spacing w:after="160" w:line="259" w:lineRule="auto"/>
              <w:rPr>
                <w:rFonts w:ascii="Arial" w:hAnsi="Arial" w:cs="Arial"/>
                <w:b/>
                <w:bCs/>
                <w:sz w:val="20"/>
                <w:szCs w:val="20"/>
                <w:lang w:val="en-GB"/>
              </w:rPr>
            </w:pPr>
            <w:r w:rsidRPr="00FE5A93">
              <w:rPr>
                <w:rFonts w:ascii="Arial" w:hAnsi="Arial" w:cs="Arial"/>
                <w:b/>
                <w:bCs/>
                <w:sz w:val="20"/>
                <w:szCs w:val="20"/>
                <w:lang w:val="en-GB"/>
              </w:rPr>
              <w:t>3</w:t>
            </w:r>
          </w:p>
        </w:tc>
        <w:tc>
          <w:tcPr>
            <w:tcW w:w="0" w:type="auto"/>
            <w:hideMark/>
          </w:tcPr>
          <w:p w14:paraId="1683A502" w14:textId="77777777" w:rsidR="00754675" w:rsidRPr="00FE5A93" w:rsidRDefault="00754675" w:rsidP="00754675">
            <w:pPr>
              <w:spacing w:after="160" w:line="259" w:lineRule="auto"/>
              <w:rPr>
                <w:rFonts w:ascii="Arial" w:hAnsi="Arial" w:cs="Arial"/>
                <w:b/>
                <w:bCs/>
                <w:sz w:val="20"/>
                <w:szCs w:val="20"/>
                <w:lang w:val="en-GB"/>
              </w:rPr>
            </w:pPr>
            <w:r w:rsidRPr="00FE5A93">
              <w:rPr>
                <w:rFonts w:ascii="Arial" w:hAnsi="Arial" w:cs="Arial"/>
                <w:b/>
                <w:bCs/>
                <w:sz w:val="20"/>
                <w:szCs w:val="20"/>
                <w:lang w:val="en-GB"/>
              </w:rPr>
              <w:t>Roopa (Colour)</w:t>
            </w:r>
          </w:p>
        </w:tc>
        <w:tc>
          <w:tcPr>
            <w:tcW w:w="3714" w:type="dxa"/>
            <w:hideMark/>
          </w:tcPr>
          <w:p w14:paraId="535E0C53" w14:textId="77777777" w:rsidR="00754675" w:rsidRPr="00FE5A93" w:rsidRDefault="00754675" w:rsidP="00754675">
            <w:pPr>
              <w:spacing w:after="160" w:line="259" w:lineRule="auto"/>
              <w:rPr>
                <w:rFonts w:ascii="Arial" w:hAnsi="Arial" w:cs="Arial"/>
                <w:sz w:val="20"/>
                <w:szCs w:val="20"/>
                <w:lang w:val="en-GB"/>
              </w:rPr>
            </w:pPr>
            <w:r w:rsidRPr="00FE5A93">
              <w:rPr>
                <w:rFonts w:ascii="Arial" w:hAnsi="Arial" w:cs="Arial"/>
                <w:sz w:val="20"/>
                <w:szCs w:val="20"/>
                <w:lang w:val="en-GB"/>
              </w:rPr>
              <w:t>Greyish-brown to dark brown externally; fractured surface dark black with a distinct whitish xylem ring</w:t>
            </w:r>
          </w:p>
        </w:tc>
        <w:tc>
          <w:tcPr>
            <w:tcW w:w="3261" w:type="dxa"/>
            <w:hideMark/>
          </w:tcPr>
          <w:p w14:paraId="5A0BBABF" w14:textId="77777777" w:rsidR="00754675" w:rsidRPr="00FE5A93" w:rsidRDefault="00754675" w:rsidP="00754675">
            <w:pPr>
              <w:spacing w:after="160" w:line="259" w:lineRule="auto"/>
              <w:rPr>
                <w:rFonts w:ascii="Arial" w:hAnsi="Arial" w:cs="Arial"/>
                <w:sz w:val="20"/>
                <w:szCs w:val="20"/>
                <w:lang w:val="en-GB"/>
              </w:rPr>
            </w:pPr>
            <w:r w:rsidRPr="00FE5A93">
              <w:rPr>
                <w:rFonts w:ascii="Arial" w:hAnsi="Arial" w:cs="Arial"/>
                <w:sz w:val="20"/>
                <w:szCs w:val="20"/>
                <w:lang w:val="en-GB"/>
              </w:rPr>
              <w:t>Dusty grey</w:t>
            </w:r>
          </w:p>
        </w:tc>
      </w:tr>
      <w:tr w:rsidR="00754675" w:rsidRPr="00FE5A93" w14:paraId="403E88D6" w14:textId="77777777" w:rsidTr="00754675">
        <w:tc>
          <w:tcPr>
            <w:tcW w:w="0" w:type="auto"/>
            <w:hideMark/>
          </w:tcPr>
          <w:p w14:paraId="4338FB04" w14:textId="77777777" w:rsidR="00754675" w:rsidRPr="00FE5A93" w:rsidRDefault="00754675" w:rsidP="00754675">
            <w:pPr>
              <w:spacing w:after="160" w:line="259" w:lineRule="auto"/>
              <w:rPr>
                <w:rFonts w:ascii="Arial" w:hAnsi="Arial" w:cs="Arial"/>
                <w:b/>
                <w:bCs/>
                <w:sz w:val="20"/>
                <w:szCs w:val="20"/>
                <w:lang w:val="en-GB"/>
              </w:rPr>
            </w:pPr>
            <w:r w:rsidRPr="00FE5A93">
              <w:rPr>
                <w:rFonts w:ascii="Arial" w:hAnsi="Arial" w:cs="Arial"/>
                <w:b/>
                <w:bCs/>
                <w:sz w:val="20"/>
                <w:szCs w:val="20"/>
                <w:lang w:val="en-GB"/>
              </w:rPr>
              <w:t>4</w:t>
            </w:r>
          </w:p>
        </w:tc>
        <w:tc>
          <w:tcPr>
            <w:tcW w:w="0" w:type="auto"/>
            <w:hideMark/>
          </w:tcPr>
          <w:p w14:paraId="7C02B1B9" w14:textId="77777777" w:rsidR="00754675" w:rsidRPr="00FE5A93" w:rsidRDefault="00754675" w:rsidP="00754675">
            <w:pPr>
              <w:spacing w:after="160" w:line="259" w:lineRule="auto"/>
              <w:rPr>
                <w:rFonts w:ascii="Arial" w:hAnsi="Arial" w:cs="Arial"/>
                <w:b/>
                <w:bCs/>
                <w:sz w:val="20"/>
                <w:szCs w:val="20"/>
                <w:lang w:val="en-GB"/>
              </w:rPr>
            </w:pPr>
            <w:r w:rsidRPr="00FE5A93">
              <w:rPr>
                <w:rFonts w:ascii="Arial" w:hAnsi="Arial" w:cs="Arial"/>
                <w:b/>
                <w:bCs/>
                <w:sz w:val="20"/>
                <w:szCs w:val="20"/>
                <w:lang w:val="en-GB"/>
              </w:rPr>
              <w:t>Rasa (Taste)</w:t>
            </w:r>
          </w:p>
        </w:tc>
        <w:tc>
          <w:tcPr>
            <w:tcW w:w="3714" w:type="dxa"/>
            <w:hideMark/>
          </w:tcPr>
          <w:p w14:paraId="0E690E48" w14:textId="77777777" w:rsidR="00754675" w:rsidRPr="00FE5A93" w:rsidRDefault="00754675" w:rsidP="00754675">
            <w:pPr>
              <w:spacing w:after="160" w:line="259" w:lineRule="auto"/>
              <w:rPr>
                <w:rFonts w:ascii="Arial" w:hAnsi="Arial" w:cs="Arial"/>
                <w:sz w:val="20"/>
                <w:szCs w:val="20"/>
                <w:lang w:val="en-GB"/>
              </w:rPr>
            </w:pPr>
            <w:r w:rsidRPr="00FE5A93">
              <w:rPr>
                <w:rFonts w:ascii="Arial" w:hAnsi="Arial" w:cs="Arial"/>
                <w:sz w:val="20"/>
                <w:szCs w:val="20"/>
                <w:lang w:val="en-GB"/>
              </w:rPr>
              <w:t>Distinctly bitter</w:t>
            </w:r>
          </w:p>
        </w:tc>
        <w:tc>
          <w:tcPr>
            <w:tcW w:w="3261" w:type="dxa"/>
            <w:hideMark/>
          </w:tcPr>
          <w:p w14:paraId="6F558E3C" w14:textId="77777777" w:rsidR="00754675" w:rsidRPr="00FE5A93" w:rsidRDefault="00754675" w:rsidP="00754675">
            <w:pPr>
              <w:spacing w:after="160" w:line="259" w:lineRule="auto"/>
              <w:rPr>
                <w:rFonts w:ascii="Arial" w:hAnsi="Arial" w:cs="Arial"/>
                <w:sz w:val="20"/>
                <w:szCs w:val="20"/>
                <w:lang w:val="en-GB"/>
              </w:rPr>
            </w:pPr>
            <w:r w:rsidRPr="00FE5A93">
              <w:rPr>
                <w:rFonts w:ascii="Arial" w:hAnsi="Arial" w:cs="Arial"/>
                <w:sz w:val="20"/>
                <w:szCs w:val="20"/>
                <w:lang w:val="en-GB"/>
              </w:rPr>
              <w:t>Very bitter, long-lasting</w:t>
            </w:r>
          </w:p>
        </w:tc>
      </w:tr>
      <w:tr w:rsidR="00754675" w:rsidRPr="00FE5A93" w14:paraId="4DB7B6AF" w14:textId="77777777" w:rsidTr="00754675">
        <w:tc>
          <w:tcPr>
            <w:tcW w:w="0" w:type="auto"/>
            <w:hideMark/>
          </w:tcPr>
          <w:p w14:paraId="3A144918" w14:textId="77777777" w:rsidR="00754675" w:rsidRPr="00FE5A93" w:rsidRDefault="00754675" w:rsidP="00754675">
            <w:pPr>
              <w:spacing w:after="160" w:line="259" w:lineRule="auto"/>
              <w:rPr>
                <w:rFonts w:ascii="Arial" w:hAnsi="Arial" w:cs="Arial"/>
                <w:b/>
                <w:bCs/>
                <w:sz w:val="20"/>
                <w:szCs w:val="20"/>
                <w:lang w:val="en-GB"/>
              </w:rPr>
            </w:pPr>
            <w:r w:rsidRPr="00FE5A93">
              <w:rPr>
                <w:rFonts w:ascii="Arial" w:hAnsi="Arial" w:cs="Arial"/>
                <w:b/>
                <w:bCs/>
                <w:sz w:val="20"/>
                <w:szCs w:val="20"/>
                <w:lang w:val="en-GB"/>
              </w:rPr>
              <w:t>5</w:t>
            </w:r>
          </w:p>
        </w:tc>
        <w:tc>
          <w:tcPr>
            <w:tcW w:w="0" w:type="auto"/>
            <w:hideMark/>
          </w:tcPr>
          <w:p w14:paraId="3744DEE8" w14:textId="77777777" w:rsidR="00754675" w:rsidRPr="00FE5A93" w:rsidRDefault="00754675" w:rsidP="00754675">
            <w:pPr>
              <w:spacing w:after="160" w:line="259" w:lineRule="auto"/>
              <w:rPr>
                <w:rFonts w:ascii="Arial" w:hAnsi="Arial" w:cs="Arial"/>
                <w:b/>
                <w:bCs/>
                <w:sz w:val="20"/>
                <w:szCs w:val="20"/>
                <w:lang w:val="en-GB"/>
              </w:rPr>
            </w:pPr>
            <w:r w:rsidRPr="00FE5A93">
              <w:rPr>
                <w:rFonts w:ascii="Arial" w:hAnsi="Arial" w:cs="Arial"/>
                <w:b/>
                <w:bCs/>
                <w:sz w:val="20"/>
                <w:szCs w:val="20"/>
                <w:lang w:val="en-GB"/>
              </w:rPr>
              <w:t>Gandha (Odour)</w:t>
            </w:r>
          </w:p>
        </w:tc>
        <w:tc>
          <w:tcPr>
            <w:tcW w:w="3714" w:type="dxa"/>
            <w:hideMark/>
          </w:tcPr>
          <w:p w14:paraId="6828452B" w14:textId="77777777" w:rsidR="00754675" w:rsidRPr="00FE5A93" w:rsidRDefault="00754675" w:rsidP="00754675">
            <w:pPr>
              <w:spacing w:after="160" w:line="259" w:lineRule="auto"/>
              <w:rPr>
                <w:rFonts w:ascii="Arial" w:hAnsi="Arial" w:cs="Arial"/>
                <w:sz w:val="20"/>
                <w:szCs w:val="20"/>
                <w:lang w:val="en-GB"/>
              </w:rPr>
            </w:pPr>
            <w:r w:rsidRPr="00FE5A93">
              <w:rPr>
                <w:rFonts w:ascii="Arial" w:hAnsi="Arial" w:cs="Arial"/>
                <w:sz w:val="20"/>
                <w:szCs w:val="20"/>
                <w:lang w:val="en-GB"/>
              </w:rPr>
              <w:t>Characteristic, pleasant</w:t>
            </w:r>
          </w:p>
        </w:tc>
        <w:tc>
          <w:tcPr>
            <w:tcW w:w="3261" w:type="dxa"/>
            <w:hideMark/>
          </w:tcPr>
          <w:p w14:paraId="6BF2691F" w14:textId="77777777" w:rsidR="00754675" w:rsidRPr="00FE5A93" w:rsidRDefault="00754675" w:rsidP="00754675">
            <w:pPr>
              <w:spacing w:after="160" w:line="259" w:lineRule="auto"/>
              <w:rPr>
                <w:rFonts w:ascii="Arial" w:hAnsi="Arial" w:cs="Arial"/>
                <w:sz w:val="20"/>
                <w:szCs w:val="20"/>
                <w:lang w:val="en-GB"/>
              </w:rPr>
            </w:pPr>
            <w:r w:rsidRPr="00FE5A93">
              <w:rPr>
                <w:rFonts w:ascii="Arial" w:hAnsi="Arial" w:cs="Arial"/>
                <w:sz w:val="20"/>
                <w:szCs w:val="20"/>
                <w:lang w:val="en-GB"/>
              </w:rPr>
              <w:t>Faint, disagreeable</w:t>
            </w:r>
          </w:p>
        </w:tc>
      </w:tr>
    </w:tbl>
    <w:p w14:paraId="6D688DDF" w14:textId="187914FC" w:rsidR="00A46F6E" w:rsidRPr="00FE5A93" w:rsidRDefault="00A46F6E" w:rsidP="00CF65AD">
      <w:pPr>
        <w:rPr>
          <w:rFonts w:ascii="Arial" w:hAnsi="Arial" w:cs="Arial"/>
          <w:sz w:val="20"/>
          <w:szCs w:val="20"/>
        </w:rPr>
      </w:pPr>
    </w:p>
    <w:p w14:paraId="67A2A2AB" w14:textId="076BB473" w:rsidR="00CF65AD" w:rsidRPr="004F5C2E" w:rsidRDefault="004F5C2E" w:rsidP="00CF65AD">
      <w:pPr>
        <w:rPr>
          <w:rFonts w:ascii="Arial" w:hAnsi="Arial" w:cs="Arial"/>
          <w:b/>
          <w:bCs/>
        </w:rPr>
      </w:pPr>
      <w:r w:rsidRPr="004F5C2E">
        <w:rPr>
          <w:rFonts w:ascii="Arial" w:hAnsi="Arial" w:cs="Arial"/>
          <w:b/>
          <w:bCs/>
        </w:rPr>
        <w:t xml:space="preserve">3.2 </w:t>
      </w:r>
      <w:r w:rsidR="00CF65AD" w:rsidRPr="004F5C2E">
        <w:rPr>
          <w:rFonts w:ascii="Arial" w:hAnsi="Arial" w:cs="Arial"/>
          <w:b/>
          <w:bCs/>
        </w:rPr>
        <w:t>Microscopic Evaluation</w:t>
      </w:r>
    </w:p>
    <w:p w14:paraId="056350F9" w14:textId="3295044C" w:rsidR="00196D24" w:rsidRPr="00FE5A93" w:rsidRDefault="00110988" w:rsidP="00516D49">
      <w:pPr>
        <w:jc w:val="both"/>
        <w:rPr>
          <w:rFonts w:ascii="Arial" w:hAnsi="Arial" w:cs="Arial"/>
          <w:b/>
          <w:bCs/>
          <w:sz w:val="20"/>
          <w:szCs w:val="20"/>
        </w:rPr>
      </w:pPr>
      <w:r>
        <w:rPr>
          <w:rFonts w:ascii="Arial" w:hAnsi="Arial" w:cs="Arial"/>
          <w:b/>
          <w:bCs/>
          <w:sz w:val="20"/>
          <w:szCs w:val="20"/>
        </w:rPr>
        <w:t xml:space="preserve">3.2.1 </w:t>
      </w:r>
      <w:r w:rsidR="00CF65AD" w:rsidRPr="00FE5A93">
        <w:rPr>
          <w:rFonts w:ascii="Arial" w:hAnsi="Arial" w:cs="Arial"/>
          <w:b/>
          <w:bCs/>
          <w:sz w:val="20"/>
          <w:szCs w:val="20"/>
        </w:rPr>
        <w:t>Transverse section</w:t>
      </w:r>
      <w:r w:rsidR="00516D49" w:rsidRPr="00FE5A93">
        <w:rPr>
          <w:rFonts w:ascii="Arial" w:hAnsi="Arial" w:cs="Arial"/>
          <w:b/>
          <w:bCs/>
          <w:sz w:val="20"/>
          <w:szCs w:val="20"/>
        </w:rPr>
        <w:t xml:space="preserve">: </w:t>
      </w:r>
      <w:r w:rsidR="00196D24" w:rsidRPr="00FE5A93">
        <w:rPr>
          <w:rFonts w:ascii="Arial" w:hAnsi="Arial" w:cs="Arial"/>
          <w:sz w:val="20"/>
          <w:szCs w:val="20"/>
          <w:lang w:val="en-US"/>
        </w:rPr>
        <w:t xml:space="preserve">A transverse section of the </w:t>
      </w:r>
      <w:proofErr w:type="spellStart"/>
      <w:r w:rsidR="00196D24" w:rsidRPr="00FE5A93">
        <w:rPr>
          <w:rFonts w:ascii="Arial" w:hAnsi="Arial" w:cs="Arial"/>
          <w:i/>
          <w:iCs/>
          <w:sz w:val="20"/>
          <w:szCs w:val="20"/>
          <w:lang w:val="en-US"/>
        </w:rPr>
        <w:t>Picrorhiza</w:t>
      </w:r>
      <w:proofErr w:type="spellEnd"/>
      <w:r w:rsidR="00196D24" w:rsidRPr="00FE5A93">
        <w:rPr>
          <w:rFonts w:ascii="Arial" w:hAnsi="Arial" w:cs="Arial"/>
          <w:sz w:val="20"/>
          <w:szCs w:val="20"/>
          <w:lang w:val="en-US"/>
        </w:rPr>
        <w:t xml:space="preserve"> rhizome reveals a cork layer made up of several tiers of compact, uniformly arranged, thin-walled cells. This cork encloses a broad cortex composed primarily of thin-walled, mostly irregularly rounded to oval parenchymatous cells, some of which gradually transition into the secondary phloem. The phloem contains sieve tubes, companion cells, and parenchyma. The cambium appears narrow and wavy, consisting of several layers of compressed cells. The secondary xylem comprises thick-walled vessels showing annular, spiral, or reticulate thickening, along with tracheids and fibers. The pith occupies the center and is made up of thin-walled parenchymatous cells. </w:t>
      </w:r>
    </w:p>
    <w:p w14:paraId="4E2612E2" w14:textId="77777777" w:rsidR="00196D24" w:rsidRPr="00FE5A93" w:rsidRDefault="00196D24" w:rsidP="00196D24">
      <w:pPr>
        <w:rPr>
          <w:rFonts w:ascii="Arial" w:hAnsi="Arial" w:cs="Arial"/>
          <w:sz w:val="20"/>
          <w:szCs w:val="20"/>
          <w:lang w:val="en-GB"/>
        </w:rPr>
      </w:pPr>
      <w:r w:rsidRPr="00FE5A93">
        <w:rPr>
          <w:rFonts w:ascii="Arial" w:hAnsi="Arial" w:cs="Arial"/>
          <w:noProof/>
          <w:sz w:val="20"/>
          <w:szCs w:val="20"/>
          <w:lang w:val="en-GB"/>
        </w:rPr>
        <w:lastRenderedPageBreak/>
        <w:drawing>
          <wp:inline distT="0" distB="0" distL="0" distR="0" wp14:anchorId="4003F6A7" wp14:editId="731A4493">
            <wp:extent cx="5690235" cy="3714750"/>
            <wp:effectExtent l="0" t="0" r="5715" b="0"/>
            <wp:docPr id="1856226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04730" cy="3724213"/>
                    </a:xfrm>
                    <a:prstGeom prst="rect">
                      <a:avLst/>
                    </a:prstGeom>
                    <a:noFill/>
                  </pic:spPr>
                </pic:pic>
              </a:graphicData>
            </a:graphic>
          </wp:inline>
        </w:drawing>
      </w:r>
    </w:p>
    <w:p w14:paraId="2B4E68FE" w14:textId="085CD2D7" w:rsidR="00A53BA8" w:rsidRPr="00FE5A93" w:rsidRDefault="006F545C" w:rsidP="00A46F6E">
      <w:pPr>
        <w:rPr>
          <w:rFonts w:ascii="Arial" w:hAnsi="Arial" w:cs="Arial"/>
          <w:b/>
          <w:bCs/>
          <w:sz w:val="20"/>
          <w:szCs w:val="20"/>
        </w:rPr>
      </w:pPr>
      <w:r w:rsidRPr="00FE5A93">
        <w:rPr>
          <w:rFonts w:ascii="Arial" w:hAnsi="Arial" w:cs="Arial"/>
          <w:noProof/>
          <w:sz w:val="20"/>
          <w:szCs w:val="20"/>
          <w:lang w:val="en-GB"/>
        </w:rPr>
        <mc:AlternateContent>
          <mc:Choice Requires="wps">
            <w:drawing>
              <wp:anchor distT="0" distB="0" distL="114300" distR="114300" simplePos="0" relativeHeight="251683840" behindDoc="0" locked="0" layoutInCell="1" allowOverlap="1" wp14:anchorId="6C1149E2" wp14:editId="6E4C63C0">
                <wp:simplePos x="0" y="0"/>
                <wp:positionH relativeFrom="margin">
                  <wp:posOffset>0</wp:posOffset>
                </wp:positionH>
                <wp:positionV relativeFrom="paragraph">
                  <wp:posOffset>-635</wp:posOffset>
                </wp:positionV>
                <wp:extent cx="5595257" cy="1155802"/>
                <wp:effectExtent l="0" t="0" r="24765" b="25400"/>
                <wp:wrapNone/>
                <wp:docPr id="1871860732" name="Text Box 1"/>
                <wp:cNvGraphicFramePr/>
                <a:graphic xmlns:a="http://schemas.openxmlformats.org/drawingml/2006/main">
                  <a:graphicData uri="http://schemas.microsoft.com/office/word/2010/wordprocessingShape">
                    <wps:wsp>
                      <wps:cNvSpPr txBox="1"/>
                      <wps:spPr>
                        <a:xfrm>
                          <a:off x="0" y="0"/>
                          <a:ext cx="5595257" cy="1155802"/>
                        </a:xfrm>
                        <a:prstGeom prst="rect">
                          <a:avLst/>
                        </a:prstGeom>
                        <a:solidFill>
                          <a:sysClr val="window" lastClr="FFFFFF"/>
                        </a:solidFill>
                        <a:ln w="6350">
                          <a:solidFill>
                            <a:prstClr val="black"/>
                          </a:solidFill>
                        </a:ln>
                      </wps:spPr>
                      <wps:txbx>
                        <w:txbxContent>
                          <w:p w14:paraId="5EDE11C6" w14:textId="77777777" w:rsidR="006F545C" w:rsidRPr="00BA7311" w:rsidRDefault="006F545C" w:rsidP="006F545C">
                            <w:pPr>
                              <w:spacing w:line="360" w:lineRule="auto"/>
                              <w:jc w:val="both"/>
                              <w:rPr>
                                <w:rFonts w:ascii="Arial" w:hAnsi="Arial" w:cs="Arial"/>
                                <w:b/>
                                <w:bCs/>
                                <w:sz w:val="20"/>
                                <w:szCs w:val="20"/>
                              </w:rPr>
                            </w:pPr>
                            <w:r w:rsidRPr="00BA7311">
                              <w:rPr>
                                <w:rFonts w:ascii="Arial" w:hAnsi="Arial" w:cs="Arial"/>
                                <w:b/>
                                <w:bCs/>
                                <w:sz w:val="20"/>
                                <w:szCs w:val="20"/>
                              </w:rPr>
                              <w:t>Figure No. 1</w:t>
                            </w:r>
                            <w:r w:rsidRPr="00BA7311">
                              <w:rPr>
                                <w:rFonts w:ascii="Arial" w:hAnsi="Arial" w:cs="Arial"/>
                                <w:sz w:val="20"/>
                                <w:szCs w:val="20"/>
                              </w:rPr>
                              <w:t xml:space="preserve">: </w:t>
                            </w:r>
                            <w:proofErr w:type="spellStart"/>
                            <w:r w:rsidRPr="002A23B5">
                              <w:rPr>
                                <w:rFonts w:ascii="Arial" w:hAnsi="Arial" w:cs="Arial"/>
                                <w:b/>
                                <w:bCs/>
                                <w:i/>
                                <w:iCs/>
                                <w:sz w:val="20"/>
                                <w:szCs w:val="20"/>
                              </w:rPr>
                              <w:t>Picrorhiza</w:t>
                            </w:r>
                            <w:proofErr w:type="spellEnd"/>
                            <w:r w:rsidRPr="002A23B5">
                              <w:rPr>
                                <w:rFonts w:ascii="Arial" w:hAnsi="Arial" w:cs="Arial"/>
                                <w:b/>
                                <w:bCs/>
                                <w:i/>
                                <w:iCs/>
                                <w:sz w:val="20"/>
                                <w:szCs w:val="20"/>
                              </w:rPr>
                              <w:t xml:space="preserve"> </w:t>
                            </w:r>
                            <w:proofErr w:type="spellStart"/>
                            <w:r w:rsidRPr="002A23B5">
                              <w:rPr>
                                <w:rFonts w:ascii="Arial" w:hAnsi="Arial" w:cs="Arial"/>
                                <w:b/>
                                <w:bCs/>
                                <w:i/>
                                <w:iCs/>
                                <w:sz w:val="20"/>
                                <w:szCs w:val="20"/>
                              </w:rPr>
                              <w:t>kurroa</w:t>
                            </w:r>
                            <w:proofErr w:type="spellEnd"/>
                            <w:r w:rsidRPr="002A23B5">
                              <w:rPr>
                                <w:rFonts w:ascii="Arial" w:hAnsi="Arial" w:cs="Arial"/>
                                <w:b/>
                                <w:bCs/>
                                <w:sz w:val="20"/>
                                <w:szCs w:val="20"/>
                              </w:rPr>
                              <w:t xml:space="preserve"> Royle ex Benth. rhizome transverse section (T.S.) at 40×, stained with Safranin, showing a well-differentiated tissue organization comprising </w:t>
                            </w:r>
                            <w:r w:rsidRPr="00BA7311">
                              <w:rPr>
                                <w:rFonts w:ascii="Arial" w:hAnsi="Arial" w:cs="Arial"/>
                                <w:b/>
                                <w:bCs/>
                                <w:sz w:val="20"/>
                                <w:szCs w:val="20"/>
                              </w:rPr>
                              <w:t>A. Cork, Cork Cambium, Cortex, Pericycle and Pith; B. Cork, Cork Cambium and Cortex; C. Vascular Bundle showing Cambium, Phloem and Xylem Parenchyma; and D. Pith.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1149E2" id="_x0000_t202" coordsize="21600,21600" o:spt="202" path="m,l,21600r21600,l21600,xe">
                <v:stroke joinstyle="miter"/>
                <v:path gradientshapeok="t" o:connecttype="rect"/>
              </v:shapetype>
              <v:shape id="Text Box 1" o:spid="_x0000_s1026" type="#_x0000_t202" style="position:absolute;margin-left:0;margin-top:-.05pt;width:440.55pt;height:91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7MsQQIAAI4EAAAOAAAAZHJzL2Uyb0RvYy54bWysVEtv2zAMvg/YfxB0X2xncR9GnCJLkWFA&#10;0BZIi54VWY6NyaImKbGzXz9Kdh5tdxqWg0KK1EfyI+npXddIshfG1qBymoxiSoTiUNRqm9OX5+WX&#10;G0qsY6pgEpTI6UFYejf7/Gna6kyMoQJZCEMQRNms1TmtnNNZFFleiYbZEWih0FiCaZhD1WyjwrAW&#10;0RsZjeP4KmrBFNoAF9bi7X1vpLOAX5aCu8eytMIRmVPMzYXThHPjz2g2ZdnWMF3VfEiD/UMWDasV&#10;Bj1B3TPHyM7UH6CamhuwULoRhyaCsqy5CDVgNUn8rpp1xbQItSA5Vp9osv8Plj/s1/rJENd9gw4b&#10;6Alptc0sXvp6utI0/h8zJWhHCg8n2kTnCMfLNL1Nx+k1JRxtSZKmN/HY40Tn59pY911AQ7yQU4N9&#10;CXSx/cq63vXo4qNZkHWxrKUMysEupCF7hi3EzhfQUiKZdXiZ02X4DdHePJOKtDm9+prGIdIbm491&#10;wtxIxn9+RMDspcIizmx4yXWbbqBoA8UBmTPQD5XVfFkj7gpTe2IGpwjJws1wj3iUEjAZGCRKKjC/&#10;/3bv/bG5aKWkxanMqf21Y0ZgxT8Utv02mUz8GAdlkl6PUTGXls2lRe2aBSBrCe6g5kH0/k4exdJA&#10;84oLNPdR0cQUx9g5dUdx4fpdwQXkYj4PTji4mrmVWmvuoX2LPJ/P3Sszemiww9l4gOP8suxdn3tf&#10;/1LBfOegrMMQeIJ7VgfecejDGA0L6rfqUg9e58/I7A8AAAD//wMAUEsDBBQABgAIAAAAIQDcqM1v&#10;2QAAAAYBAAAPAAAAZHJzL2Rvd25yZXYueG1sTI/BTsMwEETvSPyDtUjcWicckBviVAiJI0IEDvTm&#10;2kviNl5HsZuGfj3LCW6zmtHM23q7hEHMOCUfSUO5LkAg2eg8dRo+3p9XCkTKhpwZIqGGb0ywba6v&#10;alO5eKY3nNvcCS6hVBkNfc5jJWWyPQaT1nFEYu8rTsFkPqdOusmcuTwM8q4o7mUwnnihNyM+9WiP&#10;7SlocPQZye78y8VTa/3m8qoOdtb69mZ5fACRccl/YfjFZ3RomGkfT+SSGDTwI1nDqgTBplIliz2n&#10;VLkB2dTyP37zAwAA//8DAFBLAQItABQABgAIAAAAIQC2gziS/gAAAOEBAAATAAAAAAAAAAAAAAAA&#10;AAAAAABbQ29udGVudF9UeXBlc10ueG1sUEsBAi0AFAAGAAgAAAAhADj9If/WAAAAlAEAAAsAAAAA&#10;AAAAAAAAAAAALwEAAF9yZWxzLy5yZWxzUEsBAi0AFAAGAAgAAAAhAAzTsyxBAgAAjgQAAA4AAAAA&#10;AAAAAAAAAAAALgIAAGRycy9lMm9Eb2MueG1sUEsBAi0AFAAGAAgAAAAhANyozW/ZAAAABgEAAA8A&#10;AAAAAAAAAAAAAAAAmwQAAGRycy9kb3ducmV2LnhtbFBLBQYAAAAABAAEAPMAAAChBQAAAAA=&#10;" fillcolor="window" strokeweight=".5pt">
                <v:textbox>
                  <w:txbxContent>
                    <w:p w14:paraId="5EDE11C6" w14:textId="77777777" w:rsidR="006F545C" w:rsidRPr="00BA7311" w:rsidRDefault="006F545C" w:rsidP="006F545C">
                      <w:pPr>
                        <w:spacing w:line="360" w:lineRule="auto"/>
                        <w:jc w:val="both"/>
                        <w:rPr>
                          <w:rFonts w:ascii="Arial" w:hAnsi="Arial" w:cs="Arial"/>
                          <w:b/>
                          <w:bCs/>
                          <w:sz w:val="20"/>
                          <w:szCs w:val="20"/>
                        </w:rPr>
                      </w:pPr>
                      <w:r w:rsidRPr="00BA7311">
                        <w:rPr>
                          <w:rFonts w:ascii="Arial" w:hAnsi="Arial" w:cs="Arial"/>
                          <w:b/>
                          <w:bCs/>
                          <w:sz w:val="20"/>
                          <w:szCs w:val="20"/>
                        </w:rPr>
                        <w:t>Figure No. 1</w:t>
                      </w:r>
                      <w:r w:rsidRPr="00BA7311">
                        <w:rPr>
                          <w:rFonts w:ascii="Arial" w:hAnsi="Arial" w:cs="Arial"/>
                          <w:sz w:val="20"/>
                          <w:szCs w:val="20"/>
                        </w:rPr>
                        <w:t xml:space="preserve">: </w:t>
                      </w:r>
                      <w:proofErr w:type="spellStart"/>
                      <w:r w:rsidRPr="002A23B5">
                        <w:rPr>
                          <w:rFonts w:ascii="Arial" w:hAnsi="Arial" w:cs="Arial"/>
                          <w:b/>
                          <w:bCs/>
                          <w:i/>
                          <w:iCs/>
                          <w:sz w:val="20"/>
                          <w:szCs w:val="20"/>
                        </w:rPr>
                        <w:t>Picrorhiza</w:t>
                      </w:r>
                      <w:proofErr w:type="spellEnd"/>
                      <w:r w:rsidRPr="002A23B5">
                        <w:rPr>
                          <w:rFonts w:ascii="Arial" w:hAnsi="Arial" w:cs="Arial"/>
                          <w:b/>
                          <w:bCs/>
                          <w:i/>
                          <w:iCs/>
                          <w:sz w:val="20"/>
                          <w:szCs w:val="20"/>
                        </w:rPr>
                        <w:t xml:space="preserve"> </w:t>
                      </w:r>
                      <w:proofErr w:type="spellStart"/>
                      <w:r w:rsidRPr="002A23B5">
                        <w:rPr>
                          <w:rFonts w:ascii="Arial" w:hAnsi="Arial" w:cs="Arial"/>
                          <w:b/>
                          <w:bCs/>
                          <w:i/>
                          <w:iCs/>
                          <w:sz w:val="20"/>
                          <w:szCs w:val="20"/>
                        </w:rPr>
                        <w:t>kurroa</w:t>
                      </w:r>
                      <w:proofErr w:type="spellEnd"/>
                      <w:r w:rsidRPr="002A23B5">
                        <w:rPr>
                          <w:rFonts w:ascii="Arial" w:hAnsi="Arial" w:cs="Arial"/>
                          <w:b/>
                          <w:bCs/>
                          <w:sz w:val="20"/>
                          <w:szCs w:val="20"/>
                        </w:rPr>
                        <w:t xml:space="preserve"> Royle ex Benth. rhizome transverse section (T.S.) at 40×, stained with Safranin, showing a well-differentiated tissue organization comprising </w:t>
                      </w:r>
                      <w:r w:rsidRPr="00BA7311">
                        <w:rPr>
                          <w:rFonts w:ascii="Arial" w:hAnsi="Arial" w:cs="Arial"/>
                          <w:b/>
                          <w:bCs/>
                          <w:sz w:val="20"/>
                          <w:szCs w:val="20"/>
                        </w:rPr>
                        <w:t>A. Cork, Cork Cambium, Cortex, Pericycle and Pith; B. Cork, Cork Cambium and Cortex; C. Vascular Bundle showing Cambium, Phloem and Xylem Parenchyma; and D. Pith.</w:t>
                      </w:r>
                    </w:p>
                  </w:txbxContent>
                </v:textbox>
                <w10:wrap anchorx="margin"/>
              </v:shape>
            </w:pict>
          </mc:Fallback>
        </mc:AlternateContent>
      </w:r>
    </w:p>
    <w:p w14:paraId="5B960A85" w14:textId="77777777" w:rsidR="006F545C" w:rsidRPr="00FE5A93" w:rsidRDefault="006F545C" w:rsidP="00A46F6E">
      <w:pPr>
        <w:rPr>
          <w:rFonts w:ascii="Arial" w:hAnsi="Arial" w:cs="Arial"/>
          <w:b/>
          <w:bCs/>
          <w:sz w:val="20"/>
          <w:szCs w:val="20"/>
        </w:rPr>
      </w:pPr>
    </w:p>
    <w:p w14:paraId="6D8D4006" w14:textId="77777777" w:rsidR="006F545C" w:rsidRPr="00FE5A93" w:rsidRDefault="006F545C" w:rsidP="00A46F6E">
      <w:pPr>
        <w:rPr>
          <w:rFonts w:ascii="Arial" w:hAnsi="Arial" w:cs="Arial"/>
          <w:sz w:val="20"/>
          <w:szCs w:val="20"/>
          <w:lang w:val="en-GB"/>
        </w:rPr>
      </w:pPr>
    </w:p>
    <w:p w14:paraId="3EBE0A72" w14:textId="349813DF" w:rsidR="00E952EC" w:rsidRPr="00FE5A93" w:rsidRDefault="006F545C" w:rsidP="00E952EC">
      <w:pPr>
        <w:jc w:val="both"/>
        <w:rPr>
          <w:rFonts w:ascii="Arial" w:hAnsi="Arial" w:cs="Arial"/>
          <w:sz w:val="20"/>
          <w:szCs w:val="20"/>
          <w:lang w:val="en-GB"/>
        </w:rPr>
      </w:pPr>
      <w:r w:rsidRPr="00FE5A93">
        <w:rPr>
          <w:rFonts w:ascii="Arial" w:hAnsi="Arial" w:cs="Arial"/>
          <w:b/>
          <w:bCs/>
          <w:noProof/>
          <w:sz w:val="20"/>
          <w:szCs w:val="20"/>
          <w:lang w:val="en-GB"/>
        </w:rPr>
        <w:lastRenderedPageBreak/>
        <w:drawing>
          <wp:anchor distT="0" distB="0" distL="114300" distR="114300" simplePos="0" relativeHeight="251662336" behindDoc="1" locked="0" layoutInCell="1" allowOverlap="1" wp14:anchorId="293FBB3B" wp14:editId="1CA0F80E">
            <wp:simplePos x="0" y="0"/>
            <wp:positionH relativeFrom="margin">
              <wp:align>left</wp:align>
            </wp:positionH>
            <wp:positionV relativeFrom="paragraph">
              <wp:posOffset>1806575</wp:posOffset>
            </wp:positionV>
            <wp:extent cx="5715000" cy="4462145"/>
            <wp:effectExtent l="0" t="0" r="0" b="0"/>
            <wp:wrapTight wrapText="bothSides">
              <wp:wrapPolygon edited="0">
                <wp:start x="0" y="0"/>
                <wp:lineTo x="0" y="21302"/>
                <wp:lineTo x="21528" y="21302"/>
                <wp:lineTo x="21528" y="0"/>
                <wp:lineTo x="0" y="0"/>
              </wp:wrapPolygon>
            </wp:wrapTight>
            <wp:docPr id="9365162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0" cy="4462145"/>
                    </a:xfrm>
                    <a:prstGeom prst="rect">
                      <a:avLst/>
                    </a:prstGeom>
                    <a:noFill/>
                  </pic:spPr>
                </pic:pic>
              </a:graphicData>
            </a:graphic>
            <wp14:sizeRelV relativeFrom="margin">
              <wp14:pctHeight>0</wp14:pctHeight>
            </wp14:sizeRelV>
          </wp:anchor>
        </w:drawing>
      </w:r>
      <w:r w:rsidR="00110988">
        <w:rPr>
          <w:rFonts w:ascii="Arial" w:hAnsi="Arial" w:cs="Arial"/>
          <w:b/>
          <w:bCs/>
          <w:sz w:val="20"/>
          <w:szCs w:val="20"/>
        </w:rPr>
        <w:t xml:space="preserve">3.2.2 </w:t>
      </w:r>
      <w:r w:rsidR="00CF65AD" w:rsidRPr="00FE5A93">
        <w:rPr>
          <w:rFonts w:ascii="Arial" w:hAnsi="Arial" w:cs="Arial"/>
          <w:b/>
          <w:bCs/>
          <w:sz w:val="20"/>
          <w:szCs w:val="20"/>
        </w:rPr>
        <w:t>Powder microscopy</w:t>
      </w:r>
      <w:r w:rsidR="00E952EC" w:rsidRPr="00FE5A93">
        <w:rPr>
          <w:rFonts w:ascii="Arial" w:hAnsi="Arial" w:cs="Arial"/>
          <w:b/>
          <w:bCs/>
          <w:sz w:val="20"/>
          <w:szCs w:val="20"/>
        </w:rPr>
        <w:t>:</w:t>
      </w:r>
      <w:r w:rsidR="00CF65AD" w:rsidRPr="00FE5A93">
        <w:rPr>
          <w:rFonts w:ascii="Arial" w:hAnsi="Arial" w:cs="Arial"/>
          <w:b/>
          <w:bCs/>
          <w:sz w:val="20"/>
          <w:szCs w:val="20"/>
        </w:rPr>
        <w:t xml:space="preserve"> </w:t>
      </w:r>
      <w:r w:rsidR="00E952EC" w:rsidRPr="00FE5A93">
        <w:rPr>
          <w:rFonts w:ascii="Arial" w:hAnsi="Arial" w:cs="Arial"/>
          <w:sz w:val="20"/>
          <w:szCs w:val="20"/>
          <w:lang w:val="en-GB"/>
        </w:rPr>
        <w:t xml:space="preserve">The powder microscopy of </w:t>
      </w:r>
      <w:proofErr w:type="spellStart"/>
      <w:r w:rsidR="00E952EC" w:rsidRPr="00FE5A93">
        <w:rPr>
          <w:rFonts w:ascii="Arial" w:hAnsi="Arial" w:cs="Arial"/>
          <w:i/>
          <w:iCs/>
          <w:sz w:val="20"/>
          <w:szCs w:val="20"/>
          <w:lang w:val="en-GB"/>
        </w:rPr>
        <w:t>Picrorhiza</w:t>
      </w:r>
      <w:proofErr w:type="spellEnd"/>
      <w:r w:rsidR="00E952EC" w:rsidRPr="00FE5A93">
        <w:rPr>
          <w:rFonts w:ascii="Arial" w:hAnsi="Arial" w:cs="Arial"/>
          <w:i/>
          <w:iCs/>
          <w:sz w:val="20"/>
          <w:szCs w:val="20"/>
          <w:lang w:val="en-GB"/>
        </w:rPr>
        <w:t xml:space="preserve"> </w:t>
      </w:r>
      <w:proofErr w:type="spellStart"/>
      <w:r w:rsidR="00E952EC" w:rsidRPr="00FE5A93">
        <w:rPr>
          <w:rFonts w:ascii="Arial" w:hAnsi="Arial" w:cs="Arial"/>
          <w:i/>
          <w:iCs/>
          <w:sz w:val="20"/>
          <w:szCs w:val="20"/>
          <w:lang w:val="en-GB"/>
        </w:rPr>
        <w:t>kurroa</w:t>
      </w:r>
      <w:proofErr w:type="spellEnd"/>
      <w:r w:rsidR="00E952EC" w:rsidRPr="00FE5A93">
        <w:rPr>
          <w:rFonts w:ascii="Arial" w:hAnsi="Arial" w:cs="Arial"/>
          <w:sz w:val="20"/>
          <w:szCs w:val="20"/>
          <w:lang w:val="en-GB"/>
        </w:rPr>
        <w:t xml:space="preserve"> rhizome showed several characteristic diagnostic features. The powder exhibited fragments of cork and outer tissue composed of compactly arranged polygonal cells. Parenchymatous tissue was observed in the form of thin-walled cells, many of which contained starch grains. Elongated thick-walled fibres providing mechanical support were also present in the powdered drug. Tracheids and vessel elements with characteristic thickened and lignified walls were observed in the powder preparation. Compound starch grains, consisting of two united cells, were also present. These characteristic microscopic features served as important diagnostic characters for the identification and authentication of the powdered rhizome.</w:t>
      </w:r>
    </w:p>
    <w:p w14:paraId="1BA37F1F" w14:textId="461AB9BD" w:rsidR="00E952EC" w:rsidRPr="00FE5A93" w:rsidRDefault="00E952EC" w:rsidP="00E952EC">
      <w:pPr>
        <w:rPr>
          <w:rFonts w:ascii="Arial" w:hAnsi="Arial" w:cs="Arial"/>
          <w:b/>
          <w:bCs/>
          <w:sz w:val="20"/>
          <w:szCs w:val="20"/>
          <w:lang w:val="en-GB"/>
        </w:rPr>
      </w:pPr>
    </w:p>
    <w:p w14:paraId="6A509B94" w14:textId="0A546FBD" w:rsidR="00E952EC" w:rsidRPr="00FE5A93" w:rsidRDefault="00110988" w:rsidP="00E952EC">
      <w:pPr>
        <w:rPr>
          <w:rFonts w:ascii="Arial" w:hAnsi="Arial" w:cs="Arial"/>
          <w:b/>
          <w:bCs/>
          <w:sz w:val="20"/>
          <w:szCs w:val="20"/>
          <w:lang w:val="en-GB"/>
        </w:rPr>
      </w:pPr>
      <w:r w:rsidRPr="00FE5A93">
        <w:rPr>
          <w:rFonts w:ascii="Arial" w:hAnsi="Arial" w:cs="Arial"/>
          <w:b/>
          <w:bCs/>
          <w:noProof/>
          <w:sz w:val="20"/>
          <w:szCs w:val="20"/>
          <w:lang w:val="en-GB"/>
        </w:rPr>
        <mc:AlternateContent>
          <mc:Choice Requires="wps">
            <w:drawing>
              <wp:anchor distT="0" distB="0" distL="114300" distR="114300" simplePos="0" relativeHeight="251661312" behindDoc="0" locked="0" layoutInCell="1" allowOverlap="1" wp14:anchorId="1CA86E03" wp14:editId="644F6499">
                <wp:simplePos x="0" y="0"/>
                <wp:positionH relativeFrom="margin">
                  <wp:align>left</wp:align>
                </wp:positionH>
                <wp:positionV relativeFrom="paragraph">
                  <wp:posOffset>4622346</wp:posOffset>
                </wp:positionV>
                <wp:extent cx="5551170" cy="1163117"/>
                <wp:effectExtent l="0" t="0" r="11430" b="18415"/>
                <wp:wrapNone/>
                <wp:docPr id="313461509" name="Text Box 5"/>
                <wp:cNvGraphicFramePr/>
                <a:graphic xmlns:a="http://schemas.openxmlformats.org/drawingml/2006/main">
                  <a:graphicData uri="http://schemas.microsoft.com/office/word/2010/wordprocessingShape">
                    <wps:wsp>
                      <wps:cNvSpPr txBox="1"/>
                      <wps:spPr>
                        <a:xfrm>
                          <a:off x="0" y="0"/>
                          <a:ext cx="5551170" cy="1163117"/>
                        </a:xfrm>
                        <a:prstGeom prst="rect">
                          <a:avLst/>
                        </a:prstGeom>
                        <a:solidFill>
                          <a:sysClr val="window" lastClr="FFFFFF"/>
                        </a:solidFill>
                        <a:ln w="6350">
                          <a:solidFill>
                            <a:prstClr val="black"/>
                          </a:solidFill>
                        </a:ln>
                      </wps:spPr>
                      <wps:txbx>
                        <w:txbxContent>
                          <w:p w14:paraId="4B1DDED3" w14:textId="34ED3537" w:rsidR="00E952EC" w:rsidRPr="00BA7311" w:rsidRDefault="00E952EC" w:rsidP="00E952EC">
                            <w:pPr>
                              <w:spacing w:line="360" w:lineRule="auto"/>
                              <w:jc w:val="both"/>
                              <w:rPr>
                                <w:rFonts w:ascii="Arial" w:hAnsi="Arial" w:cs="Arial"/>
                                <w:i/>
                                <w:iCs/>
                                <w:sz w:val="20"/>
                                <w:szCs w:val="20"/>
                              </w:rPr>
                            </w:pPr>
                            <w:r w:rsidRPr="00BA7311">
                              <w:rPr>
                                <w:rFonts w:ascii="Arial" w:hAnsi="Arial" w:cs="Arial"/>
                                <w:b/>
                                <w:bCs/>
                                <w:sz w:val="20"/>
                                <w:szCs w:val="20"/>
                              </w:rPr>
                              <w:t>Figure No.</w:t>
                            </w:r>
                            <w:r w:rsidR="0001180B" w:rsidRPr="00BA7311">
                              <w:rPr>
                                <w:rFonts w:ascii="Arial" w:hAnsi="Arial" w:cs="Arial"/>
                                <w:b/>
                                <w:bCs/>
                                <w:sz w:val="20"/>
                                <w:szCs w:val="20"/>
                              </w:rPr>
                              <w:t xml:space="preserve"> 2</w:t>
                            </w:r>
                            <w:r w:rsidRPr="00BA7311">
                              <w:rPr>
                                <w:rFonts w:ascii="Arial" w:hAnsi="Arial" w:cs="Arial"/>
                                <w:b/>
                                <w:bCs/>
                                <w:sz w:val="20"/>
                                <w:szCs w:val="20"/>
                              </w:rPr>
                              <w:t xml:space="preserve">: </w:t>
                            </w:r>
                            <w:r w:rsidRPr="002A23B5">
                              <w:rPr>
                                <w:rFonts w:ascii="Arial" w:hAnsi="Arial" w:cs="Arial"/>
                                <w:b/>
                                <w:bCs/>
                                <w:sz w:val="20"/>
                                <w:szCs w:val="20"/>
                              </w:rPr>
                              <w:t xml:space="preserve">Powder microscopy of </w:t>
                            </w:r>
                            <w:proofErr w:type="spellStart"/>
                            <w:r w:rsidRPr="002A23B5">
                              <w:rPr>
                                <w:rFonts w:ascii="Arial" w:hAnsi="Arial" w:cs="Arial"/>
                                <w:b/>
                                <w:bCs/>
                                <w:i/>
                                <w:iCs/>
                                <w:sz w:val="20"/>
                                <w:szCs w:val="20"/>
                              </w:rPr>
                              <w:t>Picrorhiza</w:t>
                            </w:r>
                            <w:proofErr w:type="spellEnd"/>
                            <w:r w:rsidRPr="002A23B5">
                              <w:rPr>
                                <w:rFonts w:ascii="Arial" w:hAnsi="Arial" w:cs="Arial"/>
                                <w:b/>
                                <w:bCs/>
                                <w:i/>
                                <w:iCs/>
                                <w:sz w:val="20"/>
                                <w:szCs w:val="20"/>
                              </w:rPr>
                              <w:t xml:space="preserve"> </w:t>
                            </w:r>
                            <w:proofErr w:type="spellStart"/>
                            <w:r w:rsidRPr="002A23B5">
                              <w:rPr>
                                <w:rFonts w:ascii="Arial" w:hAnsi="Arial" w:cs="Arial"/>
                                <w:b/>
                                <w:bCs/>
                                <w:i/>
                                <w:iCs/>
                                <w:sz w:val="20"/>
                                <w:szCs w:val="20"/>
                              </w:rPr>
                              <w:t>kurroa</w:t>
                            </w:r>
                            <w:proofErr w:type="spellEnd"/>
                            <w:r w:rsidRPr="002A23B5">
                              <w:rPr>
                                <w:rFonts w:ascii="Arial" w:hAnsi="Arial" w:cs="Arial"/>
                                <w:b/>
                                <w:bCs/>
                                <w:sz w:val="20"/>
                                <w:szCs w:val="20"/>
                              </w:rPr>
                              <w:t xml:space="preserve"> Royle ex Benth. rhizome (Safranin stained) showing</w:t>
                            </w:r>
                            <w:r w:rsidRPr="00BA7311">
                              <w:rPr>
                                <w:rFonts w:ascii="Arial" w:hAnsi="Arial" w:cs="Arial"/>
                                <w:sz w:val="20"/>
                                <w:szCs w:val="20"/>
                              </w:rPr>
                              <w:t xml:space="preserve"> </w:t>
                            </w:r>
                            <w:r w:rsidRPr="00BA7311">
                              <w:rPr>
                                <w:rFonts w:ascii="Arial" w:hAnsi="Arial" w:cs="Arial"/>
                                <w:b/>
                                <w:bCs/>
                                <w:sz w:val="20"/>
                                <w:szCs w:val="20"/>
                              </w:rPr>
                              <w:t>A. Fragments of Cork &amp; Outer Tissue, B. Parenchyma, C &amp; D. Fibres, D &amp; E. Parenchymatous Cells containing Starch Grains, E. Tracheids &amp; Vessels, and F. Compound (Two-cell) Starch Grains.</w:t>
                            </w:r>
                          </w:p>
                          <w:p w14:paraId="53FA272F" w14:textId="77777777" w:rsidR="00E952EC" w:rsidRPr="00E952EC" w:rsidRDefault="00E952EC" w:rsidP="00E952EC">
                            <w:pPr>
                              <w:spacing w:line="360" w:lineRule="auto"/>
                              <w:jc w:val="both"/>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CA86E03" id="Text Box 5" o:spid="_x0000_s1027" type="#_x0000_t202" style="position:absolute;margin-left:0;margin-top:363.95pt;width:437.1pt;height:91.6pt;z-index:25166131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xfcQQIAAJUEAAAOAAAAZHJzL2Uyb0RvYy54bWysVE1v2zAMvQ/YfxB0XxynSboZcYosRYYB&#10;QVsgHXpWZCk2JouapMTOfv0o2flou9OwHBRSpB7JR9Kzu7ZW5CCsq0DnNB0MKRGaQ1HpXU5/PK8+&#10;fabEeaYLpkCLnB6Fo3fzjx9mjcnECEpQhbAEQbTLGpPT0nuTJYnjpaiZG4ARGo0SbM08qnaXFJY1&#10;iF6rZDQcTpMGbGEscOEc3t53RjqP+FIK7h+ldMITlVPMzcfTxnMbzmQ+Y9nOMlNWvE+D/UMWNas0&#10;Bj1D3TPPyN5W76DqiltwIP2AQ52AlBUXsQasJh2+qWZTMiNiLUiOM2ea3P+D5Q+HjXmyxLdfocUG&#10;BkIa4zKHl6GeVto6/GOmBO1I4fFMm2g94Xg5mUzS9BZNHG1pOr1BLeAkl+fGOv9NQE2CkFOLfYl0&#10;scPa+c715BKiOVBVsaqUisrRLZUlB4YtxM4X0FCimPN4mdNV/PXRXj1TmjQ5nd5MhjHSK1uIdcbc&#10;KsZ/vkfA7JXGIi5sBMm325ZUxRVTWyiOSKCFbrac4asK4deY4ROzOExIDC6If8RDKsCcoJcoKcH+&#10;/tt98Mceo5WSBoczp+7XnlmBhX/X2P0v6Xgcpjkq48ntCBV7bdleW/S+XgKSl+IqGh7F4O/VSZQW&#10;6hfco0WIiiamOcbOqT+JS9+tDO4hF4tFdML5Ncyv9cbwAB06FWh9bl+YNX2fPY7IA5zGmGVv2t35&#10;hpcaFnsPsoqzEHjuWO3px9mP09TvaViuaz16Xb4m8z8AAAD//wMAUEsDBBQABgAIAAAAIQATUbxO&#10;3AAAAAgBAAAPAAAAZHJzL2Rvd25yZXYueG1sTI9BS8QwFITvgv8hPMGbm7aI29a+LiJ4FLF60Fs2&#10;ebbR5qU02W7dX2886XGYYeabZre6USw0B+sZId9kIIi1N5Z7hNeXh6sSRIiKjRo9E8I3Bdi152eN&#10;qo0/8jMtXexFKuFQK4QhxqmWMuiBnAobPxEn78PPTsUk516aWR1TuRtlkWU30inLaWFQE90PpL+6&#10;g0Mw/OZZv9vHk+VO2+r0VH7qBfHyYr27BRFpjX9h+MVP6NAmpr0/sAliREhHIsK22FYgkl1urwsQ&#10;e4Qqz3OQbSP/H2h/AAAA//8DAFBLAQItABQABgAIAAAAIQC2gziS/gAAAOEBAAATAAAAAAAAAAAA&#10;AAAAAAAAAABbQ29udGVudF9UeXBlc10ueG1sUEsBAi0AFAAGAAgAAAAhADj9If/WAAAAlAEAAAsA&#10;AAAAAAAAAAAAAAAALwEAAF9yZWxzLy5yZWxzUEsBAi0AFAAGAAgAAAAhAMlvF9xBAgAAlQQAAA4A&#10;AAAAAAAAAAAAAAAALgIAAGRycy9lMm9Eb2MueG1sUEsBAi0AFAAGAAgAAAAhABNRvE7cAAAACAEA&#10;AA8AAAAAAAAAAAAAAAAAmwQAAGRycy9kb3ducmV2LnhtbFBLBQYAAAAABAAEAPMAAACkBQAAAAA=&#10;" fillcolor="window" strokeweight=".5pt">
                <v:textbox>
                  <w:txbxContent>
                    <w:p w14:paraId="4B1DDED3" w14:textId="34ED3537" w:rsidR="00E952EC" w:rsidRPr="00BA7311" w:rsidRDefault="00E952EC" w:rsidP="00E952EC">
                      <w:pPr>
                        <w:spacing w:line="360" w:lineRule="auto"/>
                        <w:jc w:val="both"/>
                        <w:rPr>
                          <w:rFonts w:ascii="Arial" w:hAnsi="Arial" w:cs="Arial"/>
                          <w:i/>
                          <w:iCs/>
                          <w:sz w:val="20"/>
                          <w:szCs w:val="20"/>
                        </w:rPr>
                      </w:pPr>
                      <w:r w:rsidRPr="00BA7311">
                        <w:rPr>
                          <w:rFonts w:ascii="Arial" w:hAnsi="Arial" w:cs="Arial"/>
                          <w:b/>
                          <w:bCs/>
                          <w:sz w:val="20"/>
                          <w:szCs w:val="20"/>
                        </w:rPr>
                        <w:t>Figure No.</w:t>
                      </w:r>
                      <w:r w:rsidR="0001180B" w:rsidRPr="00BA7311">
                        <w:rPr>
                          <w:rFonts w:ascii="Arial" w:hAnsi="Arial" w:cs="Arial"/>
                          <w:b/>
                          <w:bCs/>
                          <w:sz w:val="20"/>
                          <w:szCs w:val="20"/>
                        </w:rPr>
                        <w:t xml:space="preserve"> 2</w:t>
                      </w:r>
                      <w:r w:rsidRPr="00BA7311">
                        <w:rPr>
                          <w:rFonts w:ascii="Arial" w:hAnsi="Arial" w:cs="Arial"/>
                          <w:b/>
                          <w:bCs/>
                          <w:sz w:val="20"/>
                          <w:szCs w:val="20"/>
                        </w:rPr>
                        <w:t xml:space="preserve">: </w:t>
                      </w:r>
                      <w:r w:rsidRPr="002A23B5">
                        <w:rPr>
                          <w:rFonts w:ascii="Arial" w:hAnsi="Arial" w:cs="Arial"/>
                          <w:b/>
                          <w:bCs/>
                          <w:sz w:val="20"/>
                          <w:szCs w:val="20"/>
                        </w:rPr>
                        <w:t xml:space="preserve">Powder microscopy of </w:t>
                      </w:r>
                      <w:proofErr w:type="spellStart"/>
                      <w:r w:rsidRPr="002A23B5">
                        <w:rPr>
                          <w:rFonts w:ascii="Arial" w:hAnsi="Arial" w:cs="Arial"/>
                          <w:b/>
                          <w:bCs/>
                          <w:i/>
                          <w:iCs/>
                          <w:sz w:val="20"/>
                          <w:szCs w:val="20"/>
                        </w:rPr>
                        <w:t>Picrorhiza</w:t>
                      </w:r>
                      <w:proofErr w:type="spellEnd"/>
                      <w:r w:rsidRPr="002A23B5">
                        <w:rPr>
                          <w:rFonts w:ascii="Arial" w:hAnsi="Arial" w:cs="Arial"/>
                          <w:b/>
                          <w:bCs/>
                          <w:i/>
                          <w:iCs/>
                          <w:sz w:val="20"/>
                          <w:szCs w:val="20"/>
                        </w:rPr>
                        <w:t xml:space="preserve"> </w:t>
                      </w:r>
                      <w:proofErr w:type="spellStart"/>
                      <w:r w:rsidRPr="002A23B5">
                        <w:rPr>
                          <w:rFonts w:ascii="Arial" w:hAnsi="Arial" w:cs="Arial"/>
                          <w:b/>
                          <w:bCs/>
                          <w:i/>
                          <w:iCs/>
                          <w:sz w:val="20"/>
                          <w:szCs w:val="20"/>
                        </w:rPr>
                        <w:t>kurroa</w:t>
                      </w:r>
                      <w:proofErr w:type="spellEnd"/>
                      <w:r w:rsidRPr="002A23B5">
                        <w:rPr>
                          <w:rFonts w:ascii="Arial" w:hAnsi="Arial" w:cs="Arial"/>
                          <w:b/>
                          <w:bCs/>
                          <w:sz w:val="20"/>
                          <w:szCs w:val="20"/>
                        </w:rPr>
                        <w:t xml:space="preserve"> Royle ex Benth. rhizome (Safranin stained) showing</w:t>
                      </w:r>
                      <w:r w:rsidRPr="00BA7311">
                        <w:rPr>
                          <w:rFonts w:ascii="Arial" w:hAnsi="Arial" w:cs="Arial"/>
                          <w:sz w:val="20"/>
                          <w:szCs w:val="20"/>
                        </w:rPr>
                        <w:t xml:space="preserve"> </w:t>
                      </w:r>
                      <w:r w:rsidRPr="00BA7311">
                        <w:rPr>
                          <w:rFonts w:ascii="Arial" w:hAnsi="Arial" w:cs="Arial"/>
                          <w:b/>
                          <w:bCs/>
                          <w:sz w:val="20"/>
                          <w:szCs w:val="20"/>
                        </w:rPr>
                        <w:t>A. Fragments of Cork &amp; Outer Tissue, B. Parenchyma, C &amp; D. Fibres, D &amp; E. Parenchymatous Cells containing Starch Grains, E. Tracheids &amp; Vessels, and F. Compound (Two-cell) Starch Grains.</w:t>
                      </w:r>
                    </w:p>
                    <w:p w14:paraId="53FA272F" w14:textId="77777777" w:rsidR="00E952EC" w:rsidRPr="00E952EC" w:rsidRDefault="00E952EC" w:rsidP="00E952EC">
                      <w:pPr>
                        <w:spacing w:line="360" w:lineRule="auto"/>
                        <w:jc w:val="both"/>
                        <w:rPr>
                          <w:rFonts w:ascii="Times New Roman" w:hAnsi="Times New Roman" w:cs="Times New Roman"/>
                          <w:sz w:val="24"/>
                          <w:szCs w:val="24"/>
                        </w:rPr>
                      </w:pPr>
                    </w:p>
                  </w:txbxContent>
                </v:textbox>
                <w10:wrap anchorx="margin"/>
              </v:shape>
            </w:pict>
          </mc:Fallback>
        </mc:AlternateContent>
      </w:r>
    </w:p>
    <w:p w14:paraId="316D7C5F" w14:textId="77777777" w:rsidR="00E952EC" w:rsidRPr="00FE5A93" w:rsidRDefault="00E952EC" w:rsidP="00E952EC">
      <w:pPr>
        <w:rPr>
          <w:rFonts w:ascii="Arial" w:hAnsi="Arial" w:cs="Arial"/>
          <w:b/>
          <w:bCs/>
          <w:sz w:val="20"/>
          <w:szCs w:val="20"/>
          <w:lang w:val="en-GB"/>
        </w:rPr>
      </w:pPr>
      <w:r w:rsidRPr="00FE5A93">
        <w:rPr>
          <w:rFonts w:ascii="Arial" w:hAnsi="Arial" w:cs="Arial"/>
          <w:b/>
          <w:bCs/>
          <w:sz w:val="20"/>
          <w:szCs w:val="20"/>
          <w:lang w:val="en-GB"/>
        </w:rPr>
        <w:t>PHYSICOCHEMICAL STUDY</w:t>
      </w:r>
      <w:r w:rsidRPr="00FE5A93">
        <w:rPr>
          <w:rFonts w:ascii="Arial" w:hAnsi="Arial" w:cs="Arial"/>
          <w:b/>
          <w:bCs/>
          <w:sz w:val="20"/>
          <w:szCs w:val="20"/>
          <w:lang w:val="en-GB"/>
        </w:rPr>
        <w:tab/>
      </w:r>
    </w:p>
    <w:p w14:paraId="504908CD" w14:textId="77777777" w:rsidR="00E952EC" w:rsidRPr="00FE5A93" w:rsidRDefault="00E952EC" w:rsidP="00E952EC">
      <w:pPr>
        <w:rPr>
          <w:rFonts w:ascii="Arial" w:hAnsi="Arial" w:cs="Arial"/>
          <w:b/>
          <w:bCs/>
          <w:sz w:val="20"/>
          <w:szCs w:val="20"/>
          <w:lang w:val="en-GB"/>
        </w:rPr>
      </w:pPr>
    </w:p>
    <w:p w14:paraId="1CE37478" w14:textId="77777777" w:rsidR="00E952EC" w:rsidRPr="00FE5A93" w:rsidRDefault="00E952EC" w:rsidP="00E952EC">
      <w:pPr>
        <w:rPr>
          <w:rFonts w:ascii="Arial" w:hAnsi="Arial" w:cs="Arial"/>
          <w:b/>
          <w:bCs/>
          <w:sz w:val="20"/>
          <w:szCs w:val="20"/>
          <w:lang w:val="en-GB"/>
        </w:rPr>
      </w:pPr>
    </w:p>
    <w:p w14:paraId="7DAEC78D" w14:textId="2CDCAF59" w:rsidR="00CF65AD" w:rsidRPr="00FE5A93" w:rsidRDefault="00CF65AD" w:rsidP="00A46F6E">
      <w:pPr>
        <w:rPr>
          <w:rFonts w:ascii="Arial" w:hAnsi="Arial" w:cs="Arial"/>
          <w:sz w:val="20"/>
          <w:szCs w:val="20"/>
        </w:rPr>
      </w:pPr>
    </w:p>
    <w:p w14:paraId="611C20FD" w14:textId="77777777" w:rsidR="006F545C" w:rsidRPr="00FE5A93" w:rsidRDefault="006F545C" w:rsidP="00A46F6E">
      <w:pPr>
        <w:rPr>
          <w:rFonts w:ascii="Arial" w:hAnsi="Arial" w:cs="Arial"/>
          <w:sz w:val="20"/>
          <w:szCs w:val="20"/>
        </w:rPr>
      </w:pPr>
    </w:p>
    <w:p w14:paraId="6A2FF82D" w14:textId="77777777" w:rsidR="006F545C" w:rsidRPr="00FE5A93" w:rsidRDefault="006F545C" w:rsidP="00A46F6E">
      <w:pPr>
        <w:rPr>
          <w:rFonts w:ascii="Arial" w:hAnsi="Arial" w:cs="Arial"/>
          <w:sz w:val="20"/>
          <w:szCs w:val="20"/>
        </w:rPr>
      </w:pPr>
    </w:p>
    <w:p w14:paraId="3A1041AA" w14:textId="77777777" w:rsidR="006F545C" w:rsidRPr="00FE5A93" w:rsidRDefault="006F545C" w:rsidP="00A46F6E">
      <w:pPr>
        <w:rPr>
          <w:rFonts w:ascii="Arial" w:hAnsi="Arial" w:cs="Arial"/>
          <w:sz w:val="20"/>
          <w:szCs w:val="20"/>
        </w:rPr>
      </w:pPr>
    </w:p>
    <w:p w14:paraId="352A6AC7" w14:textId="6DFD3CF5" w:rsidR="00CF65AD" w:rsidRPr="00110988" w:rsidRDefault="00110988" w:rsidP="00CF65AD">
      <w:pPr>
        <w:rPr>
          <w:rFonts w:ascii="Arial" w:hAnsi="Arial" w:cs="Arial"/>
          <w:b/>
          <w:bCs/>
        </w:rPr>
      </w:pPr>
      <w:r w:rsidRPr="00110988">
        <w:rPr>
          <w:rFonts w:ascii="Arial" w:hAnsi="Arial" w:cs="Arial"/>
          <w:b/>
          <w:bCs/>
        </w:rPr>
        <w:t>3.3</w:t>
      </w:r>
      <w:r w:rsidR="00CF65AD" w:rsidRPr="00110988">
        <w:rPr>
          <w:rFonts w:ascii="Arial" w:hAnsi="Arial" w:cs="Arial"/>
          <w:b/>
          <w:bCs/>
        </w:rPr>
        <w:t xml:space="preserve"> Physicochemical Analysis</w:t>
      </w:r>
    </w:p>
    <w:p w14:paraId="2B224745" w14:textId="2CD9597E" w:rsidR="00BF702C" w:rsidRPr="002A23B5" w:rsidRDefault="00BF702C" w:rsidP="00BF702C">
      <w:pPr>
        <w:spacing w:line="360" w:lineRule="auto"/>
        <w:contextualSpacing/>
        <w:jc w:val="center"/>
        <w:rPr>
          <w:rFonts w:ascii="Arial" w:eastAsia="Calibri" w:hAnsi="Arial" w:cs="Arial"/>
          <w:b/>
          <w:bCs/>
          <w:sz w:val="20"/>
          <w:szCs w:val="20"/>
          <w:lang w:val="en-GB"/>
        </w:rPr>
      </w:pPr>
      <w:r w:rsidRPr="002A23B5">
        <w:rPr>
          <w:rFonts w:ascii="Arial" w:eastAsia="Calibri" w:hAnsi="Arial" w:cs="Arial"/>
          <w:b/>
          <w:bCs/>
          <w:sz w:val="20"/>
          <w:szCs w:val="20"/>
          <w:lang w:val="en-GB"/>
        </w:rPr>
        <w:t xml:space="preserve">Table no. </w:t>
      </w:r>
      <w:r w:rsidR="0001180B" w:rsidRPr="002A23B5">
        <w:rPr>
          <w:rFonts w:ascii="Arial" w:eastAsia="Calibri" w:hAnsi="Arial" w:cs="Arial"/>
          <w:b/>
          <w:bCs/>
          <w:sz w:val="20"/>
          <w:szCs w:val="20"/>
          <w:lang w:val="en-GB"/>
        </w:rPr>
        <w:t>2</w:t>
      </w:r>
      <w:r w:rsidRPr="002A23B5">
        <w:rPr>
          <w:rFonts w:ascii="Arial" w:eastAsia="Calibri" w:hAnsi="Arial" w:cs="Arial"/>
          <w:b/>
          <w:bCs/>
          <w:sz w:val="20"/>
          <w:szCs w:val="20"/>
          <w:lang w:val="en-GB"/>
        </w:rPr>
        <w:t xml:space="preserve">: Physicochemical observations of </w:t>
      </w:r>
      <w:proofErr w:type="spellStart"/>
      <w:r w:rsidRPr="002A23B5">
        <w:rPr>
          <w:rFonts w:ascii="Arial" w:eastAsia="Calibri" w:hAnsi="Arial" w:cs="Arial"/>
          <w:b/>
          <w:bCs/>
          <w:i/>
          <w:iCs/>
          <w:sz w:val="20"/>
          <w:szCs w:val="20"/>
          <w:lang w:val="en-GB"/>
        </w:rPr>
        <w:t>Katurohini</w:t>
      </w:r>
      <w:proofErr w:type="spellEnd"/>
    </w:p>
    <w:tbl>
      <w:tblPr>
        <w:tblStyle w:val="TableGrid1"/>
        <w:tblW w:w="0" w:type="auto"/>
        <w:jc w:val="center"/>
        <w:tblLook w:val="04A0" w:firstRow="1" w:lastRow="0" w:firstColumn="1" w:lastColumn="0" w:noHBand="0" w:noVBand="1"/>
      </w:tblPr>
      <w:tblGrid>
        <w:gridCol w:w="715"/>
        <w:gridCol w:w="3780"/>
        <w:gridCol w:w="1620"/>
        <w:gridCol w:w="2901"/>
      </w:tblGrid>
      <w:tr w:rsidR="00BF702C" w:rsidRPr="00FE5A93" w14:paraId="50DFA3C4" w14:textId="77777777" w:rsidTr="004C1C89">
        <w:trPr>
          <w:jc w:val="center"/>
        </w:trPr>
        <w:tc>
          <w:tcPr>
            <w:tcW w:w="715" w:type="dxa"/>
          </w:tcPr>
          <w:p w14:paraId="5D14EC2B" w14:textId="77777777" w:rsidR="00BF702C" w:rsidRPr="00FE5A93" w:rsidRDefault="00BF702C" w:rsidP="004C1C89">
            <w:pPr>
              <w:spacing w:line="360" w:lineRule="auto"/>
              <w:contextualSpacing/>
              <w:jc w:val="center"/>
              <w:rPr>
                <w:rFonts w:ascii="Arial" w:eastAsia="Calibri" w:hAnsi="Arial" w:cs="Arial"/>
                <w:b/>
                <w:bCs/>
                <w:sz w:val="20"/>
                <w:szCs w:val="20"/>
              </w:rPr>
            </w:pPr>
            <w:r w:rsidRPr="00FE5A93">
              <w:rPr>
                <w:rFonts w:ascii="Arial" w:eastAsia="Calibri" w:hAnsi="Arial" w:cs="Arial"/>
                <w:b/>
                <w:bCs/>
                <w:sz w:val="20"/>
                <w:szCs w:val="20"/>
              </w:rPr>
              <w:lastRenderedPageBreak/>
              <w:t>S. No.</w:t>
            </w:r>
          </w:p>
        </w:tc>
        <w:tc>
          <w:tcPr>
            <w:tcW w:w="3780" w:type="dxa"/>
          </w:tcPr>
          <w:p w14:paraId="06B5201E" w14:textId="77777777" w:rsidR="00BF702C" w:rsidRPr="00FE5A93" w:rsidRDefault="00BF702C" w:rsidP="004C1C89">
            <w:pPr>
              <w:spacing w:line="360" w:lineRule="auto"/>
              <w:contextualSpacing/>
              <w:jc w:val="center"/>
              <w:rPr>
                <w:rFonts w:ascii="Arial" w:eastAsia="Calibri" w:hAnsi="Arial" w:cs="Arial"/>
                <w:b/>
                <w:bCs/>
                <w:sz w:val="20"/>
                <w:szCs w:val="20"/>
              </w:rPr>
            </w:pPr>
            <w:r w:rsidRPr="00FE5A93">
              <w:rPr>
                <w:rFonts w:ascii="Arial" w:eastAsia="Calibri" w:hAnsi="Arial" w:cs="Arial"/>
                <w:b/>
                <w:bCs/>
                <w:sz w:val="20"/>
                <w:szCs w:val="20"/>
              </w:rPr>
              <w:t>Test</w:t>
            </w:r>
          </w:p>
        </w:tc>
        <w:tc>
          <w:tcPr>
            <w:tcW w:w="1620" w:type="dxa"/>
          </w:tcPr>
          <w:p w14:paraId="6D9DC0FD" w14:textId="77777777" w:rsidR="00BF702C" w:rsidRPr="00FE5A93" w:rsidRDefault="00BF702C" w:rsidP="004C1C89">
            <w:pPr>
              <w:spacing w:line="360" w:lineRule="auto"/>
              <w:contextualSpacing/>
              <w:jc w:val="center"/>
              <w:rPr>
                <w:rFonts w:ascii="Arial" w:eastAsia="Calibri" w:hAnsi="Arial" w:cs="Arial"/>
                <w:b/>
                <w:bCs/>
                <w:sz w:val="20"/>
                <w:szCs w:val="20"/>
              </w:rPr>
            </w:pPr>
            <w:r w:rsidRPr="00FE5A93">
              <w:rPr>
                <w:rFonts w:ascii="Arial" w:eastAsia="Calibri" w:hAnsi="Arial" w:cs="Arial"/>
                <w:b/>
                <w:bCs/>
                <w:sz w:val="20"/>
                <w:szCs w:val="20"/>
              </w:rPr>
              <w:t>Observations</w:t>
            </w:r>
          </w:p>
        </w:tc>
        <w:tc>
          <w:tcPr>
            <w:tcW w:w="2901" w:type="dxa"/>
          </w:tcPr>
          <w:p w14:paraId="58019C8D" w14:textId="104ECE14" w:rsidR="00BF702C" w:rsidRPr="00FE5A93" w:rsidRDefault="00BF702C" w:rsidP="004C1C89">
            <w:pPr>
              <w:spacing w:line="360" w:lineRule="auto"/>
              <w:contextualSpacing/>
              <w:jc w:val="center"/>
              <w:rPr>
                <w:rFonts w:ascii="Arial" w:eastAsia="Calibri" w:hAnsi="Arial" w:cs="Arial"/>
                <w:b/>
                <w:bCs/>
                <w:sz w:val="20"/>
                <w:szCs w:val="20"/>
              </w:rPr>
            </w:pPr>
            <w:r w:rsidRPr="00FE5A93">
              <w:rPr>
                <w:rFonts w:ascii="Arial" w:eastAsia="Calibri" w:hAnsi="Arial" w:cs="Arial"/>
                <w:b/>
                <w:bCs/>
                <w:sz w:val="20"/>
                <w:szCs w:val="20"/>
                <w:lang w:val="en-IN"/>
              </w:rPr>
              <w:t>Standard Limits as Per API</w:t>
            </w:r>
            <w:r w:rsidR="00C62F98" w:rsidRPr="00FE5A93">
              <w:rPr>
                <w:rFonts w:ascii="Arial" w:eastAsia="Calibri" w:hAnsi="Arial" w:cs="Arial"/>
                <w:b/>
                <w:bCs/>
                <w:sz w:val="20"/>
                <w:szCs w:val="20"/>
                <w:lang w:val="en-IN"/>
              </w:rPr>
              <w:t xml:space="preserve"> </w:t>
            </w:r>
            <w:r w:rsidR="008D5524" w:rsidRPr="00266705">
              <w:rPr>
                <w:rFonts w:ascii="Arial" w:hAnsi="Arial" w:cs="Arial"/>
                <w:sz w:val="20"/>
                <w:szCs w:val="20"/>
              </w:rPr>
              <w:t>(</w:t>
            </w:r>
            <w:r w:rsidR="008D5524">
              <w:rPr>
                <w:rFonts w:ascii="Arial" w:hAnsi="Arial" w:cs="Arial"/>
                <w:sz w:val="20"/>
                <w:szCs w:val="20"/>
              </w:rPr>
              <w:t xml:space="preserve">API, </w:t>
            </w:r>
            <w:r w:rsidR="008D5524" w:rsidRPr="00266705">
              <w:rPr>
                <w:rFonts w:ascii="Arial" w:hAnsi="Arial" w:cs="Arial"/>
                <w:sz w:val="20"/>
                <w:szCs w:val="20"/>
              </w:rPr>
              <w:t>Government of India, 1999)</w:t>
            </w:r>
            <w:r w:rsidR="008D5524" w:rsidRPr="00FE5A93">
              <w:rPr>
                <w:rFonts w:ascii="Arial" w:hAnsi="Arial" w:cs="Arial"/>
                <w:sz w:val="20"/>
                <w:szCs w:val="20"/>
              </w:rPr>
              <w:t>.</w:t>
            </w:r>
          </w:p>
        </w:tc>
      </w:tr>
      <w:tr w:rsidR="00BF702C" w:rsidRPr="00FE5A93" w14:paraId="2665DEF0" w14:textId="77777777" w:rsidTr="004C1C89">
        <w:trPr>
          <w:jc w:val="center"/>
        </w:trPr>
        <w:tc>
          <w:tcPr>
            <w:tcW w:w="715" w:type="dxa"/>
          </w:tcPr>
          <w:p w14:paraId="2E9A682D" w14:textId="77777777" w:rsidR="00BF702C" w:rsidRPr="00FE5A93" w:rsidRDefault="00BF702C" w:rsidP="00BF702C">
            <w:pPr>
              <w:numPr>
                <w:ilvl w:val="0"/>
                <w:numId w:val="17"/>
              </w:numPr>
              <w:spacing w:line="360" w:lineRule="auto"/>
              <w:ind w:left="0"/>
              <w:contextualSpacing/>
              <w:jc w:val="center"/>
              <w:rPr>
                <w:rFonts w:ascii="Arial" w:eastAsia="Calibri" w:hAnsi="Arial" w:cs="Arial"/>
                <w:sz w:val="20"/>
                <w:szCs w:val="20"/>
              </w:rPr>
            </w:pPr>
            <w:r w:rsidRPr="00FE5A93">
              <w:rPr>
                <w:rFonts w:ascii="Arial" w:eastAsia="Calibri" w:hAnsi="Arial" w:cs="Arial"/>
                <w:sz w:val="20"/>
                <w:szCs w:val="20"/>
              </w:rPr>
              <w:t>1</w:t>
            </w:r>
          </w:p>
        </w:tc>
        <w:tc>
          <w:tcPr>
            <w:tcW w:w="3780" w:type="dxa"/>
          </w:tcPr>
          <w:p w14:paraId="749B553F" w14:textId="77777777" w:rsidR="00BF702C" w:rsidRPr="00FE5A93" w:rsidRDefault="00BF702C" w:rsidP="004C1C89">
            <w:pPr>
              <w:spacing w:line="360" w:lineRule="auto"/>
              <w:contextualSpacing/>
              <w:jc w:val="center"/>
              <w:rPr>
                <w:rFonts w:ascii="Arial" w:eastAsia="Calibri" w:hAnsi="Arial" w:cs="Arial"/>
                <w:b/>
                <w:bCs/>
                <w:sz w:val="20"/>
                <w:szCs w:val="20"/>
              </w:rPr>
            </w:pPr>
            <w:r w:rsidRPr="00FE5A93">
              <w:rPr>
                <w:rFonts w:ascii="Arial" w:eastAsia="Calibri" w:hAnsi="Arial" w:cs="Arial"/>
                <w:b/>
                <w:bCs/>
                <w:sz w:val="20"/>
                <w:szCs w:val="20"/>
              </w:rPr>
              <w:t>Foreign matter</w:t>
            </w:r>
          </w:p>
        </w:tc>
        <w:tc>
          <w:tcPr>
            <w:tcW w:w="1620" w:type="dxa"/>
          </w:tcPr>
          <w:p w14:paraId="062235FF" w14:textId="77777777" w:rsidR="00BF702C" w:rsidRPr="00FE5A93" w:rsidRDefault="00BF702C" w:rsidP="004C1C89">
            <w:pPr>
              <w:spacing w:line="360" w:lineRule="auto"/>
              <w:contextualSpacing/>
              <w:jc w:val="center"/>
              <w:rPr>
                <w:rFonts w:ascii="Arial" w:eastAsia="Calibri" w:hAnsi="Arial" w:cs="Arial"/>
                <w:sz w:val="20"/>
                <w:szCs w:val="20"/>
              </w:rPr>
            </w:pPr>
            <w:r w:rsidRPr="00FE5A93">
              <w:rPr>
                <w:rFonts w:ascii="Arial" w:eastAsia="Calibri" w:hAnsi="Arial" w:cs="Arial"/>
                <w:sz w:val="20"/>
                <w:szCs w:val="20"/>
              </w:rPr>
              <w:t>0%</w:t>
            </w:r>
          </w:p>
        </w:tc>
        <w:tc>
          <w:tcPr>
            <w:tcW w:w="2901" w:type="dxa"/>
          </w:tcPr>
          <w:p w14:paraId="697E1E86" w14:textId="77777777" w:rsidR="00BF702C" w:rsidRPr="00FE5A93" w:rsidRDefault="00BF702C" w:rsidP="004C1C89">
            <w:pPr>
              <w:spacing w:line="360" w:lineRule="auto"/>
              <w:contextualSpacing/>
              <w:jc w:val="center"/>
              <w:rPr>
                <w:rFonts w:ascii="Arial" w:eastAsia="Calibri" w:hAnsi="Arial" w:cs="Arial"/>
                <w:sz w:val="20"/>
                <w:szCs w:val="20"/>
              </w:rPr>
            </w:pPr>
            <w:r w:rsidRPr="00FE5A93">
              <w:rPr>
                <w:rFonts w:ascii="Arial" w:eastAsia="Calibri" w:hAnsi="Arial" w:cs="Arial"/>
                <w:b/>
                <w:bCs/>
                <w:sz w:val="20"/>
                <w:szCs w:val="20"/>
                <w:lang w:val="en-IN"/>
              </w:rPr>
              <w:t>Not more than 2.0 %</w:t>
            </w:r>
          </w:p>
        </w:tc>
      </w:tr>
      <w:tr w:rsidR="00BF702C" w:rsidRPr="00FE5A93" w14:paraId="389FB421" w14:textId="77777777" w:rsidTr="004C1C89">
        <w:trPr>
          <w:jc w:val="center"/>
        </w:trPr>
        <w:tc>
          <w:tcPr>
            <w:tcW w:w="715" w:type="dxa"/>
          </w:tcPr>
          <w:p w14:paraId="2D265203" w14:textId="77777777" w:rsidR="00BF702C" w:rsidRPr="00FE5A93" w:rsidRDefault="00BF702C" w:rsidP="00BF702C">
            <w:pPr>
              <w:numPr>
                <w:ilvl w:val="0"/>
                <w:numId w:val="17"/>
              </w:numPr>
              <w:spacing w:line="360" w:lineRule="auto"/>
              <w:ind w:left="0"/>
              <w:contextualSpacing/>
              <w:jc w:val="center"/>
              <w:rPr>
                <w:rFonts w:ascii="Arial" w:eastAsia="Calibri" w:hAnsi="Arial" w:cs="Arial"/>
                <w:sz w:val="20"/>
                <w:szCs w:val="20"/>
              </w:rPr>
            </w:pPr>
            <w:r w:rsidRPr="00FE5A93">
              <w:rPr>
                <w:rFonts w:ascii="Arial" w:eastAsia="Calibri" w:hAnsi="Arial" w:cs="Arial"/>
                <w:sz w:val="20"/>
                <w:szCs w:val="20"/>
              </w:rPr>
              <w:t>2</w:t>
            </w:r>
          </w:p>
        </w:tc>
        <w:tc>
          <w:tcPr>
            <w:tcW w:w="3780" w:type="dxa"/>
          </w:tcPr>
          <w:p w14:paraId="3225191A" w14:textId="77777777" w:rsidR="00BF702C" w:rsidRPr="00FE5A93" w:rsidRDefault="00BF702C" w:rsidP="004C1C89">
            <w:pPr>
              <w:spacing w:line="360" w:lineRule="auto"/>
              <w:contextualSpacing/>
              <w:rPr>
                <w:rFonts w:ascii="Arial" w:eastAsia="Calibri" w:hAnsi="Arial" w:cs="Arial"/>
                <w:b/>
                <w:bCs/>
                <w:sz w:val="20"/>
                <w:szCs w:val="20"/>
              </w:rPr>
            </w:pPr>
            <w:r w:rsidRPr="00FE5A93">
              <w:rPr>
                <w:rFonts w:ascii="Arial" w:eastAsia="Calibri" w:hAnsi="Arial" w:cs="Arial"/>
                <w:b/>
                <w:bCs/>
                <w:sz w:val="20"/>
                <w:szCs w:val="20"/>
              </w:rPr>
              <w:t>Extractive Value (Alcohol soluble)</w:t>
            </w:r>
          </w:p>
        </w:tc>
        <w:tc>
          <w:tcPr>
            <w:tcW w:w="1620" w:type="dxa"/>
          </w:tcPr>
          <w:p w14:paraId="5440D662" w14:textId="77777777" w:rsidR="00BF702C" w:rsidRPr="00FE5A93" w:rsidRDefault="00BF702C" w:rsidP="004C1C89">
            <w:pPr>
              <w:spacing w:line="360" w:lineRule="auto"/>
              <w:contextualSpacing/>
              <w:jc w:val="center"/>
              <w:rPr>
                <w:rFonts w:ascii="Arial" w:eastAsia="Calibri" w:hAnsi="Arial" w:cs="Arial"/>
                <w:sz w:val="20"/>
                <w:szCs w:val="20"/>
              </w:rPr>
            </w:pPr>
            <w:r w:rsidRPr="00FE5A93">
              <w:rPr>
                <w:rFonts w:ascii="Arial" w:eastAsia="Calibri" w:hAnsi="Arial" w:cs="Arial"/>
                <w:sz w:val="20"/>
                <w:szCs w:val="20"/>
                <w:lang w:val="en-IN"/>
              </w:rPr>
              <w:t>32.81 %</w:t>
            </w:r>
          </w:p>
        </w:tc>
        <w:tc>
          <w:tcPr>
            <w:tcW w:w="2901" w:type="dxa"/>
          </w:tcPr>
          <w:p w14:paraId="566D4292" w14:textId="77777777" w:rsidR="00BF702C" w:rsidRPr="00FE5A93" w:rsidRDefault="00BF702C" w:rsidP="004C1C89">
            <w:pPr>
              <w:spacing w:line="360" w:lineRule="auto"/>
              <w:contextualSpacing/>
              <w:jc w:val="center"/>
              <w:rPr>
                <w:rFonts w:ascii="Arial" w:eastAsia="Calibri" w:hAnsi="Arial" w:cs="Arial"/>
                <w:b/>
                <w:bCs/>
                <w:sz w:val="20"/>
                <w:szCs w:val="20"/>
              </w:rPr>
            </w:pPr>
            <w:r w:rsidRPr="00FE5A93">
              <w:rPr>
                <w:rFonts w:ascii="Arial" w:eastAsia="Calibri" w:hAnsi="Arial" w:cs="Arial"/>
                <w:b/>
                <w:bCs/>
                <w:sz w:val="20"/>
                <w:szCs w:val="20"/>
                <w:lang w:val="en-IN"/>
              </w:rPr>
              <w:t>Not less than 20.0 %</w:t>
            </w:r>
          </w:p>
        </w:tc>
      </w:tr>
      <w:tr w:rsidR="00BF702C" w:rsidRPr="00FE5A93" w14:paraId="4FFB083E" w14:textId="77777777" w:rsidTr="004C1C89">
        <w:trPr>
          <w:jc w:val="center"/>
        </w:trPr>
        <w:tc>
          <w:tcPr>
            <w:tcW w:w="715" w:type="dxa"/>
          </w:tcPr>
          <w:p w14:paraId="61CE2EB4" w14:textId="77777777" w:rsidR="00BF702C" w:rsidRPr="00FE5A93" w:rsidRDefault="00BF702C" w:rsidP="00BF702C">
            <w:pPr>
              <w:numPr>
                <w:ilvl w:val="0"/>
                <w:numId w:val="17"/>
              </w:numPr>
              <w:spacing w:line="360" w:lineRule="auto"/>
              <w:ind w:left="0"/>
              <w:contextualSpacing/>
              <w:jc w:val="center"/>
              <w:rPr>
                <w:rFonts w:ascii="Arial" w:eastAsia="Calibri" w:hAnsi="Arial" w:cs="Arial"/>
                <w:sz w:val="20"/>
                <w:szCs w:val="20"/>
              </w:rPr>
            </w:pPr>
            <w:r w:rsidRPr="00FE5A93">
              <w:rPr>
                <w:rFonts w:ascii="Arial" w:eastAsia="Calibri" w:hAnsi="Arial" w:cs="Arial"/>
                <w:sz w:val="20"/>
                <w:szCs w:val="20"/>
              </w:rPr>
              <w:t>3</w:t>
            </w:r>
          </w:p>
        </w:tc>
        <w:tc>
          <w:tcPr>
            <w:tcW w:w="3780" w:type="dxa"/>
          </w:tcPr>
          <w:p w14:paraId="3DE28BA1" w14:textId="77777777" w:rsidR="00BF702C" w:rsidRPr="00FE5A93" w:rsidRDefault="00BF702C" w:rsidP="004C1C89">
            <w:pPr>
              <w:spacing w:line="360" w:lineRule="auto"/>
              <w:contextualSpacing/>
              <w:jc w:val="center"/>
              <w:rPr>
                <w:rFonts w:ascii="Arial" w:eastAsia="Calibri" w:hAnsi="Arial" w:cs="Arial"/>
                <w:b/>
                <w:bCs/>
                <w:sz w:val="20"/>
                <w:szCs w:val="20"/>
              </w:rPr>
            </w:pPr>
            <w:r w:rsidRPr="00FE5A93">
              <w:rPr>
                <w:rFonts w:ascii="Arial" w:eastAsia="Calibri" w:hAnsi="Arial" w:cs="Arial"/>
                <w:b/>
                <w:bCs/>
                <w:sz w:val="20"/>
                <w:szCs w:val="20"/>
              </w:rPr>
              <w:t>Extractive Value (water-soluble)</w:t>
            </w:r>
          </w:p>
        </w:tc>
        <w:tc>
          <w:tcPr>
            <w:tcW w:w="1620" w:type="dxa"/>
          </w:tcPr>
          <w:p w14:paraId="371369F8" w14:textId="77777777" w:rsidR="00BF702C" w:rsidRPr="00FE5A93" w:rsidRDefault="00BF702C" w:rsidP="004C1C89">
            <w:pPr>
              <w:spacing w:line="360" w:lineRule="auto"/>
              <w:contextualSpacing/>
              <w:jc w:val="center"/>
              <w:rPr>
                <w:rFonts w:ascii="Arial" w:eastAsia="Calibri" w:hAnsi="Arial" w:cs="Arial"/>
                <w:sz w:val="20"/>
                <w:szCs w:val="20"/>
              </w:rPr>
            </w:pPr>
            <w:r w:rsidRPr="00FE5A93">
              <w:rPr>
                <w:rFonts w:ascii="Arial" w:eastAsia="Calibri" w:hAnsi="Arial" w:cs="Arial"/>
                <w:sz w:val="20"/>
                <w:szCs w:val="20"/>
                <w:lang w:val="en-IN"/>
              </w:rPr>
              <w:t>36.28 %</w:t>
            </w:r>
          </w:p>
        </w:tc>
        <w:tc>
          <w:tcPr>
            <w:tcW w:w="2901" w:type="dxa"/>
          </w:tcPr>
          <w:p w14:paraId="7ED517B2" w14:textId="77777777" w:rsidR="00BF702C" w:rsidRPr="00FE5A93" w:rsidRDefault="00BF702C" w:rsidP="004C1C89">
            <w:pPr>
              <w:spacing w:line="360" w:lineRule="auto"/>
              <w:contextualSpacing/>
              <w:jc w:val="center"/>
              <w:rPr>
                <w:rFonts w:ascii="Arial" w:eastAsia="Calibri" w:hAnsi="Arial" w:cs="Arial"/>
                <w:b/>
                <w:bCs/>
                <w:sz w:val="20"/>
                <w:szCs w:val="20"/>
              </w:rPr>
            </w:pPr>
            <w:r w:rsidRPr="00FE5A93">
              <w:rPr>
                <w:rFonts w:ascii="Arial" w:eastAsia="Calibri" w:hAnsi="Arial" w:cs="Arial"/>
                <w:b/>
                <w:bCs/>
                <w:sz w:val="20"/>
                <w:szCs w:val="20"/>
                <w:lang w:val="en-IN"/>
              </w:rPr>
              <w:t>Not less than 10.0 %</w:t>
            </w:r>
          </w:p>
        </w:tc>
      </w:tr>
      <w:tr w:rsidR="00BF702C" w:rsidRPr="00FE5A93" w14:paraId="3FF967FE" w14:textId="77777777" w:rsidTr="004C1C89">
        <w:trPr>
          <w:jc w:val="center"/>
        </w:trPr>
        <w:tc>
          <w:tcPr>
            <w:tcW w:w="715" w:type="dxa"/>
          </w:tcPr>
          <w:p w14:paraId="6C7800AC" w14:textId="77777777" w:rsidR="00BF702C" w:rsidRPr="00FE5A93" w:rsidRDefault="00BF702C" w:rsidP="00BF702C">
            <w:pPr>
              <w:numPr>
                <w:ilvl w:val="0"/>
                <w:numId w:val="17"/>
              </w:numPr>
              <w:spacing w:line="360" w:lineRule="auto"/>
              <w:ind w:left="0"/>
              <w:contextualSpacing/>
              <w:jc w:val="center"/>
              <w:rPr>
                <w:rFonts w:ascii="Arial" w:eastAsia="Calibri" w:hAnsi="Arial" w:cs="Arial"/>
                <w:sz w:val="20"/>
                <w:szCs w:val="20"/>
              </w:rPr>
            </w:pPr>
            <w:r w:rsidRPr="00FE5A93">
              <w:rPr>
                <w:rFonts w:ascii="Arial" w:eastAsia="Calibri" w:hAnsi="Arial" w:cs="Arial"/>
                <w:sz w:val="20"/>
                <w:szCs w:val="20"/>
              </w:rPr>
              <w:t>4</w:t>
            </w:r>
          </w:p>
        </w:tc>
        <w:tc>
          <w:tcPr>
            <w:tcW w:w="3780" w:type="dxa"/>
          </w:tcPr>
          <w:p w14:paraId="52BEB1A2" w14:textId="77777777" w:rsidR="00BF702C" w:rsidRPr="00FE5A93" w:rsidRDefault="00BF702C" w:rsidP="004C1C89">
            <w:pPr>
              <w:spacing w:line="360" w:lineRule="auto"/>
              <w:contextualSpacing/>
              <w:jc w:val="center"/>
              <w:rPr>
                <w:rFonts w:ascii="Arial" w:eastAsia="Calibri" w:hAnsi="Arial" w:cs="Arial"/>
                <w:b/>
                <w:bCs/>
                <w:sz w:val="20"/>
                <w:szCs w:val="20"/>
              </w:rPr>
            </w:pPr>
            <w:r w:rsidRPr="00FE5A93">
              <w:rPr>
                <w:rFonts w:ascii="Arial" w:eastAsia="Calibri" w:hAnsi="Arial" w:cs="Arial"/>
                <w:b/>
                <w:bCs/>
                <w:sz w:val="20"/>
                <w:szCs w:val="20"/>
              </w:rPr>
              <w:t>Total Ash</w:t>
            </w:r>
          </w:p>
        </w:tc>
        <w:tc>
          <w:tcPr>
            <w:tcW w:w="1620" w:type="dxa"/>
          </w:tcPr>
          <w:p w14:paraId="78B16419" w14:textId="77777777" w:rsidR="00BF702C" w:rsidRPr="00FE5A93" w:rsidRDefault="00BF702C" w:rsidP="004C1C89">
            <w:pPr>
              <w:spacing w:line="360" w:lineRule="auto"/>
              <w:contextualSpacing/>
              <w:jc w:val="center"/>
              <w:rPr>
                <w:rFonts w:ascii="Arial" w:eastAsia="Calibri" w:hAnsi="Arial" w:cs="Arial"/>
                <w:sz w:val="20"/>
                <w:szCs w:val="20"/>
              </w:rPr>
            </w:pPr>
            <w:r w:rsidRPr="00FE5A93">
              <w:rPr>
                <w:rFonts w:ascii="Arial" w:eastAsia="Calibri" w:hAnsi="Arial" w:cs="Arial"/>
                <w:sz w:val="20"/>
                <w:szCs w:val="20"/>
                <w:lang w:val="en-IN"/>
              </w:rPr>
              <w:t>2.98 %</w:t>
            </w:r>
          </w:p>
        </w:tc>
        <w:tc>
          <w:tcPr>
            <w:tcW w:w="2901" w:type="dxa"/>
          </w:tcPr>
          <w:p w14:paraId="485A0187" w14:textId="77777777" w:rsidR="00BF702C" w:rsidRPr="00FE5A93" w:rsidRDefault="00BF702C" w:rsidP="004C1C89">
            <w:pPr>
              <w:spacing w:line="360" w:lineRule="auto"/>
              <w:contextualSpacing/>
              <w:jc w:val="center"/>
              <w:rPr>
                <w:rFonts w:ascii="Arial" w:eastAsia="Calibri" w:hAnsi="Arial" w:cs="Arial"/>
                <w:b/>
                <w:bCs/>
                <w:sz w:val="20"/>
                <w:szCs w:val="20"/>
              </w:rPr>
            </w:pPr>
            <w:r w:rsidRPr="00FE5A93">
              <w:rPr>
                <w:rFonts w:ascii="Arial" w:eastAsia="Calibri" w:hAnsi="Arial" w:cs="Arial"/>
                <w:b/>
                <w:bCs/>
                <w:sz w:val="20"/>
                <w:szCs w:val="20"/>
                <w:lang w:val="en-IN"/>
              </w:rPr>
              <w:t>Not more than 7.0 %</w:t>
            </w:r>
          </w:p>
        </w:tc>
      </w:tr>
      <w:tr w:rsidR="00BF702C" w:rsidRPr="00FE5A93" w14:paraId="3BCDDB95" w14:textId="77777777" w:rsidTr="004C1C89">
        <w:trPr>
          <w:jc w:val="center"/>
        </w:trPr>
        <w:tc>
          <w:tcPr>
            <w:tcW w:w="715" w:type="dxa"/>
          </w:tcPr>
          <w:p w14:paraId="5E174DD8" w14:textId="77777777" w:rsidR="00BF702C" w:rsidRPr="00FE5A93" w:rsidRDefault="00BF702C" w:rsidP="00BF702C">
            <w:pPr>
              <w:numPr>
                <w:ilvl w:val="0"/>
                <w:numId w:val="17"/>
              </w:numPr>
              <w:spacing w:line="360" w:lineRule="auto"/>
              <w:ind w:left="0"/>
              <w:contextualSpacing/>
              <w:jc w:val="center"/>
              <w:rPr>
                <w:rFonts w:ascii="Arial" w:eastAsia="Calibri" w:hAnsi="Arial" w:cs="Arial"/>
                <w:sz w:val="20"/>
                <w:szCs w:val="20"/>
              </w:rPr>
            </w:pPr>
            <w:r w:rsidRPr="00FE5A93">
              <w:rPr>
                <w:rFonts w:ascii="Arial" w:eastAsia="Calibri" w:hAnsi="Arial" w:cs="Arial"/>
                <w:sz w:val="20"/>
                <w:szCs w:val="20"/>
              </w:rPr>
              <w:t>5</w:t>
            </w:r>
          </w:p>
        </w:tc>
        <w:tc>
          <w:tcPr>
            <w:tcW w:w="3780" w:type="dxa"/>
          </w:tcPr>
          <w:p w14:paraId="3F1237C1" w14:textId="77777777" w:rsidR="00BF702C" w:rsidRPr="00FE5A93" w:rsidRDefault="00BF702C" w:rsidP="004C1C89">
            <w:pPr>
              <w:spacing w:line="360" w:lineRule="auto"/>
              <w:contextualSpacing/>
              <w:jc w:val="center"/>
              <w:rPr>
                <w:rFonts w:ascii="Arial" w:eastAsia="Calibri" w:hAnsi="Arial" w:cs="Arial"/>
                <w:b/>
                <w:bCs/>
                <w:sz w:val="20"/>
                <w:szCs w:val="20"/>
              </w:rPr>
            </w:pPr>
            <w:r w:rsidRPr="00FE5A93">
              <w:rPr>
                <w:rFonts w:ascii="Arial" w:eastAsia="Calibri" w:hAnsi="Arial" w:cs="Arial"/>
                <w:b/>
                <w:bCs/>
                <w:sz w:val="20"/>
                <w:szCs w:val="20"/>
              </w:rPr>
              <w:t>Moisture Content (LOD)</w:t>
            </w:r>
          </w:p>
        </w:tc>
        <w:tc>
          <w:tcPr>
            <w:tcW w:w="1620" w:type="dxa"/>
          </w:tcPr>
          <w:p w14:paraId="38F1AA40" w14:textId="77777777" w:rsidR="00BF702C" w:rsidRPr="00FE5A93" w:rsidRDefault="00BF702C" w:rsidP="004C1C89">
            <w:pPr>
              <w:spacing w:line="360" w:lineRule="auto"/>
              <w:contextualSpacing/>
              <w:jc w:val="center"/>
              <w:rPr>
                <w:rFonts w:ascii="Arial" w:eastAsia="Calibri" w:hAnsi="Arial" w:cs="Arial"/>
                <w:sz w:val="20"/>
                <w:szCs w:val="20"/>
              </w:rPr>
            </w:pPr>
            <w:r w:rsidRPr="00FE5A93">
              <w:rPr>
                <w:rFonts w:ascii="Arial" w:eastAsia="Calibri" w:hAnsi="Arial" w:cs="Arial"/>
                <w:sz w:val="20"/>
                <w:szCs w:val="20"/>
                <w:lang w:val="en-IN"/>
              </w:rPr>
              <w:t>4.12 %</w:t>
            </w:r>
          </w:p>
        </w:tc>
        <w:tc>
          <w:tcPr>
            <w:tcW w:w="2901" w:type="dxa"/>
          </w:tcPr>
          <w:p w14:paraId="2A1D2980" w14:textId="77777777" w:rsidR="00BF702C" w:rsidRPr="00FE5A93" w:rsidRDefault="00BF702C" w:rsidP="004C1C89">
            <w:pPr>
              <w:spacing w:line="360" w:lineRule="auto"/>
              <w:contextualSpacing/>
              <w:jc w:val="center"/>
              <w:rPr>
                <w:rFonts w:ascii="Arial" w:eastAsia="Calibri" w:hAnsi="Arial" w:cs="Arial"/>
                <w:b/>
                <w:bCs/>
                <w:sz w:val="20"/>
                <w:szCs w:val="20"/>
              </w:rPr>
            </w:pPr>
            <w:r w:rsidRPr="00FE5A93">
              <w:rPr>
                <w:rFonts w:ascii="Arial" w:eastAsia="Calibri" w:hAnsi="Arial" w:cs="Arial"/>
                <w:b/>
                <w:bCs/>
                <w:sz w:val="20"/>
                <w:szCs w:val="20"/>
                <w:lang w:val="en-IN"/>
              </w:rPr>
              <w:t>Not more than 10.0 %</w:t>
            </w:r>
          </w:p>
        </w:tc>
      </w:tr>
      <w:tr w:rsidR="00BF702C" w:rsidRPr="00FE5A93" w14:paraId="07351D76" w14:textId="77777777" w:rsidTr="004C1C89">
        <w:trPr>
          <w:trHeight w:val="620"/>
          <w:jc w:val="center"/>
        </w:trPr>
        <w:tc>
          <w:tcPr>
            <w:tcW w:w="715" w:type="dxa"/>
          </w:tcPr>
          <w:p w14:paraId="636DB2ED" w14:textId="77777777" w:rsidR="00BF702C" w:rsidRPr="00FE5A93" w:rsidRDefault="00BF702C" w:rsidP="00BF702C">
            <w:pPr>
              <w:numPr>
                <w:ilvl w:val="0"/>
                <w:numId w:val="17"/>
              </w:numPr>
              <w:spacing w:line="360" w:lineRule="auto"/>
              <w:ind w:left="0"/>
              <w:contextualSpacing/>
              <w:jc w:val="center"/>
              <w:rPr>
                <w:rFonts w:ascii="Arial" w:eastAsia="Calibri" w:hAnsi="Arial" w:cs="Arial"/>
                <w:sz w:val="20"/>
                <w:szCs w:val="20"/>
              </w:rPr>
            </w:pPr>
            <w:r w:rsidRPr="00FE5A93">
              <w:rPr>
                <w:rFonts w:ascii="Arial" w:eastAsia="Calibri" w:hAnsi="Arial" w:cs="Arial"/>
                <w:sz w:val="20"/>
                <w:szCs w:val="20"/>
              </w:rPr>
              <w:t>6</w:t>
            </w:r>
          </w:p>
        </w:tc>
        <w:tc>
          <w:tcPr>
            <w:tcW w:w="3780" w:type="dxa"/>
          </w:tcPr>
          <w:p w14:paraId="02761919" w14:textId="77777777" w:rsidR="00BF702C" w:rsidRPr="00FE5A93" w:rsidRDefault="00BF702C" w:rsidP="004C1C89">
            <w:pPr>
              <w:jc w:val="center"/>
              <w:rPr>
                <w:rFonts w:ascii="Arial" w:hAnsi="Arial" w:cs="Arial"/>
                <w:b/>
                <w:bCs/>
                <w:sz w:val="20"/>
                <w:szCs w:val="20"/>
              </w:rPr>
            </w:pPr>
            <w:r w:rsidRPr="00FE5A93">
              <w:rPr>
                <w:rFonts w:ascii="Arial" w:hAnsi="Arial" w:cs="Arial"/>
                <w:b/>
                <w:bCs/>
                <w:sz w:val="20"/>
                <w:szCs w:val="20"/>
              </w:rPr>
              <w:t>pH value</w:t>
            </w:r>
          </w:p>
          <w:p w14:paraId="07AD963F" w14:textId="77777777" w:rsidR="00BF702C" w:rsidRPr="00FE5A93" w:rsidRDefault="00BF702C" w:rsidP="004C1C89">
            <w:pPr>
              <w:jc w:val="center"/>
              <w:rPr>
                <w:rFonts w:ascii="Arial" w:hAnsi="Arial" w:cs="Arial"/>
                <w:sz w:val="20"/>
                <w:szCs w:val="20"/>
              </w:rPr>
            </w:pPr>
            <w:r w:rsidRPr="00FE5A93">
              <w:rPr>
                <w:rFonts w:ascii="Arial" w:hAnsi="Arial" w:cs="Arial"/>
                <w:b/>
                <w:bCs/>
                <w:sz w:val="20"/>
                <w:szCs w:val="20"/>
              </w:rPr>
              <w:t>(10% aqueous solution)</w:t>
            </w:r>
          </w:p>
        </w:tc>
        <w:tc>
          <w:tcPr>
            <w:tcW w:w="1620" w:type="dxa"/>
          </w:tcPr>
          <w:p w14:paraId="2969B147" w14:textId="77777777" w:rsidR="00BF702C" w:rsidRPr="00FE5A93" w:rsidRDefault="00BF702C" w:rsidP="004C1C89">
            <w:pPr>
              <w:spacing w:line="360" w:lineRule="auto"/>
              <w:contextualSpacing/>
              <w:rPr>
                <w:rFonts w:ascii="Arial" w:eastAsia="Calibri" w:hAnsi="Arial" w:cs="Arial"/>
                <w:sz w:val="20"/>
                <w:szCs w:val="20"/>
              </w:rPr>
            </w:pPr>
            <w:r w:rsidRPr="00FE5A93">
              <w:rPr>
                <w:rFonts w:ascii="Arial" w:eastAsia="Calibri" w:hAnsi="Arial" w:cs="Arial"/>
                <w:sz w:val="20"/>
                <w:szCs w:val="20"/>
              </w:rPr>
              <w:t xml:space="preserve">       4.2</w:t>
            </w:r>
          </w:p>
        </w:tc>
        <w:tc>
          <w:tcPr>
            <w:tcW w:w="2901" w:type="dxa"/>
          </w:tcPr>
          <w:p w14:paraId="56C2B8B7" w14:textId="77777777" w:rsidR="00BF702C" w:rsidRPr="00FE5A93" w:rsidRDefault="00BF702C" w:rsidP="004C1C89">
            <w:pPr>
              <w:spacing w:line="360" w:lineRule="auto"/>
              <w:contextualSpacing/>
              <w:jc w:val="center"/>
              <w:rPr>
                <w:rFonts w:ascii="Arial" w:eastAsia="Calibri" w:hAnsi="Arial" w:cs="Arial"/>
                <w:b/>
                <w:bCs/>
                <w:sz w:val="20"/>
                <w:szCs w:val="20"/>
              </w:rPr>
            </w:pPr>
            <w:r w:rsidRPr="00FE5A93">
              <w:rPr>
                <w:rFonts w:ascii="Arial" w:eastAsia="Calibri" w:hAnsi="Arial" w:cs="Arial"/>
                <w:b/>
                <w:bCs/>
                <w:sz w:val="20"/>
                <w:szCs w:val="20"/>
              </w:rPr>
              <w:t>Not specified in API</w:t>
            </w:r>
          </w:p>
        </w:tc>
      </w:tr>
    </w:tbl>
    <w:p w14:paraId="7AEEB393" w14:textId="6B3EAE68" w:rsidR="00BF702C" w:rsidRPr="00FE5A93" w:rsidRDefault="007D3E31" w:rsidP="00BF702C">
      <w:pPr>
        <w:rPr>
          <w:rFonts w:ascii="Arial" w:eastAsia="Calibri" w:hAnsi="Arial" w:cs="Arial"/>
          <w:sz w:val="20"/>
          <w:szCs w:val="20"/>
          <w:lang w:val="en-GB"/>
        </w:rPr>
      </w:pPr>
      <w:r w:rsidRPr="00FE5A93">
        <w:rPr>
          <w:rFonts w:ascii="Arial" w:eastAsia="Calibri" w:hAnsi="Arial" w:cs="Arial"/>
          <w:noProof/>
          <w:sz w:val="20"/>
          <w:szCs w:val="20"/>
          <w:lang w:val="en-GB"/>
        </w:rPr>
        <w:drawing>
          <wp:anchor distT="0" distB="0" distL="114300" distR="114300" simplePos="0" relativeHeight="251666432" behindDoc="1" locked="0" layoutInCell="1" allowOverlap="1" wp14:anchorId="113A6C2B" wp14:editId="616AD8E7">
            <wp:simplePos x="0" y="0"/>
            <wp:positionH relativeFrom="column">
              <wp:posOffset>3214065</wp:posOffset>
            </wp:positionH>
            <wp:positionV relativeFrom="paragraph">
              <wp:posOffset>324383</wp:posOffset>
            </wp:positionV>
            <wp:extent cx="2264410" cy="1869440"/>
            <wp:effectExtent l="76200" t="76200" r="135890" b="130810"/>
            <wp:wrapTight wrapText="bothSides">
              <wp:wrapPolygon edited="0">
                <wp:start x="-363" y="-880"/>
                <wp:lineTo x="-727" y="-660"/>
                <wp:lineTo x="-727" y="22011"/>
                <wp:lineTo x="-363" y="22891"/>
                <wp:lineTo x="22351" y="22891"/>
                <wp:lineTo x="22715" y="20690"/>
                <wp:lineTo x="22715" y="2861"/>
                <wp:lineTo x="22351" y="-440"/>
                <wp:lineTo x="22351" y="-880"/>
                <wp:lineTo x="-363" y="-880"/>
              </wp:wrapPolygon>
            </wp:wrapTight>
            <wp:docPr id="1258907948" name="Image 345"/>
            <wp:cNvGraphicFramePr/>
            <a:graphic xmlns:a="http://schemas.openxmlformats.org/drawingml/2006/main">
              <a:graphicData uri="http://schemas.openxmlformats.org/drawingml/2006/picture">
                <pic:pic xmlns:pic="http://schemas.openxmlformats.org/drawingml/2006/picture">
                  <pic:nvPicPr>
                    <pic:cNvPr id="345" name="Image 345"/>
                    <pic:cNvPicPr/>
                  </pic:nvPicPr>
                  <pic:blipFill>
                    <a:blip r:embed="rId9" cstate="print"/>
                    <a:stretch>
                      <a:fillRect/>
                    </a:stretch>
                  </pic:blipFill>
                  <pic:spPr>
                    <a:xfrm>
                      <a:off x="0" y="0"/>
                      <a:ext cx="2264410" cy="18694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Pr="00FE5A93">
        <w:rPr>
          <w:rFonts w:ascii="Arial" w:eastAsia="Calibri" w:hAnsi="Arial" w:cs="Arial"/>
          <w:noProof/>
          <w:sz w:val="20"/>
          <w:szCs w:val="20"/>
          <w:lang w:val="en-GB"/>
        </w:rPr>
        <w:drawing>
          <wp:anchor distT="0" distB="0" distL="114300" distR="114300" simplePos="0" relativeHeight="251671552" behindDoc="1" locked="0" layoutInCell="1" allowOverlap="1" wp14:anchorId="08092C22" wp14:editId="7753FDC7">
            <wp:simplePos x="0" y="0"/>
            <wp:positionH relativeFrom="column">
              <wp:posOffset>396951</wp:posOffset>
            </wp:positionH>
            <wp:positionV relativeFrom="paragraph">
              <wp:posOffset>324383</wp:posOffset>
            </wp:positionV>
            <wp:extent cx="2274570" cy="1869440"/>
            <wp:effectExtent l="76200" t="76200" r="125730" b="130810"/>
            <wp:wrapTight wrapText="bothSides">
              <wp:wrapPolygon edited="0">
                <wp:start x="-362" y="-880"/>
                <wp:lineTo x="-724" y="-660"/>
                <wp:lineTo x="-724" y="22011"/>
                <wp:lineTo x="-362" y="22891"/>
                <wp:lineTo x="22251" y="22891"/>
                <wp:lineTo x="22613" y="20690"/>
                <wp:lineTo x="22613" y="2861"/>
                <wp:lineTo x="22251" y="-440"/>
                <wp:lineTo x="22251" y="-880"/>
                <wp:lineTo x="-362" y="-880"/>
              </wp:wrapPolygon>
            </wp:wrapTight>
            <wp:docPr id="7748546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540614"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74570" cy="18694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326C13ED" w14:textId="00DCA57B" w:rsidR="00BF702C" w:rsidRPr="00FE5A93" w:rsidRDefault="007D3E31" w:rsidP="00BF702C">
      <w:pPr>
        <w:rPr>
          <w:rFonts w:ascii="Arial" w:eastAsia="Calibri" w:hAnsi="Arial" w:cs="Arial"/>
          <w:sz w:val="20"/>
          <w:szCs w:val="20"/>
          <w:lang w:val="en-GB"/>
        </w:rPr>
      </w:pPr>
      <w:r w:rsidRPr="00FE5A93">
        <w:rPr>
          <w:rFonts w:ascii="Arial" w:eastAsia="Calibri" w:hAnsi="Arial" w:cs="Arial"/>
          <w:b/>
          <w:bCs/>
          <w:noProof/>
          <w:sz w:val="20"/>
          <w:szCs w:val="20"/>
          <w:lang w:val="en-GB"/>
        </w:rPr>
        <mc:AlternateContent>
          <mc:Choice Requires="wps">
            <w:drawing>
              <wp:anchor distT="0" distB="0" distL="114300" distR="114300" simplePos="0" relativeHeight="251668480" behindDoc="0" locked="0" layoutInCell="1" allowOverlap="1" wp14:anchorId="7DCB1DCE" wp14:editId="7C0656C5">
                <wp:simplePos x="0" y="0"/>
                <wp:positionH relativeFrom="margin">
                  <wp:posOffset>3095168</wp:posOffset>
                </wp:positionH>
                <wp:positionV relativeFrom="paragraph">
                  <wp:posOffset>2050923</wp:posOffset>
                </wp:positionV>
                <wp:extent cx="2414778" cy="490119"/>
                <wp:effectExtent l="0" t="0" r="24130" b="24765"/>
                <wp:wrapNone/>
                <wp:docPr id="1744318785" name="Text Box 6"/>
                <wp:cNvGraphicFramePr/>
                <a:graphic xmlns:a="http://schemas.openxmlformats.org/drawingml/2006/main">
                  <a:graphicData uri="http://schemas.microsoft.com/office/word/2010/wordprocessingShape">
                    <wps:wsp>
                      <wps:cNvSpPr txBox="1"/>
                      <wps:spPr>
                        <a:xfrm>
                          <a:off x="0" y="0"/>
                          <a:ext cx="2414778" cy="490119"/>
                        </a:xfrm>
                        <a:prstGeom prst="rect">
                          <a:avLst/>
                        </a:prstGeom>
                        <a:solidFill>
                          <a:sysClr val="window" lastClr="FFFFFF"/>
                        </a:solidFill>
                        <a:ln w="6350">
                          <a:solidFill>
                            <a:prstClr val="black"/>
                          </a:solidFill>
                        </a:ln>
                      </wps:spPr>
                      <wps:txbx>
                        <w:txbxContent>
                          <w:p w14:paraId="17F299F6" w14:textId="1C01FB3B" w:rsidR="00BF702C" w:rsidRPr="004F56DB" w:rsidRDefault="00BF702C" w:rsidP="00BF702C">
                            <w:pPr>
                              <w:jc w:val="center"/>
                              <w:rPr>
                                <w:rFonts w:ascii="Arial" w:hAnsi="Arial" w:cs="Arial"/>
                                <w:b/>
                                <w:bCs/>
                                <w:sz w:val="20"/>
                                <w:szCs w:val="20"/>
                              </w:rPr>
                            </w:pPr>
                            <w:r w:rsidRPr="004F56DB">
                              <w:rPr>
                                <w:rFonts w:ascii="Arial" w:hAnsi="Arial" w:cs="Arial"/>
                                <w:b/>
                                <w:bCs/>
                                <w:sz w:val="20"/>
                                <w:szCs w:val="20"/>
                              </w:rPr>
                              <w:t xml:space="preserve">Figure No. </w:t>
                            </w:r>
                            <w:r w:rsidR="0001180B" w:rsidRPr="004F56DB">
                              <w:rPr>
                                <w:rFonts w:ascii="Arial" w:hAnsi="Arial" w:cs="Arial"/>
                                <w:b/>
                                <w:bCs/>
                                <w:sz w:val="20"/>
                                <w:szCs w:val="20"/>
                              </w:rPr>
                              <w:t>4</w:t>
                            </w:r>
                            <w:r w:rsidRPr="004F56DB">
                              <w:rPr>
                                <w:rFonts w:ascii="Arial" w:hAnsi="Arial" w:cs="Arial"/>
                                <w:b/>
                                <w:bCs/>
                                <w:sz w:val="20"/>
                                <w:szCs w:val="20"/>
                              </w:rPr>
                              <w:t xml:space="preserve">: </w:t>
                            </w:r>
                            <w:r w:rsidRPr="002A23B5">
                              <w:rPr>
                                <w:rFonts w:ascii="Arial" w:hAnsi="Arial" w:cs="Arial"/>
                                <w:b/>
                                <w:bCs/>
                                <w:sz w:val="20"/>
                                <w:szCs w:val="20"/>
                              </w:rPr>
                              <w:t>Moisture Content (LOD) of</w:t>
                            </w:r>
                            <w:r w:rsidRPr="002A23B5">
                              <w:rPr>
                                <w:rFonts w:ascii="Arial" w:hAnsi="Arial" w:cs="Arial"/>
                                <w:b/>
                                <w:bCs/>
                                <w:i/>
                                <w:iCs/>
                                <w:sz w:val="20"/>
                                <w:szCs w:val="20"/>
                              </w:rPr>
                              <w:t xml:space="preserve"> </w:t>
                            </w:r>
                            <w:proofErr w:type="spellStart"/>
                            <w:r w:rsidRPr="002A23B5">
                              <w:rPr>
                                <w:rFonts w:ascii="Arial" w:hAnsi="Arial" w:cs="Arial"/>
                                <w:b/>
                                <w:bCs/>
                                <w:i/>
                                <w:iCs/>
                                <w:sz w:val="20"/>
                                <w:szCs w:val="20"/>
                              </w:rPr>
                              <w:t>Katurohini</w:t>
                            </w:r>
                            <w:proofErr w:type="spellEnd"/>
                            <w:r w:rsidRPr="002A23B5">
                              <w:rPr>
                                <w:rFonts w:ascii="Arial" w:hAnsi="Arial" w:cs="Arial"/>
                                <w:b/>
                                <w:bCs/>
                                <w:sz w:val="20"/>
                                <w:szCs w:val="20"/>
                              </w:rPr>
                              <w:t xml:space="preserve"> powder</w:t>
                            </w:r>
                          </w:p>
                          <w:p w14:paraId="51092F22" w14:textId="77777777" w:rsidR="00BF702C" w:rsidRPr="00D90F91" w:rsidRDefault="00BF702C" w:rsidP="00BF702C">
                            <w:pP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CB1DCE" id="Text Box 6" o:spid="_x0000_s1028" type="#_x0000_t202" style="position:absolute;margin-left:243.7pt;margin-top:161.5pt;width:190.15pt;height:38.6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ZGsRAIAAJQEAAAOAAAAZHJzL2Uyb0RvYy54bWysVE1v2zAMvQ/YfxB0X2xnbrMYcYosRYYB&#10;QVsgHXpWZDk2JouapMTOfv0o2flou9OwHBRSpB7JR9Kzu66R5CCMrUHlNBnFlAjFoajVLqc/nlef&#10;vlBiHVMFk6BETo/C0rv5xw+zVmdiDBXIQhiCIMpmrc5p5ZzOosjySjTMjkALhcYSTMMcqmYXFYa1&#10;iN7IaBzHt1ELptAGuLAWb+97I50H/LIU3D2WpRWOyJxibi6cJpxbf0bzGct2humq5kMa7B+yaFit&#10;MOgZ6p45RvamfgfV1NyAhdKNODQRlGXNRagBq0niN9VsKqZFqAXJsfpMk/1/sPzhsNFPhrjuK3TY&#10;QE9Iq21m8dLX05Wm8f+YKUE7Ung80yY6RzhejtMknUyw0Rxt6TROkqmHiS6vtbHum4CGeCGnBtsS&#10;2GKHtXW968nFB7Mg62JVSxmUo11KQw4MO4iNL6ClRDLr8DKnq/Abor16JhVpc3r7+SYOkV7ZfKwz&#10;5lYy/vM9AmYvFRZxIcNLrtt2pC6w5hNRWyiOyJ+BfrSs5qsa4deY4RMzOEtIGe6He8SjlIA5wSBR&#10;UoH5/bd7748tRislLc5mTu2vPTMCC/+usPnTJE39MAclvZmMUTHXlu21Re2bJSB5CW6i5kH0/k6e&#10;xNJA84JrtPBR0cQUx9g5dSdx6fqNwTXkYrEITji+mrm12mjuoX2nPK3P3Qszeuizwwl5gNMUs+xN&#10;u3tf/1LBYu+grMMseJ57Vgf6cfTDNA1r6nfrWg9el4/J/A8AAAD//wMAUEsDBBQABgAIAAAAIQCD&#10;VD+i3gAAAAsBAAAPAAAAZHJzL2Rvd25yZXYueG1sTI/BTsMwEETvSPyDtUjcqENaNSHEqRASR4QI&#10;HODm2ktiiNdR7KahX89yguNqnmbf1LvFD2LGKbpACq5XGQgkE6yjTsHry8NVCSImTVYPgVDBN0bY&#10;Nednta5sONIzzm3qBJdQrLSCPqWxkjKaHr2OqzAicfYRJq8Tn1Mn7aSPXO4HmWfZVnrtiD/0esT7&#10;Hs1Xe/AKLL0FMu/u8eSoNe7m9FR+mlmpy4vl7hZEwiX9wfCrz+rQsNM+HMhGMSjYlMWGUQXrfM2j&#10;mCi3RQFiz1GW5SCbWv7f0PwAAAD//wMAUEsBAi0AFAAGAAgAAAAhALaDOJL+AAAA4QEAABMAAAAA&#10;AAAAAAAAAAAAAAAAAFtDb250ZW50X1R5cGVzXS54bWxQSwECLQAUAAYACAAAACEAOP0h/9YAAACU&#10;AQAACwAAAAAAAAAAAAAAAAAvAQAAX3JlbHMvLnJlbHNQSwECLQAUAAYACAAAACEAot2RrEQCAACU&#10;BAAADgAAAAAAAAAAAAAAAAAuAgAAZHJzL2Uyb0RvYy54bWxQSwECLQAUAAYACAAAACEAg1Q/ot4A&#10;AAALAQAADwAAAAAAAAAAAAAAAACeBAAAZHJzL2Rvd25yZXYueG1sUEsFBgAAAAAEAAQA8wAAAKkF&#10;AAAAAA==&#10;" fillcolor="window" strokeweight=".5pt">
                <v:textbox>
                  <w:txbxContent>
                    <w:p w14:paraId="17F299F6" w14:textId="1C01FB3B" w:rsidR="00BF702C" w:rsidRPr="004F56DB" w:rsidRDefault="00BF702C" w:rsidP="00BF702C">
                      <w:pPr>
                        <w:jc w:val="center"/>
                        <w:rPr>
                          <w:rFonts w:ascii="Arial" w:hAnsi="Arial" w:cs="Arial"/>
                          <w:b/>
                          <w:bCs/>
                          <w:sz w:val="20"/>
                          <w:szCs w:val="20"/>
                        </w:rPr>
                      </w:pPr>
                      <w:r w:rsidRPr="004F56DB">
                        <w:rPr>
                          <w:rFonts w:ascii="Arial" w:hAnsi="Arial" w:cs="Arial"/>
                          <w:b/>
                          <w:bCs/>
                          <w:sz w:val="20"/>
                          <w:szCs w:val="20"/>
                        </w:rPr>
                        <w:t xml:space="preserve">Figure No. </w:t>
                      </w:r>
                      <w:r w:rsidR="0001180B" w:rsidRPr="004F56DB">
                        <w:rPr>
                          <w:rFonts w:ascii="Arial" w:hAnsi="Arial" w:cs="Arial"/>
                          <w:b/>
                          <w:bCs/>
                          <w:sz w:val="20"/>
                          <w:szCs w:val="20"/>
                        </w:rPr>
                        <w:t>4</w:t>
                      </w:r>
                      <w:r w:rsidRPr="004F56DB">
                        <w:rPr>
                          <w:rFonts w:ascii="Arial" w:hAnsi="Arial" w:cs="Arial"/>
                          <w:b/>
                          <w:bCs/>
                          <w:sz w:val="20"/>
                          <w:szCs w:val="20"/>
                        </w:rPr>
                        <w:t xml:space="preserve">: </w:t>
                      </w:r>
                      <w:r w:rsidRPr="002A23B5">
                        <w:rPr>
                          <w:rFonts w:ascii="Arial" w:hAnsi="Arial" w:cs="Arial"/>
                          <w:b/>
                          <w:bCs/>
                          <w:sz w:val="20"/>
                          <w:szCs w:val="20"/>
                        </w:rPr>
                        <w:t>Moisture Content (LOD) of</w:t>
                      </w:r>
                      <w:r w:rsidRPr="002A23B5">
                        <w:rPr>
                          <w:rFonts w:ascii="Arial" w:hAnsi="Arial" w:cs="Arial"/>
                          <w:b/>
                          <w:bCs/>
                          <w:i/>
                          <w:iCs/>
                          <w:sz w:val="20"/>
                          <w:szCs w:val="20"/>
                        </w:rPr>
                        <w:t xml:space="preserve"> </w:t>
                      </w:r>
                      <w:proofErr w:type="spellStart"/>
                      <w:r w:rsidRPr="002A23B5">
                        <w:rPr>
                          <w:rFonts w:ascii="Arial" w:hAnsi="Arial" w:cs="Arial"/>
                          <w:b/>
                          <w:bCs/>
                          <w:i/>
                          <w:iCs/>
                          <w:sz w:val="20"/>
                          <w:szCs w:val="20"/>
                        </w:rPr>
                        <w:t>Katurohini</w:t>
                      </w:r>
                      <w:proofErr w:type="spellEnd"/>
                      <w:r w:rsidRPr="002A23B5">
                        <w:rPr>
                          <w:rFonts w:ascii="Arial" w:hAnsi="Arial" w:cs="Arial"/>
                          <w:b/>
                          <w:bCs/>
                          <w:sz w:val="20"/>
                          <w:szCs w:val="20"/>
                        </w:rPr>
                        <w:t xml:space="preserve"> powder</w:t>
                      </w:r>
                    </w:p>
                    <w:p w14:paraId="51092F22" w14:textId="77777777" w:rsidR="00BF702C" w:rsidRPr="00D90F91" w:rsidRDefault="00BF702C" w:rsidP="00BF702C">
                      <w:pPr>
                        <w:rPr>
                          <w:rFonts w:ascii="Times New Roman" w:hAnsi="Times New Roman" w:cs="Times New Roman"/>
                          <w:sz w:val="24"/>
                          <w:szCs w:val="24"/>
                        </w:rPr>
                      </w:pPr>
                    </w:p>
                  </w:txbxContent>
                </v:textbox>
                <w10:wrap anchorx="margin"/>
              </v:shape>
            </w:pict>
          </mc:Fallback>
        </mc:AlternateContent>
      </w:r>
      <w:r w:rsidRPr="00FE5A93">
        <w:rPr>
          <w:rFonts w:ascii="Arial" w:eastAsia="Calibri" w:hAnsi="Arial" w:cs="Arial"/>
          <w:b/>
          <w:bCs/>
          <w:noProof/>
          <w:sz w:val="20"/>
          <w:szCs w:val="20"/>
          <w:lang w:val="en-GB"/>
        </w:rPr>
        <mc:AlternateContent>
          <mc:Choice Requires="wps">
            <w:drawing>
              <wp:anchor distT="0" distB="0" distL="114300" distR="114300" simplePos="0" relativeHeight="251667456" behindDoc="0" locked="0" layoutInCell="1" allowOverlap="1" wp14:anchorId="57A228E6" wp14:editId="7FF2E9A4">
                <wp:simplePos x="0" y="0"/>
                <wp:positionH relativeFrom="column">
                  <wp:posOffset>357353</wp:posOffset>
                </wp:positionH>
                <wp:positionV relativeFrom="paragraph">
                  <wp:posOffset>2050847</wp:posOffset>
                </wp:positionV>
                <wp:extent cx="2225675" cy="453543"/>
                <wp:effectExtent l="0" t="0" r="22225" b="22860"/>
                <wp:wrapNone/>
                <wp:docPr id="405238562" name="Text Box 5"/>
                <wp:cNvGraphicFramePr/>
                <a:graphic xmlns:a="http://schemas.openxmlformats.org/drawingml/2006/main">
                  <a:graphicData uri="http://schemas.microsoft.com/office/word/2010/wordprocessingShape">
                    <wps:wsp>
                      <wps:cNvSpPr txBox="1"/>
                      <wps:spPr>
                        <a:xfrm>
                          <a:off x="0" y="0"/>
                          <a:ext cx="2225675" cy="453543"/>
                        </a:xfrm>
                        <a:prstGeom prst="rect">
                          <a:avLst/>
                        </a:prstGeom>
                        <a:solidFill>
                          <a:sysClr val="window" lastClr="FFFFFF"/>
                        </a:solidFill>
                        <a:ln w="6350">
                          <a:solidFill>
                            <a:prstClr val="black"/>
                          </a:solidFill>
                        </a:ln>
                      </wps:spPr>
                      <wps:txbx>
                        <w:txbxContent>
                          <w:p w14:paraId="153705EA" w14:textId="20A95A82" w:rsidR="00BF702C" w:rsidRPr="004F56DB" w:rsidRDefault="00BF702C" w:rsidP="00BF702C">
                            <w:pPr>
                              <w:jc w:val="center"/>
                              <w:rPr>
                                <w:rFonts w:ascii="Arial" w:hAnsi="Arial" w:cs="Arial"/>
                                <w:sz w:val="20"/>
                                <w:szCs w:val="20"/>
                              </w:rPr>
                            </w:pPr>
                            <w:r w:rsidRPr="004F56DB">
                              <w:rPr>
                                <w:rFonts w:ascii="Arial" w:hAnsi="Arial" w:cs="Arial"/>
                                <w:b/>
                                <w:bCs/>
                                <w:sz w:val="20"/>
                                <w:szCs w:val="20"/>
                              </w:rPr>
                              <w:t xml:space="preserve">Figure No. </w:t>
                            </w:r>
                            <w:r w:rsidR="0001180B" w:rsidRPr="004F56DB">
                              <w:rPr>
                                <w:rFonts w:ascii="Arial" w:hAnsi="Arial" w:cs="Arial"/>
                                <w:b/>
                                <w:bCs/>
                                <w:sz w:val="20"/>
                                <w:szCs w:val="20"/>
                              </w:rPr>
                              <w:t>3</w:t>
                            </w:r>
                            <w:r w:rsidRPr="004F56DB">
                              <w:rPr>
                                <w:rFonts w:ascii="Arial" w:hAnsi="Arial" w:cs="Arial"/>
                                <w:b/>
                                <w:bCs/>
                                <w:sz w:val="20"/>
                                <w:szCs w:val="20"/>
                              </w:rPr>
                              <w:t xml:space="preserve">: </w:t>
                            </w:r>
                            <w:r w:rsidRPr="002A23B5">
                              <w:rPr>
                                <w:rFonts w:ascii="Arial" w:hAnsi="Arial" w:cs="Arial"/>
                                <w:b/>
                                <w:bCs/>
                                <w:sz w:val="20"/>
                                <w:szCs w:val="20"/>
                              </w:rPr>
                              <w:t xml:space="preserve">Foreign matter of </w:t>
                            </w:r>
                            <w:proofErr w:type="spellStart"/>
                            <w:r w:rsidRPr="002A23B5">
                              <w:rPr>
                                <w:rFonts w:ascii="Arial" w:hAnsi="Arial" w:cs="Arial"/>
                                <w:b/>
                                <w:bCs/>
                                <w:i/>
                                <w:iCs/>
                                <w:sz w:val="20"/>
                                <w:szCs w:val="20"/>
                              </w:rPr>
                              <w:t>Katurohini</w:t>
                            </w:r>
                            <w:proofErr w:type="spellEnd"/>
                          </w:p>
                          <w:p w14:paraId="7AEA91F5" w14:textId="77777777" w:rsidR="00BF702C" w:rsidRPr="00D90F91" w:rsidRDefault="00BF702C" w:rsidP="00BF702C">
                            <w:pP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A228E6" id="_x0000_s1029" type="#_x0000_t202" style="position:absolute;margin-left:28.15pt;margin-top:161.5pt;width:175.25pt;height:35.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BXEQwIAAJQEAAAOAAAAZHJzL2Uyb0RvYy54bWysVE1v2zAMvQ/YfxB0X5w4cboZcYosRYYB&#10;RVsgHXpWZDkWJouapMTOfv0oxflou9OwHBSKpB7JR9Kz265RZC+sk6ALOhoMKRGaQyn1tqA/nlef&#10;PlPiPNMlU6BFQQ/C0dv5xw+z1uQihRpUKSxBEO3y1hS09t7kSeJ4LRrmBmCERmMFtmEer3ablJa1&#10;iN6oJB0Op0kLtjQWuHAOtXdHI51H/KoS3D9WlROeqIJibj6eNp6bcCbzGcu3lpla8j4N9g9ZNExq&#10;DHqGumOekZ2V76AayS04qPyAQ5NAVUkuYg1YzWj4ppp1zYyItSA5zpxpcv8Plj/s1+bJEt99hQ4b&#10;GAhpjcsdKkM9XWWb8I+ZErQjhYczbaLzhKMyTdNsepNRwtE2ycbZZBxgkstrY53/JqAhQSioxbZE&#10;ttj+3vmj68klBHOgZLmSSsXLwS2VJXuGHcTGl9BSopjzqCzoKv76aK+eKU3agk7H2TBGemULsc6Y&#10;G8X4z/cImL3SWMSFjCD5btMRWRY0Vhg0GygPyJ+F42g5w1cS4e8xwydmcZaQMtwP/4hHpQBzgl6i&#10;pAb7+2/64I8tRislLc5mQd2vHbMCC/+usflfRpNJGOZ4mWQ3KV7stWVzbdG7ZglI3gg30fAoBn+v&#10;TmJloXnBNVqEqGhimmPsgvqTuPTHjcE15GKxiE44vob5e702PECHTgVan7sXZk3fZ48T8gCnKWb5&#10;m3YffcNLDYudh0rGWbiw2tOPox+nqV/TsFvX9+h1+ZjM/wAAAP//AwBQSwMEFAAGAAgAAAAhAA24&#10;NdzdAAAACgEAAA8AAABkcnMvZG93bnJldi54bWxMj8FOwzAMhu9IvENkJG4sZS3VVppOCIkjQhQO&#10;cMsS0wYap2qyruzpMSc42v70+/vr3eIHMeMUXSAF16sMBJIJ1lGn4PXl4WoDIiZNVg+BUME3Rtg1&#10;52e1rmw40jPObeoEh1CstII+pbGSMpoevY6rMCLx7SNMXicep07aSR853A9ynWWl9NoRf+j1iPc9&#10;mq/24BVYegtk3t3jyVFr3Pb0tPk0s1KXF8vdLYiES/qD4Vef1aFhp304kI1iUHBT5kwqyNc5d2Kg&#10;yErusufNtihANrX8X6H5AQAA//8DAFBLAQItABQABgAIAAAAIQC2gziS/gAAAOEBAAATAAAAAAAA&#10;AAAAAAAAAAAAAABbQ29udGVudF9UeXBlc10ueG1sUEsBAi0AFAAGAAgAAAAhADj9If/WAAAAlAEA&#10;AAsAAAAAAAAAAAAAAAAALwEAAF9yZWxzLy5yZWxzUEsBAi0AFAAGAAgAAAAhAKNkFcRDAgAAlAQA&#10;AA4AAAAAAAAAAAAAAAAALgIAAGRycy9lMm9Eb2MueG1sUEsBAi0AFAAGAAgAAAAhAA24NdzdAAAA&#10;CgEAAA8AAAAAAAAAAAAAAAAAnQQAAGRycy9kb3ducmV2LnhtbFBLBQYAAAAABAAEAPMAAACnBQAA&#10;AAA=&#10;" fillcolor="window" strokeweight=".5pt">
                <v:textbox>
                  <w:txbxContent>
                    <w:p w14:paraId="153705EA" w14:textId="20A95A82" w:rsidR="00BF702C" w:rsidRPr="004F56DB" w:rsidRDefault="00BF702C" w:rsidP="00BF702C">
                      <w:pPr>
                        <w:jc w:val="center"/>
                        <w:rPr>
                          <w:rFonts w:ascii="Arial" w:hAnsi="Arial" w:cs="Arial"/>
                          <w:sz w:val="20"/>
                          <w:szCs w:val="20"/>
                        </w:rPr>
                      </w:pPr>
                      <w:r w:rsidRPr="004F56DB">
                        <w:rPr>
                          <w:rFonts w:ascii="Arial" w:hAnsi="Arial" w:cs="Arial"/>
                          <w:b/>
                          <w:bCs/>
                          <w:sz w:val="20"/>
                          <w:szCs w:val="20"/>
                        </w:rPr>
                        <w:t xml:space="preserve">Figure No. </w:t>
                      </w:r>
                      <w:r w:rsidR="0001180B" w:rsidRPr="004F56DB">
                        <w:rPr>
                          <w:rFonts w:ascii="Arial" w:hAnsi="Arial" w:cs="Arial"/>
                          <w:b/>
                          <w:bCs/>
                          <w:sz w:val="20"/>
                          <w:szCs w:val="20"/>
                        </w:rPr>
                        <w:t>3</w:t>
                      </w:r>
                      <w:r w:rsidRPr="004F56DB">
                        <w:rPr>
                          <w:rFonts w:ascii="Arial" w:hAnsi="Arial" w:cs="Arial"/>
                          <w:b/>
                          <w:bCs/>
                          <w:sz w:val="20"/>
                          <w:szCs w:val="20"/>
                        </w:rPr>
                        <w:t xml:space="preserve">: </w:t>
                      </w:r>
                      <w:r w:rsidRPr="002A23B5">
                        <w:rPr>
                          <w:rFonts w:ascii="Arial" w:hAnsi="Arial" w:cs="Arial"/>
                          <w:b/>
                          <w:bCs/>
                          <w:sz w:val="20"/>
                          <w:szCs w:val="20"/>
                        </w:rPr>
                        <w:t xml:space="preserve">Foreign matter of </w:t>
                      </w:r>
                      <w:proofErr w:type="spellStart"/>
                      <w:r w:rsidRPr="002A23B5">
                        <w:rPr>
                          <w:rFonts w:ascii="Arial" w:hAnsi="Arial" w:cs="Arial"/>
                          <w:b/>
                          <w:bCs/>
                          <w:i/>
                          <w:iCs/>
                          <w:sz w:val="20"/>
                          <w:szCs w:val="20"/>
                        </w:rPr>
                        <w:t>Katurohini</w:t>
                      </w:r>
                      <w:proofErr w:type="spellEnd"/>
                    </w:p>
                    <w:p w14:paraId="7AEA91F5" w14:textId="77777777" w:rsidR="00BF702C" w:rsidRPr="00D90F91" w:rsidRDefault="00BF702C" w:rsidP="00BF702C">
                      <w:pPr>
                        <w:rPr>
                          <w:rFonts w:ascii="Times New Roman" w:hAnsi="Times New Roman" w:cs="Times New Roman"/>
                          <w:sz w:val="24"/>
                          <w:szCs w:val="24"/>
                        </w:rPr>
                      </w:pPr>
                    </w:p>
                  </w:txbxContent>
                </v:textbox>
              </v:shape>
            </w:pict>
          </mc:Fallback>
        </mc:AlternateContent>
      </w:r>
    </w:p>
    <w:p w14:paraId="774538F2" w14:textId="7EA24CF1" w:rsidR="00BF702C" w:rsidRPr="00FE5A93" w:rsidRDefault="00AE72F1" w:rsidP="00BF702C">
      <w:pPr>
        <w:rPr>
          <w:rFonts w:ascii="Arial" w:eastAsia="Calibri" w:hAnsi="Arial" w:cs="Arial"/>
          <w:sz w:val="20"/>
          <w:szCs w:val="20"/>
          <w:lang w:val="en-GB"/>
        </w:rPr>
      </w:pPr>
      <w:r>
        <w:rPr>
          <w:noProof/>
        </w:rPr>
        <w:drawing>
          <wp:anchor distT="0" distB="0" distL="114300" distR="114300" simplePos="0" relativeHeight="251695104" behindDoc="1" locked="0" layoutInCell="1" allowOverlap="1" wp14:anchorId="627988EA" wp14:editId="77FB3BA5">
            <wp:simplePos x="0" y="0"/>
            <wp:positionH relativeFrom="margin">
              <wp:posOffset>4086860</wp:posOffset>
            </wp:positionH>
            <wp:positionV relativeFrom="paragraph">
              <wp:posOffset>360045</wp:posOffset>
            </wp:positionV>
            <wp:extent cx="1554480" cy="1871980"/>
            <wp:effectExtent l="76200" t="76200" r="140970" b="128270"/>
            <wp:wrapTight wrapText="bothSides">
              <wp:wrapPolygon edited="0">
                <wp:start x="-529" y="-879"/>
                <wp:lineTo x="-1059" y="-659"/>
                <wp:lineTo x="-1059" y="21981"/>
                <wp:lineTo x="-529" y="22860"/>
                <wp:lineTo x="22765" y="22860"/>
                <wp:lineTo x="23294" y="20662"/>
                <wp:lineTo x="23294" y="2858"/>
                <wp:lineTo x="22765" y="-440"/>
                <wp:lineTo x="22765" y="-879"/>
                <wp:lineTo x="-529" y="-879"/>
              </wp:wrapPolygon>
            </wp:wrapTight>
            <wp:docPr id="11810086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008662" name=""/>
                    <pic:cNvPicPr/>
                  </pic:nvPicPr>
                  <pic:blipFill rotWithShape="1">
                    <a:blip r:embed="rId11" cstate="print">
                      <a:extLst>
                        <a:ext uri="{28A0092B-C50C-407E-A947-70E740481C1C}">
                          <a14:useLocalDpi xmlns:a14="http://schemas.microsoft.com/office/drawing/2010/main" val="0"/>
                        </a:ext>
                      </a:extLst>
                    </a:blip>
                    <a:srcRect l="14989" r="17326"/>
                    <a:stretch>
                      <a:fillRect/>
                    </a:stretch>
                  </pic:blipFill>
                  <pic:spPr bwMode="auto">
                    <a:xfrm>
                      <a:off x="0" y="0"/>
                      <a:ext cx="1554480" cy="187198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D3E31" w:rsidRPr="00FE5A93">
        <w:rPr>
          <w:rFonts w:ascii="Arial" w:eastAsia="Calibri" w:hAnsi="Arial" w:cs="Arial"/>
          <w:noProof/>
          <w:sz w:val="20"/>
          <w:szCs w:val="20"/>
          <w:lang w:val="en-GB"/>
        </w:rPr>
        <w:drawing>
          <wp:anchor distT="0" distB="0" distL="114300" distR="114300" simplePos="0" relativeHeight="251669504" behindDoc="1" locked="0" layoutInCell="1" allowOverlap="1" wp14:anchorId="5AF48010" wp14:editId="5631C9E4">
            <wp:simplePos x="0" y="0"/>
            <wp:positionH relativeFrom="column">
              <wp:posOffset>295275</wp:posOffset>
            </wp:positionH>
            <wp:positionV relativeFrom="paragraph">
              <wp:posOffset>387350</wp:posOffset>
            </wp:positionV>
            <wp:extent cx="1649730" cy="1839595"/>
            <wp:effectExtent l="76200" t="76200" r="140970" b="141605"/>
            <wp:wrapTight wrapText="bothSides">
              <wp:wrapPolygon edited="0">
                <wp:start x="-499" y="-895"/>
                <wp:lineTo x="-998" y="-671"/>
                <wp:lineTo x="-998" y="22144"/>
                <wp:lineTo x="-499" y="23039"/>
                <wp:lineTo x="22697" y="23039"/>
                <wp:lineTo x="23196" y="21026"/>
                <wp:lineTo x="23196" y="2908"/>
                <wp:lineTo x="22697" y="-447"/>
                <wp:lineTo x="22697" y="-895"/>
                <wp:lineTo x="-499" y="-895"/>
              </wp:wrapPolygon>
            </wp:wrapTight>
            <wp:docPr id="21314841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352899" name=""/>
                    <pic:cNvPicPr/>
                  </pic:nvPicPr>
                  <pic:blipFill rotWithShape="1">
                    <a:blip r:embed="rId12" cstate="print">
                      <a:extLst>
                        <a:ext uri="{28A0092B-C50C-407E-A947-70E740481C1C}">
                          <a14:useLocalDpi xmlns:a14="http://schemas.microsoft.com/office/drawing/2010/main" val="0"/>
                        </a:ext>
                      </a:extLst>
                    </a:blip>
                    <a:srcRect l="5700" t="12768" r="2959" b="51082"/>
                    <a:stretch>
                      <a:fillRect/>
                    </a:stretch>
                  </pic:blipFill>
                  <pic:spPr bwMode="auto">
                    <a:xfrm>
                      <a:off x="0" y="0"/>
                      <a:ext cx="1649730" cy="183959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D3E31" w:rsidRPr="00FE5A93">
        <w:rPr>
          <w:rFonts w:ascii="Arial" w:eastAsia="Calibri" w:hAnsi="Arial" w:cs="Arial"/>
          <w:noProof/>
          <w:sz w:val="20"/>
          <w:szCs w:val="20"/>
          <w:lang w:val="en-GB"/>
        </w:rPr>
        <w:drawing>
          <wp:anchor distT="0" distB="0" distL="114300" distR="114300" simplePos="0" relativeHeight="251670528" behindDoc="1" locked="0" layoutInCell="1" allowOverlap="1" wp14:anchorId="5F87C539" wp14:editId="2B64D450">
            <wp:simplePos x="0" y="0"/>
            <wp:positionH relativeFrom="margin">
              <wp:posOffset>2237638</wp:posOffset>
            </wp:positionH>
            <wp:positionV relativeFrom="paragraph">
              <wp:posOffset>360984</wp:posOffset>
            </wp:positionV>
            <wp:extent cx="1528445" cy="1869440"/>
            <wp:effectExtent l="76200" t="76200" r="128905" b="130810"/>
            <wp:wrapTight wrapText="bothSides">
              <wp:wrapPolygon edited="0">
                <wp:start x="-538" y="-880"/>
                <wp:lineTo x="-1077" y="-660"/>
                <wp:lineTo x="-1077" y="22011"/>
                <wp:lineTo x="-538" y="22891"/>
                <wp:lineTo x="22614" y="22891"/>
                <wp:lineTo x="23152" y="20690"/>
                <wp:lineTo x="23152" y="2861"/>
                <wp:lineTo x="22614" y="-440"/>
                <wp:lineTo x="22614" y="-880"/>
                <wp:lineTo x="-538" y="-880"/>
              </wp:wrapPolygon>
            </wp:wrapTight>
            <wp:docPr id="18100384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323914" name=""/>
                    <pic:cNvPicPr/>
                  </pic:nvPicPr>
                  <pic:blipFill rotWithShape="1">
                    <a:blip r:embed="rId13" cstate="print">
                      <a:extLst>
                        <a:ext uri="{28A0092B-C50C-407E-A947-70E740481C1C}">
                          <a14:useLocalDpi xmlns:a14="http://schemas.microsoft.com/office/drawing/2010/main" val="0"/>
                        </a:ext>
                      </a:extLst>
                    </a:blip>
                    <a:srcRect l="9972" t="19631" r="8678" b="19757"/>
                    <a:stretch>
                      <a:fillRect/>
                    </a:stretch>
                  </pic:blipFill>
                  <pic:spPr bwMode="auto">
                    <a:xfrm>
                      <a:off x="0" y="0"/>
                      <a:ext cx="1528445" cy="18694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5A6918D" w14:textId="778684D1" w:rsidR="00BF702C" w:rsidRPr="00FE5A93" w:rsidRDefault="00AF5B5C" w:rsidP="00BF702C">
      <w:pPr>
        <w:spacing w:line="360" w:lineRule="auto"/>
        <w:rPr>
          <w:rFonts w:ascii="Arial" w:eastAsia="Calibri" w:hAnsi="Arial" w:cs="Arial"/>
          <w:sz w:val="20"/>
          <w:szCs w:val="20"/>
          <w:u w:val="single"/>
          <w:lang w:val="en-GB"/>
        </w:rPr>
      </w:pPr>
      <w:r w:rsidRPr="00FE5A93">
        <w:rPr>
          <w:rFonts w:ascii="Arial" w:hAnsi="Arial" w:cs="Arial"/>
          <w:noProof/>
          <w:kern w:val="0"/>
          <w:sz w:val="20"/>
          <w:szCs w:val="20"/>
          <w:u w:val="single"/>
          <w:lang w:val="en-GB"/>
          <w14:ligatures w14:val="none"/>
        </w:rPr>
        <mc:AlternateContent>
          <mc:Choice Requires="wps">
            <w:drawing>
              <wp:anchor distT="0" distB="0" distL="114300" distR="114300" simplePos="0" relativeHeight="251691008" behindDoc="0" locked="0" layoutInCell="1" allowOverlap="1" wp14:anchorId="58D45F11" wp14:editId="432D8948">
                <wp:simplePos x="0" y="0"/>
                <wp:positionH relativeFrom="column">
                  <wp:posOffset>4002659</wp:posOffset>
                </wp:positionH>
                <wp:positionV relativeFrom="paragraph">
                  <wp:posOffset>2060448</wp:posOffset>
                </wp:positionV>
                <wp:extent cx="1770279" cy="621792"/>
                <wp:effectExtent l="0" t="0" r="20955" b="26035"/>
                <wp:wrapNone/>
                <wp:docPr id="1842004480" name="Text Box 23"/>
                <wp:cNvGraphicFramePr/>
                <a:graphic xmlns:a="http://schemas.openxmlformats.org/drawingml/2006/main">
                  <a:graphicData uri="http://schemas.microsoft.com/office/word/2010/wordprocessingShape">
                    <wps:wsp>
                      <wps:cNvSpPr txBox="1"/>
                      <wps:spPr>
                        <a:xfrm>
                          <a:off x="0" y="0"/>
                          <a:ext cx="1770279" cy="621792"/>
                        </a:xfrm>
                        <a:prstGeom prst="rect">
                          <a:avLst/>
                        </a:prstGeom>
                        <a:solidFill>
                          <a:sysClr val="window" lastClr="FFFFFF"/>
                        </a:solidFill>
                        <a:ln w="6350">
                          <a:solidFill>
                            <a:prstClr val="black"/>
                          </a:solidFill>
                        </a:ln>
                      </wps:spPr>
                      <wps:txbx>
                        <w:txbxContent>
                          <w:p w14:paraId="5E156975" w14:textId="34F8B227" w:rsidR="00AF5B5C" w:rsidRPr="00EE7692" w:rsidRDefault="00AF5B5C" w:rsidP="00AF5B5C">
                            <w:pPr>
                              <w:jc w:val="center"/>
                              <w:rPr>
                                <w:rFonts w:ascii="Arial" w:hAnsi="Arial" w:cs="Arial"/>
                                <w:b/>
                                <w:bCs/>
                                <w:sz w:val="20"/>
                                <w:szCs w:val="20"/>
                              </w:rPr>
                            </w:pPr>
                            <w:r w:rsidRPr="00BA7311">
                              <w:rPr>
                                <w:rFonts w:ascii="Arial" w:hAnsi="Arial" w:cs="Arial"/>
                                <w:b/>
                                <w:bCs/>
                                <w:sz w:val="20"/>
                                <w:szCs w:val="20"/>
                              </w:rPr>
                              <w:t xml:space="preserve">Figure No. 7: </w:t>
                            </w:r>
                            <w:r w:rsidRPr="00EE7692">
                              <w:rPr>
                                <w:rFonts w:ascii="Arial" w:hAnsi="Arial" w:cs="Arial"/>
                                <w:b/>
                                <w:bCs/>
                                <w:sz w:val="20"/>
                                <w:szCs w:val="20"/>
                              </w:rPr>
                              <w:t>pH value of</w:t>
                            </w:r>
                            <w:r w:rsidRPr="00EE7692">
                              <w:rPr>
                                <w:rFonts w:ascii="Arial" w:hAnsi="Arial" w:cs="Arial"/>
                                <w:b/>
                                <w:bCs/>
                                <w:i/>
                                <w:iCs/>
                                <w:sz w:val="20"/>
                                <w:szCs w:val="20"/>
                              </w:rPr>
                              <w:t xml:space="preserve"> P. </w:t>
                            </w:r>
                            <w:proofErr w:type="spellStart"/>
                            <w:r w:rsidRPr="00EE7692">
                              <w:rPr>
                                <w:rFonts w:ascii="Arial" w:hAnsi="Arial" w:cs="Arial"/>
                                <w:b/>
                                <w:bCs/>
                                <w:i/>
                                <w:iCs/>
                                <w:sz w:val="20"/>
                                <w:szCs w:val="20"/>
                              </w:rPr>
                              <w:t>kurroa</w:t>
                            </w:r>
                            <w:proofErr w:type="spellEnd"/>
                            <w:r w:rsidRPr="00EE7692">
                              <w:rPr>
                                <w:rFonts w:ascii="Arial" w:hAnsi="Arial" w:cs="Arial"/>
                                <w:b/>
                                <w:bCs/>
                                <w:i/>
                                <w:iCs/>
                                <w:sz w:val="20"/>
                                <w:szCs w:val="20"/>
                              </w:rPr>
                              <w:t xml:space="preserve"> </w:t>
                            </w:r>
                            <w:r w:rsidRPr="00EE7692">
                              <w:rPr>
                                <w:rFonts w:ascii="Arial" w:hAnsi="Arial" w:cs="Arial"/>
                                <w:b/>
                                <w:bCs/>
                                <w:sz w:val="20"/>
                                <w:szCs w:val="20"/>
                              </w:rPr>
                              <w:t>powder</w:t>
                            </w:r>
                          </w:p>
                          <w:p w14:paraId="767BA47D" w14:textId="77777777" w:rsidR="00AF5B5C" w:rsidRDefault="00AF5B5C" w:rsidP="00AF5B5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D45F11" id="Text Box 23" o:spid="_x0000_s1030" type="#_x0000_t202" style="position:absolute;margin-left:315.15pt;margin-top:162.25pt;width:139.4pt;height:48.9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iNQwIAAJQEAAAOAAAAZHJzL2Uyb0RvYy54bWysVE1v2zAMvQ/YfxB0X+x4abMYcYosRYYB&#10;QVsgHXpWZDkRJouapMTOfv0o2flou9OwHBRSpB7JR9LTu7ZW5CCsk6ALOhyklAjNoZR6W9Afz8tP&#10;XyhxnumSKdCioEfh6N3s44dpY3KRwQ5UKSxBEO3yxhR0573Jk8TxnaiZG4ARGo0V2Jp5VO02KS1r&#10;EL1WSZamt0kDtjQWuHAOb+87I51F/KoS3D9WlROeqIJibj6eNp6bcCazKcu3lpmd5H0a7B+yqJnU&#10;GPQMdc88I3sr30HVkltwUPkBhzqBqpJcxBqwmmH6ppr1jhkRa0FynDnT5P4fLH84rM2TJb79Ci02&#10;MBDSGJc7vAz1tJWtwz9mStCOFB7PtInWEx4ejcdpNp5QwtF2mw3HkyzAJJfXxjr/TUBNglBQi22J&#10;bLHDyvnO9eQSgjlQslxKpaJydAtlyYFhB7HxJTSUKOY8XhZ0GX99tFfPlCYNZvP5Jo2RXtlCrDPm&#10;RjH+8z0CZq80FnEhI0i+3bRElgUdnYjaQHlE/ix0o+UMX0qEX2GGT8ziLCFluB/+EY9KAeYEvUTJ&#10;Duzvv90Hf2wxWilpcDYL6n7tmRVY+HeNzZ8MR6MwzFEZ3YwzVOy1ZXNt0ft6AUjeEDfR8CgGf69O&#10;YmWhfsE1moeoaGKaY+yC+pO48N3G4BpyMZ9HJxxfw/xKrw0P0KFTgdbn9oVZ0/fZ44Q8wGmKWf6m&#10;3Z1veKlhvvdQyTgLgeeO1Z5+HP04Tf2aht261qPX5WMy+wMAAP//AwBQSwMEFAAGAAgAAAAhABnS&#10;SIDfAAAACwEAAA8AAABkcnMvZG93bnJldi54bWxMj8FOwzAQRO9I/IO1SNyo3SRUTYhTISSOCJFy&#10;gJtrL4khXkexm4Z+PeYEx9U8zbytd4sb2IxTsJ4krFcCGJL2xlIn4XX/eLMFFqIiowZPKOEbA+ya&#10;y4taVcaf6AXnNnYslVColIQ+xrHiPOgenQorPyKl7MNPTsV0Th03kzqlcjfwTIgNd8pSWujViA89&#10;6q/26CQYevOk3+3T2VKrbXl+3n7qWcrrq+X+DljEJf7B8Kuf1KFJTgd/JBPYIGGTizyhEvKsuAWW&#10;iFKUa2AHCUWWFcCbmv//ofkBAAD//wMAUEsBAi0AFAAGAAgAAAAhALaDOJL+AAAA4QEAABMAAAAA&#10;AAAAAAAAAAAAAAAAAFtDb250ZW50X1R5cGVzXS54bWxQSwECLQAUAAYACAAAACEAOP0h/9YAAACU&#10;AQAACwAAAAAAAAAAAAAAAAAvAQAAX3JlbHMvLnJlbHNQSwECLQAUAAYACAAAACEAvo7YjUMCAACU&#10;BAAADgAAAAAAAAAAAAAAAAAuAgAAZHJzL2Uyb0RvYy54bWxQSwECLQAUAAYACAAAACEAGdJIgN8A&#10;AAALAQAADwAAAAAAAAAAAAAAAACdBAAAZHJzL2Rvd25yZXYueG1sUEsFBgAAAAAEAAQA8wAAAKkF&#10;AAAAAA==&#10;" fillcolor="window" strokeweight=".5pt">
                <v:textbox>
                  <w:txbxContent>
                    <w:p w14:paraId="5E156975" w14:textId="34F8B227" w:rsidR="00AF5B5C" w:rsidRPr="00EE7692" w:rsidRDefault="00AF5B5C" w:rsidP="00AF5B5C">
                      <w:pPr>
                        <w:jc w:val="center"/>
                        <w:rPr>
                          <w:rFonts w:ascii="Arial" w:hAnsi="Arial" w:cs="Arial"/>
                          <w:b/>
                          <w:bCs/>
                          <w:sz w:val="20"/>
                          <w:szCs w:val="20"/>
                        </w:rPr>
                      </w:pPr>
                      <w:r w:rsidRPr="00BA7311">
                        <w:rPr>
                          <w:rFonts w:ascii="Arial" w:hAnsi="Arial" w:cs="Arial"/>
                          <w:b/>
                          <w:bCs/>
                          <w:sz w:val="20"/>
                          <w:szCs w:val="20"/>
                        </w:rPr>
                        <w:t xml:space="preserve">Figure No. 7: </w:t>
                      </w:r>
                      <w:r w:rsidRPr="00EE7692">
                        <w:rPr>
                          <w:rFonts w:ascii="Arial" w:hAnsi="Arial" w:cs="Arial"/>
                          <w:b/>
                          <w:bCs/>
                          <w:sz w:val="20"/>
                          <w:szCs w:val="20"/>
                        </w:rPr>
                        <w:t>pH value of</w:t>
                      </w:r>
                      <w:r w:rsidRPr="00EE7692">
                        <w:rPr>
                          <w:rFonts w:ascii="Arial" w:hAnsi="Arial" w:cs="Arial"/>
                          <w:b/>
                          <w:bCs/>
                          <w:i/>
                          <w:iCs/>
                          <w:sz w:val="20"/>
                          <w:szCs w:val="20"/>
                        </w:rPr>
                        <w:t xml:space="preserve"> P. </w:t>
                      </w:r>
                      <w:proofErr w:type="spellStart"/>
                      <w:r w:rsidRPr="00EE7692">
                        <w:rPr>
                          <w:rFonts w:ascii="Arial" w:hAnsi="Arial" w:cs="Arial"/>
                          <w:b/>
                          <w:bCs/>
                          <w:i/>
                          <w:iCs/>
                          <w:sz w:val="20"/>
                          <w:szCs w:val="20"/>
                        </w:rPr>
                        <w:t>kurroa</w:t>
                      </w:r>
                      <w:proofErr w:type="spellEnd"/>
                      <w:r w:rsidRPr="00EE7692">
                        <w:rPr>
                          <w:rFonts w:ascii="Arial" w:hAnsi="Arial" w:cs="Arial"/>
                          <w:b/>
                          <w:bCs/>
                          <w:i/>
                          <w:iCs/>
                          <w:sz w:val="20"/>
                          <w:szCs w:val="20"/>
                        </w:rPr>
                        <w:t xml:space="preserve"> </w:t>
                      </w:r>
                      <w:r w:rsidRPr="00EE7692">
                        <w:rPr>
                          <w:rFonts w:ascii="Arial" w:hAnsi="Arial" w:cs="Arial"/>
                          <w:b/>
                          <w:bCs/>
                          <w:sz w:val="20"/>
                          <w:szCs w:val="20"/>
                        </w:rPr>
                        <w:t>powder</w:t>
                      </w:r>
                    </w:p>
                    <w:p w14:paraId="767BA47D" w14:textId="77777777" w:rsidR="00AF5B5C" w:rsidRDefault="00AF5B5C" w:rsidP="00AF5B5C"/>
                  </w:txbxContent>
                </v:textbox>
              </v:shape>
            </w:pict>
          </mc:Fallback>
        </mc:AlternateContent>
      </w:r>
      <w:r w:rsidR="007D3E31" w:rsidRPr="00FE5A93">
        <w:rPr>
          <w:rFonts w:ascii="Arial" w:eastAsia="Calibri" w:hAnsi="Arial" w:cs="Arial"/>
          <w:noProof/>
          <w:sz w:val="20"/>
          <w:szCs w:val="20"/>
          <w:u w:val="single"/>
          <w:lang w:val="en-GB"/>
        </w:rPr>
        <mc:AlternateContent>
          <mc:Choice Requires="wps">
            <w:drawing>
              <wp:anchor distT="0" distB="0" distL="114300" distR="114300" simplePos="0" relativeHeight="251688960" behindDoc="1" locked="0" layoutInCell="1" allowOverlap="1" wp14:anchorId="3F1BFDE0" wp14:editId="362BC4BA">
                <wp:simplePos x="0" y="0"/>
                <wp:positionH relativeFrom="column">
                  <wp:posOffset>2282190</wp:posOffset>
                </wp:positionH>
                <wp:positionV relativeFrom="paragraph">
                  <wp:posOffset>2049780</wp:posOffset>
                </wp:positionV>
                <wp:extent cx="1609090" cy="657860"/>
                <wp:effectExtent l="0" t="0" r="10160" b="27940"/>
                <wp:wrapTight wrapText="bothSides">
                  <wp:wrapPolygon edited="0">
                    <wp:start x="0" y="0"/>
                    <wp:lineTo x="0" y="21892"/>
                    <wp:lineTo x="21481" y="21892"/>
                    <wp:lineTo x="21481" y="0"/>
                    <wp:lineTo x="0" y="0"/>
                  </wp:wrapPolygon>
                </wp:wrapTight>
                <wp:docPr id="566790546" name="Text Box 9"/>
                <wp:cNvGraphicFramePr/>
                <a:graphic xmlns:a="http://schemas.openxmlformats.org/drawingml/2006/main">
                  <a:graphicData uri="http://schemas.microsoft.com/office/word/2010/wordprocessingShape">
                    <wps:wsp>
                      <wps:cNvSpPr txBox="1"/>
                      <wps:spPr>
                        <a:xfrm>
                          <a:off x="0" y="0"/>
                          <a:ext cx="1609090" cy="657860"/>
                        </a:xfrm>
                        <a:prstGeom prst="rect">
                          <a:avLst/>
                        </a:prstGeom>
                        <a:solidFill>
                          <a:sysClr val="window" lastClr="FFFFFF"/>
                        </a:solidFill>
                        <a:ln w="6350">
                          <a:solidFill>
                            <a:prstClr val="black"/>
                          </a:solidFill>
                        </a:ln>
                      </wps:spPr>
                      <wps:txbx>
                        <w:txbxContent>
                          <w:p w14:paraId="26D1190B" w14:textId="77777777" w:rsidR="007D3E31" w:rsidRPr="00EE7692" w:rsidRDefault="007D3E31" w:rsidP="007D3E31">
                            <w:pPr>
                              <w:jc w:val="center"/>
                              <w:rPr>
                                <w:rFonts w:ascii="Arial" w:hAnsi="Arial" w:cs="Arial"/>
                                <w:b/>
                                <w:bCs/>
                                <w:sz w:val="20"/>
                                <w:szCs w:val="20"/>
                              </w:rPr>
                            </w:pPr>
                            <w:r w:rsidRPr="00BA7311">
                              <w:rPr>
                                <w:rFonts w:ascii="Arial" w:hAnsi="Arial" w:cs="Arial"/>
                                <w:b/>
                                <w:bCs/>
                                <w:sz w:val="20"/>
                                <w:szCs w:val="20"/>
                              </w:rPr>
                              <w:t xml:space="preserve">Figure No. 6: </w:t>
                            </w:r>
                            <w:r w:rsidRPr="00EE7692">
                              <w:rPr>
                                <w:rFonts w:ascii="Arial" w:hAnsi="Arial" w:cs="Arial"/>
                                <w:b/>
                                <w:bCs/>
                                <w:sz w:val="20"/>
                                <w:szCs w:val="20"/>
                              </w:rPr>
                              <w:t>Total Ash of</w:t>
                            </w:r>
                            <w:r w:rsidRPr="00EE7692">
                              <w:rPr>
                                <w:rFonts w:ascii="Arial" w:hAnsi="Arial" w:cs="Arial"/>
                                <w:b/>
                                <w:bCs/>
                                <w:i/>
                                <w:iCs/>
                                <w:sz w:val="20"/>
                                <w:szCs w:val="20"/>
                              </w:rPr>
                              <w:t xml:space="preserve"> </w:t>
                            </w:r>
                            <w:proofErr w:type="spellStart"/>
                            <w:r w:rsidRPr="00EE7692">
                              <w:rPr>
                                <w:rFonts w:ascii="Arial" w:hAnsi="Arial" w:cs="Arial"/>
                                <w:b/>
                                <w:bCs/>
                                <w:i/>
                                <w:iCs/>
                                <w:sz w:val="20"/>
                                <w:szCs w:val="20"/>
                              </w:rPr>
                              <w:t>Katurohini</w:t>
                            </w:r>
                            <w:proofErr w:type="spellEnd"/>
                            <w:r w:rsidRPr="00EE7692">
                              <w:rPr>
                                <w:rFonts w:ascii="Arial" w:hAnsi="Arial" w:cs="Arial"/>
                                <w:b/>
                                <w:bCs/>
                                <w:sz w:val="20"/>
                                <w:szCs w:val="20"/>
                              </w:rPr>
                              <w:t xml:space="preserve"> powder</w:t>
                            </w:r>
                          </w:p>
                          <w:p w14:paraId="3EBA7165" w14:textId="77777777" w:rsidR="007D3E31" w:rsidRPr="006445FD" w:rsidRDefault="007D3E31" w:rsidP="007D3E31">
                            <w:pP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1BFDE0" id="Text Box 9" o:spid="_x0000_s1031" type="#_x0000_t202" style="position:absolute;margin-left:179.7pt;margin-top:161.4pt;width:126.7pt;height:51.8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ArYQwIAAJQEAAAOAAAAZHJzL2Uyb0RvYy54bWysVNtuGjEQfa/Uf7D8XhZoIMmKJaJEVJWi&#10;JBKJ8my83rCq1+Pahl369T02l9z6VBUkM+MZn5k5M8Pkqms02yrnazIFH/T6nCkjqazNc8EfHxZf&#10;LjjzQZhSaDKq4Dvl+dX086dJa3M1pDXpUjkGEOPz1hZ8HYLNs8zLtWqE75FVBsaKXCMCVPeclU60&#10;QG90Nuz3x1lLrrSOpPIet9d7I58m/KpSMtxVlVeB6YIjt5BOl85VPLPpROTPTth1LQ9piH/IohG1&#10;QdAT1LUIgm1c/QGqqaUjT1XoSWoyqqpaqlQDqhn031WzXAurUi0gx9sTTf7/wcrb7dLeOxa6b9Sh&#10;gZGQ1vrc4zLW01Wuib/IlMEOCncn2lQXmIyPxv1LfDmTsI1H5xfjxGv28to6H74ralgUCu7QlsSW&#10;2N74gIhwPbrEYJ50XS5qrZOy83Pt2Fagg2h8SS1nWviAy4Iv0icmDYg3z7RhLbL5OuqnSG9sMdYJ&#10;c6WF/PkRAXjaAPaFjCiFbtWxuiz46EjUisod+HO0Hy1v5aIG/A0yvBcOswResB/hDkelCTnRQeJs&#10;Te733+6jP1oMK2ctZrPg/tdGOIXCfxg0/3JwdhaHOSlno/MhFPfasnptMZtmTiBvgE20MonRP+ij&#10;WDlqnrBGsxgVJmEkYhc8HMV52G8M1lCq2Sw5YXytCDdmaWWEjp2KtD50T8LZQ58DJuSWjlMs8nft&#10;3vvGl4Zmm0BVnWYh8rxn9UA/Rj/197Cmcbde68nr5c9k+gcAAP//AwBQSwMEFAAGAAgAAAAhAP86&#10;B2HeAAAACwEAAA8AAABkcnMvZG93bnJldi54bWxMj8FOwzAQRO9I/IO1SNyo0xCiNsSpEBJHhGg5&#10;wM21l8QQr6PYTUO/nu0JbjPap9mZejP7Xkw4RhdIwXKRgUAywTpqFbztnm5WIGLSZHUfCBX8YIRN&#10;c3lR68qGI73itE2t4BCKlVbQpTRUUkbToddxEQYkvn2G0evEdmylHfWRw30v8ywrpdeO+EOnB3zs&#10;0HxvD16BpfdA5sM9nxxtjVufXlZfZlLq+mp+uAeRcE5/MJzrc3VouNM+HMhG0Su4vVsXjLLIc97A&#10;RLk8i72CIi8LkE0t/29ofgEAAP//AwBQSwECLQAUAAYACAAAACEAtoM4kv4AAADhAQAAEwAAAAAA&#10;AAAAAAAAAAAAAAAAW0NvbnRlbnRfVHlwZXNdLnhtbFBLAQItABQABgAIAAAAIQA4/SH/1gAAAJQB&#10;AAALAAAAAAAAAAAAAAAAAC8BAABfcmVscy8ucmVsc1BLAQItABQABgAIAAAAIQDQ2ArYQwIAAJQE&#10;AAAOAAAAAAAAAAAAAAAAAC4CAABkcnMvZTJvRG9jLnhtbFBLAQItABQABgAIAAAAIQD/Ogdh3gAA&#10;AAsBAAAPAAAAAAAAAAAAAAAAAJ0EAABkcnMvZG93bnJldi54bWxQSwUGAAAAAAQABADzAAAAqAUA&#10;AAAA&#10;" fillcolor="window" strokeweight=".5pt">
                <v:textbox>
                  <w:txbxContent>
                    <w:p w14:paraId="26D1190B" w14:textId="77777777" w:rsidR="007D3E31" w:rsidRPr="00EE7692" w:rsidRDefault="007D3E31" w:rsidP="007D3E31">
                      <w:pPr>
                        <w:jc w:val="center"/>
                        <w:rPr>
                          <w:rFonts w:ascii="Arial" w:hAnsi="Arial" w:cs="Arial"/>
                          <w:b/>
                          <w:bCs/>
                          <w:sz w:val="20"/>
                          <w:szCs w:val="20"/>
                        </w:rPr>
                      </w:pPr>
                      <w:r w:rsidRPr="00BA7311">
                        <w:rPr>
                          <w:rFonts w:ascii="Arial" w:hAnsi="Arial" w:cs="Arial"/>
                          <w:b/>
                          <w:bCs/>
                          <w:sz w:val="20"/>
                          <w:szCs w:val="20"/>
                        </w:rPr>
                        <w:t xml:space="preserve">Figure No. 6: </w:t>
                      </w:r>
                      <w:r w:rsidRPr="00EE7692">
                        <w:rPr>
                          <w:rFonts w:ascii="Arial" w:hAnsi="Arial" w:cs="Arial"/>
                          <w:b/>
                          <w:bCs/>
                          <w:sz w:val="20"/>
                          <w:szCs w:val="20"/>
                        </w:rPr>
                        <w:t>Total Ash of</w:t>
                      </w:r>
                      <w:r w:rsidRPr="00EE7692">
                        <w:rPr>
                          <w:rFonts w:ascii="Arial" w:hAnsi="Arial" w:cs="Arial"/>
                          <w:b/>
                          <w:bCs/>
                          <w:i/>
                          <w:iCs/>
                          <w:sz w:val="20"/>
                          <w:szCs w:val="20"/>
                        </w:rPr>
                        <w:t xml:space="preserve"> </w:t>
                      </w:r>
                      <w:proofErr w:type="spellStart"/>
                      <w:r w:rsidRPr="00EE7692">
                        <w:rPr>
                          <w:rFonts w:ascii="Arial" w:hAnsi="Arial" w:cs="Arial"/>
                          <w:b/>
                          <w:bCs/>
                          <w:i/>
                          <w:iCs/>
                          <w:sz w:val="20"/>
                          <w:szCs w:val="20"/>
                        </w:rPr>
                        <w:t>Katurohini</w:t>
                      </w:r>
                      <w:proofErr w:type="spellEnd"/>
                      <w:r w:rsidRPr="00EE7692">
                        <w:rPr>
                          <w:rFonts w:ascii="Arial" w:hAnsi="Arial" w:cs="Arial"/>
                          <w:b/>
                          <w:bCs/>
                          <w:sz w:val="20"/>
                          <w:szCs w:val="20"/>
                        </w:rPr>
                        <w:t xml:space="preserve"> powder</w:t>
                      </w:r>
                    </w:p>
                    <w:p w14:paraId="3EBA7165" w14:textId="77777777" w:rsidR="007D3E31" w:rsidRPr="006445FD" w:rsidRDefault="007D3E31" w:rsidP="007D3E31">
                      <w:pPr>
                        <w:rPr>
                          <w:sz w:val="24"/>
                          <w:szCs w:val="24"/>
                        </w:rPr>
                      </w:pPr>
                    </w:p>
                  </w:txbxContent>
                </v:textbox>
                <w10:wrap type="tight"/>
              </v:shape>
            </w:pict>
          </mc:Fallback>
        </mc:AlternateContent>
      </w:r>
      <w:r w:rsidR="007D3E31" w:rsidRPr="00FE5A93">
        <w:rPr>
          <w:rFonts w:ascii="Arial" w:eastAsia="Calibri" w:hAnsi="Arial" w:cs="Arial"/>
          <w:noProof/>
          <w:sz w:val="20"/>
          <w:szCs w:val="20"/>
          <w:u w:val="single"/>
          <w:lang w:val="en-GB"/>
        </w:rPr>
        <mc:AlternateContent>
          <mc:Choice Requires="wps">
            <w:drawing>
              <wp:anchor distT="0" distB="0" distL="114300" distR="114300" simplePos="0" relativeHeight="251687936" behindDoc="1" locked="0" layoutInCell="1" allowOverlap="1" wp14:anchorId="56D627D3" wp14:editId="43DFD891">
                <wp:simplePos x="0" y="0"/>
                <wp:positionH relativeFrom="column">
                  <wp:posOffset>116840</wp:posOffset>
                </wp:positionH>
                <wp:positionV relativeFrom="paragraph">
                  <wp:posOffset>2049780</wp:posOffset>
                </wp:positionV>
                <wp:extent cx="1974850" cy="680085"/>
                <wp:effectExtent l="0" t="0" r="25400" b="24765"/>
                <wp:wrapTight wrapText="bothSides">
                  <wp:wrapPolygon edited="0">
                    <wp:start x="0" y="0"/>
                    <wp:lineTo x="0" y="21782"/>
                    <wp:lineTo x="21669" y="21782"/>
                    <wp:lineTo x="21669" y="0"/>
                    <wp:lineTo x="0" y="0"/>
                  </wp:wrapPolygon>
                </wp:wrapTight>
                <wp:docPr id="928449145" name="Text Box 8"/>
                <wp:cNvGraphicFramePr/>
                <a:graphic xmlns:a="http://schemas.openxmlformats.org/drawingml/2006/main">
                  <a:graphicData uri="http://schemas.microsoft.com/office/word/2010/wordprocessingShape">
                    <wps:wsp>
                      <wps:cNvSpPr txBox="1"/>
                      <wps:spPr>
                        <a:xfrm>
                          <a:off x="0" y="0"/>
                          <a:ext cx="1974850" cy="680085"/>
                        </a:xfrm>
                        <a:prstGeom prst="rect">
                          <a:avLst/>
                        </a:prstGeom>
                        <a:solidFill>
                          <a:sysClr val="window" lastClr="FFFFFF"/>
                        </a:solidFill>
                        <a:ln w="6350">
                          <a:solidFill>
                            <a:prstClr val="black"/>
                          </a:solidFill>
                        </a:ln>
                      </wps:spPr>
                      <wps:txbx>
                        <w:txbxContent>
                          <w:p w14:paraId="119D0497" w14:textId="77777777" w:rsidR="007D3E31" w:rsidRPr="00EE7692" w:rsidRDefault="007D3E31" w:rsidP="007D3E31">
                            <w:pPr>
                              <w:jc w:val="center"/>
                              <w:rPr>
                                <w:rFonts w:ascii="Arial" w:hAnsi="Arial" w:cs="Arial"/>
                                <w:b/>
                                <w:bCs/>
                                <w:sz w:val="20"/>
                                <w:szCs w:val="20"/>
                              </w:rPr>
                            </w:pPr>
                            <w:r w:rsidRPr="00BA7311">
                              <w:rPr>
                                <w:rFonts w:ascii="Arial" w:hAnsi="Arial" w:cs="Arial"/>
                                <w:b/>
                                <w:bCs/>
                                <w:sz w:val="20"/>
                                <w:szCs w:val="20"/>
                              </w:rPr>
                              <w:t xml:space="preserve">Figure No. 5: </w:t>
                            </w:r>
                            <w:r w:rsidRPr="00EE7692">
                              <w:rPr>
                                <w:rFonts w:ascii="Arial" w:hAnsi="Arial" w:cs="Arial"/>
                                <w:b/>
                                <w:bCs/>
                                <w:sz w:val="20"/>
                                <w:szCs w:val="20"/>
                              </w:rPr>
                              <w:t>Alcohol &amp; Water-Soluble Extract of</w:t>
                            </w:r>
                            <w:r w:rsidRPr="00EE7692">
                              <w:rPr>
                                <w:rFonts w:ascii="Arial" w:hAnsi="Arial" w:cs="Arial"/>
                                <w:b/>
                                <w:bCs/>
                                <w:i/>
                                <w:iCs/>
                                <w:sz w:val="20"/>
                                <w:szCs w:val="20"/>
                              </w:rPr>
                              <w:t xml:space="preserve"> </w:t>
                            </w:r>
                            <w:proofErr w:type="spellStart"/>
                            <w:r w:rsidRPr="00EE7692">
                              <w:rPr>
                                <w:rFonts w:ascii="Arial" w:hAnsi="Arial" w:cs="Arial"/>
                                <w:b/>
                                <w:bCs/>
                                <w:i/>
                                <w:iCs/>
                                <w:sz w:val="20"/>
                                <w:szCs w:val="20"/>
                              </w:rPr>
                              <w:t>Katurohini</w:t>
                            </w:r>
                            <w:proofErr w:type="spellEnd"/>
                            <w:r w:rsidRPr="00EE7692">
                              <w:rPr>
                                <w:rFonts w:ascii="Arial" w:hAnsi="Arial" w:cs="Arial"/>
                                <w:b/>
                                <w:bCs/>
                                <w:sz w:val="20"/>
                                <w:szCs w:val="20"/>
                              </w:rPr>
                              <w:t xml:space="preserve"> powder</w:t>
                            </w:r>
                          </w:p>
                          <w:p w14:paraId="4FC5C09D" w14:textId="77777777" w:rsidR="007D3E31" w:rsidRPr="00BA7311" w:rsidRDefault="007D3E31" w:rsidP="007D3E31">
                            <w:pPr>
                              <w:rPr>
                                <w:rFonts w:ascii="Arial" w:hAnsi="Arial" w:cs="Arial"/>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D627D3" id="Text Box 8" o:spid="_x0000_s1032" type="#_x0000_t202" style="position:absolute;margin-left:9.2pt;margin-top:161.4pt;width:155.5pt;height:53.5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qVQAIAAJQEAAAOAAAAZHJzL2Uyb0RvYy54bWysVE1v2zAMvQ/YfxB0X+xkSZsacYosRYYB&#10;RVsgHXpWZCk2JouapMTOfv0o2flYs9OwHBRSpB7JR9Kz+7ZWZC+sq0DndDhIKRGaQ1HpbU6/v64+&#10;TSlxnumCKdAipwfh6P3844dZYzIxghJUISxBEO2yxuS09N5kSeJ4KWrmBmCERqMEWzOPqt0mhWUN&#10;otcqGaXpTdKALYwFLpzD24fOSOcRX0rB/bOUTniicoq5+XjaeG7CmcxnLNtaZsqK92mwf8iiZpXG&#10;oCeoB+YZ2dnqCqquuAUH0g841AlIWXERa8Bqhum7atYlMyLWguQ4c6LJ/T9Y/rRfmxdLfPsFWmxg&#10;IKQxLnN4Gepppa3DP2ZK0I4UHk60idYTHh7d3Y6nEzRxtN1M03Q6CTDJ+bWxzn8VUJMg5NRiWyJb&#10;bP/ofOd6dAnBHKiqWFVKReXglsqSPcMOYuMLaChRzHm8zOkq/vpofzxTmjSYzWfM6woyxDphbhTj&#10;P64RMHulsYgzGUHy7aYlVYHAR6I2UByQPwvdaDnDVxXCP2KGL8ziLCEvuB/+GQ+pAHOCXqKkBPvr&#10;b/fBH1uMVkoanM2cup87ZgUW/k1j8++G43EY5qiMJ7cjVOylZXNp0bt6CUjeEDfR8CgGf6+OorRQ&#10;v+EaLUJUNDHNMXZO/VFc+m5jcA25WCyiE46vYf5Rrw0P0IHjQOtr+8as6fvscUKe4DjFLHvX7s43&#10;vNSw2HmQVZyFwHPHak8/jn6cpn5Nw25d6tHr/DGZ/wYAAP//AwBQSwMEFAAGAAgAAAAhAA9aZzPd&#10;AAAACgEAAA8AAABkcnMvZG93bnJldi54bWxMj8FOwzAQRO9I/IO1SNyoQ1qhJMSpEBJHhAgc4Oba&#10;28QlXkexm4Z+PcsJjjP7NDtTbxc/iBmn6AIpuF1lIJBMsI46Be9vTzcFiJg0WT0EQgXfGGHbXF7U&#10;urLhRK84t6kTHEKx0gr6lMZKymh69DquwojEt32YvE4sp07aSZ843A8yz7I76bUj/tDrER97NF/t&#10;0Suw9BHIfLrns6PWuPL8UhzMrNT11fJwDyLhkv5g+K3P1aHhTrtwJBvFwLrYMKlgnec8gYF1XrKz&#10;U7DJyxJkU8v/E5ofAAAA//8DAFBLAQItABQABgAIAAAAIQC2gziS/gAAAOEBAAATAAAAAAAAAAAA&#10;AAAAAAAAAABbQ29udGVudF9UeXBlc10ueG1sUEsBAi0AFAAGAAgAAAAhADj9If/WAAAAlAEAAAsA&#10;AAAAAAAAAAAAAAAALwEAAF9yZWxzLy5yZWxzUEsBAi0AFAAGAAgAAAAhACj9apVAAgAAlAQAAA4A&#10;AAAAAAAAAAAAAAAALgIAAGRycy9lMm9Eb2MueG1sUEsBAi0AFAAGAAgAAAAhAA9aZzPdAAAACgEA&#10;AA8AAAAAAAAAAAAAAAAAmgQAAGRycy9kb3ducmV2LnhtbFBLBQYAAAAABAAEAPMAAACkBQAAAAA=&#10;" fillcolor="window" strokeweight=".5pt">
                <v:textbox>
                  <w:txbxContent>
                    <w:p w14:paraId="119D0497" w14:textId="77777777" w:rsidR="007D3E31" w:rsidRPr="00EE7692" w:rsidRDefault="007D3E31" w:rsidP="007D3E31">
                      <w:pPr>
                        <w:jc w:val="center"/>
                        <w:rPr>
                          <w:rFonts w:ascii="Arial" w:hAnsi="Arial" w:cs="Arial"/>
                          <w:b/>
                          <w:bCs/>
                          <w:sz w:val="20"/>
                          <w:szCs w:val="20"/>
                        </w:rPr>
                      </w:pPr>
                      <w:r w:rsidRPr="00BA7311">
                        <w:rPr>
                          <w:rFonts w:ascii="Arial" w:hAnsi="Arial" w:cs="Arial"/>
                          <w:b/>
                          <w:bCs/>
                          <w:sz w:val="20"/>
                          <w:szCs w:val="20"/>
                        </w:rPr>
                        <w:t xml:space="preserve">Figure No. 5: </w:t>
                      </w:r>
                      <w:r w:rsidRPr="00EE7692">
                        <w:rPr>
                          <w:rFonts w:ascii="Arial" w:hAnsi="Arial" w:cs="Arial"/>
                          <w:b/>
                          <w:bCs/>
                          <w:sz w:val="20"/>
                          <w:szCs w:val="20"/>
                        </w:rPr>
                        <w:t>Alcohol &amp; Water-Soluble Extract of</w:t>
                      </w:r>
                      <w:r w:rsidRPr="00EE7692">
                        <w:rPr>
                          <w:rFonts w:ascii="Arial" w:hAnsi="Arial" w:cs="Arial"/>
                          <w:b/>
                          <w:bCs/>
                          <w:i/>
                          <w:iCs/>
                          <w:sz w:val="20"/>
                          <w:szCs w:val="20"/>
                        </w:rPr>
                        <w:t xml:space="preserve"> </w:t>
                      </w:r>
                      <w:proofErr w:type="spellStart"/>
                      <w:r w:rsidRPr="00EE7692">
                        <w:rPr>
                          <w:rFonts w:ascii="Arial" w:hAnsi="Arial" w:cs="Arial"/>
                          <w:b/>
                          <w:bCs/>
                          <w:i/>
                          <w:iCs/>
                          <w:sz w:val="20"/>
                          <w:szCs w:val="20"/>
                        </w:rPr>
                        <w:t>Katurohini</w:t>
                      </w:r>
                      <w:proofErr w:type="spellEnd"/>
                      <w:r w:rsidRPr="00EE7692">
                        <w:rPr>
                          <w:rFonts w:ascii="Arial" w:hAnsi="Arial" w:cs="Arial"/>
                          <w:b/>
                          <w:bCs/>
                          <w:sz w:val="20"/>
                          <w:szCs w:val="20"/>
                        </w:rPr>
                        <w:t xml:space="preserve"> powder</w:t>
                      </w:r>
                    </w:p>
                    <w:p w14:paraId="4FC5C09D" w14:textId="77777777" w:rsidR="007D3E31" w:rsidRPr="00BA7311" w:rsidRDefault="007D3E31" w:rsidP="007D3E31">
                      <w:pPr>
                        <w:rPr>
                          <w:rFonts w:ascii="Arial" w:hAnsi="Arial" w:cs="Arial"/>
                          <w:sz w:val="18"/>
                          <w:szCs w:val="18"/>
                        </w:rPr>
                      </w:pPr>
                    </w:p>
                  </w:txbxContent>
                </v:textbox>
                <w10:wrap type="tight"/>
              </v:shape>
            </w:pict>
          </mc:Fallback>
        </mc:AlternateContent>
      </w:r>
    </w:p>
    <w:p w14:paraId="707B23DE" w14:textId="25E27EF6" w:rsidR="007D3E31" w:rsidRPr="00FE5A93" w:rsidRDefault="007D3E31" w:rsidP="007D3E31">
      <w:pPr>
        <w:spacing w:line="360" w:lineRule="auto"/>
        <w:rPr>
          <w:rFonts w:ascii="Arial" w:eastAsia="Calibri" w:hAnsi="Arial" w:cs="Arial"/>
          <w:sz w:val="20"/>
          <w:szCs w:val="20"/>
          <w:u w:val="single"/>
          <w:lang w:val="en-GB"/>
        </w:rPr>
      </w:pPr>
    </w:p>
    <w:p w14:paraId="3E65DF44" w14:textId="0262AC1E" w:rsidR="00D90F91" w:rsidRPr="00FE5A93" w:rsidRDefault="00D90F91" w:rsidP="00CF65AD">
      <w:pPr>
        <w:rPr>
          <w:rFonts w:ascii="Arial" w:hAnsi="Arial" w:cs="Arial"/>
          <w:b/>
          <w:bCs/>
          <w:sz w:val="20"/>
          <w:szCs w:val="20"/>
        </w:rPr>
      </w:pPr>
    </w:p>
    <w:p w14:paraId="1A7D54A4" w14:textId="5452EA7E" w:rsidR="00834943" w:rsidRDefault="00834943" w:rsidP="00CF65AD">
      <w:pPr>
        <w:rPr>
          <w:rFonts w:ascii="Arial" w:hAnsi="Arial" w:cs="Arial"/>
          <w:b/>
          <w:bCs/>
          <w:sz w:val="20"/>
          <w:szCs w:val="20"/>
        </w:rPr>
      </w:pPr>
    </w:p>
    <w:p w14:paraId="013AF67E" w14:textId="77777777" w:rsidR="00834943" w:rsidRDefault="00834943" w:rsidP="00CF65AD">
      <w:pPr>
        <w:rPr>
          <w:rFonts w:ascii="Arial" w:hAnsi="Arial" w:cs="Arial"/>
          <w:b/>
          <w:bCs/>
          <w:sz w:val="20"/>
          <w:szCs w:val="20"/>
        </w:rPr>
      </w:pPr>
    </w:p>
    <w:p w14:paraId="2E7CD117" w14:textId="77777777" w:rsidR="00834943" w:rsidRDefault="00834943" w:rsidP="00CF65AD">
      <w:pPr>
        <w:rPr>
          <w:rFonts w:ascii="Arial" w:hAnsi="Arial" w:cs="Arial"/>
          <w:b/>
          <w:bCs/>
          <w:sz w:val="20"/>
          <w:szCs w:val="20"/>
        </w:rPr>
      </w:pPr>
    </w:p>
    <w:p w14:paraId="16662586" w14:textId="77777777" w:rsidR="0047391F" w:rsidRPr="0047391F" w:rsidRDefault="0047391F" w:rsidP="00CF65AD">
      <w:pPr>
        <w:rPr>
          <w:rFonts w:ascii="Arial" w:hAnsi="Arial" w:cs="Arial"/>
          <w:b/>
          <w:bCs/>
        </w:rPr>
      </w:pPr>
    </w:p>
    <w:p w14:paraId="47CEB1B7" w14:textId="6BE592F7" w:rsidR="00CF65AD" w:rsidRPr="0047391F" w:rsidRDefault="0047391F" w:rsidP="00CF65AD">
      <w:pPr>
        <w:rPr>
          <w:rFonts w:ascii="Arial" w:hAnsi="Arial" w:cs="Arial"/>
          <w:b/>
          <w:bCs/>
        </w:rPr>
      </w:pPr>
      <w:r w:rsidRPr="0047391F">
        <w:rPr>
          <w:rFonts w:ascii="Arial" w:hAnsi="Arial" w:cs="Arial"/>
          <w:b/>
          <w:bCs/>
        </w:rPr>
        <w:t xml:space="preserve">3.4 </w:t>
      </w:r>
      <w:r w:rsidR="00CF65AD" w:rsidRPr="0047391F">
        <w:rPr>
          <w:rFonts w:ascii="Arial" w:hAnsi="Arial" w:cs="Arial"/>
          <w:b/>
          <w:bCs/>
        </w:rPr>
        <w:t>Phytochemical Screening</w:t>
      </w:r>
    </w:p>
    <w:p w14:paraId="57F964FB" w14:textId="3BDABA0F" w:rsidR="00BB38D1" w:rsidRPr="00EE7692" w:rsidRDefault="00BB38D1" w:rsidP="00BB38D1">
      <w:pPr>
        <w:spacing w:line="360" w:lineRule="auto"/>
        <w:jc w:val="center"/>
        <w:rPr>
          <w:rFonts w:ascii="Arial" w:eastAsia="Calibri" w:hAnsi="Arial" w:cs="Arial"/>
          <w:b/>
          <w:bCs/>
          <w:sz w:val="20"/>
          <w:szCs w:val="20"/>
          <w:lang w:val="en-GB"/>
        </w:rPr>
      </w:pPr>
      <w:r w:rsidRPr="00EE7692">
        <w:rPr>
          <w:rFonts w:ascii="Arial" w:eastAsia="Calibri" w:hAnsi="Arial" w:cs="Arial"/>
          <w:b/>
          <w:bCs/>
          <w:sz w:val="20"/>
          <w:szCs w:val="20"/>
          <w:lang w:val="en-GB"/>
        </w:rPr>
        <w:t xml:space="preserve">Table no. </w:t>
      </w:r>
      <w:r w:rsidR="0001180B" w:rsidRPr="00EE7692">
        <w:rPr>
          <w:rFonts w:ascii="Arial" w:eastAsia="Calibri" w:hAnsi="Arial" w:cs="Arial"/>
          <w:b/>
          <w:bCs/>
          <w:sz w:val="20"/>
          <w:szCs w:val="20"/>
          <w:lang w:val="en-GB"/>
        </w:rPr>
        <w:t>3</w:t>
      </w:r>
      <w:r w:rsidRPr="00EE7692">
        <w:rPr>
          <w:rFonts w:ascii="Arial" w:eastAsia="Calibri" w:hAnsi="Arial" w:cs="Arial"/>
          <w:b/>
          <w:bCs/>
          <w:sz w:val="20"/>
          <w:szCs w:val="20"/>
          <w:lang w:val="en-GB"/>
        </w:rPr>
        <w:t xml:space="preserve">: Phytochemical Observations of </w:t>
      </w:r>
      <w:proofErr w:type="spellStart"/>
      <w:r w:rsidRPr="00EE7692">
        <w:rPr>
          <w:rFonts w:ascii="Arial" w:eastAsia="Calibri" w:hAnsi="Arial" w:cs="Arial"/>
          <w:b/>
          <w:bCs/>
          <w:i/>
          <w:iCs/>
          <w:sz w:val="20"/>
          <w:szCs w:val="20"/>
          <w:lang w:val="en-GB"/>
        </w:rPr>
        <w:t>Katurohini</w:t>
      </w:r>
      <w:proofErr w:type="spellEnd"/>
    </w:p>
    <w:tbl>
      <w:tblPr>
        <w:tblStyle w:val="TableGrid1"/>
        <w:tblW w:w="0" w:type="auto"/>
        <w:tblInd w:w="198" w:type="dxa"/>
        <w:tblLook w:val="04A0" w:firstRow="1" w:lastRow="0" w:firstColumn="1" w:lastColumn="0" w:noHBand="0" w:noVBand="1"/>
      </w:tblPr>
      <w:tblGrid>
        <w:gridCol w:w="810"/>
        <w:gridCol w:w="2430"/>
        <w:gridCol w:w="2972"/>
        <w:gridCol w:w="1168"/>
        <w:gridCol w:w="1260"/>
      </w:tblGrid>
      <w:tr w:rsidR="00BB38D1" w:rsidRPr="00FE5A93" w14:paraId="3C63A606" w14:textId="77777777" w:rsidTr="004C1C89">
        <w:tc>
          <w:tcPr>
            <w:tcW w:w="810" w:type="dxa"/>
            <w:hideMark/>
          </w:tcPr>
          <w:p w14:paraId="15A3C841" w14:textId="77777777" w:rsidR="00BB38D1" w:rsidRPr="00FE5A93" w:rsidRDefault="00BB38D1" w:rsidP="004C1C89">
            <w:pPr>
              <w:spacing w:line="360" w:lineRule="auto"/>
              <w:rPr>
                <w:rFonts w:ascii="Arial" w:hAnsi="Arial" w:cs="Arial"/>
                <w:b/>
                <w:bCs/>
                <w:sz w:val="20"/>
                <w:szCs w:val="20"/>
              </w:rPr>
            </w:pPr>
            <w:r w:rsidRPr="00FE5A93">
              <w:rPr>
                <w:rFonts w:ascii="Arial" w:hAnsi="Arial" w:cs="Arial"/>
                <w:b/>
                <w:bCs/>
                <w:sz w:val="20"/>
                <w:szCs w:val="20"/>
              </w:rPr>
              <w:t>S. No.</w:t>
            </w:r>
          </w:p>
        </w:tc>
        <w:tc>
          <w:tcPr>
            <w:tcW w:w="2430" w:type="dxa"/>
            <w:hideMark/>
          </w:tcPr>
          <w:p w14:paraId="47461BA3" w14:textId="77777777" w:rsidR="00BB38D1" w:rsidRPr="00FE5A93" w:rsidRDefault="00BB38D1" w:rsidP="004C1C89">
            <w:pPr>
              <w:spacing w:line="360" w:lineRule="auto"/>
              <w:rPr>
                <w:rFonts w:ascii="Arial" w:hAnsi="Arial" w:cs="Arial"/>
                <w:b/>
                <w:bCs/>
                <w:sz w:val="20"/>
                <w:szCs w:val="20"/>
              </w:rPr>
            </w:pPr>
            <w:r w:rsidRPr="00FE5A93">
              <w:rPr>
                <w:rFonts w:ascii="Arial" w:hAnsi="Arial" w:cs="Arial"/>
                <w:b/>
                <w:bCs/>
                <w:sz w:val="20"/>
                <w:szCs w:val="20"/>
              </w:rPr>
              <w:t>Tests</w:t>
            </w:r>
          </w:p>
        </w:tc>
        <w:tc>
          <w:tcPr>
            <w:tcW w:w="2972" w:type="dxa"/>
            <w:hideMark/>
          </w:tcPr>
          <w:p w14:paraId="679F14A1" w14:textId="77777777" w:rsidR="00BB38D1" w:rsidRPr="00FE5A93" w:rsidRDefault="00BB38D1" w:rsidP="004C1C89">
            <w:pPr>
              <w:spacing w:line="360" w:lineRule="auto"/>
              <w:rPr>
                <w:rFonts w:ascii="Arial" w:hAnsi="Arial" w:cs="Arial"/>
                <w:b/>
                <w:bCs/>
                <w:sz w:val="20"/>
                <w:szCs w:val="20"/>
              </w:rPr>
            </w:pPr>
            <w:r w:rsidRPr="00FE5A93">
              <w:rPr>
                <w:rFonts w:ascii="Arial" w:hAnsi="Arial" w:cs="Arial"/>
                <w:b/>
                <w:bCs/>
                <w:sz w:val="20"/>
                <w:szCs w:val="20"/>
              </w:rPr>
              <w:t>Name of Reagents</w:t>
            </w:r>
          </w:p>
        </w:tc>
        <w:tc>
          <w:tcPr>
            <w:tcW w:w="1168" w:type="dxa"/>
            <w:hideMark/>
          </w:tcPr>
          <w:p w14:paraId="5CE74B37" w14:textId="77777777" w:rsidR="00BB38D1" w:rsidRPr="00FE5A93" w:rsidRDefault="00BB38D1" w:rsidP="004C1C89">
            <w:pPr>
              <w:spacing w:line="360" w:lineRule="auto"/>
              <w:rPr>
                <w:rFonts w:ascii="Arial" w:hAnsi="Arial" w:cs="Arial"/>
                <w:b/>
                <w:bCs/>
                <w:sz w:val="20"/>
                <w:szCs w:val="20"/>
              </w:rPr>
            </w:pPr>
            <w:r w:rsidRPr="00FE5A93">
              <w:rPr>
                <w:rFonts w:ascii="Arial" w:hAnsi="Arial" w:cs="Arial"/>
                <w:b/>
                <w:bCs/>
                <w:sz w:val="20"/>
                <w:szCs w:val="20"/>
              </w:rPr>
              <w:t>Water Extract</w:t>
            </w:r>
          </w:p>
        </w:tc>
        <w:tc>
          <w:tcPr>
            <w:tcW w:w="1260" w:type="dxa"/>
            <w:hideMark/>
          </w:tcPr>
          <w:p w14:paraId="303D57F2" w14:textId="77777777" w:rsidR="00BB38D1" w:rsidRPr="00FE5A93" w:rsidRDefault="00BB38D1" w:rsidP="004C1C89">
            <w:pPr>
              <w:spacing w:line="360" w:lineRule="auto"/>
              <w:rPr>
                <w:rFonts w:ascii="Arial" w:hAnsi="Arial" w:cs="Arial"/>
                <w:b/>
                <w:bCs/>
                <w:sz w:val="20"/>
                <w:szCs w:val="20"/>
              </w:rPr>
            </w:pPr>
            <w:r w:rsidRPr="00FE5A93">
              <w:rPr>
                <w:rFonts w:ascii="Arial" w:hAnsi="Arial" w:cs="Arial"/>
                <w:b/>
                <w:bCs/>
                <w:sz w:val="20"/>
                <w:szCs w:val="20"/>
              </w:rPr>
              <w:t>Ethanol Extract</w:t>
            </w:r>
          </w:p>
        </w:tc>
      </w:tr>
      <w:tr w:rsidR="00BB38D1" w:rsidRPr="00FE5A93" w14:paraId="2DAE3C7B" w14:textId="77777777" w:rsidTr="004C1C89">
        <w:tc>
          <w:tcPr>
            <w:tcW w:w="810" w:type="dxa"/>
            <w:hideMark/>
          </w:tcPr>
          <w:p w14:paraId="55E4F61E"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1</w:t>
            </w:r>
          </w:p>
        </w:tc>
        <w:tc>
          <w:tcPr>
            <w:tcW w:w="2430" w:type="dxa"/>
            <w:hideMark/>
          </w:tcPr>
          <w:p w14:paraId="4BC2B0BE"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Alkaloids</w:t>
            </w:r>
          </w:p>
        </w:tc>
        <w:tc>
          <w:tcPr>
            <w:tcW w:w="2972" w:type="dxa"/>
            <w:hideMark/>
          </w:tcPr>
          <w:p w14:paraId="07034CAF" w14:textId="77777777" w:rsidR="00BB38D1" w:rsidRPr="00FE5A93" w:rsidRDefault="00BB38D1" w:rsidP="004C1C89">
            <w:pPr>
              <w:spacing w:line="360" w:lineRule="auto"/>
              <w:rPr>
                <w:rFonts w:ascii="Arial" w:hAnsi="Arial" w:cs="Arial"/>
                <w:sz w:val="20"/>
                <w:szCs w:val="20"/>
              </w:rPr>
            </w:pPr>
            <w:proofErr w:type="spellStart"/>
            <w:r w:rsidRPr="00FE5A93">
              <w:rPr>
                <w:rFonts w:ascii="Arial" w:hAnsi="Arial" w:cs="Arial"/>
                <w:sz w:val="20"/>
                <w:szCs w:val="20"/>
              </w:rPr>
              <w:t>Dragendorff's</w:t>
            </w:r>
            <w:proofErr w:type="spellEnd"/>
            <w:r w:rsidRPr="00FE5A93">
              <w:rPr>
                <w:rFonts w:ascii="Arial" w:hAnsi="Arial" w:cs="Arial"/>
                <w:sz w:val="20"/>
                <w:szCs w:val="20"/>
              </w:rPr>
              <w:t xml:space="preserve"> reagent</w:t>
            </w:r>
          </w:p>
        </w:tc>
        <w:tc>
          <w:tcPr>
            <w:tcW w:w="1168" w:type="dxa"/>
            <w:hideMark/>
          </w:tcPr>
          <w:p w14:paraId="24A17904"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c>
          <w:tcPr>
            <w:tcW w:w="1260" w:type="dxa"/>
            <w:hideMark/>
          </w:tcPr>
          <w:p w14:paraId="61AC6512"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r>
      <w:tr w:rsidR="00BB38D1" w:rsidRPr="00FE5A93" w14:paraId="1E21D4DE" w14:textId="77777777" w:rsidTr="004C1C89">
        <w:tc>
          <w:tcPr>
            <w:tcW w:w="810" w:type="dxa"/>
            <w:hideMark/>
          </w:tcPr>
          <w:p w14:paraId="10530577"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2</w:t>
            </w:r>
          </w:p>
        </w:tc>
        <w:tc>
          <w:tcPr>
            <w:tcW w:w="2430" w:type="dxa"/>
            <w:hideMark/>
          </w:tcPr>
          <w:p w14:paraId="5C056458"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Flavonoids</w:t>
            </w:r>
          </w:p>
        </w:tc>
        <w:tc>
          <w:tcPr>
            <w:tcW w:w="2972" w:type="dxa"/>
            <w:hideMark/>
          </w:tcPr>
          <w:p w14:paraId="55E7740F"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Alkaline Reagent Test</w:t>
            </w:r>
          </w:p>
        </w:tc>
        <w:tc>
          <w:tcPr>
            <w:tcW w:w="1168" w:type="dxa"/>
            <w:hideMark/>
          </w:tcPr>
          <w:p w14:paraId="2B5C5976"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c>
          <w:tcPr>
            <w:tcW w:w="1260" w:type="dxa"/>
            <w:hideMark/>
          </w:tcPr>
          <w:p w14:paraId="10E0E0EE"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r>
      <w:tr w:rsidR="00BB38D1" w:rsidRPr="00FE5A93" w14:paraId="13EF43F3" w14:textId="77777777" w:rsidTr="004C1C89">
        <w:tc>
          <w:tcPr>
            <w:tcW w:w="810" w:type="dxa"/>
            <w:hideMark/>
          </w:tcPr>
          <w:p w14:paraId="12F00A4A"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3</w:t>
            </w:r>
          </w:p>
        </w:tc>
        <w:tc>
          <w:tcPr>
            <w:tcW w:w="2430" w:type="dxa"/>
            <w:hideMark/>
          </w:tcPr>
          <w:p w14:paraId="1DC770DB"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Phenolic compounds</w:t>
            </w:r>
          </w:p>
        </w:tc>
        <w:tc>
          <w:tcPr>
            <w:tcW w:w="2972" w:type="dxa"/>
            <w:hideMark/>
          </w:tcPr>
          <w:p w14:paraId="07414F57"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 xml:space="preserve">Ferric Chloride Test </w:t>
            </w:r>
          </w:p>
        </w:tc>
        <w:tc>
          <w:tcPr>
            <w:tcW w:w="1168" w:type="dxa"/>
            <w:hideMark/>
          </w:tcPr>
          <w:p w14:paraId="6F8D5E8C"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c>
          <w:tcPr>
            <w:tcW w:w="1260" w:type="dxa"/>
            <w:hideMark/>
          </w:tcPr>
          <w:p w14:paraId="1D710591"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r>
      <w:tr w:rsidR="00BB38D1" w:rsidRPr="00FE5A93" w14:paraId="29F2ED17" w14:textId="77777777" w:rsidTr="004C1C89">
        <w:tc>
          <w:tcPr>
            <w:tcW w:w="810" w:type="dxa"/>
            <w:hideMark/>
          </w:tcPr>
          <w:p w14:paraId="5D0E8490"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4</w:t>
            </w:r>
          </w:p>
        </w:tc>
        <w:tc>
          <w:tcPr>
            <w:tcW w:w="2430" w:type="dxa"/>
            <w:hideMark/>
          </w:tcPr>
          <w:p w14:paraId="11006680"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Glycosides</w:t>
            </w:r>
          </w:p>
        </w:tc>
        <w:tc>
          <w:tcPr>
            <w:tcW w:w="2972" w:type="dxa"/>
            <w:hideMark/>
          </w:tcPr>
          <w:p w14:paraId="5768FC56"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Keller–</w:t>
            </w:r>
            <w:proofErr w:type="spellStart"/>
            <w:r w:rsidRPr="00FE5A93">
              <w:rPr>
                <w:rFonts w:ascii="Arial" w:hAnsi="Arial" w:cs="Arial"/>
                <w:sz w:val="20"/>
                <w:szCs w:val="20"/>
              </w:rPr>
              <w:t>Killiani</w:t>
            </w:r>
            <w:proofErr w:type="spellEnd"/>
            <w:r w:rsidRPr="00FE5A93">
              <w:rPr>
                <w:rFonts w:ascii="Arial" w:hAnsi="Arial" w:cs="Arial"/>
                <w:sz w:val="20"/>
                <w:szCs w:val="20"/>
              </w:rPr>
              <w:t xml:space="preserve"> Test</w:t>
            </w:r>
          </w:p>
        </w:tc>
        <w:tc>
          <w:tcPr>
            <w:tcW w:w="1168" w:type="dxa"/>
            <w:hideMark/>
          </w:tcPr>
          <w:p w14:paraId="71A56627"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c>
          <w:tcPr>
            <w:tcW w:w="1260" w:type="dxa"/>
            <w:hideMark/>
          </w:tcPr>
          <w:p w14:paraId="714CCA1F"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r>
      <w:tr w:rsidR="00BB38D1" w:rsidRPr="00FE5A93" w14:paraId="6996E94B" w14:textId="77777777" w:rsidTr="004C1C89">
        <w:tc>
          <w:tcPr>
            <w:tcW w:w="810" w:type="dxa"/>
            <w:hideMark/>
          </w:tcPr>
          <w:p w14:paraId="677E5F7F"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5</w:t>
            </w:r>
          </w:p>
        </w:tc>
        <w:tc>
          <w:tcPr>
            <w:tcW w:w="2430" w:type="dxa"/>
            <w:hideMark/>
          </w:tcPr>
          <w:p w14:paraId="76228AA9"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Terpenoids</w:t>
            </w:r>
          </w:p>
        </w:tc>
        <w:tc>
          <w:tcPr>
            <w:tcW w:w="2972" w:type="dxa"/>
            <w:hideMark/>
          </w:tcPr>
          <w:p w14:paraId="262E7B71"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Salkowski Test</w:t>
            </w:r>
          </w:p>
        </w:tc>
        <w:tc>
          <w:tcPr>
            <w:tcW w:w="1168" w:type="dxa"/>
            <w:hideMark/>
          </w:tcPr>
          <w:p w14:paraId="6042763D"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c>
          <w:tcPr>
            <w:tcW w:w="1260" w:type="dxa"/>
            <w:hideMark/>
          </w:tcPr>
          <w:p w14:paraId="70BEFA58"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r>
      <w:tr w:rsidR="00BB38D1" w:rsidRPr="00FE5A93" w14:paraId="07AF0E3F" w14:textId="77777777" w:rsidTr="004C1C89">
        <w:tc>
          <w:tcPr>
            <w:tcW w:w="810" w:type="dxa"/>
            <w:hideMark/>
          </w:tcPr>
          <w:p w14:paraId="5D80CEAA"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6</w:t>
            </w:r>
          </w:p>
        </w:tc>
        <w:tc>
          <w:tcPr>
            <w:tcW w:w="2430" w:type="dxa"/>
            <w:hideMark/>
          </w:tcPr>
          <w:p w14:paraId="31854998"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Proteins &amp; Amino acids</w:t>
            </w:r>
          </w:p>
        </w:tc>
        <w:tc>
          <w:tcPr>
            <w:tcW w:w="2972" w:type="dxa"/>
            <w:hideMark/>
          </w:tcPr>
          <w:p w14:paraId="61650D08"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Millon's Test</w:t>
            </w:r>
          </w:p>
        </w:tc>
        <w:tc>
          <w:tcPr>
            <w:tcW w:w="1168" w:type="dxa"/>
            <w:hideMark/>
          </w:tcPr>
          <w:p w14:paraId="7CB1CA50"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c>
          <w:tcPr>
            <w:tcW w:w="1260" w:type="dxa"/>
            <w:hideMark/>
          </w:tcPr>
          <w:p w14:paraId="4BAB5A2B"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r>
      <w:tr w:rsidR="00BB38D1" w:rsidRPr="00FE5A93" w14:paraId="024FCB5F" w14:textId="77777777" w:rsidTr="004C1C89">
        <w:tc>
          <w:tcPr>
            <w:tcW w:w="810" w:type="dxa"/>
            <w:hideMark/>
          </w:tcPr>
          <w:p w14:paraId="61C24C91"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7</w:t>
            </w:r>
          </w:p>
        </w:tc>
        <w:tc>
          <w:tcPr>
            <w:tcW w:w="2430" w:type="dxa"/>
            <w:hideMark/>
          </w:tcPr>
          <w:p w14:paraId="76005407"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Tannins</w:t>
            </w:r>
          </w:p>
        </w:tc>
        <w:tc>
          <w:tcPr>
            <w:tcW w:w="2972" w:type="dxa"/>
            <w:hideMark/>
          </w:tcPr>
          <w:p w14:paraId="05A48C54"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Ferric Chloride Test</w:t>
            </w:r>
          </w:p>
        </w:tc>
        <w:tc>
          <w:tcPr>
            <w:tcW w:w="1168" w:type="dxa"/>
            <w:hideMark/>
          </w:tcPr>
          <w:p w14:paraId="14A828B1"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c>
          <w:tcPr>
            <w:tcW w:w="1260" w:type="dxa"/>
            <w:hideMark/>
          </w:tcPr>
          <w:p w14:paraId="122DCE4B"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r>
      <w:tr w:rsidR="00BB38D1" w:rsidRPr="00FE5A93" w14:paraId="24BB7824" w14:textId="77777777" w:rsidTr="004C1C89">
        <w:tc>
          <w:tcPr>
            <w:tcW w:w="810" w:type="dxa"/>
            <w:hideMark/>
          </w:tcPr>
          <w:p w14:paraId="4A39B0DC"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8</w:t>
            </w:r>
          </w:p>
        </w:tc>
        <w:tc>
          <w:tcPr>
            <w:tcW w:w="2430" w:type="dxa"/>
            <w:hideMark/>
          </w:tcPr>
          <w:p w14:paraId="2242CE5A"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Carbohydrates</w:t>
            </w:r>
          </w:p>
        </w:tc>
        <w:tc>
          <w:tcPr>
            <w:tcW w:w="2972" w:type="dxa"/>
            <w:hideMark/>
          </w:tcPr>
          <w:p w14:paraId="77F328C9"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Fehling's Test</w:t>
            </w:r>
          </w:p>
        </w:tc>
        <w:tc>
          <w:tcPr>
            <w:tcW w:w="1168" w:type="dxa"/>
            <w:hideMark/>
          </w:tcPr>
          <w:p w14:paraId="46709BE8"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c>
          <w:tcPr>
            <w:tcW w:w="1260" w:type="dxa"/>
            <w:hideMark/>
          </w:tcPr>
          <w:p w14:paraId="6919FAE8"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r>
      <w:tr w:rsidR="00BB38D1" w:rsidRPr="00FE5A93" w14:paraId="73017BCC" w14:textId="77777777" w:rsidTr="004C1C89">
        <w:tc>
          <w:tcPr>
            <w:tcW w:w="810" w:type="dxa"/>
            <w:hideMark/>
          </w:tcPr>
          <w:p w14:paraId="46FCB918"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9</w:t>
            </w:r>
          </w:p>
        </w:tc>
        <w:tc>
          <w:tcPr>
            <w:tcW w:w="2430" w:type="dxa"/>
            <w:hideMark/>
          </w:tcPr>
          <w:p w14:paraId="6855BA83"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Saponins</w:t>
            </w:r>
          </w:p>
        </w:tc>
        <w:tc>
          <w:tcPr>
            <w:tcW w:w="2972" w:type="dxa"/>
            <w:hideMark/>
          </w:tcPr>
          <w:p w14:paraId="3BE129E7"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Foam Test</w:t>
            </w:r>
          </w:p>
        </w:tc>
        <w:tc>
          <w:tcPr>
            <w:tcW w:w="1168" w:type="dxa"/>
            <w:hideMark/>
          </w:tcPr>
          <w:p w14:paraId="4811557D"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c>
          <w:tcPr>
            <w:tcW w:w="1260" w:type="dxa"/>
            <w:hideMark/>
          </w:tcPr>
          <w:p w14:paraId="5C097CB1"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r>
      <w:tr w:rsidR="00BB38D1" w:rsidRPr="00FE5A93" w14:paraId="70198F69" w14:textId="77777777" w:rsidTr="004C1C89">
        <w:tc>
          <w:tcPr>
            <w:tcW w:w="810" w:type="dxa"/>
            <w:hideMark/>
          </w:tcPr>
          <w:p w14:paraId="1AF737B9"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10</w:t>
            </w:r>
          </w:p>
        </w:tc>
        <w:tc>
          <w:tcPr>
            <w:tcW w:w="2430" w:type="dxa"/>
            <w:hideMark/>
          </w:tcPr>
          <w:p w14:paraId="19217C5E"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Steroids</w:t>
            </w:r>
          </w:p>
        </w:tc>
        <w:tc>
          <w:tcPr>
            <w:tcW w:w="2972" w:type="dxa"/>
            <w:hideMark/>
          </w:tcPr>
          <w:p w14:paraId="34ACD28E" w14:textId="77777777" w:rsidR="00BB38D1" w:rsidRPr="00FE5A93" w:rsidRDefault="00BB38D1" w:rsidP="004C1C89">
            <w:pPr>
              <w:spacing w:line="360" w:lineRule="auto"/>
              <w:rPr>
                <w:rFonts w:ascii="Arial" w:hAnsi="Arial" w:cs="Arial"/>
                <w:sz w:val="20"/>
                <w:szCs w:val="20"/>
              </w:rPr>
            </w:pPr>
            <w:r w:rsidRPr="00FE5A93">
              <w:rPr>
                <w:rFonts w:ascii="Arial" w:hAnsi="Arial" w:cs="Arial"/>
                <w:sz w:val="20"/>
                <w:szCs w:val="20"/>
              </w:rPr>
              <w:t>Salkowski Test</w:t>
            </w:r>
          </w:p>
        </w:tc>
        <w:tc>
          <w:tcPr>
            <w:tcW w:w="1168" w:type="dxa"/>
            <w:hideMark/>
          </w:tcPr>
          <w:p w14:paraId="65165219"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c>
          <w:tcPr>
            <w:tcW w:w="1260" w:type="dxa"/>
            <w:hideMark/>
          </w:tcPr>
          <w:p w14:paraId="245871FC" w14:textId="77777777" w:rsidR="00BB38D1" w:rsidRPr="00FE5A93" w:rsidRDefault="00BB38D1" w:rsidP="004C1C89">
            <w:pPr>
              <w:spacing w:line="360" w:lineRule="auto"/>
              <w:jc w:val="center"/>
              <w:rPr>
                <w:rFonts w:ascii="Arial" w:hAnsi="Arial" w:cs="Arial"/>
                <w:sz w:val="20"/>
                <w:szCs w:val="20"/>
              </w:rPr>
            </w:pPr>
            <w:r w:rsidRPr="00FE5A93">
              <w:rPr>
                <w:rFonts w:ascii="Arial" w:hAnsi="Arial" w:cs="Arial"/>
                <w:sz w:val="20"/>
                <w:szCs w:val="20"/>
              </w:rPr>
              <w:t>+</w:t>
            </w:r>
          </w:p>
        </w:tc>
      </w:tr>
    </w:tbl>
    <w:p w14:paraId="18F2F94C" w14:textId="77777777" w:rsidR="00CC40BD" w:rsidRPr="00FE5A93" w:rsidRDefault="00CC40BD" w:rsidP="00BB38D1">
      <w:pPr>
        <w:spacing w:line="360" w:lineRule="auto"/>
        <w:contextualSpacing/>
        <w:rPr>
          <w:rFonts w:ascii="Arial" w:eastAsia="Calibri" w:hAnsi="Arial" w:cs="Arial"/>
          <w:b/>
          <w:bCs/>
          <w:sz w:val="20"/>
          <w:szCs w:val="20"/>
          <w:lang w:val="en-GB"/>
        </w:rPr>
      </w:pPr>
    </w:p>
    <w:p w14:paraId="1F9F9832" w14:textId="39C42272" w:rsidR="00BB38D1" w:rsidRPr="00FE5A93" w:rsidRDefault="00BB38D1" w:rsidP="00BB38D1">
      <w:pPr>
        <w:spacing w:line="360" w:lineRule="auto"/>
        <w:contextualSpacing/>
        <w:rPr>
          <w:rFonts w:ascii="Arial" w:eastAsia="Calibri" w:hAnsi="Arial" w:cs="Arial"/>
          <w:sz w:val="20"/>
          <w:szCs w:val="20"/>
          <w:lang w:val="en-GB"/>
        </w:rPr>
      </w:pPr>
      <w:r w:rsidRPr="00FE5A93">
        <w:rPr>
          <w:rFonts w:ascii="Arial" w:eastAsia="Calibri" w:hAnsi="Arial" w:cs="Arial"/>
          <w:noProof/>
          <w:sz w:val="20"/>
          <w:szCs w:val="20"/>
          <w:lang w:val="en-GB"/>
        </w:rPr>
        <w:drawing>
          <wp:anchor distT="0" distB="0" distL="114300" distR="114300" simplePos="0" relativeHeight="251674624" behindDoc="1" locked="0" layoutInCell="1" allowOverlap="1" wp14:anchorId="489E831D" wp14:editId="0418DE48">
            <wp:simplePos x="0" y="0"/>
            <wp:positionH relativeFrom="margin">
              <wp:align>right</wp:align>
            </wp:positionH>
            <wp:positionV relativeFrom="paragraph">
              <wp:posOffset>511810</wp:posOffset>
            </wp:positionV>
            <wp:extent cx="2728595" cy="2375535"/>
            <wp:effectExtent l="76200" t="76200" r="128905" b="139065"/>
            <wp:wrapTight wrapText="bothSides">
              <wp:wrapPolygon edited="0">
                <wp:start x="-302" y="-693"/>
                <wp:lineTo x="-603" y="-520"/>
                <wp:lineTo x="-603" y="21998"/>
                <wp:lineTo x="-302" y="22691"/>
                <wp:lineTo x="22168" y="22691"/>
                <wp:lineTo x="22470" y="21825"/>
                <wp:lineTo x="22470" y="2252"/>
                <wp:lineTo x="22168" y="-346"/>
                <wp:lineTo x="22168" y="-693"/>
                <wp:lineTo x="-302" y="-693"/>
              </wp:wrapPolygon>
            </wp:wrapTight>
            <wp:docPr id="19993046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908001" name=""/>
                    <pic:cNvPicPr/>
                  </pic:nvPicPr>
                  <pic:blipFill rotWithShape="1">
                    <a:blip r:embed="rId14" cstate="print">
                      <a:extLst>
                        <a:ext uri="{28A0092B-C50C-407E-A947-70E740481C1C}">
                          <a14:useLocalDpi xmlns:a14="http://schemas.microsoft.com/office/drawing/2010/main" val="0"/>
                        </a:ext>
                      </a:extLst>
                    </a:blip>
                    <a:srcRect l="12578" t="17852" b="4891"/>
                    <a:stretch>
                      <a:fillRect/>
                    </a:stretch>
                  </pic:blipFill>
                  <pic:spPr bwMode="auto">
                    <a:xfrm>
                      <a:off x="0" y="0"/>
                      <a:ext cx="2728595" cy="237553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E5A93">
        <w:rPr>
          <w:rFonts w:ascii="Arial" w:eastAsia="Calibri" w:hAnsi="Arial" w:cs="Arial"/>
          <w:noProof/>
          <w:sz w:val="20"/>
          <w:szCs w:val="20"/>
          <w:lang w:val="en-GB"/>
        </w:rPr>
        <w:drawing>
          <wp:anchor distT="0" distB="0" distL="114300" distR="114300" simplePos="0" relativeHeight="251673600" behindDoc="1" locked="0" layoutInCell="1" allowOverlap="1" wp14:anchorId="49143577" wp14:editId="2753F0BF">
            <wp:simplePos x="0" y="0"/>
            <wp:positionH relativeFrom="column">
              <wp:posOffset>-5170</wp:posOffset>
            </wp:positionH>
            <wp:positionV relativeFrom="paragraph">
              <wp:posOffset>510993</wp:posOffset>
            </wp:positionV>
            <wp:extent cx="2724150" cy="2375535"/>
            <wp:effectExtent l="76200" t="76200" r="133350" b="139065"/>
            <wp:wrapTight wrapText="bothSides">
              <wp:wrapPolygon edited="0">
                <wp:start x="-302" y="-693"/>
                <wp:lineTo x="-604" y="-520"/>
                <wp:lineTo x="-604" y="21998"/>
                <wp:lineTo x="-302" y="22691"/>
                <wp:lineTo x="22204" y="22691"/>
                <wp:lineTo x="22506" y="21825"/>
                <wp:lineTo x="22506" y="2252"/>
                <wp:lineTo x="22204" y="-346"/>
                <wp:lineTo x="22204" y="-693"/>
                <wp:lineTo x="-302" y="-693"/>
              </wp:wrapPolygon>
            </wp:wrapTight>
            <wp:docPr id="1287353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877810" name=""/>
                    <pic:cNvPicPr/>
                  </pic:nvPicPr>
                  <pic:blipFill rotWithShape="1">
                    <a:blip r:embed="rId15" cstate="print">
                      <a:extLst>
                        <a:ext uri="{28A0092B-C50C-407E-A947-70E740481C1C}">
                          <a14:useLocalDpi xmlns:a14="http://schemas.microsoft.com/office/drawing/2010/main" val="0"/>
                        </a:ext>
                      </a:extLst>
                    </a:blip>
                    <a:srcRect l="14099" t="14943" r="14270" b="24642"/>
                    <a:stretch>
                      <a:fillRect/>
                    </a:stretch>
                  </pic:blipFill>
                  <pic:spPr bwMode="auto">
                    <a:xfrm>
                      <a:off x="0" y="0"/>
                      <a:ext cx="2724150" cy="237553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anchor>
        </w:drawing>
      </w:r>
      <w:r w:rsidR="00CC40BD" w:rsidRPr="00FE5A93">
        <w:rPr>
          <w:rFonts w:ascii="Arial" w:eastAsia="Calibri" w:hAnsi="Arial" w:cs="Arial"/>
          <w:b/>
          <w:bCs/>
          <w:sz w:val="20"/>
          <w:szCs w:val="20"/>
          <w:lang w:val="en-GB"/>
        </w:rPr>
        <w:t xml:space="preserve">    </w:t>
      </w:r>
      <w:r w:rsidRPr="00FE5A93">
        <w:rPr>
          <w:rFonts w:ascii="Arial" w:eastAsia="Calibri" w:hAnsi="Arial" w:cs="Arial"/>
          <w:b/>
          <w:bCs/>
          <w:sz w:val="20"/>
          <w:szCs w:val="20"/>
          <w:lang w:val="en-GB"/>
        </w:rPr>
        <w:t xml:space="preserve">Note: (-): </w:t>
      </w:r>
      <w:r w:rsidRPr="00FE5A93">
        <w:rPr>
          <w:rFonts w:ascii="Arial" w:eastAsia="Calibri" w:hAnsi="Arial" w:cs="Arial"/>
          <w:sz w:val="20"/>
          <w:szCs w:val="20"/>
          <w:lang w:val="en-GB"/>
        </w:rPr>
        <w:t>Absent, (+): Present</w:t>
      </w:r>
    </w:p>
    <w:p w14:paraId="26EA7297" w14:textId="7F7CD591" w:rsidR="00C970FF" w:rsidRPr="00FE5A93" w:rsidRDefault="008C268E" w:rsidP="00CF65AD">
      <w:pPr>
        <w:rPr>
          <w:rFonts w:ascii="Arial" w:hAnsi="Arial" w:cs="Arial"/>
          <w:sz w:val="20"/>
          <w:szCs w:val="20"/>
        </w:rPr>
      </w:pPr>
      <w:r w:rsidRPr="00FE5A93">
        <w:rPr>
          <w:rFonts w:ascii="Arial" w:eastAsia="Calibri" w:hAnsi="Arial" w:cs="Arial"/>
          <w:b/>
          <w:bCs/>
          <w:noProof/>
          <w:sz w:val="20"/>
          <w:szCs w:val="20"/>
          <w:lang w:val="en-GB"/>
        </w:rPr>
        <mc:AlternateContent>
          <mc:Choice Requires="wps">
            <w:drawing>
              <wp:anchor distT="0" distB="0" distL="114300" distR="114300" simplePos="0" relativeHeight="251676672" behindDoc="0" locked="0" layoutInCell="1" allowOverlap="1" wp14:anchorId="5EB655A0" wp14:editId="731A1894">
                <wp:simplePos x="0" y="0"/>
                <wp:positionH relativeFrom="margin">
                  <wp:align>right</wp:align>
                </wp:positionH>
                <wp:positionV relativeFrom="paragraph">
                  <wp:posOffset>2816377</wp:posOffset>
                </wp:positionV>
                <wp:extent cx="5686425" cy="365760"/>
                <wp:effectExtent l="0" t="0" r="28575" b="15240"/>
                <wp:wrapNone/>
                <wp:docPr id="630324684" name="Text Box 10"/>
                <wp:cNvGraphicFramePr/>
                <a:graphic xmlns:a="http://schemas.openxmlformats.org/drawingml/2006/main">
                  <a:graphicData uri="http://schemas.microsoft.com/office/word/2010/wordprocessingShape">
                    <wps:wsp>
                      <wps:cNvSpPr txBox="1"/>
                      <wps:spPr>
                        <a:xfrm>
                          <a:off x="0" y="0"/>
                          <a:ext cx="5686425" cy="365760"/>
                        </a:xfrm>
                        <a:prstGeom prst="rect">
                          <a:avLst/>
                        </a:prstGeom>
                        <a:solidFill>
                          <a:sysClr val="window" lastClr="FFFFFF"/>
                        </a:solidFill>
                        <a:ln w="6350">
                          <a:solidFill>
                            <a:prstClr val="black"/>
                          </a:solidFill>
                        </a:ln>
                      </wps:spPr>
                      <wps:txbx>
                        <w:txbxContent>
                          <w:p w14:paraId="17D58BB1" w14:textId="3622BF39" w:rsidR="008C268E" w:rsidRPr="00EE7692" w:rsidRDefault="008C268E" w:rsidP="008C268E">
                            <w:pPr>
                              <w:jc w:val="center"/>
                              <w:rPr>
                                <w:rFonts w:ascii="Arial" w:hAnsi="Arial" w:cs="Arial"/>
                                <w:b/>
                                <w:bCs/>
                                <w:sz w:val="20"/>
                                <w:szCs w:val="20"/>
                              </w:rPr>
                            </w:pPr>
                            <w:r w:rsidRPr="00EE7692">
                              <w:rPr>
                                <w:rFonts w:ascii="Arial" w:hAnsi="Arial" w:cs="Arial"/>
                                <w:b/>
                                <w:bCs/>
                                <w:sz w:val="20"/>
                                <w:szCs w:val="20"/>
                              </w:rPr>
                              <w:t xml:space="preserve">Figure No. </w:t>
                            </w:r>
                            <w:r w:rsidR="00AF5B5C" w:rsidRPr="00EE7692">
                              <w:rPr>
                                <w:rFonts w:ascii="Arial" w:hAnsi="Arial" w:cs="Arial"/>
                                <w:b/>
                                <w:bCs/>
                                <w:sz w:val="20"/>
                                <w:szCs w:val="20"/>
                              </w:rPr>
                              <w:t>8</w:t>
                            </w:r>
                            <w:r w:rsidRPr="00EE7692">
                              <w:rPr>
                                <w:rFonts w:ascii="Arial" w:hAnsi="Arial" w:cs="Arial"/>
                                <w:b/>
                                <w:bCs/>
                                <w:sz w:val="20"/>
                                <w:szCs w:val="20"/>
                              </w:rPr>
                              <w:t xml:space="preserve">: Phytochemical analysis of Water &amp; Ethanolic extract of </w:t>
                            </w:r>
                            <w:proofErr w:type="spellStart"/>
                            <w:r w:rsidRPr="00EE7692">
                              <w:rPr>
                                <w:rFonts w:ascii="Arial" w:hAnsi="Arial" w:cs="Arial"/>
                                <w:b/>
                                <w:bCs/>
                                <w:i/>
                                <w:iCs/>
                                <w:sz w:val="20"/>
                                <w:szCs w:val="20"/>
                              </w:rPr>
                              <w:t>Katurohini</w:t>
                            </w:r>
                            <w:proofErr w:type="spellEnd"/>
                            <w:r w:rsidRPr="00EE7692">
                              <w:rPr>
                                <w:rFonts w:ascii="Arial" w:hAnsi="Arial" w:cs="Arial"/>
                                <w:b/>
                                <w:bCs/>
                                <w:i/>
                                <w:iCs/>
                                <w:sz w:val="20"/>
                                <w:szCs w:val="20"/>
                              </w:rPr>
                              <w:t xml:space="preserve"> </w:t>
                            </w:r>
                            <w:r w:rsidRPr="00EE7692">
                              <w:rPr>
                                <w:rFonts w:ascii="Arial" w:hAnsi="Arial" w:cs="Arial"/>
                                <w:b/>
                                <w:bCs/>
                                <w:sz w:val="20"/>
                                <w:szCs w:val="20"/>
                              </w:rPr>
                              <w:t>powder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B655A0" id="Text Box 10" o:spid="_x0000_s1033" type="#_x0000_t202" style="position:absolute;margin-left:396.55pt;margin-top:221.75pt;width:447.75pt;height:28.8pt;z-index:2516766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YYnRQIAAJQEAAAOAAAAZHJzL2Uyb0RvYy54bWysVN9vGjEMfp+0/yHK+zigcLQnjopRMU1C&#10;bSU69TnkEoiWi7MkcMf++jnhZ9s9TeMh2LHz2f5s3/i+rTXZCecVmJL2Ol1KhOFQKbMu6Y+X+Zdb&#10;SnxgpmIajCjpXnh6P/n8adzYQvRhA7oSjiCI8UVjS7oJwRZZ5vlG1Mx3wAqDRgmuZgFVt84qxxpE&#10;r3XW73bzrAFXWQdceI+3DwcjnSR8KQUPT1J6EYguKeYW0unSuYpnNhmzYu2Y3Sh+TIP9QxY1UwaD&#10;nqEeWGBk69QHqFpxBx5k6HCoM5BScZFqwGp63XfVLDfMilQLkuPtmSb//2D5425pnx0J7VdosYGR&#10;kMb6wuNlrKeVro7/mClBO1K4P9Mm2kA4Xg7z23zQH1LC0XaTD0d54jW7vLbOh28CahKFkjpsS2KL&#10;7RY+YER0PbnEYB60quZK66Ts/Uw7smPYQWx8BQ0lmvmAlyWdp19MGiHePNOGNCXNb4bdFOmNLcY6&#10;Y6404z8/IiCeNgh7ISNKoV21RFUlHZ2IWkG1R/4cHEbLWz5XCL/ADJ+Zw1lCynA/whMeUgPmBEeJ&#10;kg2433+7j/7YYrRS0uBsltT/2jInsPDvBpt/1xsM4jAnZTAc9VFx15bVtcVs6xkgeT3cRMuTGP2D&#10;PonSQf2KazSNUdHEDMfYJQ0ncRYOG4NryMV0mpxwfC0LC7O0PELHTkVaX9pX5uyxzwEn5BFOU8yK&#10;d+0++MaXBqbbAFKlWYg8H1g90o+jn/p7XNO4W9d68rp8TCZ/AAAA//8DAFBLAwQUAAYACAAAACEA&#10;fpAAXd0AAAAIAQAADwAAAGRycy9kb3ducmV2LnhtbEyPwU7DMBBE70j8g7VI3KgTaFAasqkQEkeE&#10;SDnAzbWXxBCvo9hNQ78ec4LbrGY186beLm4QM03BekbIVxkIYu2N5Q7hdfd4VYIIUbFRg2dC+KYA&#10;2+b8rFaV8Ud+obmNnUghHCqF0Mc4VlIG3ZNTYeVH4uR9+MmpmM6pk2ZSxxTuBnmdZbfSKcupoVcj&#10;PfSkv9qDQzD85lm/26eT5Vbbzem5/NQz4uXFcn8HItIS/57hFz+hQ5OY9v7AJogBIQ2JCOv1TQEi&#10;2eWmSGKPUGR5DrKp5f8BzQ8AAAD//wMAUEsBAi0AFAAGAAgAAAAhALaDOJL+AAAA4QEAABMAAAAA&#10;AAAAAAAAAAAAAAAAAFtDb250ZW50X1R5cGVzXS54bWxQSwECLQAUAAYACAAAACEAOP0h/9YAAACU&#10;AQAACwAAAAAAAAAAAAAAAAAvAQAAX3JlbHMvLnJlbHNQSwECLQAUAAYACAAAACEAMAGGJ0UCAACU&#10;BAAADgAAAAAAAAAAAAAAAAAuAgAAZHJzL2Uyb0RvYy54bWxQSwECLQAUAAYACAAAACEAfpAAXd0A&#10;AAAIAQAADwAAAAAAAAAAAAAAAACfBAAAZHJzL2Rvd25yZXYueG1sUEsFBgAAAAAEAAQA8wAAAKkF&#10;AAAAAA==&#10;" fillcolor="window" strokeweight=".5pt">
                <v:textbox>
                  <w:txbxContent>
                    <w:p w14:paraId="17D58BB1" w14:textId="3622BF39" w:rsidR="008C268E" w:rsidRPr="00EE7692" w:rsidRDefault="008C268E" w:rsidP="008C268E">
                      <w:pPr>
                        <w:jc w:val="center"/>
                        <w:rPr>
                          <w:rFonts w:ascii="Arial" w:hAnsi="Arial" w:cs="Arial"/>
                          <w:b/>
                          <w:bCs/>
                          <w:sz w:val="20"/>
                          <w:szCs w:val="20"/>
                        </w:rPr>
                      </w:pPr>
                      <w:r w:rsidRPr="00EE7692">
                        <w:rPr>
                          <w:rFonts w:ascii="Arial" w:hAnsi="Arial" w:cs="Arial"/>
                          <w:b/>
                          <w:bCs/>
                          <w:sz w:val="20"/>
                          <w:szCs w:val="20"/>
                        </w:rPr>
                        <w:t xml:space="preserve">Figure No. </w:t>
                      </w:r>
                      <w:r w:rsidR="00AF5B5C" w:rsidRPr="00EE7692">
                        <w:rPr>
                          <w:rFonts w:ascii="Arial" w:hAnsi="Arial" w:cs="Arial"/>
                          <w:b/>
                          <w:bCs/>
                          <w:sz w:val="20"/>
                          <w:szCs w:val="20"/>
                        </w:rPr>
                        <w:t>8</w:t>
                      </w:r>
                      <w:r w:rsidRPr="00EE7692">
                        <w:rPr>
                          <w:rFonts w:ascii="Arial" w:hAnsi="Arial" w:cs="Arial"/>
                          <w:b/>
                          <w:bCs/>
                          <w:sz w:val="20"/>
                          <w:szCs w:val="20"/>
                        </w:rPr>
                        <w:t xml:space="preserve">: Phytochemical analysis of Water &amp; Ethanolic extract of </w:t>
                      </w:r>
                      <w:proofErr w:type="spellStart"/>
                      <w:r w:rsidRPr="00EE7692">
                        <w:rPr>
                          <w:rFonts w:ascii="Arial" w:hAnsi="Arial" w:cs="Arial"/>
                          <w:b/>
                          <w:bCs/>
                          <w:i/>
                          <w:iCs/>
                          <w:sz w:val="20"/>
                          <w:szCs w:val="20"/>
                        </w:rPr>
                        <w:t>Katurohini</w:t>
                      </w:r>
                      <w:proofErr w:type="spellEnd"/>
                      <w:r w:rsidRPr="00EE7692">
                        <w:rPr>
                          <w:rFonts w:ascii="Arial" w:hAnsi="Arial" w:cs="Arial"/>
                          <w:b/>
                          <w:bCs/>
                          <w:i/>
                          <w:iCs/>
                          <w:sz w:val="20"/>
                          <w:szCs w:val="20"/>
                        </w:rPr>
                        <w:t xml:space="preserve"> </w:t>
                      </w:r>
                      <w:r w:rsidRPr="00EE7692">
                        <w:rPr>
                          <w:rFonts w:ascii="Arial" w:hAnsi="Arial" w:cs="Arial"/>
                          <w:b/>
                          <w:bCs/>
                          <w:sz w:val="20"/>
                          <w:szCs w:val="20"/>
                        </w:rPr>
                        <w:t>powder</w:t>
                      </w:r>
                    </w:p>
                  </w:txbxContent>
                </v:textbox>
                <w10:wrap anchorx="margin"/>
              </v:shape>
            </w:pict>
          </mc:Fallback>
        </mc:AlternateContent>
      </w:r>
    </w:p>
    <w:p w14:paraId="44236B37" w14:textId="197D85A5" w:rsidR="008C268E" w:rsidRPr="00FE5A93" w:rsidRDefault="008C268E" w:rsidP="00CF65AD">
      <w:pPr>
        <w:rPr>
          <w:rFonts w:ascii="Arial" w:hAnsi="Arial" w:cs="Arial"/>
          <w:sz w:val="20"/>
          <w:szCs w:val="20"/>
        </w:rPr>
      </w:pPr>
    </w:p>
    <w:p w14:paraId="586333AB" w14:textId="77777777" w:rsidR="009A3A69" w:rsidRDefault="009A3A69" w:rsidP="00346AB6">
      <w:pPr>
        <w:spacing w:line="360" w:lineRule="auto"/>
        <w:rPr>
          <w:rFonts w:ascii="Arial" w:eastAsia="Calibri" w:hAnsi="Arial" w:cs="Arial"/>
          <w:b/>
          <w:bCs/>
          <w:sz w:val="20"/>
          <w:szCs w:val="20"/>
          <w:lang w:val="en-GB"/>
        </w:rPr>
      </w:pPr>
    </w:p>
    <w:p w14:paraId="365D3058" w14:textId="5E15A778" w:rsidR="00346AB6" w:rsidRPr="00FE5A93" w:rsidRDefault="004F56DB" w:rsidP="00346AB6">
      <w:pPr>
        <w:spacing w:line="360" w:lineRule="auto"/>
        <w:rPr>
          <w:rFonts w:ascii="Arial" w:eastAsia="Calibri" w:hAnsi="Arial" w:cs="Arial"/>
          <w:b/>
          <w:bCs/>
          <w:sz w:val="20"/>
          <w:szCs w:val="20"/>
          <w:lang w:val="en-GB"/>
        </w:rPr>
      </w:pPr>
      <w:r w:rsidRPr="004F56DB">
        <w:rPr>
          <w:rFonts w:ascii="Arial" w:eastAsia="Calibri" w:hAnsi="Arial" w:cs="Arial"/>
          <w:b/>
          <w:bCs/>
          <w:lang w:val="en-GB"/>
        </w:rPr>
        <w:t xml:space="preserve">3.5 </w:t>
      </w:r>
      <w:r w:rsidR="00346AB6" w:rsidRPr="004F56DB">
        <w:rPr>
          <w:rFonts w:ascii="Arial" w:eastAsia="Calibri" w:hAnsi="Arial" w:cs="Arial"/>
          <w:b/>
          <w:bCs/>
          <w:lang w:val="en-GB"/>
        </w:rPr>
        <w:t>ANALYTICAL STUDY</w:t>
      </w:r>
    </w:p>
    <w:p w14:paraId="69C04C18" w14:textId="3D12026B" w:rsidR="00091CDA" w:rsidRPr="00FE5A93" w:rsidRDefault="00D903C8" w:rsidP="00091CDA">
      <w:pPr>
        <w:spacing w:line="360" w:lineRule="auto"/>
        <w:jc w:val="both"/>
        <w:rPr>
          <w:rFonts w:ascii="Arial" w:hAnsi="Arial" w:cs="Arial"/>
          <w:b/>
          <w:bCs/>
          <w:sz w:val="20"/>
          <w:szCs w:val="20"/>
        </w:rPr>
      </w:pPr>
      <w:r w:rsidRPr="00FE5A93">
        <w:rPr>
          <w:rFonts w:ascii="Arial" w:hAnsi="Arial" w:cs="Arial"/>
          <w:b/>
          <w:bCs/>
          <w:sz w:val="20"/>
          <w:szCs w:val="20"/>
        </w:rPr>
        <w:t>HPTLC Profiling</w:t>
      </w:r>
      <w:r w:rsidR="00091CDA" w:rsidRPr="00FE5A93">
        <w:rPr>
          <w:rFonts w:ascii="Arial" w:hAnsi="Arial" w:cs="Arial"/>
          <w:b/>
          <w:bCs/>
          <w:sz w:val="20"/>
          <w:szCs w:val="20"/>
        </w:rPr>
        <w:t xml:space="preserve">: </w:t>
      </w:r>
      <w:r w:rsidR="00091CDA" w:rsidRPr="00FE5A93">
        <w:rPr>
          <w:rFonts w:ascii="Arial" w:hAnsi="Arial" w:cs="Arial"/>
          <w:sz w:val="20"/>
          <w:szCs w:val="20"/>
          <w:lang w:val="en-GB"/>
        </w:rPr>
        <w:t xml:space="preserve">The HPTLC done on the methanol extract of </w:t>
      </w:r>
      <w:proofErr w:type="spellStart"/>
      <w:r w:rsidR="00091CDA" w:rsidRPr="00FE5A93">
        <w:rPr>
          <w:rFonts w:ascii="Arial" w:hAnsi="Arial" w:cs="Arial"/>
          <w:i/>
          <w:iCs/>
          <w:sz w:val="20"/>
          <w:szCs w:val="20"/>
          <w:lang w:val="en-GB"/>
        </w:rPr>
        <w:t>Picrorhiza</w:t>
      </w:r>
      <w:proofErr w:type="spellEnd"/>
      <w:r w:rsidR="00091CDA" w:rsidRPr="00FE5A93">
        <w:rPr>
          <w:rFonts w:ascii="Arial" w:hAnsi="Arial" w:cs="Arial"/>
          <w:i/>
          <w:iCs/>
          <w:sz w:val="20"/>
          <w:szCs w:val="20"/>
          <w:lang w:val="en-GB"/>
        </w:rPr>
        <w:t xml:space="preserve"> </w:t>
      </w:r>
      <w:proofErr w:type="spellStart"/>
      <w:r w:rsidR="00091CDA" w:rsidRPr="00FE5A93">
        <w:rPr>
          <w:rFonts w:ascii="Arial" w:hAnsi="Arial" w:cs="Arial"/>
          <w:i/>
          <w:iCs/>
          <w:sz w:val="20"/>
          <w:szCs w:val="20"/>
          <w:lang w:val="en-GB"/>
        </w:rPr>
        <w:t>kurroa</w:t>
      </w:r>
      <w:proofErr w:type="spellEnd"/>
      <w:r w:rsidR="00091CDA" w:rsidRPr="00FE5A93">
        <w:rPr>
          <w:rFonts w:ascii="Arial" w:hAnsi="Arial" w:cs="Arial"/>
          <w:i/>
          <w:iCs/>
          <w:sz w:val="20"/>
          <w:szCs w:val="20"/>
          <w:lang w:val="en-GB"/>
        </w:rPr>
        <w:t xml:space="preserve"> Royle ex Benth </w:t>
      </w:r>
      <w:r w:rsidR="00091CDA" w:rsidRPr="00FE5A93">
        <w:rPr>
          <w:rFonts w:ascii="Arial" w:hAnsi="Arial" w:cs="Arial"/>
          <w:sz w:val="20"/>
          <w:szCs w:val="20"/>
          <w:lang w:val="en-GB"/>
        </w:rPr>
        <w:t xml:space="preserve">is as follows: </w:t>
      </w:r>
    </w:p>
    <w:p w14:paraId="1134263D" w14:textId="77777777" w:rsidR="00091CDA" w:rsidRPr="00FE5A93" w:rsidRDefault="00091CDA" w:rsidP="00091CDA">
      <w:pPr>
        <w:rPr>
          <w:rFonts w:ascii="Arial" w:hAnsi="Arial" w:cs="Arial"/>
          <w:b/>
          <w:bCs/>
          <w:sz w:val="20"/>
          <w:szCs w:val="20"/>
          <w:lang w:val="en-GB"/>
        </w:rPr>
      </w:pPr>
      <w:r w:rsidRPr="00FE5A93">
        <w:rPr>
          <w:rFonts w:ascii="Arial" w:hAnsi="Arial" w:cs="Arial"/>
          <w:b/>
          <w:bCs/>
          <w:sz w:val="20"/>
          <w:szCs w:val="20"/>
          <w:lang w:val="en-GB"/>
        </w:rPr>
        <w:t xml:space="preserve">Mobile phase </w:t>
      </w:r>
    </w:p>
    <w:p w14:paraId="18ABACC2" w14:textId="77777777" w:rsidR="00091CDA" w:rsidRPr="00FE5A93" w:rsidRDefault="00091CDA" w:rsidP="00091CDA">
      <w:pPr>
        <w:rPr>
          <w:rFonts w:ascii="Arial" w:hAnsi="Arial" w:cs="Arial"/>
          <w:sz w:val="20"/>
          <w:szCs w:val="20"/>
          <w:lang w:val="en-GB"/>
        </w:rPr>
      </w:pPr>
      <w:r w:rsidRPr="00FE5A93">
        <w:rPr>
          <w:rFonts w:ascii="Arial" w:hAnsi="Arial" w:cs="Arial"/>
          <w:sz w:val="20"/>
          <w:szCs w:val="20"/>
          <w:lang w:val="en-GB"/>
        </w:rPr>
        <w:t xml:space="preserve">Chloroform: Methanol (8:2, v/v) </w:t>
      </w:r>
    </w:p>
    <w:p w14:paraId="0D0F439B" w14:textId="77777777" w:rsidR="00091CDA" w:rsidRPr="00FE5A93" w:rsidRDefault="00091CDA" w:rsidP="00091CDA">
      <w:pPr>
        <w:rPr>
          <w:rFonts w:ascii="Arial" w:hAnsi="Arial" w:cs="Arial"/>
          <w:sz w:val="20"/>
          <w:szCs w:val="20"/>
          <w:lang w:val="en-GB"/>
        </w:rPr>
      </w:pPr>
      <w:r w:rsidRPr="00FE5A93">
        <w:rPr>
          <w:rFonts w:ascii="Arial" w:hAnsi="Arial" w:cs="Arial"/>
          <w:b/>
          <w:bCs/>
          <w:sz w:val="20"/>
          <w:szCs w:val="20"/>
          <w:lang w:val="en-GB"/>
        </w:rPr>
        <w:lastRenderedPageBreak/>
        <w:t>Chromatographic conditions</w:t>
      </w:r>
      <w:r w:rsidRPr="00FE5A93">
        <w:rPr>
          <w:rFonts w:ascii="Arial" w:hAnsi="Arial" w:cs="Arial"/>
          <w:sz w:val="20"/>
          <w:szCs w:val="20"/>
          <w:lang w:val="en-GB"/>
        </w:rPr>
        <w:t xml:space="preserve"> </w:t>
      </w:r>
    </w:p>
    <w:p w14:paraId="1DA13C78" w14:textId="77777777" w:rsidR="00091CDA" w:rsidRPr="00FE5A93" w:rsidRDefault="00091CDA" w:rsidP="00091CDA">
      <w:pPr>
        <w:rPr>
          <w:rFonts w:ascii="Arial" w:hAnsi="Arial" w:cs="Arial"/>
          <w:sz w:val="20"/>
          <w:szCs w:val="20"/>
          <w:lang w:val="en-GB"/>
        </w:rPr>
      </w:pPr>
      <w:r w:rsidRPr="00FE5A93">
        <w:rPr>
          <w:rFonts w:ascii="Arial" w:hAnsi="Arial" w:cs="Arial"/>
          <w:b/>
          <w:bCs/>
          <w:sz w:val="20"/>
          <w:szCs w:val="20"/>
          <w:lang w:val="en-GB"/>
        </w:rPr>
        <w:t>Application mode:</w:t>
      </w:r>
      <w:r w:rsidRPr="00FE5A93">
        <w:rPr>
          <w:rFonts w:ascii="Arial" w:hAnsi="Arial" w:cs="Arial"/>
          <w:sz w:val="20"/>
          <w:szCs w:val="20"/>
          <w:lang w:val="en-GB"/>
        </w:rPr>
        <w:t xml:space="preserve"> CAMAG </w:t>
      </w:r>
      <w:proofErr w:type="spellStart"/>
      <w:r w:rsidRPr="00FE5A93">
        <w:rPr>
          <w:rFonts w:ascii="Arial" w:hAnsi="Arial" w:cs="Arial"/>
          <w:sz w:val="20"/>
          <w:szCs w:val="20"/>
          <w:lang w:val="en-GB"/>
        </w:rPr>
        <w:t>Linomat</w:t>
      </w:r>
      <w:proofErr w:type="spellEnd"/>
      <w:r w:rsidRPr="00FE5A93">
        <w:rPr>
          <w:rFonts w:ascii="Arial" w:hAnsi="Arial" w:cs="Arial"/>
          <w:sz w:val="20"/>
          <w:szCs w:val="20"/>
          <w:lang w:val="en-GB"/>
        </w:rPr>
        <w:t xml:space="preserve"> 5 </w:t>
      </w:r>
    </w:p>
    <w:p w14:paraId="4D99930C" w14:textId="77777777" w:rsidR="00091CDA" w:rsidRPr="00FE5A93" w:rsidRDefault="00091CDA" w:rsidP="00091CDA">
      <w:pPr>
        <w:rPr>
          <w:rFonts w:ascii="Arial" w:hAnsi="Arial" w:cs="Arial"/>
          <w:sz w:val="20"/>
          <w:szCs w:val="20"/>
          <w:lang w:val="en-GB"/>
        </w:rPr>
      </w:pPr>
      <w:r w:rsidRPr="00FE5A93">
        <w:rPr>
          <w:rFonts w:ascii="Arial" w:hAnsi="Arial" w:cs="Arial"/>
          <w:b/>
          <w:bCs/>
          <w:sz w:val="20"/>
          <w:szCs w:val="20"/>
          <w:lang w:val="en-GB"/>
        </w:rPr>
        <w:t>Development Chamber:</w:t>
      </w:r>
      <w:r w:rsidRPr="00FE5A93">
        <w:rPr>
          <w:rFonts w:ascii="Arial" w:hAnsi="Arial" w:cs="Arial"/>
          <w:sz w:val="20"/>
          <w:szCs w:val="20"/>
          <w:lang w:val="en-GB"/>
        </w:rPr>
        <w:t xml:space="preserve"> CAMAG twin-trough chamber </w:t>
      </w:r>
    </w:p>
    <w:p w14:paraId="17AB09D4" w14:textId="77777777" w:rsidR="00091CDA" w:rsidRPr="00FE5A93" w:rsidRDefault="00091CDA" w:rsidP="00091CDA">
      <w:pPr>
        <w:rPr>
          <w:rFonts w:ascii="Arial" w:hAnsi="Arial" w:cs="Arial"/>
          <w:sz w:val="20"/>
          <w:szCs w:val="20"/>
          <w:lang w:val="en-GB"/>
        </w:rPr>
      </w:pPr>
      <w:r w:rsidRPr="00FE5A93">
        <w:rPr>
          <w:rFonts w:ascii="Arial" w:hAnsi="Arial" w:cs="Arial"/>
          <w:b/>
          <w:bCs/>
          <w:sz w:val="20"/>
          <w:szCs w:val="20"/>
          <w:lang w:val="en-GB"/>
        </w:rPr>
        <w:t>Plates:</w:t>
      </w:r>
      <w:r w:rsidRPr="00FE5A93">
        <w:rPr>
          <w:rFonts w:ascii="Arial" w:hAnsi="Arial" w:cs="Arial"/>
          <w:sz w:val="20"/>
          <w:szCs w:val="20"/>
          <w:lang w:val="en-GB"/>
        </w:rPr>
        <w:t xml:space="preserve"> Precoated silica gel 60 F254 aluminium plates </w:t>
      </w:r>
    </w:p>
    <w:p w14:paraId="17A4D506" w14:textId="77777777" w:rsidR="00091CDA" w:rsidRPr="00FE5A93" w:rsidRDefault="00091CDA" w:rsidP="00091CDA">
      <w:pPr>
        <w:rPr>
          <w:rFonts w:ascii="Arial" w:hAnsi="Arial" w:cs="Arial"/>
          <w:sz w:val="20"/>
          <w:szCs w:val="20"/>
          <w:lang w:val="en-GB"/>
        </w:rPr>
      </w:pPr>
      <w:r w:rsidRPr="00FE5A93">
        <w:rPr>
          <w:rFonts w:ascii="Arial" w:hAnsi="Arial" w:cs="Arial"/>
          <w:b/>
          <w:bCs/>
          <w:sz w:val="20"/>
          <w:szCs w:val="20"/>
          <w:lang w:val="en-GB"/>
        </w:rPr>
        <w:t>Chamber Saturation:</w:t>
      </w:r>
      <w:r w:rsidRPr="00FE5A93">
        <w:rPr>
          <w:rFonts w:ascii="Arial" w:hAnsi="Arial" w:cs="Arial"/>
          <w:sz w:val="20"/>
          <w:szCs w:val="20"/>
          <w:lang w:val="en-GB"/>
        </w:rPr>
        <w:t xml:space="preserve"> 20 min </w:t>
      </w:r>
    </w:p>
    <w:p w14:paraId="298CF3D7" w14:textId="77777777" w:rsidR="00091CDA" w:rsidRPr="00FE5A93" w:rsidRDefault="00091CDA" w:rsidP="00091CDA">
      <w:pPr>
        <w:rPr>
          <w:rFonts w:ascii="Arial" w:hAnsi="Arial" w:cs="Arial"/>
          <w:sz w:val="20"/>
          <w:szCs w:val="20"/>
          <w:lang w:val="en-GB"/>
        </w:rPr>
      </w:pPr>
      <w:r w:rsidRPr="00FE5A93">
        <w:rPr>
          <w:rFonts w:ascii="Arial" w:hAnsi="Arial" w:cs="Arial"/>
          <w:b/>
          <w:bCs/>
          <w:sz w:val="20"/>
          <w:szCs w:val="20"/>
          <w:lang w:val="en-GB"/>
        </w:rPr>
        <w:t>Development distance:</w:t>
      </w:r>
      <w:r w:rsidRPr="00FE5A93">
        <w:rPr>
          <w:rFonts w:ascii="Arial" w:hAnsi="Arial" w:cs="Arial"/>
          <w:sz w:val="20"/>
          <w:szCs w:val="20"/>
          <w:lang w:val="en-GB"/>
        </w:rPr>
        <w:t xml:space="preserve"> 70 mm </w:t>
      </w:r>
    </w:p>
    <w:p w14:paraId="1F733C79" w14:textId="77777777" w:rsidR="00091CDA" w:rsidRPr="00FE5A93" w:rsidRDefault="00091CDA" w:rsidP="00091CDA">
      <w:pPr>
        <w:rPr>
          <w:rFonts w:ascii="Arial" w:hAnsi="Arial" w:cs="Arial"/>
          <w:sz w:val="20"/>
          <w:szCs w:val="20"/>
          <w:lang w:val="en-GB"/>
        </w:rPr>
      </w:pPr>
      <w:r w:rsidRPr="00FE5A93">
        <w:rPr>
          <w:rFonts w:ascii="Arial" w:hAnsi="Arial" w:cs="Arial"/>
          <w:b/>
          <w:bCs/>
          <w:sz w:val="20"/>
          <w:szCs w:val="20"/>
          <w:lang w:val="en-GB"/>
        </w:rPr>
        <w:t>Scanner:</w:t>
      </w:r>
      <w:r w:rsidRPr="00FE5A93">
        <w:rPr>
          <w:rFonts w:ascii="Arial" w:hAnsi="Arial" w:cs="Arial"/>
          <w:sz w:val="20"/>
          <w:szCs w:val="20"/>
          <w:lang w:val="en-GB"/>
        </w:rPr>
        <w:t xml:space="preserve"> CAMAG TLC Scanner 4. </w:t>
      </w:r>
    </w:p>
    <w:p w14:paraId="22E3BEBB" w14:textId="77777777" w:rsidR="00091CDA" w:rsidRPr="00FE5A93" w:rsidRDefault="00091CDA" w:rsidP="00091CDA">
      <w:pPr>
        <w:rPr>
          <w:rFonts w:ascii="Arial" w:hAnsi="Arial" w:cs="Arial"/>
          <w:sz w:val="20"/>
          <w:szCs w:val="20"/>
          <w:lang w:val="en-GB"/>
        </w:rPr>
      </w:pPr>
      <w:r w:rsidRPr="00FE5A93">
        <w:rPr>
          <w:rFonts w:ascii="Arial" w:hAnsi="Arial" w:cs="Arial"/>
          <w:b/>
          <w:bCs/>
          <w:sz w:val="20"/>
          <w:szCs w:val="20"/>
          <w:lang w:val="en-GB"/>
        </w:rPr>
        <w:t>Detection:</w:t>
      </w:r>
      <w:r w:rsidRPr="00FE5A93">
        <w:rPr>
          <w:rFonts w:ascii="Arial" w:hAnsi="Arial" w:cs="Arial"/>
          <w:sz w:val="20"/>
          <w:szCs w:val="20"/>
          <w:lang w:val="en-GB"/>
        </w:rPr>
        <w:t xml:space="preserve"> Deuterium lamp and Tungsten lamp </w:t>
      </w:r>
    </w:p>
    <w:p w14:paraId="5319FB46" w14:textId="31CD032C" w:rsidR="00091CDA" w:rsidRPr="00FE5A93" w:rsidRDefault="00091CDA" w:rsidP="00091CDA">
      <w:pPr>
        <w:rPr>
          <w:rFonts w:ascii="Arial" w:hAnsi="Arial" w:cs="Arial"/>
          <w:sz w:val="20"/>
          <w:szCs w:val="20"/>
          <w:lang w:val="en-GB"/>
        </w:rPr>
      </w:pPr>
      <w:r w:rsidRPr="00FE5A93">
        <w:rPr>
          <w:rFonts w:ascii="Arial" w:hAnsi="Arial" w:cs="Arial"/>
          <w:b/>
          <w:bCs/>
          <w:sz w:val="20"/>
          <w:szCs w:val="20"/>
          <w:lang w:val="en-GB"/>
        </w:rPr>
        <w:t>Data System:</w:t>
      </w:r>
      <w:r w:rsidRPr="00FE5A93">
        <w:rPr>
          <w:rFonts w:ascii="Arial" w:hAnsi="Arial" w:cs="Arial"/>
          <w:sz w:val="20"/>
          <w:szCs w:val="20"/>
          <w:lang w:val="en-GB"/>
        </w:rPr>
        <w:t xml:space="preserve"> </w:t>
      </w:r>
      <w:proofErr w:type="spellStart"/>
      <w:r w:rsidRPr="00FE5A93">
        <w:rPr>
          <w:rFonts w:ascii="Arial" w:hAnsi="Arial" w:cs="Arial"/>
          <w:sz w:val="20"/>
          <w:szCs w:val="20"/>
          <w:lang w:val="en-GB"/>
        </w:rPr>
        <w:t>visionCATS</w:t>
      </w:r>
      <w:proofErr w:type="spellEnd"/>
      <w:r w:rsidRPr="00FE5A93">
        <w:rPr>
          <w:rFonts w:ascii="Arial" w:hAnsi="Arial" w:cs="Arial"/>
          <w:sz w:val="20"/>
          <w:szCs w:val="20"/>
          <w:lang w:val="en-GB"/>
        </w:rPr>
        <w:t xml:space="preserve"> software </w:t>
      </w:r>
    </w:p>
    <w:p w14:paraId="1F27B499" w14:textId="580D6B72" w:rsidR="00091CDA" w:rsidRPr="00FE5A93" w:rsidRDefault="00091CDA" w:rsidP="00091CDA">
      <w:pPr>
        <w:jc w:val="both"/>
        <w:rPr>
          <w:rFonts w:ascii="Arial" w:hAnsi="Arial" w:cs="Arial"/>
          <w:sz w:val="20"/>
          <w:szCs w:val="20"/>
          <w:lang w:val="en-GB"/>
        </w:rPr>
      </w:pPr>
      <w:r w:rsidRPr="00FE5A93">
        <w:rPr>
          <w:rFonts w:ascii="Arial" w:hAnsi="Arial" w:cs="Arial"/>
          <w:sz w:val="20"/>
          <w:szCs w:val="20"/>
          <w:lang w:val="en-GB"/>
        </w:rPr>
        <w:t xml:space="preserve">The methanolic extract of </w:t>
      </w:r>
      <w:proofErr w:type="spellStart"/>
      <w:r w:rsidRPr="00FE5A93">
        <w:rPr>
          <w:rFonts w:ascii="Arial" w:hAnsi="Arial" w:cs="Arial"/>
          <w:i/>
          <w:iCs/>
          <w:sz w:val="20"/>
          <w:szCs w:val="20"/>
          <w:lang w:val="en-GB"/>
        </w:rPr>
        <w:t>Picrorhiza</w:t>
      </w:r>
      <w:proofErr w:type="spellEnd"/>
      <w:r w:rsidRPr="00FE5A93">
        <w:rPr>
          <w:rFonts w:ascii="Arial" w:hAnsi="Arial" w:cs="Arial"/>
          <w:i/>
          <w:iCs/>
          <w:sz w:val="20"/>
          <w:szCs w:val="20"/>
          <w:lang w:val="en-GB"/>
        </w:rPr>
        <w:t xml:space="preserve"> </w:t>
      </w:r>
      <w:proofErr w:type="spellStart"/>
      <w:r w:rsidRPr="00FE5A93">
        <w:rPr>
          <w:rFonts w:ascii="Arial" w:hAnsi="Arial" w:cs="Arial"/>
          <w:i/>
          <w:iCs/>
          <w:sz w:val="20"/>
          <w:szCs w:val="20"/>
          <w:lang w:val="en-GB"/>
        </w:rPr>
        <w:t>kurroa</w:t>
      </w:r>
      <w:proofErr w:type="spellEnd"/>
      <w:r w:rsidRPr="00FE5A93">
        <w:rPr>
          <w:rFonts w:ascii="Arial" w:hAnsi="Arial" w:cs="Arial"/>
          <w:sz w:val="20"/>
          <w:szCs w:val="20"/>
          <w:lang w:val="en-GB"/>
        </w:rPr>
        <w:t xml:space="preserve"> was subjected to HPTLC fingerprint analysis under optimized chromatographic conditions using pre-coated silica gel 60 F</w:t>
      </w:r>
      <w:r w:rsidRPr="00FE5A93">
        <w:rPr>
          <w:rFonts w:ascii="Cambria Math" w:hAnsi="Cambria Math" w:cs="Cambria Math"/>
          <w:sz w:val="20"/>
          <w:szCs w:val="20"/>
          <w:lang w:val="en-GB"/>
        </w:rPr>
        <w:t>₂₅₄</w:t>
      </w:r>
      <w:r w:rsidRPr="00FE5A93">
        <w:rPr>
          <w:rFonts w:ascii="Arial" w:hAnsi="Arial" w:cs="Arial"/>
          <w:sz w:val="20"/>
          <w:szCs w:val="20"/>
          <w:lang w:val="en-GB"/>
        </w:rPr>
        <w:t xml:space="preserve"> aluminium plates and Chloroform: Methanol (8:2, v/v) as the mobile phase. Chromatograms were recorded at 254 nm and 366 nm following the application of 2–14 µL of the extract.</w:t>
      </w:r>
    </w:p>
    <w:p w14:paraId="51481D2F" w14:textId="017D6199" w:rsidR="00091CDA" w:rsidRPr="00FE5A93" w:rsidRDefault="00EE7692" w:rsidP="00091CDA">
      <w:pPr>
        <w:rPr>
          <w:rFonts w:ascii="Arial" w:hAnsi="Arial" w:cs="Arial"/>
          <w:b/>
          <w:bCs/>
          <w:sz w:val="20"/>
          <w:szCs w:val="20"/>
          <w:lang w:val="en-GB"/>
        </w:rPr>
      </w:pPr>
      <w:r>
        <w:rPr>
          <w:rFonts w:ascii="Arial" w:hAnsi="Arial" w:cs="Arial"/>
          <w:b/>
          <w:bCs/>
          <w:sz w:val="20"/>
          <w:szCs w:val="20"/>
          <w:lang w:val="en-GB"/>
        </w:rPr>
        <w:t xml:space="preserve">3.5.1 </w:t>
      </w:r>
      <w:r w:rsidR="00091CDA" w:rsidRPr="00FE5A93">
        <w:rPr>
          <w:rFonts w:ascii="Arial" w:hAnsi="Arial" w:cs="Arial"/>
          <w:b/>
          <w:bCs/>
          <w:sz w:val="20"/>
          <w:szCs w:val="20"/>
          <w:lang w:val="en-GB"/>
        </w:rPr>
        <w:t xml:space="preserve">HPTLC Fingerprint Profile of Methanolic Extract of </w:t>
      </w:r>
      <w:proofErr w:type="spellStart"/>
      <w:r w:rsidR="00091CDA" w:rsidRPr="00FE5A93">
        <w:rPr>
          <w:rFonts w:ascii="Arial" w:hAnsi="Arial" w:cs="Arial"/>
          <w:b/>
          <w:bCs/>
          <w:i/>
          <w:iCs/>
          <w:sz w:val="20"/>
          <w:szCs w:val="20"/>
          <w:lang w:val="en-GB"/>
        </w:rPr>
        <w:t>Picrorhiza</w:t>
      </w:r>
      <w:proofErr w:type="spellEnd"/>
      <w:r w:rsidR="00091CDA" w:rsidRPr="00FE5A93">
        <w:rPr>
          <w:rFonts w:ascii="Arial" w:hAnsi="Arial" w:cs="Arial"/>
          <w:b/>
          <w:bCs/>
          <w:i/>
          <w:iCs/>
          <w:sz w:val="20"/>
          <w:szCs w:val="20"/>
          <w:lang w:val="en-GB"/>
        </w:rPr>
        <w:t xml:space="preserve"> </w:t>
      </w:r>
      <w:proofErr w:type="spellStart"/>
      <w:r w:rsidR="00091CDA" w:rsidRPr="00FE5A93">
        <w:rPr>
          <w:rFonts w:ascii="Arial" w:hAnsi="Arial" w:cs="Arial"/>
          <w:b/>
          <w:bCs/>
          <w:i/>
          <w:iCs/>
          <w:sz w:val="20"/>
          <w:szCs w:val="20"/>
          <w:lang w:val="en-GB"/>
        </w:rPr>
        <w:t>kurroa</w:t>
      </w:r>
      <w:proofErr w:type="spellEnd"/>
      <w:r w:rsidR="00091CDA" w:rsidRPr="00FE5A93">
        <w:rPr>
          <w:rFonts w:ascii="Arial" w:hAnsi="Arial" w:cs="Arial"/>
          <w:b/>
          <w:bCs/>
          <w:i/>
          <w:iCs/>
          <w:sz w:val="20"/>
          <w:szCs w:val="20"/>
          <w:lang w:val="en-GB"/>
        </w:rPr>
        <w:t xml:space="preserve"> Royle ex Benth</w:t>
      </w:r>
    </w:p>
    <w:p w14:paraId="18DEC973" w14:textId="7303FA5A" w:rsidR="00091CDA" w:rsidRPr="00FE5A93" w:rsidRDefault="00091CDA" w:rsidP="00091CDA">
      <w:pPr>
        <w:jc w:val="both"/>
        <w:rPr>
          <w:rFonts w:ascii="Arial" w:hAnsi="Arial" w:cs="Arial"/>
          <w:sz w:val="20"/>
          <w:szCs w:val="20"/>
          <w:lang w:val="en-GB"/>
        </w:rPr>
      </w:pPr>
      <w:r w:rsidRPr="00FE5A93">
        <w:rPr>
          <w:rFonts w:ascii="Arial" w:hAnsi="Arial" w:cs="Arial"/>
          <w:sz w:val="20"/>
          <w:szCs w:val="20"/>
          <w:lang w:val="en-GB"/>
        </w:rPr>
        <w:t xml:space="preserve">The methanolic extract of </w:t>
      </w:r>
      <w:proofErr w:type="spellStart"/>
      <w:r w:rsidRPr="00FE5A93">
        <w:rPr>
          <w:rFonts w:ascii="Arial" w:hAnsi="Arial" w:cs="Arial"/>
          <w:i/>
          <w:iCs/>
          <w:sz w:val="20"/>
          <w:szCs w:val="20"/>
          <w:lang w:val="en-GB"/>
        </w:rPr>
        <w:t>Picrorhiza</w:t>
      </w:r>
      <w:proofErr w:type="spellEnd"/>
      <w:r w:rsidRPr="00FE5A93">
        <w:rPr>
          <w:rFonts w:ascii="Arial" w:hAnsi="Arial" w:cs="Arial"/>
          <w:i/>
          <w:iCs/>
          <w:sz w:val="20"/>
          <w:szCs w:val="20"/>
          <w:lang w:val="en-GB"/>
        </w:rPr>
        <w:t xml:space="preserve"> </w:t>
      </w:r>
      <w:proofErr w:type="spellStart"/>
      <w:r w:rsidRPr="00FE5A93">
        <w:rPr>
          <w:rFonts w:ascii="Arial" w:hAnsi="Arial" w:cs="Arial"/>
          <w:i/>
          <w:iCs/>
          <w:sz w:val="20"/>
          <w:szCs w:val="20"/>
          <w:lang w:val="en-GB"/>
        </w:rPr>
        <w:t>kurroa</w:t>
      </w:r>
      <w:proofErr w:type="spellEnd"/>
      <w:r w:rsidRPr="00FE5A93">
        <w:rPr>
          <w:rFonts w:ascii="Arial" w:hAnsi="Arial" w:cs="Arial"/>
          <w:i/>
          <w:iCs/>
          <w:sz w:val="20"/>
          <w:szCs w:val="20"/>
          <w:lang w:val="en-GB"/>
        </w:rPr>
        <w:t xml:space="preserve"> Royle ex Benth </w:t>
      </w:r>
      <w:r w:rsidRPr="00FE5A93">
        <w:rPr>
          <w:rFonts w:ascii="Arial" w:hAnsi="Arial" w:cs="Arial"/>
          <w:sz w:val="20"/>
          <w:szCs w:val="20"/>
          <w:lang w:val="en-GB"/>
        </w:rPr>
        <w:t xml:space="preserve">was analysed under the optimized HPTLC conditions. The HPTLC analysis of the methanolic extract of </w:t>
      </w:r>
      <w:proofErr w:type="spellStart"/>
      <w:r w:rsidRPr="00FE5A93">
        <w:rPr>
          <w:rFonts w:ascii="Arial" w:hAnsi="Arial" w:cs="Arial"/>
          <w:i/>
          <w:iCs/>
          <w:sz w:val="20"/>
          <w:szCs w:val="20"/>
          <w:lang w:val="en-GB"/>
        </w:rPr>
        <w:t>Picrorhiza</w:t>
      </w:r>
      <w:proofErr w:type="spellEnd"/>
      <w:r w:rsidRPr="00FE5A93">
        <w:rPr>
          <w:rFonts w:ascii="Arial" w:hAnsi="Arial" w:cs="Arial"/>
          <w:i/>
          <w:iCs/>
          <w:sz w:val="20"/>
          <w:szCs w:val="20"/>
          <w:lang w:val="en-GB"/>
        </w:rPr>
        <w:t xml:space="preserve"> </w:t>
      </w:r>
      <w:proofErr w:type="spellStart"/>
      <w:r w:rsidRPr="00FE5A93">
        <w:rPr>
          <w:rFonts w:ascii="Arial" w:hAnsi="Arial" w:cs="Arial"/>
          <w:i/>
          <w:iCs/>
          <w:sz w:val="20"/>
          <w:szCs w:val="20"/>
          <w:lang w:val="en-GB"/>
        </w:rPr>
        <w:t>kurroa</w:t>
      </w:r>
      <w:proofErr w:type="spellEnd"/>
      <w:r w:rsidRPr="00FE5A93">
        <w:rPr>
          <w:rFonts w:ascii="Arial" w:hAnsi="Arial" w:cs="Arial"/>
          <w:sz w:val="20"/>
          <w:szCs w:val="20"/>
          <w:lang w:val="en-GB"/>
        </w:rPr>
        <w:t xml:space="preserve"> was carried out at 254 nm and 366 nm to evaluate its phytochemical profile. The chromatograms obtained at both wavelengths showed well-resolved and reproducible peak patterns, indicating the presence of multiple phytoconstituents in the extract. At 254 nm, one to three major peaks were observed across different sample application volumes (2–14 µL), with the major Rf values ranging from 0.319 to 0.502. Similarly, at 366 nm, one to three fluorescent peaks were detected with major Rf values ranging from 0.318 to 0.768, suggesting the presence of UV-fluorescent constituents in the extract. The chromatographic pattern remained consistent across all application volumes, demonstrating good separation and reproducibility of the phytoconstituents. The occurrence of peaks at different Rf values indicates the presence of compounds with varying polarities, thereby confirming the phytochemical complexity and characteristic chemical fingerprint of </w:t>
      </w:r>
      <w:proofErr w:type="spellStart"/>
      <w:r w:rsidRPr="00FE5A93">
        <w:rPr>
          <w:rFonts w:ascii="Arial" w:hAnsi="Arial" w:cs="Arial"/>
          <w:i/>
          <w:iCs/>
          <w:sz w:val="20"/>
          <w:szCs w:val="20"/>
          <w:lang w:val="en-GB"/>
        </w:rPr>
        <w:t>Picrorhiza</w:t>
      </w:r>
      <w:proofErr w:type="spellEnd"/>
      <w:r w:rsidRPr="00FE5A93">
        <w:rPr>
          <w:rFonts w:ascii="Arial" w:hAnsi="Arial" w:cs="Arial"/>
          <w:i/>
          <w:iCs/>
          <w:sz w:val="20"/>
          <w:szCs w:val="20"/>
          <w:lang w:val="en-GB"/>
        </w:rPr>
        <w:t xml:space="preserve"> </w:t>
      </w:r>
      <w:proofErr w:type="spellStart"/>
      <w:r w:rsidRPr="00FE5A93">
        <w:rPr>
          <w:rFonts w:ascii="Arial" w:hAnsi="Arial" w:cs="Arial"/>
          <w:i/>
          <w:iCs/>
          <w:sz w:val="20"/>
          <w:szCs w:val="20"/>
          <w:lang w:val="en-GB"/>
        </w:rPr>
        <w:t>kurroa</w:t>
      </w:r>
      <w:proofErr w:type="spellEnd"/>
      <w:r w:rsidRPr="00FE5A93">
        <w:rPr>
          <w:rFonts w:ascii="Arial" w:hAnsi="Arial" w:cs="Arial"/>
          <w:sz w:val="20"/>
          <w:szCs w:val="20"/>
          <w:lang w:val="en-GB"/>
        </w:rPr>
        <w:t>.</w:t>
      </w:r>
    </w:p>
    <w:p w14:paraId="35E2EE2F" w14:textId="6D9464D6" w:rsidR="00091CDA" w:rsidRPr="00EE7692" w:rsidRDefault="00091CDA" w:rsidP="00091CDA">
      <w:pPr>
        <w:jc w:val="center"/>
        <w:rPr>
          <w:rFonts w:ascii="Arial" w:hAnsi="Arial" w:cs="Arial"/>
          <w:b/>
          <w:bCs/>
          <w:sz w:val="20"/>
          <w:szCs w:val="20"/>
          <w:lang w:val="en-GB"/>
        </w:rPr>
      </w:pPr>
      <w:r w:rsidRPr="00EE7692">
        <w:rPr>
          <w:rFonts w:ascii="Arial" w:hAnsi="Arial" w:cs="Arial"/>
          <w:b/>
          <w:bCs/>
          <w:sz w:val="20"/>
          <w:szCs w:val="20"/>
          <w:lang w:val="en-GB"/>
        </w:rPr>
        <w:t xml:space="preserve">Table no. </w:t>
      </w:r>
      <w:r w:rsidR="0001180B" w:rsidRPr="00EE7692">
        <w:rPr>
          <w:rFonts w:ascii="Arial" w:hAnsi="Arial" w:cs="Arial"/>
          <w:b/>
          <w:bCs/>
          <w:sz w:val="20"/>
          <w:szCs w:val="20"/>
          <w:lang w:val="en-GB"/>
        </w:rPr>
        <w:t>4</w:t>
      </w:r>
      <w:r w:rsidRPr="00EE7692">
        <w:rPr>
          <w:rFonts w:ascii="Arial" w:hAnsi="Arial" w:cs="Arial"/>
          <w:b/>
          <w:bCs/>
          <w:sz w:val="20"/>
          <w:szCs w:val="20"/>
          <w:lang w:val="en-GB"/>
        </w:rPr>
        <w:t xml:space="preserve"> HPTLC Fingerprint Profile</w:t>
      </w:r>
    </w:p>
    <w:tbl>
      <w:tblPr>
        <w:tblStyle w:val="TableGrid"/>
        <w:tblW w:w="0" w:type="auto"/>
        <w:tblLook w:val="04A0" w:firstRow="1" w:lastRow="0" w:firstColumn="1" w:lastColumn="0" w:noHBand="0" w:noVBand="1"/>
      </w:tblPr>
      <w:tblGrid>
        <w:gridCol w:w="1860"/>
        <w:gridCol w:w="1331"/>
        <w:gridCol w:w="3055"/>
        <w:gridCol w:w="2770"/>
      </w:tblGrid>
      <w:tr w:rsidR="00091CDA" w:rsidRPr="00FE5A93" w14:paraId="08AAA5C3" w14:textId="77777777" w:rsidTr="004C1C89">
        <w:tc>
          <w:tcPr>
            <w:tcW w:w="0" w:type="auto"/>
            <w:hideMark/>
          </w:tcPr>
          <w:p w14:paraId="5DD85DC2" w14:textId="77777777" w:rsidR="00091CDA" w:rsidRPr="00FE5A93" w:rsidRDefault="00091CDA" w:rsidP="00091CDA">
            <w:pPr>
              <w:spacing w:after="160" w:line="259" w:lineRule="auto"/>
              <w:rPr>
                <w:rFonts w:ascii="Arial" w:hAnsi="Arial" w:cs="Arial"/>
                <w:b/>
                <w:bCs/>
                <w:sz w:val="20"/>
                <w:szCs w:val="20"/>
              </w:rPr>
            </w:pPr>
            <w:r w:rsidRPr="00FE5A93">
              <w:rPr>
                <w:rFonts w:ascii="Arial" w:hAnsi="Arial" w:cs="Arial"/>
                <w:b/>
                <w:bCs/>
                <w:sz w:val="20"/>
                <w:szCs w:val="20"/>
              </w:rPr>
              <w:t>Sample</w:t>
            </w:r>
          </w:p>
        </w:tc>
        <w:tc>
          <w:tcPr>
            <w:tcW w:w="0" w:type="auto"/>
            <w:hideMark/>
          </w:tcPr>
          <w:p w14:paraId="5091CFC4" w14:textId="77777777" w:rsidR="00091CDA" w:rsidRPr="00FE5A93" w:rsidRDefault="00091CDA" w:rsidP="00091CDA">
            <w:pPr>
              <w:spacing w:after="160" w:line="259" w:lineRule="auto"/>
              <w:rPr>
                <w:rFonts w:ascii="Arial" w:hAnsi="Arial" w:cs="Arial"/>
                <w:b/>
                <w:bCs/>
                <w:sz w:val="20"/>
                <w:szCs w:val="20"/>
              </w:rPr>
            </w:pPr>
            <w:r w:rsidRPr="00FE5A93">
              <w:rPr>
                <w:rFonts w:ascii="Arial" w:hAnsi="Arial" w:cs="Arial"/>
                <w:b/>
                <w:bCs/>
                <w:sz w:val="20"/>
                <w:szCs w:val="20"/>
              </w:rPr>
              <w:t>Wavelength</w:t>
            </w:r>
          </w:p>
        </w:tc>
        <w:tc>
          <w:tcPr>
            <w:tcW w:w="0" w:type="auto"/>
            <w:hideMark/>
          </w:tcPr>
          <w:p w14:paraId="04DC6873" w14:textId="77777777" w:rsidR="00091CDA" w:rsidRPr="00FE5A93" w:rsidRDefault="00091CDA" w:rsidP="00091CDA">
            <w:pPr>
              <w:spacing w:after="160" w:line="259" w:lineRule="auto"/>
              <w:rPr>
                <w:rFonts w:ascii="Arial" w:hAnsi="Arial" w:cs="Arial"/>
                <w:b/>
                <w:bCs/>
                <w:sz w:val="20"/>
                <w:szCs w:val="20"/>
              </w:rPr>
            </w:pPr>
            <w:r w:rsidRPr="00FE5A93">
              <w:rPr>
                <w:rFonts w:ascii="Arial" w:hAnsi="Arial" w:cs="Arial"/>
                <w:b/>
                <w:bCs/>
                <w:sz w:val="20"/>
                <w:szCs w:val="20"/>
              </w:rPr>
              <w:t>Chromatographic Profile</w:t>
            </w:r>
          </w:p>
        </w:tc>
        <w:tc>
          <w:tcPr>
            <w:tcW w:w="0" w:type="auto"/>
            <w:hideMark/>
          </w:tcPr>
          <w:p w14:paraId="169FB9E1" w14:textId="77777777" w:rsidR="00091CDA" w:rsidRPr="00FE5A93" w:rsidRDefault="00091CDA" w:rsidP="00091CDA">
            <w:pPr>
              <w:spacing w:after="160" w:line="259" w:lineRule="auto"/>
              <w:rPr>
                <w:rFonts w:ascii="Arial" w:hAnsi="Arial" w:cs="Arial"/>
                <w:b/>
                <w:bCs/>
                <w:sz w:val="20"/>
                <w:szCs w:val="20"/>
              </w:rPr>
            </w:pPr>
            <w:r w:rsidRPr="00FE5A93">
              <w:rPr>
                <w:rFonts w:ascii="Arial" w:hAnsi="Arial" w:cs="Arial"/>
                <w:b/>
                <w:bCs/>
                <w:sz w:val="20"/>
                <w:szCs w:val="20"/>
              </w:rPr>
              <w:t>Major Rf Values</w:t>
            </w:r>
          </w:p>
        </w:tc>
      </w:tr>
      <w:tr w:rsidR="00091CDA" w:rsidRPr="00FE5A93" w14:paraId="7AEC02FF" w14:textId="77777777" w:rsidTr="004C1C89">
        <w:tc>
          <w:tcPr>
            <w:tcW w:w="0" w:type="auto"/>
            <w:hideMark/>
          </w:tcPr>
          <w:p w14:paraId="15A5E616" w14:textId="77777777" w:rsidR="00091CDA" w:rsidRPr="00FE5A93" w:rsidRDefault="00091CDA" w:rsidP="00091CDA">
            <w:pPr>
              <w:spacing w:after="160" w:line="259" w:lineRule="auto"/>
              <w:rPr>
                <w:rFonts w:ascii="Arial" w:hAnsi="Arial" w:cs="Arial"/>
                <w:sz w:val="20"/>
                <w:szCs w:val="20"/>
              </w:rPr>
            </w:pPr>
            <w:proofErr w:type="spellStart"/>
            <w:r w:rsidRPr="00FE5A93">
              <w:rPr>
                <w:rFonts w:ascii="Arial" w:hAnsi="Arial" w:cs="Arial"/>
                <w:i/>
                <w:iCs/>
                <w:sz w:val="20"/>
                <w:szCs w:val="20"/>
              </w:rPr>
              <w:t>Picrorhiza</w:t>
            </w:r>
            <w:proofErr w:type="spellEnd"/>
            <w:r w:rsidRPr="00FE5A93">
              <w:rPr>
                <w:rFonts w:ascii="Arial" w:hAnsi="Arial" w:cs="Arial"/>
                <w:i/>
                <w:iCs/>
                <w:sz w:val="20"/>
                <w:szCs w:val="20"/>
              </w:rPr>
              <w:t xml:space="preserve"> </w:t>
            </w:r>
            <w:proofErr w:type="spellStart"/>
            <w:r w:rsidRPr="00FE5A93">
              <w:rPr>
                <w:rFonts w:ascii="Arial" w:hAnsi="Arial" w:cs="Arial"/>
                <w:i/>
                <w:iCs/>
                <w:sz w:val="20"/>
                <w:szCs w:val="20"/>
              </w:rPr>
              <w:t>kurroa</w:t>
            </w:r>
            <w:proofErr w:type="spellEnd"/>
            <w:r w:rsidRPr="00FE5A93">
              <w:rPr>
                <w:rFonts w:ascii="Arial" w:hAnsi="Arial" w:cs="Arial"/>
                <w:sz w:val="20"/>
                <w:szCs w:val="20"/>
              </w:rPr>
              <w:t xml:space="preserve"> (Methanolic extract)</w:t>
            </w:r>
          </w:p>
        </w:tc>
        <w:tc>
          <w:tcPr>
            <w:tcW w:w="0" w:type="auto"/>
            <w:hideMark/>
          </w:tcPr>
          <w:p w14:paraId="18788EF8" w14:textId="77777777" w:rsidR="00091CDA" w:rsidRPr="00FE5A93" w:rsidRDefault="00091CDA" w:rsidP="00091CDA">
            <w:pPr>
              <w:spacing w:after="160" w:line="259" w:lineRule="auto"/>
              <w:rPr>
                <w:rFonts w:ascii="Arial" w:hAnsi="Arial" w:cs="Arial"/>
                <w:sz w:val="20"/>
                <w:szCs w:val="20"/>
              </w:rPr>
            </w:pPr>
            <w:r w:rsidRPr="00FE5A93">
              <w:rPr>
                <w:rFonts w:ascii="Arial" w:hAnsi="Arial" w:cs="Arial"/>
                <w:sz w:val="20"/>
                <w:szCs w:val="20"/>
              </w:rPr>
              <w:t>254 nm</w:t>
            </w:r>
          </w:p>
        </w:tc>
        <w:tc>
          <w:tcPr>
            <w:tcW w:w="0" w:type="auto"/>
            <w:hideMark/>
          </w:tcPr>
          <w:p w14:paraId="641183AD" w14:textId="77777777" w:rsidR="00091CDA" w:rsidRPr="00FE5A93" w:rsidRDefault="00091CDA" w:rsidP="00091CDA">
            <w:pPr>
              <w:spacing w:after="160" w:line="259" w:lineRule="auto"/>
              <w:rPr>
                <w:rFonts w:ascii="Arial" w:hAnsi="Arial" w:cs="Arial"/>
                <w:sz w:val="20"/>
                <w:szCs w:val="20"/>
              </w:rPr>
            </w:pPr>
            <w:r w:rsidRPr="00FE5A93">
              <w:rPr>
                <w:rFonts w:ascii="Arial" w:hAnsi="Arial" w:cs="Arial"/>
                <w:sz w:val="20"/>
                <w:szCs w:val="20"/>
              </w:rPr>
              <w:t>Well-resolved chromatographic profile with distinct peaks</w:t>
            </w:r>
          </w:p>
        </w:tc>
        <w:tc>
          <w:tcPr>
            <w:tcW w:w="0" w:type="auto"/>
            <w:hideMark/>
          </w:tcPr>
          <w:p w14:paraId="0EF57DE9" w14:textId="77777777" w:rsidR="00091CDA" w:rsidRPr="00FE5A93" w:rsidRDefault="00091CDA" w:rsidP="00091CDA">
            <w:pPr>
              <w:spacing w:after="160" w:line="259" w:lineRule="auto"/>
              <w:rPr>
                <w:rFonts w:ascii="Arial" w:hAnsi="Arial" w:cs="Arial"/>
                <w:sz w:val="20"/>
                <w:szCs w:val="20"/>
              </w:rPr>
            </w:pPr>
            <w:r w:rsidRPr="00FE5A93">
              <w:rPr>
                <w:rFonts w:ascii="Arial" w:hAnsi="Arial" w:cs="Arial"/>
                <w:sz w:val="20"/>
                <w:szCs w:val="20"/>
              </w:rPr>
              <w:t>0.319, 0.329, 0.339, 0.345, 0.347, 0.353, 0.389, 0.432, 0.439, 0.452, 0.460, 0.495, 0.502</w:t>
            </w:r>
          </w:p>
        </w:tc>
      </w:tr>
      <w:tr w:rsidR="00091CDA" w:rsidRPr="00FE5A93" w14:paraId="2A7F410E" w14:textId="77777777" w:rsidTr="004C1C89">
        <w:tc>
          <w:tcPr>
            <w:tcW w:w="0" w:type="auto"/>
            <w:hideMark/>
          </w:tcPr>
          <w:p w14:paraId="4B3BE90C" w14:textId="77777777" w:rsidR="00091CDA" w:rsidRPr="00FE5A93" w:rsidRDefault="00091CDA" w:rsidP="00091CDA">
            <w:pPr>
              <w:spacing w:after="160" w:line="259" w:lineRule="auto"/>
              <w:rPr>
                <w:rFonts w:ascii="Arial" w:hAnsi="Arial" w:cs="Arial"/>
                <w:sz w:val="20"/>
                <w:szCs w:val="20"/>
              </w:rPr>
            </w:pPr>
            <w:proofErr w:type="spellStart"/>
            <w:r w:rsidRPr="00FE5A93">
              <w:rPr>
                <w:rFonts w:ascii="Arial" w:hAnsi="Arial" w:cs="Arial"/>
                <w:i/>
                <w:iCs/>
                <w:sz w:val="20"/>
                <w:szCs w:val="20"/>
              </w:rPr>
              <w:t>Picrorhiza</w:t>
            </w:r>
            <w:proofErr w:type="spellEnd"/>
            <w:r w:rsidRPr="00FE5A93">
              <w:rPr>
                <w:rFonts w:ascii="Arial" w:hAnsi="Arial" w:cs="Arial"/>
                <w:i/>
                <w:iCs/>
                <w:sz w:val="20"/>
                <w:szCs w:val="20"/>
              </w:rPr>
              <w:t xml:space="preserve"> </w:t>
            </w:r>
            <w:proofErr w:type="spellStart"/>
            <w:r w:rsidRPr="00FE5A93">
              <w:rPr>
                <w:rFonts w:ascii="Arial" w:hAnsi="Arial" w:cs="Arial"/>
                <w:i/>
                <w:iCs/>
                <w:sz w:val="20"/>
                <w:szCs w:val="20"/>
              </w:rPr>
              <w:t>kurroa</w:t>
            </w:r>
            <w:proofErr w:type="spellEnd"/>
            <w:r w:rsidRPr="00FE5A93">
              <w:rPr>
                <w:rFonts w:ascii="Arial" w:hAnsi="Arial" w:cs="Arial"/>
                <w:sz w:val="20"/>
                <w:szCs w:val="20"/>
              </w:rPr>
              <w:t xml:space="preserve"> (Methanolic extract)</w:t>
            </w:r>
          </w:p>
        </w:tc>
        <w:tc>
          <w:tcPr>
            <w:tcW w:w="0" w:type="auto"/>
            <w:hideMark/>
          </w:tcPr>
          <w:p w14:paraId="5468474D" w14:textId="77777777" w:rsidR="00091CDA" w:rsidRPr="00FE5A93" w:rsidRDefault="00091CDA" w:rsidP="00091CDA">
            <w:pPr>
              <w:spacing w:after="160" w:line="259" w:lineRule="auto"/>
              <w:rPr>
                <w:rFonts w:ascii="Arial" w:hAnsi="Arial" w:cs="Arial"/>
                <w:sz w:val="20"/>
                <w:szCs w:val="20"/>
              </w:rPr>
            </w:pPr>
            <w:r w:rsidRPr="00FE5A93">
              <w:rPr>
                <w:rFonts w:ascii="Arial" w:hAnsi="Arial" w:cs="Arial"/>
                <w:sz w:val="20"/>
                <w:szCs w:val="20"/>
              </w:rPr>
              <w:t>366 nm</w:t>
            </w:r>
          </w:p>
        </w:tc>
        <w:tc>
          <w:tcPr>
            <w:tcW w:w="0" w:type="auto"/>
            <w:hideMark/>
          </w:tcPr>
          <w:p w14:paraId="3F843BED" w14:textId="77777777" w:rsidR="00091CDA" w:rsidRPr="00FE5A93" w:rsidRDefault="00091CDA" w:rsidP="00091CDA">
            <w:pPr>
              <w:spacing w:after="160" w:line="259" w:lineRule="auto"/>
              <w:rPr>
                <w:rFonts w:ascii="Arial" w:hAnsi="Arial" w:cs="Arial"/>
                <w:sz w:val="20"/>
                <w:szCs w:val="20"/>
              </w:rPr>
            </w:pPr>
            <w:r w:rsidRPr="00FE5A93">
              <w:rPr>
                <w:rFonts w:ascii="Arial" w:hAnsi="Arial" w:cs="Arial"/>
                <w:sz w:val="20"/>
                <w:szCs w:val="20"/>
              </w:rPr>
              <w:t>Well-resolved fluorescent chromatographic profile with distinct peaks</w:t>
            </w:r>
          </w:p>
        </w:tc>
        <w:tc>
          <w:tcPr>
            <w:tcW w:w="0" w:type="auto"/>
            <w:hideMark/>
          </w:tcPr>
          <w:p w14:paraId="4EFBBC9A" w14:textId="77777777" w:rsidR="00091CDA" w:rsidRPr="00FE5A93" w:rsidRDefault="00091CDA" w:rsidP="00091CDA">
            <w:pPr>
              <w:spacing w:after="160" w:line="259" w:lineRule="auto"/>
              <w:rPr>
                <w:rFonts w:ascii="Arial" w:hAnsi="Arial" w:cs="Arial"/>
                <w:sz w:val="20"/>
                <w:szCs w:val="20"/>
              </w:rPr>
            </w:pPr>
            <w:r w:rsidRPr="00FE5A93">
              <w:rPr>
                <w:rFonts w:ascii="Arial" w:hAnsi="Arial" w:cs="Arial"/>
                <w:sz w:val="20"/>
                <w:szCs w:val="20"/>
              </w:rPr>
              <w:t>0.318, 0.327, 0.342, 0.345, 0.352, 0.444, 0.489, 0.500, 0.768</w:t>
            </w:r>
          </w:p>
        </w:tc>
      </w:tr>
    </w:tbl>
    <w:p w14:paraId="1FE64A96" w14:textId="0485EE3F" w:rsidR="005E71E4" w:rsidRPr="00FE5A93" w:rsidRDefault="006C2915" w:rsidP="005E71E4">
      <w:pPr>
        <w:rPr>
          <w:rFonts w:ascii="Arial" w:hAnsi="Arial" w:cs="Arial"/>
          <w:sz w:val="20"/>
          <w:szCs w:val="20"/>
          <w:lang w:val="en-GB"/>
        </w:rPr>
      </w:pPr>
      <w:r w:rsidRPr="00FE5A93">
        <w:rPr>
          <w:rFonts w:ascii="Arial" w:hAnsi="Arial" w:cs="Arial"/>
          <w:noProof/>
          <w:sz w:val="20"/>
          <w:szCs w:val="20"/>
        </w:rPr>
        <w:lastRenderedPageBreak/>
        <w:drawing>
          <wp:anchor distT="0" distB="0" distL="114300" distR="114300" simplePos="0" relativeHeight="251692032" behindDoc="1" locked="0" layoutInCell="1" allowOverlap="1" wp14:anchorId="042F268B" wp14:editId="5F1E171B">
            <wp:simplePos x="0" y="0"/>
            <wp:positionH relativeFrom="margin">
              <wp:posOffset>188595</wp:posOffset>
            </wp:positionH>
            <wp:positionV relativeFrom="paragraph">
              <wp:posOffset>180340</wp:posOffset>
            </wp:positionV>
            <wp:extent cx="5222240" cy="2227580"/>
            <wp:effectExtent l="0" t="0" r="0" b="1270"/>
            <wp:wrapTight wrapText="bothSides">
              <wp:wrapPolygon edited="0">
                <wp:start x="0" y="0"/>
                <wp:lineTo x="0" y="21428"/>
                <wp:lineTo x="21511" y="21428"/>
                <wp:lineTo x="21511" y="0"/>
                <wp:lineTo x="0" y="0"/>
              </wp:wrapPolygon>
            </wp:wrapTight>
            <wp:docPr id="170090178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6">
                      <a:extLst>
                        <a:ext uri="{28A0092B-C50C-407E-A947-70E740481C1C}">
                          <a14:useLocalDpi xmlns:a14="http://schemas.microsoft.com/office/drawing/2010/main" val="0"/>
                        </a:ext>
                      </a:extLst>
                    </a:blip>
                    <a:srcRect l="4768" r="4086"/>
                    <a:stretch>
                      <a:fillRect/>
                    </a:stretch>
                  </pic:blipFill>
                  <pic:spPr bwMode="auto">
                    <a:xfrm>
                      <a:off x="0" y="0"/>
                      <a:ext cx="5222240" cy="222758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78DDE092" w14:textId="198FFC58" w:rsidR="00FD375A" w:rsidRPr="008773E5" w:rsidRDefault="000A7CB1" w:rsidP="008778A4">
      <w:pPr>
        <w:ind w:left="720"/>
        <w:jc w:val="both"/>
        <w:rPr>
          <w:rFonts w:ascii="Arial" w:hAnsi="Arial" w:cs="Arial"/>
          <w:b/>
          <w:bCs/>
          <w:sz w:val="20"/>
          <w:szCs w:val="20"/>
          <w:lang w:val="en-GB"/>
        </w:rPr>
      </w:pPr>
      <w:r w:rsidRPr="00F81BE4">
        <w:rPr>
          <w:rFonts w:ascii="Arial" w:hAnsi="Arial" w:cs="Arial"/>
          <w:b/>
          <w:bCs/>
          <w:sz w:val="20"/>
          <w:szCs w:val="20"/>
        </w:rPr>
        <w:t>Fig</w:t>
      </w:r>
      <w:r w:rsidR="006C2915" w:rsidRPr="00F81BE4">
        <w:rPr>
          <w:rFonts w:ascii="Arial" w:hAnsi="Arial" w:cs="Arial"/>
          <w:b/>
          <w:bCs/>
          <w:sz w:val="20"/>
          <w:szCs w:val="20"/>
        </w:rPr>
        <w:t>. no.</w:t>
      </w:r>
      <w:r w:rsidRPr="00F81BE4">
        <w:rPr>
          <w:rFonts w:ascii="Arial" w:hAnsi="Arial" w:cs="Arial"/>
          <w:b/>
          <w:bCs/>
          <w:sz w:val="20"/>
          <w:szCs w:val="20"/>
        </w:rPr>
        <w:t xml:space="preserve"> </w:t>
      </w:r>
      <w:r w:rsidR="006C2915" w:rsidRPr="00F81BE4">
        <w:rPr>
          <w:rFonts w:ascii="Arial" w:hAnsi="Arial" w:cs="Arial"/>
          <w:b/>
          <w:bCs/>
          <w:sz w:val="20"/>
          <w:szCs w:val="20"/>
        </w:rPr>
        <w:t>9</w:t>
      </w:r>
      <w:r w:rsidR="006C2915" w:rsidRPr="00FE5A93">
        <w:rPr>
          <w:rFonts w:ascii="Arial" w:hAnsi="Arial" w:cs="Arial"/>
          <w:sz w:val="20"/>
          <w:szCs w:val="20"/>
        </w:rPr>
        <w:t xml:space="preserve"> </w:t>
      </w:r>
      <w:r w:rsidRPr="00FE5A93">
        <w:rPr>
          <w:rFonts w:ascii="Arial" w:hAnsi="Arial" w:cs="Arial"/>
          <w:sz w:val="20"/>
          <w:szCs w:val="20"/>
        </w:rPr>
        <w:t xml:space="preserve">- </w:t>
      </w:r>
      <w:r w:rsidRPr="008773E5">
        <w:rPr>
          <w:rFonts w:ascii="Arial" w:hAnsi="Arial" w:cs="Arial"/>
          <w:b/>
          <w:bCs/>
          <w:sz w:val="20"/>
          <w:szCs w:val="20"/>
        </w:rPr>
        <w:t xml:space="preserve">HPTLC densitometric chromatogram of the methanolic extract of </w:t>
      </w:r>
      <w:proofErr w:type="spellStart"/>
      <w:r w:rsidRPr="008773E5">
        <w:rPr>
          <w:rFonts w:ascii="Arial" w:hAnsi="Arial" w:cs="Arial"/>
          <w:b/>
          <w:bCs/>
          <w:i/>
          <w:iCs/>
          <w:sz w:val="20"/>
          <w:szCs w:val="20"/>
          <w:lang w:val="en-GB"/>
        </w:rPr>
        <w:t>Picrorhiza</w:t>
      </w:r>
      <w:proofErr w:type="spellEnd"/>
      <w:r w:rsidRPr="008773E5">
        <w:rPr>
          <w:rFonts w:ascii="Arial" w:hAnsi="Arial" w:cs="Arial"/>
          <w:b/>
          <w:bCs/>
          <w:i/>
          <w:iCs/>
          <w:sz w:val="20"/>
          <w:szCs w:val="20"/>
          <w:lang w:val="en-GB"/>
        </w:rPr>
        <w:t xml:space="preserve"> </w:t>
      </w:r>
      <w:proofErr w:type="spellStart"/>
      <w:r w:rsidRPr="008773E5">
        <w:rPr>
          <w:rFonts w:ascii="Arial" w:hAnsi="Arial" w:cs="Arial"/>
          <w:b/>
          <w:bCs/>
          <w:i/>
          <w:iCs/>
          <w:sz w:val="20"/>
          <w:szCs w:val="20"/>
          <w:lang w:val="en-GB"/>
        </w:rPr>
        <w:t>kurroa</w:t>
      </w:r>
      <w:proofErr w:type="spellEnd"/>
      <w:r w:rsidRPr="008773E5">
        <w:rPr>
          <w:rFonts w:ascii="Arial" w:hAnsi="Arial" w:cs="Arial"/>
          <w:b/>
          <w:bCs/>
          <w:i/>
          <w:iCs/>
          <w:sz w:val="20"/>
          <w:szCs w:val="20"/>
          <w:lang w:val="en-GB"/>
        </w:rPr>
        <w:t xml:space="preserve"> </w:t>
      </w:r>
      <w:r w:rsidRPr="008773E5">
        <w:rPr>
          <w:rFonts w:ascii="Arial" w:hAnsi="Arial" w:cs="Arial"/>
          <w:b/>
          <w:bCs/>
          <w:sz w:val="20"/>
          <w:szCs w:val="20"/>
        </w:rPr>
        <w:t>(</w:t>
      </w:r>
      <w:proofErr w:type="spellStart"/>
      <w:r w:rsidRPr="008773E5">
        <w:rPr>
          <w:rFonts w:ascii="Arial" w:hAnsi="Arial" w:cs="Arial"/>
          <w:b/>
          <w:bCs/>
          <w:i/>
          <w:iCs/>
          <w:sz w:val="20"/>
          <w:szCs w:val="20"/>
        </w:rPr>
        <w:t>Katurohini</w:t>
      </w:r>
      <w:proofErr w:type="spellEnd"/>
      <w:r w:rsidRPr="008773E5">
        <w:rPr>
          <w:rFonts w:ascii="Arial" w:hAnsi="Arial" w:cs="Arial"/>
          <w:b/>
          <w:bCs/>
          <w:sz w:val="20"/>
          <w:szCs w:val="20"/>
        </w:rPr>
        <w:t>) recorded at 254 nm, showing characteristic resolved peaks in the Rf region of approximately</w:t>
      </w:r>
      <w:r w:rsidR="004A1EF6" w:rsidRPr="008773E5">
        <w:rPr>
          <w:rFonts w:ascii="Arial" w:hAnsi="Arial" w:cs="Arial"/>
          <w:b/>
          <w:bCs/>
          <w:sz w:val="20"/>
          <w:szCs w:val="20"/>
        </w:rPr>
        <w:t xml:space="preserve"> 0.329–0.4</w:t>
      </w:r>
      <w:r w:rsidR="00C7670A" w:rsidRPr="008773E5">
        <w:rPr>
          <w:rFonts w:ascii="Arial" w:hAnsi="Arial" w:cs="Arial"/>
          <w:b/>
          <w:bCs/>
          <w:sz w:val="20"/>
          <w:szCs w:val="20"/>
        </w:rPr>
        <w:t>52</w:t>
      </w:r>
      <w:r w:rsidR="004A1EF6" w:rsidRPr="008773E5">
        <w:rPr>
          <w:rFonts w:ascii="Arial" w:hAnsi="Arial" w:cs="Arial"/>
          <w:b/>
          <w:bCs/>
          <w:sz w:val="20"/>
          <w:szCs w:val="20"/>
        </w:rPr>
        <w:t>.</w:t>
      </w:r>
    </w:p>
    <w:p w14:paraId="3B197CE9" w14:textId="77777777" w:rsidR="008778A4" w:rsidRPr="008773E5" w:rsidRDefault="008778A4" w:rsidP="008778A4">
      <w:pPr>
        <w:ind w:left="720"/>
        <w:jc w:val="both"/>
        <w:rPr>
          <w:rFonts w:ascii="Arial" w:hAnsi="Arial" w:cs="Arial"/>
          <w:b/>
          <w:bCs/>
          <w:sz w:val="20"/>
          <w:szCs w:val="20"/>
        </w:rPr>
      </w:pPr>
    </w:p>
    <w:p w14:paraId="4AB05E4B" w14:textId="42BCF104" w:rsidR="008778A4" w:rsidRPr="00FE5A93" w:rsidRDefault="008778A4" w:rsidP="008778A4">
      <w:pPr>
        <w:ind w:left="720"/>
        <w:jc w:val="both"/>
        <w:rPr>
          <w:rFonts w:ascii="Arial" w:hAnsi="Arial" w:cs="Arial"/>
          <w:sz w:val="20"/>
          <w:szCs w:val="20"/>
        </w:rPr>
      </w:pPr>
      <w:r w:rsidRPr="00FE5A93">
        <w:rPr>
          <w:rFonts w:ascii="Arial" w:hAnsi="Arial" w:cs="Arial"/>
          <w:noProof/>
          <w:sz w:val="20"/>
          <w:szCs w:val="20"/>
        </w:rPr>
        <w:drawing>
          <wp:anchor distT="0" distB="0" distL="114300" distR="114300" simplePos="0" relativeHeight="251693056" behindDoc="1" locked="0" layoutInCell="1" allowOverlap="1" wp14:anchorId="6158F0D6" wp14:editId="1F05C96F">
            <wp:simplePos x="0" y="0"/>
            <wp:positionH relativeFrom="column">
              <wp:posOffset>210185</wp:posOffset>
            </wp:positionH>
            <wp:positionV relativeFrom="paragraph">
              <wp:posOffset>394970</wp:posOffset>
            </wp:positionV>
            <wp:extent cx="5657850" cy="2942590"/>
            <wp:effectExtent l="0" t="0" r="0" b="0"/>
            <wp:wrapTight wrapText="bothSides">
              <wp:wrapPolygon edited="0">
                <wp:start x="0" y="0"/>
                <wp:lineTo x="0" y="21395"/>
                <wp:lineTo x="21527" y="21395"/>
                <wp:lineTo x="21527" y="0"/>
                <wp:lineTo x="0" y="0"/>
              </wp:wrapPolygon>
            </wp:wrapTight>
            <wp:docPr id="72439947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7">
                      <a:extLst>
                        <a:ext uri="{28A0092B-C50C-407E-A947-70E740481C1C}">
                          <a14:useLocalDpi xmlns:a14="http://schemas.microsoft.com/office/drawing/2010/main" val="0"/>
                        </a:ext>
                      </a:extLst>
                    </a:blip>
                    <a:srcRect l="1833" t="3608" r="-550" b="2212"/>
                    <a:stretch>
                      <a:fillRect/>
                    </a:stretch>
                  </pic:blipFill>
                  <pic:spPr bwMode="auto">
                    <a:xfrm>
                      <a:off x="0" y="0"/>
                      <a:ext cx="5657850" cy="29425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9D0ACDA" w14:textId="3985D680" w:rsidR="00FD375A" w:rsidRPr="008773E5" w:rsidRDefault="008778A4" w:rsidP="008778A4">
      <w:pPr>
        <w:ind w:left="720"/>
        <w:jc w:val="both"/>
        <w:rPr>
          <w:rFonts w:ascii="Arial" w:hAnsi="Arial" w:cs="Arial"/>
          <w:b/>
          <w:bCs/>
          <w:sz w:val="20"/>
          <w:szCs w:val="20"/>
          <w:lang w:val="en-GB"/>
        </w:rPr>
      </w:pPr>
      <w:r w:rsidRPr="008773E5">
        <w:rPr>
          <w:rFonts w:ascii="Arial" w:hAnsi="Arial" w:cs="Arial"/>
          <w:b/>
          <w:bCs/>
          <w:sz w:val="20"/>
          <w:szCs w:val="20"/>
        </w:rPr>
        <w:t xml:space="preserve">Fig. no. 10 - HPTLC densitometric chromatogram of the methanolic extract of </w:t>
      </w:r>
      <w:proofErr w:type="spellStart"/>
      <w:r w:rsidRPr="008773E5">
        <w:rPr>
          <w:rFonts w:ascii="Arial" w:hAnsi="Arial" w:cs="Arial"/>
          <w:b/>
          <w:bCs/>
          <w:i/>
          <w:iCs/>
          <w:sz w:val="20"/>
          <w:szCs w:val="20"/>
          <w:lang w:val="en-GB"/>
        </w:rPr>
        <w:t>Picrorhiza</w:t>
      </w:r>
      <w:proofErr w:type="spellEnd"/>
      <w:r w:rsidRPr="008773E5">
        <w:rPr>
          <w:rFonts w:ascii="Arial" w:hAnsi="Arial" w:cs="Arial"/>
          <w:b/>
          <w:bCs/>
          <w:i/>
          <w:iCs/>
          <w:sz w:val="20"/>
          <w:szCs w:val="20"/>
          <w:lang w:val="en-GB"/>
        </w:rPr>
        <w:t xml:space="preserve"> </w:t>
      </w:r>
      <w:proofErr w:type="spellStart"/>
      <w:r w:rsidRPr="008773E5">
        <w:rPr>
          <w:rFonts w:ascii="Arial" w:hAnsi="Arial" w:cs="Arial"/>
          <w:b/>
          <w:bCs/>
          <w:i/>
          <w:iCs/>
          <w:sz w:val="20"/>
          <w:szCs w:val="20"/>
          <w:lang w:val="en-GB"/>
        </w:rPr>
        <w:t>kurroa</w:t>
      </w:r>
      <w:proofErr w:type="spellEnd"/>
      <w:r w:rsidRPr="008773E5">
        <w:rPr>
          <w:rFonts w:ascii="Arial" w:hAnsi="Arial" w:cs="Arial"/>
          <w:b/>
          <w:bCs/>
          <w:i/>
          <w:iCs/>
          <w:sz w:val="20"/>
          <w:szCs w:val="20"/>
          <w:lang w:val="en-GB"/>
        </w:rPr>
        <w:t xml:space="preserve"> </w:t>
      </w:r>
      <w:r w:rsidRPr="008773E5">
        <w:rPr>
          <w:rFonts w:ascii="Arial" w:hAnsi="Arial" w:cs="Arial"/>
          <w:b/>
          <w:bCs/>
          <w:sz w:val="20"/>
          <w:szCs w:val="20"/>
        </w:rPr>
        <w:t>(</w:t>
      </w:r>
      <w:proofErr w:type="spellStart"/>
      <w:r w:rsidRPr="008773E5">
        <w:rPr>
          <w:rFonts w:ascii="Arial" w:hAnsi="Arial" w:cs="Arial"/>
          <w:b/>
          <w:bCs/>
          <w:i/>
          <w:iCs/>
          <w:sz w:val="20"/>
          <w:szCs w:val="20"/>
        </w:rPr>
        <w:t>Katurohini</w:t>
      </w:r>
      <w:proofErr w:type="spellEnd"/>
      <w:r w:rsidRPr="008773E5">
        <w:rPr>
          <w:rFonts w:ascii="Arial" w:hAnsi="Arial" w:cs="Arial"/>
          <w:b/>
          <w:bCs/>
          <w:sz w:val="20"/>
          <w:szCs w:val="20"/>
        </w:rPr>
        <w:t xml:space="preserve">) recorded at </w:t>
      </w:r>
      <w:r w:rsidR="00974DB4" w:rsidRPr="008773E5">
        <w:rPr>
          <w:rFonts w:ascii="Arial" w:hAnsi="Arial" w:cs="Arial"/>
          <w:b/>
          <w:bCs/>
          <w:sz w:val="20"/>
          <w:szCs w:val="20"/>
        </w:rPr>
        <w:t xml:space="preserve">366 </w:t>
      </w:r>
      <w:r w:rsidRPr="008773E5">
        <w:rPr>
          <w:rFonts w:ascii="Arial" w:hAnsi="Arial" w:cs="Arial"/>
          <w:b/>
          <w:bCs/>
          <w:sz w:val="20"/>
          <w:szCs w:val="20"/>
        </w:rPr>
        <w:t>nm, showing characteristic resolved peaks in the Rf region of approximately</w:t>
      </w:r>
      <w:r w:rsidR="000D5F90" w:rsidRPr="008773E5">
        <w:rPr>
          <w:rFonts w:ascii="Arial" w:hAnsi="Arial" w:cs="Arial"/>
          <w:b/>
          <w:bCs/>
          <w:sz w:val="20"/>
          <w:szCs w:val="20"/>
        </w:rPr>
        <w:t xml:space="preserve"> 0.342-0.768.</w:t>
      </w:r>
    </w:p>
    <w:p w14:paraId="49194F1D" w14:textId="2C6CDC40" w:rsidR="00FD375A" w:rsidRPr="00FE5A93" w:rsidRDefault="00FD375A" w:rsidP="00091CDA">
      <w:pPr>
        <w:rPr>
          <w:rFonts w:ascii="Arial" w:hAnsi="Arial" w:cs="Arial"/>
          <w:sz w:val="20"/>
          <w:szCs w:val="20"/>
          <w:lang w:val="en-GB"/>
        </w:rPr>
      </w:pPr>
    </w:p>
    <w:p w14:paraId="0BF4B04D" w14:textId="77777777" w:rsidR="00FD375A" w:rsidRPr="00FE5A93" w:rsidRDefault="00FD375A" w:rsidP="00091CDA">
      <w:pPr>
        <w:rPr>
          <w:rFonts w:ascii="Arial" w:hAnsi="Arial" w:cs="Arial"/>
          <w:sz w:val="20"/>
          <w:szCs w:val="20"/>
          <w:lang w:val="en-GB"/>
        </w:rPr>
      </w:pPr>
    </w:p>
    <w:p w14:paraId="74077015" w14:textId="113F9DF9" w:rsidR="00091CDA" w:rsidRPr="00FE5A93" w:rsidRDefault="00271884" w:rsidP="00091CDA">
      <w:pPr>
        <w:rPr>
          <w:rFonts w:ascii="Arial" w:hAnsi="Arial" w:cs="Arial"/>
          <w:sz w:val="20"/>
          <w:szCs w:val="20"/>
          <w:lang w:val="en-GB"/>
        </w:rPr>
      </w:pPr>
      <w:r w:rsidRPr="00FE5A93">
        <w:rPr>
          <w:rFonts w:ascii="Arial" w:hAnsi="Arial" w:cs="Arial"/>
          <w:noProof/>
          <w:sz w:val="20"/>
          <w:szCs w:val="20"/>
        </w:rPr>
        <w:lastRenderedPageBreak/>
        <mc:AlternateContent>
          <mc:Choice Requires="wps">
            <w:drawing>
              <wp:anchor distT="0" distB="0" distL="114300" distR="114300" simplePos="0" relativeHeight="251680768" behindDoc="1" locked="0" layoutInCell="1" allowOverlap="1" wp14:anchorId="627B1F64" wp14:editId="571AB0DC">
                <wp:simplePos x="0" y="0"/>
                <wp:positionH relativeFrom="margin">
                  <wp:align>left</wp:align>
                </wp:positionH>
                <wp:positionV relativeFrom="paragraph">
                  <wp:posOffset>2808514</wp:posOffset>
                </wp:positionV>
                <wp:extent cx="2743200" cy="694690"/>
                <wp:effectExtent l="0" t="0" r="19050" b="10160"/>
                <wp:wrapTight wrapText="bothSides">
                  <wp:wrapPolygon edited="0">
                    <wp:start x="0" y="0"/>
                    <wp:lineTo x="0" y="21324"/>
                    <wp:lineTo x="21600" y="21324"/>
                    <wp:lineTo x="21600" y="0"/>
                    <wp:lineTo x="0" y="0"/>
                  </wp:wrapPolygon>
                </wp:wrapTight>
                <wp:docPr id="1981985719" name="Text Box 4"/>
                <wp:cNvGraphicFramePr/>
                <a:graphic xmlns:a="http://schemas.openxmlformats.org/drawingml/2006/main">
                  <a:graphicData uri="http://schemas.microsoft.com/office/word/2010/wordprocessingShape">
                    <wps:wsp>
                      <wps:cNvSpPr txBox="1"/>
                      <wps:spPr>
                        <a:xfrm>
                          <a:off x="0" y="0"/>
                          <a:ext cx="2743200" cy="694690"/>
                        </a:xfrm>
                        <a:prstGeom prst="rect">
                          <a:avLst/>
                        </a:prstGeom>
                        <a:solidFill>
                          <a:sysClr val="window" lastClr="FFFFFF"/>
                        </a:solidFill>
                        <a:ln w="6350">
                          <a:solidFill>
                            <a:prstClr val="black"/>
                          </a:solidFill>
                        </a:ln>
                      </wps:spPr>
                      <wps:txbx>
                        <w:txbxContent>
                          <w:p w14:paraId="69743573" w14:textId="468213EB" w:rsidR="00091CDA" w:rsidRPr="008773E5" w:rsidRDefault="00091CDA" w:rsidP="00091CDA">
                            <w:pPr>
                              <w:jc w:val="center"/>
                              <w:rPr>
                                <w:rFonts w:ascii="Arial" w:hAnsi="Arial" w:cs="Arial"/>
                                <w:b/>
                                <w:bCs/>
                                <w:sz w:val="20"/>
                                <w:szCs w:val="20"/>
                              </w:rPr>
                            </w:pPr>
                            <w:r w:rsidRPr="00C31879">
                              <w:rPr>
                                <w:rFonts w:ascii="Arial" w:hAnsi="Arial" w:cs="Arial"/>
                                <w:b/>
                                <w:bCs/>
                                <w:sz w:val="20"/>
                                <w:szCs w:val="20"/>
                              </w:rPr>
                              <w:t xml:space="preserve">Figure No. </w:t>
                            </w:r>
                            <w:r w:rsidR="006C2915" w:rsidRPr="00C31879">
                              <w:rPr>
                                <w:rFonts w:ascii="Arial" w:hAnsi="Arial" w:cs="Arial"/>
                                <w:b/>
                                <w:bCs/>
                                <w:sz w:val="20"/>
                                <w:szCs w:val="20"/>
                              </w:rPr>
                              <w:t>1</w:t>
                            </w:r>
                            <w:r w:rsidR="00B62011" w:rsidRPr="00C31879">
                              <w:rPr>
                                <w:rFonts w:ascii="Arial" w:hAnsi="Arial" w:cs="Arial"/>
                                <w:b/>
                                <w:bCs/>
                                <w:sz w:val="20"/>
                                <w:szCs w:val="20"/>
                              </w:rPr>
                              <w:t>1</w:t>
                            </w:r>
                            <w:r w:rsidRPr="00C31879">
                              <w:rPr>
                                <w:rFonts w:ascii="Arial" w:hAnsi="Arial" w:cs="Arial"/>
                                <w:sz w:val="20"/>
                                <w:szCs w:val="20"/>
                              </w:rPr>
                              <w:t xml:space="preserve">: </w:t>
                            </w:r>
                            <w:r w:rsidRPr="008773E5">
                              <w:rPr>
                                <w:rFonts w:ascii="Arial" w:hAnsi="Arial" w:cs="Arial"/>
                                <w:b/>
                                <w:bCs/>
                                <w:sz w:val="20"/>
                                <w:szCs w:val="20"/>
                              </w:rPr>
                              <w:t xml:space="preserve">HPTLC fingerprint profile of methanolic extract of </w:t>
                            </w:r>
                            <w:proofErr w:type="spellStart"/>
                            <w:r w:rsidRPr="008773E5">
                              <w:rPr>
                                <w:rFonts w:ascii="Arial" w:hAnsi="Arial" w:cs="Arial"/>
                                <w:b/>
                                <w:bCs/>
                                <w:i/>
                                <w:iCs/>
                                <w:sz w:val="20"/>
                                <w:szCs w:val="20"/>
                              </w:rPr>
                              <w:t>Picrorhiza</w:t>
                            </w:r>
                            <w:proofErr w:type="spellEnd"/>
                            <w:r w:rsidRPr="008773E5">
                              <w:rPr>
                                <w:rFonts w:ascii="Arial" w:hAnsi="Arial" w:cs="Arial"/>
                                <w:b/>
                                <w:bCs/>
                                <w:i/>
                                <w:iCs/>
                                <w:sz w:val="20"/>
                                <w:szCs w:val="20"/>
                              </w:rPr>
                              <w:t xml:space="preserve"> </w:t>
                            </w:r>
                            <w:proofErr w:type="spellStart"/>
                            <w:r w:rsidRPr="008773E5">
                              <w:rPr>
                                <w:rFonts w:ascii="Arial" w:hAnsi="Arial" w:cs="Arial"/>
                                <w:b/>
                                <w:bCs/>
                                <w:i/>
                                <w:iCs/>
                                <w:sz w:val="20"/>
                                <w:szCs w:val="20"/>
                              </w:rPr>
                              <w:t>kurroa</w:t>
                            </w:r>
                            <w:proofErr w:type="spellEnd"/>
                            <w:r w:rsidRPr="008773E5">
                              <w:rPr>
                                <w:rFonts w:ascii="Arial" w:hAnsi="Arial" w:cs="Arial"/>
                                <w:b/>
                                <w:bCs/>
                                <w:i/>
                                <w:iCs/>
                                <w:sz w:val="20"/>
                                <w:szCs w:val="20"/>
                              </w:rPr>
                              <w:t xml:space="preserve"> </w:t>
                            </w:r>
                            <w:r w:rsidRPr="008773E5">
                              <w:rPr>
                                <w:rFonts w:ascii="Arial" w:hAnsi="Arial" w:cs="Arial"/>
                                <w:b/>
                                <w:bCs/>
                                <w:sz w:val="20"/>
                                <w:szCs w:val="20"/>
                              </w:rPr>
                              <w:t>under UV light at 366 nm.</w:t>
                            </w:r>
                          </w:p>
                          <w:p w14:paraId="2A336AA0" w14:textId="77777777" w:rsidR="00091CDA" w:rsidRPr="008773E5" w:rsidRDefault="00091CDA" w:rsidP="00091CDA">
                            <w:pPr>
                              <w:rPr>
                                <w:b/>
                                <w:bCs/>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27B1F64" id="Text Box 4" o:spid="_x0000_s1034" type="#_x0000_t202" style="position:absolute;margin-left:0;margin-top:221.15pt;width:3in;height:54.7pt;z-index:-2516357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MuwRAIAAIwEAAAOAAAAZHJzL2Uyb0RvYy54bWysVE1vGyEQvVfqf0Dcm7Ud58vyOnITuaoU&#10;JZGcKGfMsjEqy1DA3nV/fR/4I05yq+oDBmZ4M/PezI6vu8awtfJBky15/6THmbKSKm1fS/78NPt2&#10;yVmIwlbCkFUl36jArydfv4xbN1IDWpKplGcAsWHUupIvY3SjoghyqRoRTsgpC2NNvhERR/9aVF60&#10;QG9MMej1zouWfOU8SRUCbm+3Rj7J+HWtZHyo66AiMyVHbjGvPq+LtBaTsRi9euGWWu7SEP+QRSO0&#10;RdAD1K2Igq28/gTVaOkpUB1PJDUF1bWWKteAavq9D9XMl8KpXAvICe5AU/h/sPJ+PXePnsXuO3UQ&#10;MBHSujAKuEz1dLVv0j8yZbCDws2BNtVFJnE5uBieQgvOJGznV8Pzq8xr8fba+RB/KGpY2pTcQ5bM&#10;lljfhYiIcN27pGCBjK5m2ph82IQb49laQEEIX1HLmREh4rLks/xLSQPi3TNjWYtsTs96OdI7W4p1&#10;wFwYIX99RgCesYB9IyPtYrfomK5KfrknakHVBvx52rZWcHKmAX+HDB+FRy+BF8xHfMBSG0JO0mjH&#10;2ZL8n493yQ/SwsJZi54sefi9El6h4J8Wol/1h0PAxXwYnl0McPDHlsWxxa6aGwJpfUygk3mb/KPZ&#10;b2tPzQvGZ5qiwiSsROySx/32Jm4nBeMn1XSandC2TsQ7O3cyQSeFEp1P3YvwbqdvRGfc0757xeiD&#10;zFvf9NLSdBWp1rkHEr9bNne0o+WzrrvxTDN1fM5ebx+RyV8AAAD//wMAUEsDBBQABgAIAAAAIQBj&#10;oqaN3QAAAAgBAAAPAAAAZHJzL2Rvd25yZXYueG1sTI/BTsMwEETvSPyDtUjcqNM0hRKyqRASR4QI&#10;HODm2ktiiNdR7KahX485lePsrGbeVNvZ9WKiMVjPCMtFBoJYe2O5RXh7fbzagAhRsVG9Z0L4oQDb&#10;+vysUqXxB36hqYmtSCEcSoXQxTiUUgbdkVNh4Qfi5H360amY5NhKM6pDCne9zLPsWjplOTV0aqCH&#10;jvR3s3cIht896w/7dLTcaHt7fN586Qnx8mK+vwMRaY6nZ/jDT+hQJ6ad37MJokdIQyJCUeQrEMku&#10;Vnm67BDW6+UNyLqS/wfUvwAAAP//AwBQSwECLQAUAAYACAAAACEAtoM4kv4AAADhAQAAEwAAAAAA&#10;AAAAAAAAAAAAAAAAW0NvbnRlbnRfVHlwZXNdLnhtbFBLAQItABQABgAIAAAAIQA4/SH/1gAAAJQB&#10;AAALAAAAAAAAAAAAAAAAAC8BAABfcmVscy8ucmVsc1BLAQItABQABgAIAAAAIQDEbMuwRAIAAIwE&#10;AAAOAAAAAAAAAAAAAAAAAC4CAABkcnMvZTJvRG9jLnhtbFBLAQItABQABgAIAAAAIQBjoqaN3QAA&#10;AAgBAAAPAAAAAAAAAAAAAAAAAJ4EAABkcnMvZG93bnJldi54bWxQSwUGAAAAAAQABADzAAAAqAUA&#10;AAAA&#10;" fillcolor="window" strokeweight=".5pt">
                <v:textbox>
                  <w:txbxContent>
                    <w:p w14:paraId="69743573" w14:textId="468213EB" w:rsidR="00091CDA" w:rsidRPr="008773E5" w:rsidRDefault="00091CDA" w:rsidP="00091CDA">
                      <w:pPr>
                        <w:jc w:val="center"/>
                        <w:rPr>
                          <w:rFonts w:ascii="Arial" w:hAnsi="Arial" w:cs="Arial"/>
                          <w:b/>
                          <w:bCs/>
                          <w:sz w:val="20"/>
                          <w:szCs w:val="20"/>
                        </w:rPr>
                      </w:pPr>
                      <w:r w:rsidRPr="00C31879">
                        <w:rPr>
                          <w:rFonts w:ascii="Arial" w:hAnsi="Arial" w:cs="Arial"/>
                          <w:b/>
                          <w:bCs/>
                          <w:sz w:val="20"/>
                          <w:szCs w:val="20"/>
                        </w:rPr>
                        <w:t xml:space="preserve">Figure No. </w:t>
                      </w:r>
                      <w:r w:rsidR="006C2915" w:rsidRPr="00C31879">
                        <w:rPr>
                          <w:rFonts w:ascii="Arial" w:hAnsi="Arial" w:cs="Arial"/>
                          <w:b/>
                          <w:bCs/>
                          <w:sz w:val="20"/>
                          <w:szCs w:val="20"/>
                        </w:rPr>
                        <w:t>1</w:t>
                      </w:r>
                      <w:r w:rsidR="00B62011" w:rsidRPr="00C31879">
                        <w:rPr>
                          <w:rFonts w:ascii="Arial" w:hAnsi="Arial" w:cs="Arial"/>
                          <w:b/>
                          <w:bCs/>
                          <w:sz w:val="20"/>
                          <w:szCs w:val="20"/>
                        </w:rPr>
                        <w:t>1</w:t>
                      </w:r>
                      <w:r w:rsidRPr="00C31879">
                        <w:rPr>
                          <w:rFonts w:ascii="Arial" w:hAnsi="Arial" w:cs="Arial"/>
                          <w:sz w:val="20"/>
                          <w:szCs w:val="20"/>
                        </w:rPr>
                        <w:t xml:space="preserve">: </w:t>
                      </w:r>
                      <w:r w:rsidRPr="008773E5">
                        <w:rPr>
                          <w:rFonts w:ascii="Arial" w:hAnsi="Arial" w:cs="Arial"/>
                          <w:b/>
                          <w:bCs/>
                          <w:sz w:val="20"/>
                          <w:szCs w:val="20"/>
                        </w:rPr>
                        <w:t xml:space="preserve">HPTLC fingerprint profile of methanolic extract of </w:t>
                      </w:r>
                      <w:proofErr w:type="spellStart"/>
                      <w:r w:rsidRPr="008773E5">
                        <w:rPr>
                          <w:rFonts w:ascii="Arial" w:hAnsi="Arial" w:cs="Arial"/>
                          <w:b/>
                          <w:bCs/>
                          <w:i/>
                          <w:iCs/>
                          <w:sz w:val="20"/>
                          <w:szCs w:val="20"/>
                        </w:rPr>
                        <w:t>Picrorhiza</w:t>
                      </w:r>
                      <w:proofErr w:type="spellEnd"/>
                      <w:r w:rsidRPr="008773E5">
                        <w:rPr>
                          <w:rFonts w:ascii="Arial" w:hAnsi="Arial" w:cs="Arial"/>
                          <w:b/>
                          <w:bCs/>
                          <w:i/>
                          <w:iCs/>
                          <w:sz w:val="20"/>
                          <w:szCs w:val="20"/>
                        </w:rPr>
                        <w:t xml:space="preserve"> </w:t>
                      </w:r>
                      <w:proofErr w:type="spellStart"/>
                      <w:r w:rsidRPr="008773E5">
                        <w:rPr>
                          <w:rFonts w:ascii="Arial" w:hAnsi="Arial" w:cs="Arial"/>
                          <w:b/>
                          <w:bCs/>
                          <w:i/>
                          <w:iCs/>
                          <w:sz w:val="20"/>
                          <w:szCs w:val="20"/>
                        </w:rPr>
                        <w:t>kurroa</w:t>
                      </w:r>
                      <w:proofErr w:type="spellEnd"/>
                      <w:r w:rsidRPr="008773E5">
                        <w:rPr>
                          <w:rFonts w:ascii="Arial" w:hAnsi="Arial" w:cs="Arial"/>
                          <w:b/>
                          <w:bCs/>
                          <w:i/>
                          <w:iCs/>
                          <w:sz w:val="20"/>
                          <w:szCs w:val="20"/>
                        </w:rPr>
                        <w:t xml:space="preserve"> </w:t>
                      </w:r>
                      <w:r w:rsidRPr="008773E5">
                        <w:rPr>
                          <w:rFonts w:ascii="Arial" w:hAnsi="Arial" w:cs="Arial"/>
                          <w:b/>
                          <w:bCs/>
                          <w:sz w:val="20"/>
                          <w:szCs w:val="20"/>
                        </w:rPr>
                        <w:t>under UV light at 366 nm.</w:t>
                      </w:r>
                    </w:p>
                    <w:p w14:paraId="2A336AA0" w14:textId="77777777" w:rsidR="00091CDA" w:rsidRPr="008773E5" w:rsidRDefault="00091CDA" w:rsidP="00091CDA">
                      <w:pPr>
                        <w:rPr>
                          <w:b/>
                          <w:bCs/>
                        </w:rPr>
                      </w:pPr>
                    </w:p>
                  </w:txbxContent>
                </v:textbox>
                <w10:wrap type="tight" anchorx="margin"/>
              </v:shape>
            </w:pict>
          </mc:Fallback>
        </mc:AlternateContent>
      </w:r>
      <w:r w:rsidRPr="00FE5A93">
        <w:rPr>
          <w:rFonts w:ascii="Arial" w:hAnsi="Arial" w:cs="Arial"/>
          <w:noProof/>
          <w:sz w:val="20"/>
          <w:szCs w:val="20"/>
          <w:lang w:val="en-GB"/>
        </w:rPr>
        <mc:AlternateContent>
          <mc:Choice Requires="wps">
            <w:drawing>
              <wp:anchor distT="0" distB="0" distL="114300" distR="114300" simplePos="0" relativeHeight="251681792" behindDoc="0" locked="0" layoutInCell="1" allowOverlap="1" wp14:anchorId="73F784F3" wp14:editId="4BEAA015">
                <wp:simplePos x="0" y="0"/>
                <wp:positionH relativeFrom="margin">
                  <wp:posOffset>3006547</wp:posOffset>
                </wp:positionH>
                <wp:positionV relativeFrom="paragraph">
                  <wp:posOffset>2809037</wp:posOffset>
                </wp:positionV>
                <wp:extent cx="2712085" cy="694944"/>
                <wp:effectExtent l="0" t="0" r="12065" b="10160"/>
                <wp:wrapNone/>
                <wp:docPr id="1211212030" name="Text Box 17"/>
                <wp:cNvGraphicFramePr/>
                <a:graphic xmlns:a="http://schemas.openxmlformats.org/drawingml/2006/main">
                  <a:graphicData uri="http://schemas.microsoft.com/office/word/2010/wordprocessingShape">
                    <wps:wsp>
                      <wps:cNvSpPr txBox="1"/>
                      <wps:spPr>
                        <a:xfrm>
                          <a:off x="0" y="0"/>
                          <a:ext cx="2712085" cy="694944"/>
                        </a:xfrm>
                        <a:prstGeom prst="rect">
                          <a:avLst/>
                        </a:prstGeom>
                        <a:solidFill>
                          <a:sysClr val="window" lastClr="FFFFFF"/>
                        </a:solidFill>
                        <a:ln w="6350">
                          <a:solidFill>
                            <a:prstClr val="black"/>
                          </a:solidFill>
                        </a:ln>
                      </wps:spPr>
                      <wps:txbx>
                        <w:txbxContent>
                          <w:p w14:paraId="118E4602" w14:textId="31AE84F8" w:rsidR="00091CDA" w:rsidRPr="00C31879" w:rsidRDefault="00091CDA" w:rsidP="00091CDA">
                            <w:pPr>
                              <w:jc w:val="center"/>
                              <w:rPr>
                                <w:rFonts w:ascii="Arial" w:hAnsi="Arial" w:cs="Arial"/>
                                <w:sz w:val="20"/>
                                <w:szCs w:val="20"/>
                              </w:rPr>
                            </w:pPr>
                            <w:r w:rsidRPr="00C31879">
                              <w:rPr>
                                <w:rFonts w:ascii="Arial" w:hAnsi="Arial" w:cs="Arial"/>
                                <w:b/>
                                <w:bCs/>
                                <w:sz w:val="20"/>
                                <w:szCs w:val="20"/>
                              </w:rPr>
                              <w:t xml:space="preserve">Figure No. </w:t>
                            </w:r>
                            <w:r w:rsidR="00AF5B5C" w:rsidRPr="00C31879">
                              <w:rPr>
                                <w:rFonts w:ascii="Arial" w:hAnsi="Arial" w:cs="Arial"/>
                                <w:b/>
                                <w:bCs/>
                                <w:sz w:val="20"/>
                                <w:szCs w:val="20"/>
                              </w:rPr>
                              <w:t>1</w:t>
                            </w:r>
                            <w:r w:rsidR="00B62011" w:rsidRPr="00C31879">
                              <w:rPr>
                                <w:rFonts w:ascii="Arial" w:hAnsi="Arial" w:cs="Arial"/>
                                <w:b/>
                                <w:bCs/>
                                <w:sz w:val="20"/>
                                <w:szCs w:val="20"/>
                              </w:rPr>
                              <w:t>2</w:t>
                            </w:r>
                            <w:r w:rsidRPr="00C31879">
                              <w:rPr>
                                <w:rFonts w:ascii="Arial" w:hAnsi="Arial" w:cs="Arial"/>
                                <w:b/>
                                <w:bCs/>
                                <w:sz w:val="20"/>
                                <w:szCs w:val="20"/>
                              </w:rPr>
                              <w:t xml:space="preserve">: </w:t>
                            </w:r>
                            <w:r w:rsidRPr="008773E5">
                              <w:rPr>
                                <w:rFonts w:ascii="Arial" w:hAnsi="Arial" w:cs="Arial"/>
                                <w:b/>
                                <w:bCs/>
                                <w:sz w:val="20"/>
                                <w:szCs w:val="20"/>
                              </w:rPr>
                              <w:t xml:space="preserve">HPTLC fingerprint profile of methanolic extract of </w:t>
                            </w:r>
                            <w:proofErr w:type="spellStart"/>
                            <w:r w:rsidRPr="008773E5">
                              <w:rPr>
                                <w:rFonts w:ascii="Arial" w:hAnsi="Arial" w:cs="Arial"/>
                                <w:b/>
                                <w:bCs/>
                                <w:i/>
                                <w:iCs/>
                                <w:sz w:val="20"/>
                                <w:szCs w:val="20"/>
                              </w:rPr>
                              <w:t>Picrorhiza</w:t>
                            </w:r>
                            <w:proofErr w:type="spellEnd"/>
                            <w:r w:rsidRPr="008773E5">
                              <w:rPr>
                                <w:rFonts w:ascii="Arial" w:hAnsi="Arial" w:cs="Arial"/>
                                <w:b/>
                                <w:bCs/>
                                <w:i/>
                                <w:iCs/>
                                <w:sz w:val="20"/>
                                <w:szCs w:val="20"/>
                              </w:rPr>
                              <w:t xml:space="preserve"> </w:t>
                            </w:r>
                            <w:proofErr w:type="spellStart"/>
                            <w:r w:rsidRPr="008773E5">
                              <w:rPr>
                                <w:rFonts w:ascii="Arial" w:hAnsi="Arial" w:cs="Arial"/>
                                <w:b/>
                                <w:bCs/>
                                <w:i/>
                                <w:iCs/>
                                <w:sz w:val="20"/>
                                <w:szCs w:val="20"/>
                              </w:rPr>
                              <w:t>kurroa</w:t>
                            </w:r>
                            <w:proofErr w:type="spellEnd"/>
                            <w:r w:rsidRPr="008773E5">
                              <w:rPr>
                                <w:rFonts w:ascii="Arial" w:hAnsi="Arial" w:cs="Arial"/>
                                <w:b/>
                                <w:bCs/>
                                <w:i/>
                                <w:iCs/>
                                <w:sz w:val="20"/>
                                <w:szCs w:val="20"/>
                              </w:rPr>
                              <w:t xml:space="preserve"> </w:t>
                            </w:r>
                            <w:r w:rsidRPr="008773E5">
                              <w:rPr>
                                <w:rFonts w:ascii="Arial" w:hAnsi="Arial" w:cs="Arial"/>
                                <w:b/>
                                <w:bCs/>
                                <w:sz w:val="20"/>
                                <w:szCs w:val="20"/>
                              </w:rPr>
                              <w:t>under UV light at 254 nm</w:t>
                            </w:r>
                            <w:r w:rsidRPr="00C31879">
                              <w:rPr>
                                <w:rFonts w:ascii="Arial" w:hAnsi="Arial" w:cs="Arial"/>
                                <w:sz w:val="20"/>
                                <w:szCs w:val="20"/>
                              </w:rPr>
                              <w:t>.</w:t>
                            </w:r>
                          </w:p>
                          <w:p w14:paraId="1A2071F4" w14:textId="77777777" w:rsidR="00091CDA" w:rsidRPr="00271884" w:rsidRDefault="00091CDA" w:rsidP="00091CDA">
                            <w:pP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F784F3" id="Text Box 17" o:spid="_x0000_s1035" type="#_x0000_t202" style="position:absolute;margin-left:236.75pt;margin-top:221.2pt;width:213.55pt;height:54.7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dNVRAIAAJQEAAAOAAAAZHJzL2Uyb0RvYy54bWysVE1v2zAMvQ/YfxB0X+xkSdsYcYosRYYB&#10;RVsgLXpWZCk2JouapMTOfv0o2flou9OwHBRSpB7JR9Kz27ZWZC+sq0DndDhIKRGaQ1HpbU5fnldf&#10;bihxnumCKdAipwfh6O3886dZYzIxghJUISxBEO2yxuS09N5kSeJ4KWrmBmCERqMEWzOPqt0mhWUN&#10;otcqGaXpVdKALYwFLpzD27vOSOcRX0rB/aOUTniicoq5+XjaeG7CmcxnLNtaZsqK92mwf8iiZpXG&#10;oCeoO+YZ2dnqA1RdcQsOpB9wqBOQsuIi1oDVDNN31axLZkSsBclx5kST+3+w/GG/Nk+W+PYbtNjA&#10;QEhjXObwMtTTSluHf8yUoB0pPJxoE60nHC9H18NRejOhhKPtajqejscBJjm/Ntb57wJqEoScWmxL&#10;ZIvt753vXI8uIZgDVRWrSqmoHNxSWbJn2EFsfAENJYo5j5c5XcVfH+3NM6VJg9l8naQx0htbiHXC&#10;3CjGf35EwOyVxiLOZATJt5uWVEVOp0eiNlAckD8L3Wg5w1cVwt9jhk/M4iwhZbgf/hEPqQBzgl6i&#10;pAT7+2/3wR9bjFZKGpzNnLpfO2YFFv5DY/Onw/E4DHNUxpPrESr20rK5tOhdvQQkb4ibaHgUg79X&#10;R1FaqF9xjRYhKpqY5hg7p/4oLn23MbiGXCwW0QnH1zB/r9eGB+jQqUDrc/vKrOn77HFCHuA4xSx7&#10;1+7ON7zUsNh5kFWchcBzx2pPP45+nKZ+TcNuXerR6/wxmf8BAAD//wMAUEsDBBQABgAIAAAAIQBb&#10;8Ca23gAAAAsBAAAPAAAAZHJzL2Rvd25yZXYueG1sTI/BTsMwDIbvSLxDZCRuLN3ooCtNJ4TEESEK&#10;B7hliWkDjVM1WVf29JjTuNnyp///XG1n34sJx+gCKVguMhBIJlhHrYK318erAkRMmqzuA6GCH4yw&#10;rc/PKl3acKAXnJrUCg6hWGoFXUpDKWU0HXodF2FA4ttnGL1OvI6ttKM+cLjv5SrLbqTXjrih0wM+&#10;dGi+m71XYOk9kPlwT0dHjXGb43PxZSalLi/m+zsQCed0guFPn9WhZqdd2JONoleQ316vGeUhX+Ug&#10;mNhwH4idgvV6WYCsK/n/h/oXAAD//wMAUEsBAi0AFAAGAAgAAAAhALaDOJL+AAAA4QEAABMAAAAA&#10;AAAAAAAAAAAAAAAAAFtDb250ZW50X1R5cGVzXS54bWxQSwECLQAUAAYACAAAACEAOP0h/9YAAACU&#10;AQAACwAAAAAAAAAAAAAAAAAvAQAAX3JlbHMvLnJlbHNQSwECLQAUAAYACAAAACEAUJXTVUQCAACU&#10;BAAADgAAAAAAAAAAAAAAAAAuAgAAZHJzL2Uyb0RvYy54bWxQSwECLQAUAAYACAAAACEAW/Amtt4A&#10;AAALAQAADwAAAAAAAAAAAAAAAACeBAAAZHJzL2Rvd25yZXYueG1sUEsFBgAAAAAEAAQA8wAAAKkF&#10;AAAAAA==&#10;" fillcolor="window" strokeweight=".5pt">
                <v:textbox>
                  <w:txbxContent>
                    <w:p w14:paraId="118E4602" w14:textId="31AE84F8" w:rsidR="00091CDA" w:rsidRPr="00C31879" w:rsidRDefault="00091CDA" w:rsidP="00091CDA">
                      <w:pPr>
                        <w:jc w:val="center"/>
                        <w:rPr>
                          <w:rFonts w:ascii="Arial" w:hAnsi="Arial" w:cs="Arial"/>
                          <w:sz w:val="20"/>
                          <w:szCs w:val="20"/>
                        </w:rPr>
                      </w:pPr>
                      <w:r w:rsidRPr="00C31879">
                        <w:rPr>
                          <w:rFonts w:ascii="Arial" w:hAnsi="Arial" w:cs="Arial"/>
                          <w:b/>
                          <w:bCs/>
                          <w:sz w:val="20"/>
                          <w:szCs w:val="20"/>
                        </w:rPr>
                        <w:t xml:space="preserve">Figure No. </w:t>
                      </w:r>
                      <w:r w:rsidR="00AF5B5C" w:rsidRPr="00C31879">
                        <w:rPr>
                          <w:rFonts w:ascii="Arial" w:hAnsi="Arial" w:cs="Arial"/>
                          <w:b/>
                          <w:bCs/>
                          <w:sz w:val="20"/>
                          <w:szCs w:val="20"/>
                        </w:rPr>
                        <w:t>1</w:t>
                      </w:r>
                      <w:r w:rsidR="00B62011" w:rsidRPr="00C31879">
                        <w:rPr>
                          <w:rFonts w:ascii="Arial" w:hAnsi="Arial" w:cs="Arial"/>
                          <w:b/>
                          <w:bCs/>
                          <w:sz w:val="20"/>
                          <w:szCs w:val="20"/>
                        </w:rPr>
                        <w:t>2</w:t>
                      </w:r>
                      <w:r w:rsidRPr="00C31879">
                        <w:rPr>
                          <w:rFonts w:ascii="Arial" w:hAnsi="Arial" w:cs="Arial"/>
                          <w:b/>
                          <w:bCs/>
                          <w:sz w:val="20"/>
                          <w:szCs w:val="20"/>
                        </w:rPr>
                        <w:t xml:space="preserve">: </w:t>
                      </w:r>
                      <w:r w:rsidRPr="008773E5">
                        <w:rPr>
                          <w:rFonts w:ascii="Arial" w:hAnsi="Arial" w:cs="Arial"/>
                          <w:b/>
                          <w:bCs/>
                          <w:sz w:val="20"/>
                          <w:szCs w:val="20"/>
                        </w:rPr>
                        <w:t xml:space="preserve">HPTLC fingerprint profile of methanolic extract of </w:t>
                      </w:r>
                      <w:proofErr w:type="spellStart"/>
                      <w:r w:rsidRPr="008773E5">
                        <w:rPr>
                          <w:rFonts w:ascii="Arial" w:hAnsi="Arial" w:cs="Arial"/>
                          <w:b/>
                          <w:bCs/>
                          <w:i/>
                          <w:iCs/>
                          <w:sz w:val="20"/>
                          <w:szCs w:val="20"/>
                        </w:rPr>
                        <w:t>Picrorhiza</w:t>
                      </w:r>
                      <w:proofErr w:type="spellEnd"/>
                      <w:r w:rsidRPr="008773E5">
                        <w:rPr>
                          <w:rFonts w:ascii="Arial" w:hAnsi="Arial" w:cs="Arial"/>
                          <w:b/>
                          <w:bCs/>
                          <w:i/>
                          <w:iCs/>
                          <w:sz w:val="20"/>
                          <w:szCs w:val="20"/>
                        </w:rPr>
                        <w:t xml:space="preserve"> </w:t>
                      </w:r>
                      <w:proofErr w:type="spellStart"/>
                      <w:r w:rsidRPr="008773E5">
                        <w:rPr>
                          <w:rFonts w:ascii="Arial" w:hAnsi="Arial" w:cs="Arial"/>
                          <w:b/>
                          <w:bCs/>
                          <w:i/>
                          <w:iCs/>
                          <w:sz w:val="20"/>
                          <w:szCs w:val="20"/>
                        </w:rPr>
                        <w:t>kurroa</w:t>
                      </w:r>
                      <w:proofErr w:type="spellEnd"/>
                      <w:r w:rsidRPr="008773E5">
                        <w:rPr>
                          <w:rFonts w:ascii="Arial" w:hAnsi="Arial" w:cs="Arial"/>
                          <w:b/>
                          <w:bCs/>
                          <w:i/>
                          <w:iCs/>
                          <w:sz w:val="20"/>
                          <w:szCs w:val="20"/>
                        </w:rPr>
                        <w:t xml:space="preserve"> </w:t>
                      </w:r>
                      <w:r w:rsidRPr="008773E5">
                        <w:rPr>
                          <w:rFonts w:ascii="Arial" w:hAnsi="Arial" w:cs="Arial"/>
                          <w:b/>
                          <w:bCs/>
                          <w:sz w:val="20"/>
                          <w:szCs w:val="20"/>
                        </w:rPr>
                        <w:t>under UV light at 254 nm</w:t>
                      </w:r>
                      <w:r w:rsidRPr="00C31879">
                        <w:rPr>
                          <w:rFonts w:ascii="Arial" w:hAnsi="Arial" w:cs="Arial"/>
                          <w:sz w:val="20"/>
                          <w:szCs w:val="20"/>
                        </w:rPr>
                        <w:t>.</w:t>
                      </w:r>
                    </w:p>
                    <w:p w14:paraId="1A2071F4" w14:textId="77777777" w:rsidR="00091CDA" w:rsidRPr="00271884" w:rsidRDefault="00091CDA" w:rsidP="00091CDA">
                      <w:pPr>
                        <w:rPr>
                          <w:rFonts w:ascii="Times New Roman" w:hAnsi="Times New Roman" w:cs="Times New Roman"/>
                          <w:sz w:val="24"/>
                          <w:szCs w:val="24"/>
                        </w:rPr>
                      </w:pPr>
                    </w:p>
                  </w:txbxContent>
                </v:textbox>
                <w10:wrap anchorx="margin"/>
              </v:shape>
            </w:pict>
          </mc:Fallback>
        </mc:AlternateContent>
      </w:r>
      <w:r w:rsidR="00091CDA" w:rsidRPr="00FE5A93">
        <w:rPr>
          <w:rFonts w:ascii="Arial" w:hAnsi="Arial" w:cs="Arial"/>
          <w:noProof/>
          <w:sz w:val="20"/>
          <w:szCs w:val="20"/>
          <w:lang w:val="en-GB"/>
        </w:rPr>
        <w:drawing>
          <wp:anchor distT="0" distB="0" distL="114300" distR="114300" simplePos="0" relativeHeight="251678720" behindDoc="1" locked="0" layoutInCell="1" allowOverlap="1" wp14:anchorId="1DDDF757" wp14:editId="0993089D">
            <wp:simplePos x="0" y="0"/>
            <wp:positionH relativeFrom="margin">
              <wp:posOffset>83820</wp:posOffset>
            </wp:positionH>
            <wp:positionV relativeFrom="paragraph">
              <wp:posOffset>326753</wp:posOffset>
            </wp:positionV>
            <wp:extent cx="2650490" cy="2319655"/>
            <wp:effectExtent l="76200" t="76200" r="130810" b="137795"/>
            <wp:wrapTight wrapText="bothSides">
              <wp:wrapPolygon edited="0">
                <wp:start x="-310" y="-710"/>
                <wp:lineTo x="-621" y="-532"/>
                <wp:lineTo x="-621" y="21996"/>
                <wp:lineTo x="-310" y="22706"/>
                <wp:lineTo x="22200" y="22706"/>
                <wp:lineTo x="22511" y="22174"/>
                <wp:lineTo x="22511" y="2306"/>
                <wp:lineTo x="22200" y="-355"/>
                <wp:lineTo x="22200" y="-710"/>
                <wp:lineTo x="-310" y="-710"/>
              </wp:wrapPolygon>
            </wp:wrapTight>
            <wp:docPr id="1515613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92346"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650490" cy="231965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091CDA" w:rsidRPr="00FE5A93">
        <w:rPr>
          <w:rFonts w:ascii="Arial" w:hAnsi="Arial" w:cs="Arial"/>
          <w:noProof/>
          <w:sz w:val="20"/>
          <w:szCs w:val="20"/>
          <w:lang w:val="en-GB"/>
        </w:rPr>
        <w:drawing>
          <wp:anchor distT="0" distB="0" distL="114300" distR="114300" simplePos="0" relativeHeight="251679744" behindDoc="1" locked="0" layoutInCell="1" allowOverlap="1" wp14:anchorId="13D0B217" wp14:editId="484CE51C">
            <wp:simplePos x="0" y="0"/>
            <wp:positionH relativeFrom="margin">
              <wp:posOffset>3028950</wp:posOffset>
            </wp:positionH>
            <wp:positionV relativeFrom="paragraph">
              <wp:posOffset>316865</wp:posOffset>
            </wp:positionV>
            <wp:extent cx="2575560" cy="2312035"/>
            <wp:effectExtent l="76200" t="76200" r="129540" b="126365"/>
            <wp:wrapTight wrapText="bothSides">
              <wp:wrapPolygon edited="0">
                <wp:start x="-320" y="-712"/>
                <wp:lineTo x="-639" y="-534"/>
                <wp:lineTo x="-639" y="21891"/>
                <wp:lineTo x="-320" y="22603"/>
                <wp:lineTo x="22207" y="22603"/>
                <wp:lineTo x="22527" y="22247"/>
                <wp:lineTo x="22527" y="2314"/>
                <wp:lineTo x="22207" y="-356"/>
                <wp:lineTo x="22207" y="-712"/>
                <wp:lineTo x="-320" y="-712"/>
              </wp:wrapPolygon>
            </wp:wrapTight>
            <wp:docPr id="10281610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912450" name=""/>
                    <pic:cNvPicPr/>
                  </pic:nvPicPr>
                  <pic:blipFill rotWithShape="1">
                    <a:blip r:embed="rId19">
                      <a:extLst>
                        <a:ext uri="{28A0092B-C50C-407E-A947-70E740481C1C}">
                          <a14:useLocalDpi xmlns:a14="http://schemas.microsoft.com/office/drawing/2010/main" val="0"/>
                        </a:ext>
                      </a:extLst>
                    </a:blip>
                    <a:srcRect l="13248" t="15485" r="12250" b="17001"/>
                    <a:stretch>
                      <a:fillRect/>
                    </a:stretch>
                  </pic:blipFill>
                  <pic:spPr bwMode="auto">
                    <a:xfrm>
                      <a:off x="0" y="0"/>
                      <a:ext cx="2575560" cy="231203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91CDA" w:rsidRPr="00FE5A93">
        <w:rPr>
          <w:rFonts w:ascii="Arial" w:hAnsi="Arial" w:cs="Arial"/>
          <w:sz w:val="20"/>
          <w:szCs w:val="20"/>
          <w:lang w:val="en-GB"/>
        </w:rPr>
        <w:br/>
      </w:r>
    </w:p>
    <w:p w14:paraId="5C63C858" w14:textId="77777777" w:rsidR="00091CDA" w:rsidRPr="00FE5A93" w:rsidRDefault="00091CDA" w:rsidP="00091CDA">
      <w:pPr>
        <w:rPr>
          <w:rFonts w:ascii="Arial" w:hAnsi="Arial" w:cs="Arial"/>
          <w:sz w:val="20"/>
          <w:szCs w:val="20"/>
          <w:lang w:val="en-GB"/>
        </w:rPr>
      </w:pPr>
    </w:p>
    <w:p w14:paraId="7B09B567" w14:textId="77777777" w:rsidR="00091CDA" w:rsidRPr="00FE5A93" w:rsidRDefault="00091CDA" w:rsidP="00091CDA">
      <w:pPr>
        <w:rPr>
          <w:rFonts w:ascii="Arial" w:hAnsi="Arial" w:cs="Arial"/>
          <w:sz w:val="20"/>
          <w:szCs w:val="20"/>
          <w:lang w:val="en-GB"/>
        </w:rPr>
      </w:pPr>
    </w:p>
    <w:p w14:paraId="1AE577D6" w14:textId="1ECEF2EB" w:rsidR="00CF65AD" w:rsidRPr="00FE5A93" w:rsidRDefault="00CF65AD" w:rsidP="00CF65AD">
      <w:pPr>
        <w:rPr>
          <w:rFonts w:ascii="Arial" w:hAnsi="Arial" w:cs="Arial"/>
          <w:sz w:val="20"/>
          <w:szCs w:val="20"/>
        </w:rPr>
      </w:pPr>
    </w:p>
    <w:p w14:paraId="70331BA4" w14:textId="2CD6E796" w:rsidR="00CF65AD" w:rsidRPr="00873A06" w:rsidRDefault="00873A06" w:rsidP="00873A06">
      <w:pPr>
        <w:pStyle w:val="ListParagraph"/>
        <w:numPr>
          <w:ilvl w:val="0"/>
          <w:numId w:val="20"/>
        </w:numPr>
        <w:ind w:left="360"/>
        <w:rPr>
          <w:rFonts w:ascii="Arial" w:hAnsi="Arial" w:cs="Arial"/>
          <w:b/>
          <w:bCs/>
          <w:sz w:val="20"/>
          <w:szCs w:val="20"/>
        </w:rPr>
      </w:pPr>
      <w:r w:rsidRPr="00873A06">
        <w:rPr>
          <w:rFonts w:ascii="Arial" w:hAnsi="Arial" w:cs="Arial"/>
          <w:b/>
          <w:bCs/>
          <w:sz w:val="20"/>
          <w:szCs w:val="20"/>
        </w:rPr>
        <w:t>DISCUSSION</w:t>
      </w:r>
    </w:p>
    <w:p w14:paraId="0C4B2EB7" w14:textId="71343688" w:rsidR="00375663" w:rsidRPr="00FE5A93" w:rsidRDefault="00375663" w:rsidP="00375663">
      <w:pPr>
        <w:jc w:val="both"/>
        <w:rPr>
          <w:rFonts w:ascii="Arial" w:hAnsi="Arial" w:cs="Arial"/>
          <w:sz w:val="20"/>
          <w:szCs w:val="20"/>
          <w:lang w:val="en-GB"/>
        </w:rPr>
      </w:pPr>
      <w:r w:rsidRPr="00FE5A93">
        <w:rPr>
          <w:rFonts w:ascii="Arial" w:hAnsi="Arial" w:cs="Arial"/>
          <w:sz w:val="20"/>
          <w:szCs w:val="20"/>
          <w:lang w:val="en-GB"/>
        </w:rPr>
        <w:t xml:space="preserve">The present study established comprehensive </w:t>
      </w:r>
      <w:proofErr w:type="spellStart"/>
      <w:r w:rsidRPr="00FE5A93">
        <w:rPr>
          <w:rFonts w:ascii="Arial" w:hAnsi="Arial" w:cs="Arial"/>
          <w:sz w:val="20"/>
          <w:szCs w:val="20"/>
          <w:lang w:val="en-GB"/>
        </w:rPr>
        <w:t>pharmacognostical</w:t>
      </w:r>
      <w:proofErr w:type="spellEnd"/>
      <w:r w:rsidRPr="00FE5A93">
        <w:rPr>
          <w:rFonts w:ascii="Arial" w:hAnsi="Arial" w:cs="Arial"/>
          <w:sz w:val="20"/>
          <w:szCs w:val="20"/>
          <w:lang w:val="en-GB"/>
        </w:rPr>
        <w:t xml:space="preserve">, physicochemical, phytochemical, and chromatographic standards for the authentication and quality evaluation of </w:t>
      </w:r>
      <w:proofErr w:type="spellStart"/>
      <w:r w:rsidRPr="00FE5A93">
        <w:rPr>
          <w:rFonts w:ascii="Arial" w:hAnsi="Arial" w:cs="Arial"/>
          <w:i/>
          <w:iCs/>
          <w:sz w:val="20"/>
          <w:szCs w:val="20"/>
          <w:lang w:val="en-GB"/>
        </w:rPr>
        <w:t>Picrorhiza</w:t>
      </w:r>
      <w:proofErr w:type="spellEnd"/>
      <w:r w:rsidRPr="00FE5A93">
        <w:rPr>
          <w:rFonts w:ascii="Arial" w:hAnsi="Arial" w:cs="Arial"/>
          <w:i/>
          <w:iCs/>
          <w:sz w:val="20"/>
          <w:szCs w:val="20"/>
          <w:lang w:val="en-GB"/>
        </w:rPr>
        <w:t xml:space="preserve"> </w:t>
      </w:r>
      <w:proofErr w:type="spellStart"/>
      <w:r w:rsidRPr="00FE5A93">
        <w:rPr>
          <w:rFonts w:ascii="Arial" w:hAnsi="Arial" w:cs="Arial"/>
          <w:i/>
          <w:iCs/>
          <w:sz w:val="20"/>
          <w:szCs w:val="20"/>
          <w:lang w:val="en-GB"/>
        </w:rPr>
        <w:t>kurroa</w:t>
      </w:r>
      <w:proofErr w:type="spellEnd"/>
      <w:r w:rsidRPr="00FE5A93">
        <w:rPr>
          <w:rFonts w:ascii="Arial" w:hAnsi="Arial" w:cs="Arial"/>
          <w:i/>
          <w:iCs/>
          <w:sz w:val="20"/>
          <w:szCs w:val="20"/>
          <w:lang w:val="en-GB"/>
        </w:rPr>
        <w:t xml:space="preserve"> </w:t>
      </w:r>
      <w:r w:rsidRPr="00FE5A93">
        <w:rPr>
          <w:rFonts w:ascii="Arial" w:hAnsi="Arial" w:cs="Arial"/>
          <w:sz w:val="20"/>
          <w:szCs w:val="20"/>
          <w:lang w:val="en-GB"/>
        </w:rPr>
        <w:t>Royle ex Benth.</w:t>
      </w:r>
      <w:r w:rsidR="007D2693" w:rsidRPr="00FE5A93">
        <w:rPr>
          <w:rFonts w:ascii="Arial" w:hAnsi="Arial" w:cs="Arial"/>
          <w:sz w:val="20"/>
          <w:szCs w:val="20"/>
          <w:lang w:val="en-GB"/>
        </w:rPr>
        <w:t xml:space="preserve"> </w:t>
      </w:r>
      <w:r w:rsidR="0058103A" w:rsidRPr="00FE5A93">
        <w:rPr>
          <w:rFonts w:ascii="Arial" w:hAnsi="Arial" w:cs="Arial"/>
          <w:sz w:val="20"/>
          <w:szCs w:val="20"/>
          <w:lang w:val="en-GB"/>
        </w:rPr>
        <w:t>r</w:t>
      </w:r>
      <w:r w:rsidR="007D2693" w:rsidRPr="00FE5A93">
        <w:rPr>
          <w:rFonts w:ascii="Arial" w:hAnsi="Arial" w:cs="Arial"/>
          <w:sz w:val="20"/>
          <w:szCs w:val="20"/>
          <w:lang w:val="en-GB"/>
        </w:rPr>
        <w:t>hizome</w:t>
      </w:r>
      <w:r w:rsidR="0058103A" w:rsidRPr="00FE5A93">
        <w:rPr>
          <w:rFonts w:ascii="Arial" w:hAnsi="Arial" w:cs="Arial"/>
          <w:sz w:val="20"/>
          <w:szCs w:val="20"/>
          <w:lang w:val="en-GB"/>
        </w:rPr>
        <w:t>.</w:t>
      </w:r>
      <w:r w:rsidR="007D2693" w:rsidRPr="00FE5A93">
        <w:rPr>
          <w:rFonts w:ascii="Arial" w:hAnsi="Arial" w:cs="Arial"/>
          <w:sz w:val="20"/>
          <w:szCs w:val="20"/>
          <w:lang w:val="en-GB"/>
        </w:rPr>
        <w:t xml:space="preserve"> </w:t>
      </w:r>
      <w:r w:rsidRPr="00FE5A93">
        <w:rPr>
          <w:rFonts w:ascii="Arial" w:hAnsi="Arial" w:cs="Arial"/>
          <w:sz w:val="20"/>
          <w:szCs w:val="20"/>
          <w:lang w:val="en-GB"/>
        </w:rPr>
        <w:t xml:space="preserve">Standardization of crude herbal drugs is essential to ensure their identity, purity, quality, safety, and batch-to-batch consistency. The World Health Organization (WHO) has emphasized that </w:t>
      </w:r>
      <w:proofErr w:type="spellStart"/>
      <w:r w:rsidRPr="00FE5A93">
        <w:rPr>
          <w:rFonts w:ascii="Arial" w:hAnsi="Arial" w:cs="Arial"/>
          <w:sz w:val="20"/>
          <w:szCs w:val="20"/>
          <w:lang w:val="en-GB"/>
        </w:rPr>
        <w:t>pharmacognostical</w:t>
      </w:r>
      <w:proofErr w:type="spellEnd"/>
      <w:r w:rsidRPr="00FE5A93">
        <w:rPr>
          <w:rFonts w:ascii="Arial" w:hAnsi="Arial" w:cs="Arial"/>
          <w:sz w:val="20"/>
          <w:szCs w:val="20"/>
          <w:lang w:val="en-GB"/>
        </w:rPr>
        <w:t>, physicochemical, and chromatographic evaluations constitute the fundamental criteria for the quality control and authentication of medicinal plant materials</w:t>
      </w:r>
      <w:r w:rsidR="00EC0561" w:rsidRPr="00FE5A93">
        <w:rPr>
          <w:rFonts w:ascii="Arial" w:hAnsi="Arial" w:cs="Arial"/>
          <w:sz w:val="20"/>
          <w:szCs w:val="20"/>
          <w:lang w:val="en-GB"/>
        </w:rPr>
        <w:t xml:space="preserve"> </w:t>
      </w:r>
      <w:r w:rsidR="00B450E5" w:rsidRPr="00B450E5">
        <w:rPr>
          <w:rFonts w:ascii="Arial" w:hAnsi="Arial" w:cs="Arial"/>
          <w:sz w:val="20"/>
          <w:szCs w:val="20"/>
        </w:rPr>
        <w:t>(World Health Organization, 2011)</w:t>
      </w:r>
      <w:r w:rsidR="007D7881" w:rsidRPr="00FE5A93">
        <w:rPr>
          <w:rFonts w:ascii="Arial" w:hAnsi="Arial" w:cs="Arial"/>
          <w:sz w:val="20"/>
          <w:szCs w:val="20"/>
          <w:lang w:val="en-GB"/>
        </w:rPr>
        <w:t>.</w:t>
      </w:r>
    </w:p>
    <w:p w14:paraId="649AA6FB" w14:textId="0C4E7453" w:rsidR="00CF65AD" w:rsidRPr="00845C59" w:rsidRDefault="00845C59" w:rsidP="00CF65AD">
      <w:pPr>
        <w:rPr>
          <w:rFonts w:ascii="Arial" w:hAnsi="Arial" w:cs="Arial"/>
          <w:b/>
          <w:bCs/>
        </w:rPr>
      </w:pPr>
      <w:r w:rsidRPr="00845C59">
        <w:rPr>
          <w:rFonts w:ascii="Arial" w:hAnsi="Arial" w:cs="Arial"/>
          <w:b/>
          <w:bCs/>
        </w:rPr>
        <w:t xml:space="preserve">4.1 </w:t>
      </w:r>
      <w:proofErr w:type="spellStart"/>
      <w:r w:rsidR="00CF65AD" w:rsidRPr="00845C59">
        <w:rPr>
          <w:rFonts w:ascii="Arial" w:hAnsi="Arial" w:cs="Arial"/>
          <w:b/>
          <w:bCs/>
        </w:rPr>
        <w:t>Pharmacognostical</w:t>
      </w:r>
      <w:proofErr w:type="spellEnd"/>
      <w:r w:rsidR="00CF65AD" w:rsidRPr="00845C59">
        <w:rPr>
          <w:rFonts w:ascii="Arial" w:hAnsi="Arial" w:cs="Arial"/>
          <w:b/>
          <w:bCs/>
        </w:rPr>
        <w:t xml:space="preserve"> </w:t>
      </w:r>
      <w:r w:rsidR="008020C7" w:rsidRPr="00845C59">
        <w:rPr>
          <w:rFonts w:ascii="Arial" w:hAnsi="Arial" w:cs="Arial"/>
          <w:b/>
          <w:bCs/>
        </w:rPr>
        <w:t>Evaluation</w:t>
      </w:r>
    </w:p>
    <w:p w14:paraId="5A8E9415" w14:textId="61516F18" w:rsidR="00F81A08" w:rsidRPr="00FE5A93" w:rsidRDefault="00F81A08" w:rsidP="0053155A">
      <w:pPr>
        <w:jc w:val="both"/>
        <w:rPr>
          <w:rFonts w:ascii="Arial" w:hAnsi="Arial" w:cs="Arial"/>
          <w:sz w:val="20"/>
          <w:szCs w:val="20"/>
        </w:rPr>
      </w:pPr>
      <w:r w:rsidRPr="00FE5A93">
        <w:rPr>
          <w:rFonts w:ascii="Arial" w:hAnsi="Arial" w:cs="Arial"/>
          <w:sz w:val="20"/>
          <w:szCs w:val="20"/>
        </w:rPr>
        <w:t xml:space="preserve">Macroscopic and organoleptic examination represents an important preliminary step in the identification and authentication of crude herbal drugs. In the present investigation, the rhizome of </w:t>
      </w:r>
      <w:proofErr w:type="spellStart"/>
      <w:r w:rsidRPr="00FE5A93">
        <w:rPr>
          <w:rFonts w:ascii="Arial" w:hAnsi="Arial" w:cs="Arial"/>
          <w:i/>
          <w:iCs/>
          <w:sz w:val="20"/>
          <w:szCs w:val="20"/>
        </w:rPr>
        <w:t>Katurohini</w:t>
      </w:r>
      <w:proofErr w:type="spellEnd"/>
      <w:r w:rsidRPr="00FE5A93">
        <w:rPr>
          <w:rFonts w:ascii="Arial" w:hAnsi="Arial" w:cs="Arial"/>
          <w:sz w:val="20"/>
          <w:szCs w:val="20"/>
        </w:rPr>
        <w:t xml:space="preserve"> (</w:t>
      </w:r>
      <w:proofErr w:type="spellStart"/>
      <w:r w:rsidRPr="00FE5A93">
        <w:rPr>
          <w:rFonts w:ascii="Arial" w:hAnsi="Arial" w:cs="Arial"/>
          <w:i/>
          <w:iCs/>
          <w:sz w:val="20"/>
          <w:szCs w:val="20"/>
        </w:rPr>
        <w:t>Picrorhiza</w:t>
      </w:r>
      <w:proofErr w:type="spellEnd"/>
      <w:r w:rsidRPr="00FE5A93">
        <w:rPr>
          <w:rFonts w:ascii="Arial" w:hAnsi="Arial" w:cs="Arial"/>
          <w:i/>
          <w:iCs/>
          <w:sz w:val="20"/>
          <w:szCs w:val="20"/>
        </w:rPr>
        <w:t xml:space="preserve"> </w:t>
      </w:r>
      <w:proofErr w:type="spellStart"/>
      <w:r w:rsidRPr="00FE5A93">
        <w:rPr>
          <w:rFonts w:ascii="Arial" w:hAnsi="Arial" w:cs="Arial"/>
          <w:i/>
          <w:iCs/>
          <w:sz w:val="20"/>
          <w:szCs w:val="20"/>
        </w:rPr>
        <w:t>kurroa</w:t>
      </w:r>
      <w:proofErr w:type="spellEnd"/>
      <w:r w:rsidRPr="00FE5A93">
        <w:rPr>
          <w:rFonts w:ascii="Arial" w:hAnsi="Arial" w:cs="Arial"/>
          <w:sz w:val="20"/>
          <w:szCs w:val="20"/>
        </w:rPr>
        <w:t xml:space="preserve"> Royle ex Benth.) was cylindrical, straight to slightly curved, hard and brittle, with a greyish-brown to dark-brown rough surface marked by longitudinal wrinkles and circular root scars. The rhizome exhibited a short, uneven fracture with a dark to blackish fractured surface and pale vascular tissues, along with a characteristic pleasant odour and distinctly bitter taste. These findings were largely consistent with previously reported characteristics, wherein the rhizome was described as cylindrical, straight to slightly curved, yellowish-brown, with pleasant odour, bitter taste and short fracture </w:t>
      </w:r>
      <w:r w:rsidR="00D547B0" w:rsidRPr="00D547B0">
        <w:rPr>
          <w:rFonts w:ascii="Arial" w:hAnsi="Arial" w:cs="Arial"/>
          <w:sz w:val="20"/>
          <w:szCs w:val="20"/>
        </w:rPr>
        <w:t>(Mall et al., 2016)</w:t>
      </w:r>
      <w:r w:rsidRPr="00FE5A93">
        <w:rPr>
          <w:rFonts w:ascii="Arial" w:hAnsi="Arial" w:cs="Arial"/>
          <w:sz w:val="20"/>
          <w:szCs w:val="20"/>
        </w:rPr>
        <w:t xml:space="preserve">. Similar observations of brownish, cylindrical and slightly curved rhizomes with rough surface, longitudinal wrinkles and short fracture have also been reported </w:t>
      </w:r>
      <w:r w:rsidR="00426B1F" w:rsidRPr="00426B1F">
        <w:rPr>
          <w:rFonts w:ascii="Arial" w:hAnsi="Arial" w:cs="Arial"/>
          <w:sz w:val="20"/>
          <w:szCs w:val="20"/>
        </w:rPr>
        <w:t>(Meena et al., 2010)</w:t>
      </w:r>
      <w:r w:rsidRPr="00FE5A93">
        <w:rPr>
          <w:rFonts w:ascii="Arial" w:hAnsi="Arial" w:cs="Arial"/>
          <w:sz w:val="20"/>
          <w:szCs w:val="20"/>
        </w:rPr>
        <w:t>. The difference in external colour may be attributable to variation in geographical origin, maturity, drying or storage conditions. The additional observations of circular root scars, attached root remnants and growing buds were not specifically reported in these studies and may represent supplementary morphological characters.</w:t>
      </w:r>
    </w:p>
    <w:p w14:paraId="2AD3C21F" w14:textId="07CEEBB1" w:rsidR="00F81A08" w:rsidRPr="00FE5A93" w:rsidRDefault="00F81A08" w:rsidP="0053155A">
      <w:pPr>
        <w:jc w:val="both"/>
        <w:rPr>
          <w:rFonts w:ascii="Arial" w:hAnsi="Arial" w:cs="Arial"/>
          <w:sz w:val="20"/>
          <w:szCs w:val="20"/>
        </w:rPr>
      </w:pPr>
      <w:r w:rsidRPr="00FE5A93">
        <w:rPr>
          <w:rFonts w:ascii="Arial" w:hAnsi="Arial" w:cs="Arial"/>
          <w:sz w:val="20"/>
          <w:szCs w:val="20"/>
        </w:rPr>
        <w:t xml:space="preserve">The transverse section showed a compact cork layer, broad parenchymatous cortex, phloem, narrow wavy cambium, secondary xylem with thick-walled vessels, tracheids and fibres, and central parenchymatous pith. These findings corresponded well with previously reported anatomical features including cork, cork cambium, primary cortex, phloem, sieve cells, xylem vessels and central pith </w:t>
      </w:r>
      <w:r w:rsidR="00D547B0" w:rsidRPr="00D547B0">
        <w:rPr>
          <w:rFonts w:ascii="Arial" w:hAnsi="Arial" w:cs="Arial"/>
          <w:sz w:val="20"/>
          <w:szCs w:val="20"/>
        </w:rPr>
        <w:t>(Mall et al., 2016)</w:t>
      </w:r>
      <w:r w:rsidRPr="00FE5A93">
        <w:rPr>
          <w:rFonts w:ascii="Arial" w:hAnsi="Arial" w:cs="Arial"/>
          <w:sz w:val="20"/>
          <w:szCs w:val="20"/>
        </w:rPr>
        <w:t xml:space="preserve">. Similarly, 8–12 layers of cork, radially arranged cortical cells, ovate vascular bundles between cortex and pith, central parenchymatous pith and starch grains in cortical and pith parenchyma </w:t>
      </w:r>
      <w:r w:rsidRPr="00FE5A93">
        <w:rPr>
          <w:rFonts w:ascii="Arial" w:hAnsi="Arial" w:cs="Arial"/>
          <w:sz w:val="20"/>
          <w:szCs w:val="20"/>
        </w:rPr>
        <w:lastRenderedPageBreak/>
        <w:t xml:space="preserve">have been reported </w:t>
      </w:r>
      <w:r w:rsidR="00426B1F" w:rsidRPr="00426B1F">
        <w:rPr>
          <w:rFonts w:ascii="Arial" w:hAnsi="Arial" w:cs="Arial"/>
          <w:sz w:val="20"/>
          <w:szCs w:val="20"/>
        </w:rPr>
        <w:t>(Meena et al., 2010)</w:t>
      </w:r>
      <w:r w:rsidRPr="00FE5A93">
        <w:rPr>
          <w:rFonts w:ascii="Arial" w:hAnsi="Arial" w:cs="Arial"/>
          <w:sz w:val="20"/>
          <w:szCs w:val="20"/>
        </w:rPr>
        <w:t>. Thus, the fundamental anatomical organization observed in the present study supports the previously described anatomical characteristics of the rhizome, while the detailed observation of vessel thickening, fibres and cambial organization provides additional descriptive information.</w:t>
      </w:r>
    </w:p>
    <w:p w14:paraId="3AFD2C10" w14:textId="0544B99A" w:rsidR="00F81A08" w:rsidRPr="00FE5A93" w:rsidRDefault="00F81A08" w:rsidP="0053155A">
      <w:pPr>
        <w:jc w:val="both"/>
        <w:rPr>
          <w:rFonts w:ascii="Arial" w:hAnsi="Arial" w:cs="Arial"/>
          <w:sz w:val="20"/>
          <w:szCs w:val="20"/>
        </w:rPr>
      </w:pPr>
      <w:r w:rsidRPr="00FE5A93">
        <w:rPr>
          <w:rFonts w:ascii="Arial" w:hAnsi="Arial" w:cs="Arial"/>
          <w:sz w:val="20"/>
          <w:szCs w:val="20"/>
        </w:rPr>
        <w:t xml:space="preserve">Powder microscopy revealed cork fragments, parenchymatous cells containing starch grains, thick-walled fibres, tracheids, lignified vessels and compound starch grains. These findings showed considerable agreement with previously reported powder-microscopic features, including parenchymatous cells containing starch grains, cork fragments, pitted vessels and tracheids </w:t>
      </w:r>
      <w:r w:rsidR="00426B1F" w:rsidRPr="00426B1F">
        <w:rPr>
          <w:rFonts w:ascii="Arial" w:hAnsi="Arial" w:cs="Arial"/>
          <w:sz w:val="20"/>
          <w:szCs w:val="20"/>
        </w:rPr>
        <w:t>(Meena et al., 2010)</w:t>
      </w:r>
      <w:r w:rsidRPr="00FE5A93">
        <w:rPr>
          <w:rFonts w:ascii="Arial" w:hAnsi="Arial" w:cs="Arial"/>
          <w:sz w:val="20"/>
          <w:szCs w:val="20"/>
        </w:rPr>
        <w:t xml:space="preserve">. However, the absence of starch grains was reported in another </w:t>
      </w:r>
      <w:proofErr w:type="spellStart"/>
      <w:r w:rsidRPr="00FE5A93">
        <w:rPr>
          <w:rFonts w:ascii="Arial" w:hAnsi="Arial" w:cs="Arial"/>
          <w:sz w:val="20"/>
          <w:szCs w:val="20"/>
        </w:rPr>
        <w:t>pharmacognostical</w:t>
      </w:r>
      <w:proofErr w:type="spellEnd"/>
      <w:r w:rsidRPr="00FE5A93">
        <w:rPr>
          <w:rFonts w:ascii="Arial" w:hAnsi="Arial" w:cs="Arial"/>
          <w:sz w:val="20"/>
          <w:szCs w:val="20"/>
        </w:rPr>
        <w:t xml:space="preserve"> investigation </w:t>
      </w:r>
      <w:r w:rsidR="00843124" w:rsidRPr="00843124">
        <w:rPr>
          <w:rFonts w:ascii="Arial" w:hAnsi="Arial" w:cs="Arial"/>
          <w:sz w:val="20"/>
          <w:szCs w:val="20"/>
        </w:rPr>
        <w:t>(Mall et al., 2016)</w:t>
      </w:r>
      <w:r w:rsidRPr="00FE5A93">
        <w:rPr>
          <w:rFonts w:ascii="Arial" w:hAnsi="Arial" w:cs="Arial"/>
          <w:sz w:val="20"/>
          <w:szCs w:val="20"/>
        </w:rPr>
        <w:t xml:space="preserve">, representing a notable difference from the present observation. Such variation may be associated with differences in plant material, maturity, processing, geographical origin or microscopic preparation. Overall, the macroscopic, organoleptic and microscopic characteristics observed in the present investigation demonstrate substantial concordance with published </w:t>
      </w:r>
      <w:proofErr w:type="spellStart"/>
      <w:r w:rsidRPr="00FE5A93">
        <w:rPr>
          <w:rFonts w:ascii="Arial" w:hAnsi="Arial" w:cs="Arial"/>
          <w:sz w:val="20"/>
          <w:szCs w:val="20"/>
        </w:rPr>
        <w:t>pharmacognostical</w:t>
      </w:r>
      <w:proofErr w:type="spellEnd"/>
      <w:r w:rsidRPr="00FE5A93">
        <w:rPr>
          <w:rFonts w:ascii="Arial" w:hAnsi="Arial" w:cs="Arial"/>
          <w:sz w:val="20"/>
          <w:szCs w:val="20"/>
        </w:rPr>
        <w:t xml:space="preserve"> descriptions and provide useful diagnostic characteristics for authentication and quality evaluation of </w:t>
      </w:r>
      <w:proofErr w:type="spellStart"/>
      <w:r w:rsidRPr="00FE5A93">
        <w:rPr>
          <w:rFonts w:ascii="Arial" w:hAnsi="Arial" w:cs="Arial"/>
          <w:i/>
          <w:iCs/>
          <w:sz w:val="20"/>
          <w:szCs w:val="20"/>
        </w:rPr>
        <w:t>Katurohini</w:t>
      </w:r>
      <w:proofErr w:type="spellEnd"/>
      <w:r w:rsidRPr="00FE5A93">
        <w:rPr>
          <w:rFonts w:ascii="Arial" w:hAnsi="Arial" w:cs="Arial"/>
          <w:sz w:val="20"/>
          <w:szCs w:val="20"/>
        </w:rPr>
        <w:t xml:space="preserve"> rhizome.</w:t>
      </w:r>
    </w:p>
    <w:p w14:paraId="1C04CD6B" w14:textId="4F0FA5BA" w:rsidR="00CF65AD" w:rsidRPr="00845C59" w:rsidRDefault="00845C59" w:rsidP="00CF65AD">
      <w:pPr>
        <w:rPr>
          <w:rFonts w:ascii="Arial" w:hAnsi="Arial" w:cs="Arial"/>
          <w:b/>
          <w:bCs/>
        </w:rPr>
      </w:pPr>
      <w:r w:rsidRPr="00845C59">
        <w:rPr>
          <w:rFonts w:ascii="Arial" w:hAnsi="Arial" w:cs="Arial"/>
          <w:b/>
          <w:bCs/>
        </w:rPr>
        <w:t xml:space="preserve">4.2 </w:t>
      </w:r>
      <w:r w:rsidR="00CF65AD" w:rsidRPr="00845C59">
        <w:rPr>
          <w:rFonts w:ascii="Arial" w:hAnsi="Arial" w:cs="Arial"/>
          <w:b/>
          <w:bCs/>
        </w:rPr>
        <w:t xml:space="preserve">Physicochemical </w:t>
      </w:r>
      <w:r w:rsidR="008020C7" w:rsidRPr="00845C59">
        <w:rPr>
          <w:rFonts w:ascii="Arial" w:hAnsi="Arial" w:cs="Arial"/>
          <w:b/>
          <w:bCs/>
        </w:rPr>
        <w:t>Evaluation</w:t>
      </w:r>
    </w:p>
    <w:p w14:paraId="779860C4" w14:textId="77777777" w:rsidR="00970287" w:rsidRPr="00FE5A93" w:rsidRDefault="00970287" w:rsidP="00970287">
      <w:pPr>
        <w:jc w:val="both"/>
        <w:rPr>
          <w:rFonts w:ascii="Arial" w:hAnsi="Arial" w:cs="Arial"/>
          <w:sz w:val="20"/>
          <w:szCs w:val="20"/>
        </w:rPr>
      </w:pPr>
      <w:r w:rsidRPr="00FE5A93">
        <w:rPr>
          <w:rFonts w:ascii="Arial" w:hAnsi="Arial" w:cs="Arial"/>
          <w:sz w:val="20"/>
          <w:szCs w:val="20"/>
        </w:rPr>
        <w:t xml:space="preserve">Physicochemical parameters are important quality-control indices for evaluating the purity and quality of medicinal plant materials. In the present investigation, no foreign matter was detected in the rhizome of </w:t>
      </w:r>
      <w:proofErr w:type="spellStart"/>
      <w:r w:rsidRPr="00FE5A93">
        <w:rPr>
          <w:rFonts w:ascii="Arial" w:hAnsi="Arial" w:cs="Arial"/>
          <w:i/>
          <w:iCs/>
          <w:sz w:val="20"/>
          <w:szCs w:val="20"/>
        </w:rPr>
        <w:t>Katurohini</w:t>
      </w:r>
      <w:proofErr w:type="spellEnd"/>
      <w:r w:rsidRPr="00FE5A93">
        <w:rPr>
          <w:rFonts w:ascii="Arial" w:hAnsi="Arial" w:cs="Arial"/>
          <w:sz w:val="20"/>
          <w:szCs w:val="20"/>
        </w:rPr>
        <w:t xml:space="preserve"> (</w:t>
      </w:r>
      <w:proofErr w:type="spellStart"/>
      <w:r w:rsidRPr="00FE5A93">
        <w:rPr>
          <w:rFonts w:ascii="Arial" w:hAnsi="Arial" w:cs="Arial"/>
          <w:i/>
          <w:iCs/>
          <w:sz w:val="20"/>
          <w:szCs w:val="20"/>
        </w:rPr>
        <w:t>Picrorhiza</w:t>
      </w:r>
      <w:proofErr w:type="spellEnd"/>
      <w:r w:rsidRPr="00FE5A93">
        <w:rPr>
          <w:rFonts w:ascii="Arial" w:hAnsi="Arial" w:cs="Arial"/>
          <w:i/>
          <w:iCs/>
          <w:sz w:val="20"/>
          <w:szCs w:val="20"/>
        </w:rPr>
        <w:t xml:space="preserve"> </w:t>
      </w:r>
      <w:proofErr w:type="spellStart"/>
      <w:r w:rsidRPr="00FE5A93">
        <w:rPr>
          <w:rFonts w:ascii="Arial" w:hAnsi="Arial" w:cs="Arial"/>
          <w:i/>
          <w:iCs/>
          <w:sz w:val="20"/>
          <w:szCs w:val="20"/>
        </w:rPr>
        <w:t>kurroa</w:t>
      </w:r>
      <w:proofErr w:type="spellEnd"/>
      <w:r w:rsidRPr="00FE5A93">
        <w:rPr>
          <w:rFonts w:ascii="Arial" w:hAnsi="Arial" w:cs="Arial"/>
          <w:sz w:val="20"/>
          <w:szCs w:val="20"/>
        </w:rPr>
        <w:t xml:space="preserve"> Royle ex Benth.), indicating good purity of the crude drug. The alcohol-soluble extractive value (32.81%) and water-soluble extractive value (36.28%) were within the prescribed API limits, indicating the presence of extractable constituents in the rhizome. The total </w:t>
      </w:r>
      <w:proofErr w:type="spellStart"/>
      <w:r w:rsidRPr="00FE5A93">
        <w:rPr>
          <w:rFonts w:ascii="Arial" w:hAnsi="Arial" w:cs="Arial"/>
          <w:sz w:val="20"/>
          <w:szCs w:val="20"/>
        </w:rPr>
        <w:t>ash</w:t>
      </w:r>
      <w:proofErr w:type="spellEnd"/>
      <w:r w:rsidRPr="00FE5A93">
        <w:rPr>
          <w:rFonts w:ascii="Arial" w:hAnsi="Arial" w:cs="Arial"/>
          <w:sz w:val="20"/>
          <w:szCs w:val="20"/>
        </w:rPr>
        <w:t xml:space="preserve"> value (2.98%) was well below the specified limit of 7.0%, while the loss on drying (4.12%) was within the prescribed limit of 10.0%, indicating relatively low moisture content. The pH of the 10% aqueous solution was found to be 4.2; however, no specific API limit was available for this parameter.</w:t>
      </w:r>
    </w:p>
    <w:p w14:paraId="2BC53C7C" w14:textId="25A0A4DE" w:rsidR="00970287" w:rsidRPr="00FE5A93" w:rsidRDefault="00970287" w:rsidP="00970287">
      <w:pPr>
        <w:jc w:val="both"/>
        <w:rPr>
          <w:rFonts w:ascii="Arial" w:hAnsi="Arial" w:cs="Arial"/>
          <w:sz w:val="20"/>
          <w:szCs w:val="20"/>
        </w:rPr>
      </w:pPr>
      <w:r w:rsidRPr="00FE5A93">
        <w:rPr>
          <w:rFonts w:ascii="Arial" w:hAnsi="Arial" w:cs="Arial"/>
          <w:sz w:val="20"/>
          <w:szCs w:val="20"/>
        </w:rPr>
        <w:t xml:space="preserve">Comparable physicochemical characteristics have been reported in previous investigations of </w:t>
      </w:r>
      <w:r w:rsidRPr="00FE5A93">
        <w:rPr>
          <w:rFonts w:ascii="Arial" w:hAnsi="Arial" w:cs="Arial"/>
          <w:i/>
          <w:iCs/>
          <w:sz w:val="20"/>
          <w:szCs w:val="20"/>
        </w:rPr>
        <w:t xml:space="preserve">P. </w:t>
      </w:r>
      <w:proofErr w:type="spellStart"/>
      <w:r w:rsidRPr="00FE5A93">
        <w:rPr>
          <w:rFonts w:ascii="Arial" w:hAnsi="Arial" w:cs="Arial"/>
          <w:i/>
          <w:iCs/>
          <w:sz w:val="20"/>
          <w:szCs w:val="20"/>
        </w:rPr>
        <w:t>kurroa</w:t>
      </w:r>
      <w:proofErr w:type="spellEnd"/>
      <w:r w:rsidRPr="00FE5A93">
        <w:rPr>
          <w:rFonts w:ascii="Arial" w:hAnsi="Arial" w:cs="Arial"/>
          <w:sz w:val="20"/>
          <w:szCs w:val="20"/>
        </w:rPr>
        <w:t xml:space="preserve">. One study reported foreign matter (1.142%), total ash (3.8%), alcohol-soluble extractive (22.42%), water-soluble extractive (42.63%) and moisture content (12.95%), with the reported physicochemical parameters compared against API standards </w:t>
      </w:r>
      <w:r w:rsidR="00F34017" w:rsidRPr="00F34017">
        <w:rPr>
          <w:rFonts w:ascii="Arial" w:hAnsi="Arial" w:cs="Arial"/>
          <w:sz w:val="20"/>
          <w:szCs w:val="20"/>
        </w:rPr>
        <w:t>(Mall et al., 2016)</w:t>
      </w:r>
      <w:r w:rsidRPr="00FE5A93">
        <w:rPr>
          <w:rFonts w:ascii="Arial" w:hAnsi="Arial" w:cs="Arial"/>
          <w:sz w:val="20"/>
          <w:szCs w:val="20"/>
        </w:rPr>
        <w:t xml:space="preserve">. Another investigation reported a pH of 4.84 for a 10% aqueous solution, along with loss on drying (8.96%), total ash (5.92%), water-soluble extractive (33.10%) and alcohol-soluble extractive (25.40%) [2]. The pH observed in the present study (4.2) was therefore slightly lower than the previously reported value of 4.84 </w:t>
      </w:r>
      <w:r w:rsidR="00106E36" w:rsidRPr="00106E36">
        <w:rPr>
          <w:rFonts w:ascii="Arial" w:hAnsi="Arial" w:cs="Arial"/>
          <w:sz w:val="20"/>
          <w:szCs w:val="20"/>
        </w:rPr>
        <w:t>(Meena et al., 2010)</w:t>
      </w:r>
      <w:r w:rsidRPr="00FE5A93">
        <w:rPr>
          <w:rFonts w:ascii="Arial" w:hAnsi="Arial" w:cs="Arial"/>
          <w:sz w:val="20"/>
          <w:szCs w:val="20"/>
        </w:rPr>
        <w:t xml:space="preserve">. Similarly, variations were observed in the quantitative values of ash, extractive values and loss on drying when compared with earlier reports. Such differences may be attributable to variations in geographical origin, maturity of the rhizome, harvesting conditions, drying procedures, storage conditions and methodological factors. Overall, the physicochemical profile of the present sample complied with the applicable API limits and provides useful quality-control data for the evaluation of </w:t>
      </w:r>
      <w:r w:rsidR="00231477" w:rsidRPr="00FE5A93">
        <w:rPr>
          <w:rFonts w:ascii="Arial" w:hAnsi="Arial" w:cs="Arial"/>
          <w:i/>
          <w:iCs/>
          <w:sz w:val="20"/>
          <w:szCs w:val="20"/>
        </w:rPr>
        <w:t xml:space="preserve">P. </w:t>
      </w:r>
      <w:proofErr w:type="spellStart"/>
      <w:r w:rsidR="00231477" w:rsidRPr="00FE5A93">
        <w:rPr>
          <w:rFonts w:ascii="Arial" w:hAnsi="Arial" w:cs="Arial"/>
          <w:i/>
          <w:iCs/>
          <w:sz w:val="20"/>
          <w:szCs w:val="20"/>
        </w:rPr>
        <w:t>kurroa</w:t>
      </w:r>
      <w:proofErr w:type="spellEnd"/>
      <w:r w:rsidR="00231477" w:rsidRPr="00FE5A93">
        <w:rPr>
          <w:rFonts w:ascii="Arial" w:hAnsi="Arial" w:cs="Arial"/>
          <w:i/>
          <w:iCs/>
          <w:sz w:val="20"/>
          <w:szCs w:val="20"/>
        </w:rPr>
        <w:t xml:space="preserve"> </w:t>
      </w:r>
      <w:r w:rsidRPr="00FE5A93">
        <w:rPr>
          <w:rFonts w:ascii="Arial" w:hAnsi="Arial" w:cs="Arial"/>
          <w:sz w:val="20"/>
          <w:szCs w:val="20"/>
        </w:rPr>
        <w:t>rhizome</w:t>
      </w:r>
      <w:r w:rsidR="00713014" w:rsidRPr="00FE5A93">
        <w:rPr>
          <w:rFonts w:ascii="Arial" w:hAnsi="Arial" w:cs="Arial"/>
          <w:sz w:val="20"/>
          <w:szCs w:val="20"/>
        </w:rPr>
        <w:t xml:space="preserve"> </w:t>
      </w:r>
      <w:r w:rsidR="00266705" w:rsidRPr="00266705">
        <w:rPr>
          <w:rFonts w:ascii="Arial" w:hAnsi="Arial" w:cs="Arial"/>
          <w:sz w:val="20"/>
          <w:szCs w:val="20"/>
        </w:rPr>
        <w:t>(</w:t>
      </w:r>
      <w:r w:rsidR="00266705">
        <w:rPr>
          <w:rFonts w:ascii="Arial" w:hAnsi="Arial" w:cs="Arial"/>
          <w:sz w:val="20"/>
          <w:szCs w:val="20"/>
        </w:rPr>
        <w:t>API,</w:t>
      </w:r>
      <w:r w:rsidR="008D5524">
        <w:rPr>
          <w:rFonts w:ascii="Arial" w:hAnsi="Arial" w:cs="Arial"/>
          <w:sz w:val="20"/>
          <w:szCs w:val="20"/>
        </w:rPr>
        <w:t xml:space="preserve"> </w:t>
      </w:r>
      <w:r w:rsidR="00266705" w:rsidRPr="00266705">
        <w:rPr>
          <w:rFonts w:ascii="Arial" w:hAnsi="Arial" w:cs="Arial"/>
          <w:sz w:val="20"/>
          <w:szCs w:val="20"/>
        </w:rPr>
        <w:t>Government of India, 1999)</w:t>
      </w:r>
      <w:r w:rsidRPr="00FE5A93">
        <w:rPr>
          <w:rFonts w:ascii="Arial" w:hAnsi="Arial" w:cs="Arial"/>
          <w:sz w:val="20"/>
          <w:szCs w:val="20"/>
        </w:rPr>
        <w:t>.</w:t>
      </w:r>
    </w:p>
    <w:p w14:paraId="7F493A5D" w14:textId="2EC19468" w:rsidR="00CF65AD" w:rsidRPr="00845C59" w:rsidRDefault="00845C59" w:rsidP="00CF65AD">
      <w:pPr>
        <w:rPr>
          <w:rFonts w:ascii="Arial" w:hAnsi="Arial" w:cs="Arial"/>
          <w:b/>
          <w:bCs/>
        </w:rPr>
      </w:pPr>
      <w:r w:rsidRPr="00845C59">
        <w:rPr>
          <w:rFonts w:ascii="Arial" w:hAnsi="Arial" w:cs="Arial"/>
          <w:b/>
          <w:bCs/>
        </w:rPr>
        <w:t xml:space="preserve">4.3 </w:t>
      </w:r>
      <w:r w:rsidR="00CF65AD" w:rsidRPr="00845C59">
        <w:rPr>
          <w:rFonts w:ascii="Arial" w:hAnsi="Arial" w:cs="Arial"/>
          <w:b/>
          <w:bCs/>
        </w:rPr>
        <w:t xml:space="preserve">Preliminary Phytochemical </w:t>
      </w:r>
      <w:r w:rsidR="00C52C21" w:rsidRPr="00845C59">
        <w:rPr>
          <w:rFonts w:ascii="Arial" w:hAnsi="Arial" w:cs="Arial"/>
          <w:b/>
          <w:bCs/>
        </w:rPr>
        <w:t>Screening</w:t>
      </w:r>
    </w:p>
    <w:p w14:paraId="63D70776" w14:textId="77777777" w:rsidR="00AD0933" w:rsidRPr="00FE5A93" w:rsidRDefault="00AD0933" w:rsidP="00AD0933">
      <w:pPr>
        <w:jc w:val="both"/>
        <w:rPr>
          <w:rFonts w:ascii="Arial" w:hAnsi="Arial" w:cs="Arial"/>
          <w:sz w:val="20"/>
          <w:szCs w:val="20"/>
        </w:rPr>
      </w:pPr>
      <w:r w:rsidRPr="00FE5A93">
        <w:rPr>
          <w:rFonts w:ascii="Arial" w:hAnsi="Arial" w:cs="Arial"/>
          <w:sz w:val="20"/>
          <w:szCs w:val="20"/>
        </w:rPr>
        <w:t xml:space="preserve">Preliminary phytochemical screening provides an initial assessment of the major classes of phytoconstituents present in medicinal plant materials. In the present investigation, aqueous and ethanol extracts of </w:t>
      </w:r>
      <w:proofErr w:type="spellStart"/>
      <w:r w:rsidRPr="00FE5A93">
        <w:rPr>
          <w:rFonts w:ascii="Arial" w:hAnsi="Arial" w:cs="Arial"/>
          <w:i/>
          <w:iCs/>
          <w:sz w:val="20"/>
          <w:szCs w:val="20"/>
        </w:rPr>
        <w:t>Katurohini</w:t>
      </w:r>
      <w:proofErr w:type="spellEnd"/>
      <w:r w:rsidRPr="00FE5A93">
        <w:rPr>
          <w:rFonts w:ascii="Arial" w:hAnsi="Arial" w:cs="Arial"/>
          <w:sz w:val="20"/>
          <w:szCs w:val="20"/>
        </w:rPr>
        <w:t xml:space="preserve"> (</w:t>
      </w:r>
      <w:proofErr w:type="spellStart"/>
      <w:r w:rsidRPr="00FE5A93">
        <w:rPr>
          <w:rFonts w:ascii="Arial" w:hAnsi="Arial" w:cs="Arial"/>
          <w:i/>
          <w:iCs/>
          <w:sz w:val="20"/>
          <w:szCs w:val="20"/>
        </w:rPr>
        <w:t>Picrorhiza</w:t>
      </w:r>
      <w:proofErr w:type="spellEnd"/>
      <w:r w:rsidRPr="00FE5A93">
        <w:rPr>
          <w:rFonts w:ascii="Arial" w:hAnsi="Arial" w:cs="Arial"/>
          <w:i/>
          <w:iCs/>
          <w:sz w:val="20"/>
          <w:szCs w:val="20"/>
        </w:rPr>
        <w:t xml:space="preserve"> </w:t>
      </w:r>
      <w:proofErr w:type="spellStart"/>
      <w:r w:rsidRPr="00FE5A93">
        <w:rPr>
          <w:rFonts w:ascii="Arial" w:hAnsi="Arial" w:cs="Arial"/>
          <w:i/>
          <w:iCs/>
          <w:sz w:val="20"/>
          <w:szCs w:val="20"/>
        </w:rPr>
        <w:t>kurroa</w:t>
      </w:r>
      <w:proofErr w:type="spellEnd"/>
      <w:r w:rsidRPr="00FE5A93">
        <w:rPr>
          <w:rFonts w:ascii="Arial" w:hAnsi="Arial" w:cs="Arial"/>
          <w:sz w:val="20"/>
          <w:szCs w:val="20"/>
        </w:rPr>
        <w:t xml:space="preserve"> Royle ex Benth.) showed positive reactions for flavonoids, phenolic compounds, glycosides, terpenoids and steroids, whereas alkaloids, proteins and amino acids, tannins, carbohydrates and saponins were not detected under the experimental conditions employed.</w:t>
      </w:r>
    </w:p>
    <w:p w14:paraId="4B4624A4" w14:textId="659493D7" w:rsidR="00AD0933" w:rsidRPr="00FE5A93" w:rsidRDefault="00AD0933" w:rsidP="00AD0933">
      <w:pPr>
        <w:jc w:val="both"/>
        <w:rPr>
          <w:rFonts w:ascii="Arial" w:hAnsi="Arial" w:cs="Arial"/>
          <w:sz w:val="20"/>
          <w:szCs w:val="20"/>
        </w:rPr>
      </w:pPr>
      <w:r w:rsidRPr="00FE5A93">
        <w:rPr>
          <w:rFonts w:ascii="Arial" w:hAnsi="Arial" w:cs="Arial"/>
          <w:sz w:val="20"/>
          <w:szCs w:val="20"/>
        </w:rPr>
        <w:t xml:space="preserve">The positive reaction for glycosides in both extracts is consistent with previous phytochemical investigations of </w:t>
      </w:r>
      <w:r w:rsidRPr="00FE5A93">
        <w:rPr>
          <w:rFonts w:ascii="Arial" w:hAnsi="Arial" w:cs="Arial"/>
          <w:i/>
          <w:iCs/>
          <w:sz w:val="20"/>
          <w:szCs w:val="20"/>
        </w:rPr>
        <w:t xml:space="preserve">P. </w:t>
      </w:r>
      <w:proofErr w:type="spellStart"/>
      <w:r w:rsidRPr="00FE5A93">
        <w:rPr>
          <w:rFonts w:ascii="Arial" w:hAnsi="Arial" w:cs="Arial"/>
          <w:i/>
          <w:iCs/>
          <w:sz w:val="20"/>
          <w:szCs w:val="20"/>
        </w:rPr>
        <w:t>kurroa</w:t>
      </w:r>
      <w:proofErr w:type="spellEnd"/>
      <w:r w:rsidRPr="00FE5A93">
        <w:rPr>
          <w:rFonts w:ascii="Arial" w:hAnsi="Arial" w:cs="Arial"/>
          <w:sz w:val="20"/>
          <w:szCs w:val="20"/>
        </w:rPr>
        <w:t xml:space="preserve"> rhizome </w:t>
      </w:r>
      <w:r w:rsidR="00E62A9B" w:rsidRPr="00E62A9B">
        <w:rPr>
          <w:rFonts w:ascii="Arial" w:hAnsi="Arial" w:cs="Arial"/>
          <w:sz w:val="20"/>
          <w:szCs w:val="20"/>
        </w:rPr>
        <w:t>(</w:t>
      </w:r>
      <w:proofErr w:type="spellStart"/>
      <w:r w:rsidR="00E62A9B" w:rsidRPr="00E62A9B">
        <w:rPr>
          <w:rFonts w:ascii="Arial" w:hAnsi="Arial" w:cs="Arial"/>
          <w:sz w:val="20"/>
          <w:szCs w:val="20"/>
        </w:rPr>
        <w:t>Rathee</w:t>
      </w:r>
      <w:proofErr w:type="spellEnd"/>
      <w:r w:rsidR="00E62A9B" w:rsidRPr="00E62A9B">
        <w:rPr>
          <w:rFonts w:ascii="Arial" w:hAnsi="Arial" w:cs="Arial"/>
          <w:sz w:val="20"/>
          <w:szCs w:val="20"/>
        </w:rPr>
        <w:t xml:space="preserve"> et al., 2016)</w:t>
      </w:r>
      <w:r w:rsidRPr="00FE5A93">
        <w:rPr>
          <w:rFonts w:ascii="Arial" w:hAnsi="Arial" w:cs="Arial"/>
          <w:sz w:val="20"/>
          <w:szCs w:val="20"/>
        </w:rPr>
        <w:t xml:space="preserve">. Although the rhizome is known to contain iridoid glycosides, the qualitative test used in the present study does not permit identification of individual compounds. Therefore, the finding indicates the presence of glycosidic constituents rather than direct confirmation of </w:t>
      </w:r>
      <w:proofErr w:type="spellStart"/>
      <w:r w:rsidRPr="00FE5A93">
        <w:rPr>
          <w:rFonts w:ascii="Arial" w:hAnsi="Arial" w:cs="Arial"/>
          <w:sz w:val="20"/>
          <w:szCs w:val="20"/>
        </w:rPr>
        <w:t>picroside</w:t>
      </w:r>
      <w:proofErr w:type="spellEnd"/>
      <w:r w:rsidRPr="00FE5A93">
        <w:rPr>
          <w:rFonts w:ascii="Arial" w:hAnsi="Arial" w:cs="Arial"/>
          <w:sz w:val="20"/>
          <w:szCs w:val="20"/>
        </w:rPr>
        <w:t xml:space="preserve">-I, </w:t>
      </w:r>
      <w:proofErr w:type="spellStart"/>
      <w:r w:rsidRPr="00FE5A93">
        <w:rPr>
          <w:rFonts w:ascii="Arial" w:hAnsi="Arial" w:cs="Arial"/>
          <w:sz w:val="20"/>
          <w:szCs w:val="20"/>
        </w:rPr>
        <w:t>picroside</w:t>
      </w:r>
      <w:proofErr w:type="spellEnd"/>
      <w:r w:rsidRPr="00FE5A93">
        <w:rPr>
          <w:rFonts w:ascii="Arial" w:hAnsi="Arial" w:cs="Arial"/>
          <w:sz w:val="20"/>
          <w:szCs w:val="20"/>
        </w:rPr>
        <w:t xml:space="preserve">-II or </w:t>
      </w:r>
      <w:proofErr w:type="spellStart"/>
      <w:r w:rsidRPr="00FE5A93">
        <w:rPr>
          <w:rFonts w:ascii="Arial" w:hAnsi="Arial" w:cs="Arial"/>
          <w:sz w:val="20"/>
          <w:szCs w:val="20"/>
        </w:rPr>
        <w:t>kutkoside</w:t>
      </w:r>
      <w:proofErr w:type="spellEnd"/>
      <w:r w:rsidRPr="00FE5A93">
        <w:rPr>
          <w:rFonts w:ascii="Arial" w:hAnsi="Arial" w:cs="Arial"/>
          <w:sz w:val="20"/>
          <w:szCs w:val="20"/>
        </w:rPr>
        <w:t xml:space="preserve">. These compounds have been independently isolated and characterized from </w:t>
      </w:r>
      <w:r w:rsidRPr="00FE5A93">
        <w:rPr>
          <w:rFonts w:ascii="Arial" w:hAnsi="Arial" w:cs="Arial"/>
          <w:i/>
          <w:iCs/>
          <w:sz w:val="20"/>
          <w:szCs w:val="20"/>
        </w:rPr>
        <w:t xml:space="preserve">P. </w:t>
      </w:r>
      <w:proofErr w:type="spellStart"/>
      <w:r w:rsidRPr="00FE5A93">
        <w:rPr>
          <w:rFonts w:ascii="Arial" w:hAnsi="Arial" w:cs="Arial"/>
          <w:i/>
          <w:iCs/>
          <w:sz w:val="20"/>
          <w:szCs w:val="20"/>
        </w:rPr>
        <w:t>kurroa</w:t>
      </w:r>
      <w:proofErr w:type="spellEnd"/>
      <w:r w:rsidRPr="00FE5A93">
        <w:rPr>
          <w:rFonts w:ascii="Arial" w:hAnsi="Arial" w:cs="Arial"/>
          <w:sz w:val="20"/>
          <w:szCs w:val="20"/>
        </w:rPr>
        <w:t xml:space="preserve"> </w:t>
      </w:r>
      <w:r w:rsidR="00B73EFD" w:rsidRPr="00B73EFD">
        <w:rPr>
          <w:rFonts w:ascii="Arial" w:hAnsi="Arial" w:cs="Arial"/>
          <w:sz w:val="20"/>
          <w:szCs w:val="20"/>
        </w:rPr>
        <w:t>(Basu et al., 1970; Kitagawa et al., 1971)</w:t>
      </w:r>
      <w:r w:rsidRPr="00FE5A93">
        <w:rPr>
          <w:rFonts w:ascii="Arial" w:hAnsi="Arial" w:cs="Arial"/>
          <w:sz w:val="20"/>
          <w:szCs w:val="20"/>
        </w:rPr>
        <w:t>.</w:t>
      </w:r>
    </w:p>
    <w:p w14:paraId="5CF87B32" w14:textId="438A1957" w:rsidR="00AD0933" w:rsidRPr="00FE5A93" w:rsidRDefault="00AD0933" w:rsidP="00AD0933">
      <w:pPr>
        <w:jc w:val="both"/>
        <w:rPr>
          <w:rFonts w:ascii="Arial" w:hAnsi="Arial" w:cs="Arial"/>
          <w:sz w:val="20"/>
          <w:szCs w:val="20"/>
        </w:rPr>
      </w:pPr>
      <w:r w:rsidRPr="00FE5A93">
        <w:rPr>
          <w:rFonts w:ascii="Arial" w:hAnsi="Arial" w:cs="Arial"/>
          <w:sz w:val="20"/>
          <w:szCs w:val="20"/>
        </w:rPr>
        <w:lastRenderedPageBreak/>
        <w:t xml:space="preserve">Phenolic compounds detected in both extracts were in agreement with previous findings. The positive reactions for terpenoids and steroids were also broadly consistent with reports of sterols/triterpenes and cucurbitacin-type constituents in </w:t>
      </w:r>
      <w:r w:rsidRPr="00FE5A93">
        <w:rPr>
          <w:rFonts w:ascii="Arial" w:hAnsi="Arial" w:cs="Arial"/>
          <w:i/>
          <w:iCs/>
          <w:sz w:val="20"/>
          <w:szCs w:val="20"/>
        </w:rPr>
        <w:t xml:space="preserve">P. </w:t>
      </w:r>
      <w:proofErr w:type="spellStart"/>
      <w:r w:rsidRPr="00FE5A93">
        <w:rPr>
          <w:rFonts w:ascii="Arial" w:hAnsi="Arial" w:cs="Arial"/>
          <w:i/>
          <w:iCs/>
          <w:sz w:val="20"/>
          <w:szCs w:val="20"/>
        </w:rPr>
        <w:t>kurroa</w:t>
      </w:r>
      <w:proofErr w:type="spellEnd"/>
      <w:r w:rsidRPr="00FE5A93">
        <w:rPr>
          <w:rFonts w:ascii="Arial" w:hAnsi="Arial" w:cs="Arial"/>
          <w:sz w:val="20"/>
          <w:szCs w:val="20"/>
        </w:rPr>
        <w:t xml:space="preserve"> </w:t>
      </w:r>
      <w:r w:rsidR="008D0CA2" w:rsidRPr="008D0CA2">
        <w:rPr>
          <w:rFonts w:ascii="Arial" w:hAnsi="Arial" w:cs="Arial"/>
          <w:sz w:val="20"/>
          <w:szCs w:val="20"/>
        </w:rPr>
        <w:t>(</w:t>
      </w:r>
      <w:proofErr w:type="spellStart"/>
      <w:r w:rsidR="008D0CA2" w:rsidRPr="008D0CA2">
        <w:rPr>
          <w:rFonts w:ascii="Arial" w:hAnsi="Arial" w:cs="Arial"/>
          <w:sz w:val="20"/>
          <w:szCs w:val="20"/>
        </w:rPr>
        <w:t>Rathee</w:t>
      </w:r>
      <w:proofErr w:type="spellEnd"/>
      <w:r w:rsidR="008D0CA2" w:rsidRPr="008D0CA2">
        <w:rPr>
          <w:rFonts w:ascii="Arial" w:hAnsi="Arial" w:cs="Arial"/>
          <w:sz w:val="20"/>
          <w:szCs w:val="20"/>
        </w:rPr>
        <w:t xml:space="preserve"> et al., 2016)</w:t>
      </w:r>
      <w:r w:rsidRPr="00FE5A93">
        <w:rPr>
          <w:rFonts w:ascii="Arial" w:hAnsi="Arial" w:cs="Arial"/>
          <w:sz w:val="20"/>
          <w:szCs w:val="20"/>
        </w:rPr>
        <w:t>.</w:t>
      </w:r>
    </w:p>
    <w:p w14:paraId="439B2247" w14:textId="1A4EB7F9" w:rsidR="00AD0933" w:rsidRPr="00FE5A93" w:rsidRDefault="00AD0933" w:rsidP="00AD0933">
      <w:pPr>
        <w:jc w:val="both"/>
        <w:rPr>
          <w:rFonts w:ascii="Arial" w:hAnsi="Arial" w:cs="Arial"/>
          <w:sz w:val="20"/>
          <w:szCs w:val="20"/>
        </w:rPr>
      </w:pPr>
      <w:r w:rsidRPr="00FE5A93">
        <w:rPr>
          <w:rFonts w:ascii="Arial" w:hAnsi="Arial" w:cs="Arial"/>
          <w:sz w:val="20"/>
          <w:szCs w:val="20"/>
        </w:rPr>
        <w:t xml:space="preserve">Flavonoids were detected in both extracts, differing from an earlier study in which they were not detected </w:t>
      </w:r>
      <w:r w:rsidR="008D0CA2" w:rsidRPr="008D0CA2">
        <w:rPr>
          <w:rFonts w:ascii="Arial" w:hAnsi="Arial" w:cs="Arial"/>
          <w:sz w:val="20"/>
          <w:szCs w:val="20"/>
        </w:rPr>
        <w:t>(</w:t>
      </w:r>
      <w:proofErr w:type="spellStart"/>
      <w:r w:rsidR="008D0CA2" w:rsidRPr="008D0CA2">
        <w:rPr>
          <w:rFonts w:ascii="Arial" w:hAnsi="Arial" w:cs="Arial"/>
          <w:sz w:val="20"/>
          <w:szCs w:val="20"/>
        </w:rPr>
        <w:t>Rathee</w:t>
      </w:r>
      <w:proofErr w:type="spellEnd"/>
      <w:r w:rsidR="008D0CA2" w:rsidRPr="008D0CA2">
        <w:rPr>
          <w:rFonts w:ascii="Arial" w:hAnsi="Arial" w:cs="Arial"/>
          <w:sz w:val="20"/>
          <w:szCs w:val="20"/>
        </w:rPr>
        <w:t xml:space="preserve"> et al., 2016)</w:t>
      </w:r>
      <w:r w:rsidRPr="00FE5A93">
        <w:rPr>
          <w:rFonts w:ascii="Arial" w:hAnsi="Arial" w:cs="Arial"/>
          <w:sz w:val="20"/>
          <w:szCs w:val="20"/>
        </w:rPr>
        <w:t xml:space="preserve">, but agreeing with another investigation reporting flavonoids along with phenols, steroids and terpenoids in aqueous and ethanol extracts </w:t>
      </w:r>
      <w:r w:rsidR="00E945BD" w:rsidRPr="00E945BD">
        <w:rPr>
          <w:rFonts w:ascii="Arial" w:hAnsi="Arial" w:cs="Arial"/>
          <w:sz w:val="20"/>
          <w:szCs w:val="20"/>
        </w:rPr>
        <w:t>(Nisar et al., 2022)</w:t>
      </w:r>
      <w:r w:rsidRPr="00FE5A93">
        <w:rPr>
          <w:rFonts w:ascii="Arial" w:hAnsi="Arial" w:cs="Arial"/>
          <w:sz w:val="20"/>
          <w:szCs w:val="20"/>
        </w:rPr>
        <w:t>. Such variation may result from differences in extraction solvent, extract concentration, plant material, geographical origin and analytical methodology.</w:t>
      </w:r>
    </w:p>
    <w:p w14:paraId="0E2ED4C9" w14:textId="43C83D42" w:rsidR="00342311" w:rsidRPr="00FE5A93" w:rsidRDefault="00E73167" w:rsidP="00941C39">
      <w:pPr>
        <w:jc w:val="both"/>
        <w:rPr>
          <w:rFonts w:ascii="Arial" w:hAnsi="Arial" w:cs="Arial"/>
          <w:sz w:val="20"/>
          <w:szCs w:val="20"/>
        </w:rPr>
      </w:pPr>
      <w:r w:rsidRPr="00FE5A93">
        <w:rPr>
          <w:rFonts w:ascii="Arial" w:hAnsi="Arial" w:cs="Arial"/>
          <w:sz w:val="20"/>
          <w:szCs w:val="20"/>
        </w:rPr>
        <w:t xml:space="preserve">The absence of alkaloids, proteins and amino acids, tannins, carbohydrates and saponins was also reported in previous phytochemical screening </w:t>
      </w:r>
      <w:r w:rsidR="008D0CA2" w:rsidRPr="008D0CA2">
        <w:rPr>
          <w:rFonts w:ascii="Arial" w:hAnsi="Arial" w:cs="Arial"/>
          <w:sz w:val="20"/>
          <w:szCs w:val="20"/>
        </w:rPr>
        <w:t>(</w:t>
      </w:r>
      <w:proofErr w:type="spellStart"/>
      <w:r w:rsidR="008D0CA2" w:rsidRPr="008D0CA2">
        <w:rPr>
          <w:rFonts w:ascii="Arial" w:hAnsi="Arial" w:cs="Arial"/>
          <w:sz w:val="20"/>
          <w:szCs w:val="20"/>
        </w:rPr>
        <w:t>Rathee</w:t>
      </w:r>
      <w:proofErr w:type="spellEnd"/>
      <w:r w:rsidR="008D0CA2" w:rsidRPr="008D0CA2">
        <w:rPr>
          <w:rFonts w:ascii="Arial" w:hAnsi="Arial" w:cs="Arial"/>
          <w:sz w:val="20"/>
          <w:szCs w:val="20"/>
        </w:rPr>
        <w:t xml:space="preserve"> et al., 2016)</w:t>
      </w:r>
      <w:r w:rsidR="00AD0933" w:rsidRPr="00FE5A93">
        <w:rPr>
          <w:rFonts w:ascii="Arial" w:hAnsi="Arial" w:cs="Arial"/>
          <w:sz w:val="20"/>
          <w:szCs w:val="20"/>
        </w:rPr>
        <w:t xml:space="preserve">. However, qualitative screening is method-dependent, and negative reactions should not be interpreted as definitive absence of these constituents. Overall, the present phytochemical profile shows agreement with reported characteristics of </w:t>
      </w:r>
      <w:r w:rsidR="00AD0933" w:rsidRPr="00FE5A93">
        <w:rPr>
          <w:rFonts w:ascii="Arial" w:hAnsi="Arial" w:cs="Arial"/>
          <w:i/>
          <w:iCs/>
          <w:sz w:val="20"/>
          <w:szCs w:val="20"/>
        </w:rPr>
        <w:t xml:space="preserve">P. </w:t>
      </w:r>
      <w:proofErr w:type="spellStart"/>
      <w:r w:rsidR="00AD0933" w:rsidRPr="00FE5A93">
        <w:rPr>
          <w:rFonts w:ascii="Arial" w:hAnsi="Arial" w:cs="Arial"/>
          <w:i/>
          <w:iCs/>
          <w:sz w:val="20"/>
          <w:szCs w:val="20"/>
        </w:rPr>
        <w:t>kurroa</w:t>
      </w:r>
      <w:proofErr w:type="spellEnd"/>
      <w:r w:rsidR="00AD0933" w:rsidRPr="00FE5A93">
        <w:rPr>
          <w:rFonts w:ascii="Arial" w:hAnsi="Arial" w:cs="Arial"/>
          <w:sz w:val="20"/>
          <w:szCs w:val="20"/>
        </w:rPr>
        <w:t>, particularly for glycosidic, phenolic and terpenoid/sterol-type constituents, with some variation in flavonoid detection.</w:t>
      </w:r>
    </w:p>
    <w:p w14:paraId="37510057" w14:textId="62B61D43" w:rsidR="00CF65AD" w:rsidRPr="00F3530E" w:rsidRDefault="00F3530E" w:rsidP="00CF65AD">
      <w:pPr>
        <w:rPr>
          <w:rFonts w:ascii="Arial" w:hAnsi="Arial" w:cs="Arial"/>
          <w:b/>
          <w:bCs/>
          <w:lang w:val="en-GB"/>
        </w:rPr>
      </w:pPr>
      <w:r w:rsidRPr="00F3530E">
        <w:rPr>
          <w:rFonts w:ascii="Arial" w:hAnsi="Arial" w:cs="Arial"/>
          <w:b/>
          <w:bCs/>
        </w:rPr>
        <w:t xml:space="preserve">4.4 </w:t>
      </w:r>
      <w:r w:rsidR="00CF65AD" w:rsidRPr="00F3530E">
        <w:rPr>
          <w:rFonts w:ascii="Arial" w:hAnsi="Arial" w:cs="Arial"/>
          <w:b/>
          <w:bCs/>
        </w:rPr>
        <w:t xml:space="preserve">HPTLC </w:t>
      </w:r>
      <w:r w:rsidR="00BC731C" w:rsidRPr="00F3530E">
        <w:rPr>
          <w:rFonts w:ascii="Arial" w:hAnsi="Arial" w:cs="Arial"/>
          <w:b/>
          <w:bCs/>
          <w:lang w:val="en-GB"/>
        </w:rPr>
        <w:t>Fingerprint Analysis</w:t>
      </w:r>
    </w:p>
    <w:p w14:paraId="3D871FB9" w14:textId="77777777" w:rsidR="004C1DE8" w:rsidRPr="00FE5A93" w:rsidRDefault="004C1DE8" w:rsidP="004C1DE8">
      <w:pPr>
        <w:jc w:val="both"/>
        <w:rPr>
          <w:rFonts w:ascii="Arial" w:hAnsi="Arial" w:cs="Arial"/>
          <w:sz w:val="20"/>
          <w:szCs w:val="20"/>
        </w:rPr>
      </w:pPr>
      <w:r w:rsidRPr="00FE5A93">
        <w:rPr>
          <w:rFonts w:ascii="Arial" w:hAnsi="Arial" w:cs="Arial"/>
          <w:sz w:val="20"/>
          <w:szCs w:val="20"/>
        </w:rPr>
        <w:t xml:space="preserve">HPTLC fingerprinting is a useful analytical approach for generating characteristic chromatographic profiles and supporting the quality evaluation and standardization of medicinal plant materials. In the present investigation, the methanolic extract of </w:t>
      </w:r>
      <w:proofErr w:type="spellStart"/>
      <w:r w:rsidRPr="00FE5A93">
        <w:rPr>
          <w:rFonts w:ascii="Arial" w:hAnsi="Arial" w:cs="Arial"/>
          <w:i/>
          <w:iCs/>
          <w:sz w:val="20"/>
          <w:szCs w:val="20"/>
        </w:rPr>
        <w:t>Katurohini</w:t>
      </w:r>
      <w:proofErr w:type="spellEnd"/>
      <w:r w:rsidRPr="00FE5A93">
        <w:rPr>
          <w:rFonts w:ascii="Arial" w:hAnsi="Arial" w:cs="Arial"/>
          <w:sz w:val="20"/>
          <w:szCs w:val="20"/>
        </w:rPr>
        <w:t xml:space="preserve"> (</w:t>
      </w:r>
      <w:proofErr w:type="spellStart"/>
      <w:r w:rsidRPr="00FE5A93">
        <w:rPr>
          <w:rFonts w:ascii="Arial" w:hAnsi="Arial" w:cs="Arial"/>
          <w:i/>
          <w:iCs/>
          <w:sz w:val="20"/>
          <w:szCs w:val="20"/>
        </w:rPr>
        <w:t>Picrorhiza</w:t>
      </w:r>
      <w:proofErr w:type="spellEnd"/>
      <w:r w:rsidRPr="00FE5A93">
        <w:rPr>
          <w:rFonts w:ascii="Arial" w:hAnsi="Arial" w:cs="Arial"/>
          <w:i/>
          <w:iCs/>
          <w:sz w:val="20"/>
          <w:szCs w:val="20"/>
        </w:rPr>
        <w:t xml:space="preserve"> </w:t>
      </w:r>
      <w:proofErr w:type="spellStart"/>
      <w:r w:rsidRPr="00FE5A93">
        <w:rPr>
          <w:rFonts w:ascii="Arial" w:hAnsi="Arial" w:cs="Arial"/>
          <w:i/>
          <w:iCs/>
          <w:sz w:val="20"/>
          <w:szCs w:val="20"/>
        </w:rPr>
        <w:t>kurroa</w:t>
      </w:r>
      <w:proofErr w:type="spellEnd"/>
      <w:r w:rsidRPr="00FE5A93">
        <w:rPr>
          <w:rFonts w:ascii="Arial" w:hAnsi="Arial" w:cs="Arial"/>
          <w:sz w:val="20"/>
          <w:szCs w:val="20"/>
        </w:rPr>
        <w:t xml:space="preserve"> Royle ex Benth.) produced well-resolved chromatographic profiles at 254 and 366 nm. At 254 nm, multiple peaks were observed with </w:t>
      </w:r>
      <w:r w:rsidRPr="00FE5A93">
        <w:rPr>
          <w:rFonts w:ascii="Arial" w:hAnsi="Arial" w:cs="Arial"/>
          <w:i/>
          <w:iCs/>
          <w:sz w:val="20"/>
          <w:szCs w:val="20"/>
        </w:rPr>
        <w:t>Rf</w:t>
      </w:r>
      <w:r w:rsidRPr="00FE5A93">
        <w:rPr>
          <w:rFonts w:ascii="Arial" w:hAnsi="Arial" w:cs="Arial"/>
          <w:sz w:val="20"/>
          <w:szCs w:val="20"/>
        </w:rPr>
        <w:t xml:space="preserve"> values ranging from 0.319 to 0.502, while at 366 nm, fluorescent peaks were observed in the range of 0.318–0.768. The consistent chromatographic pattern across different application volumes indicates reproducible separation under the optimized conditions.</w:t>
      </w:r>
    </w:p>
    <w:p w14:paraId="03D8C02C" w14:textId="22E7F580" w:rsidR="004C1DE8" w:rsidRPr="00FE5A93" w:rsidRDefault="004C1DE8" w:rsidP="004C1DE8">
      <w:pPr>
        <w:jc w:val="both"/>
        <w:rPr>
          <w:rFonts w:ascii="Arial" w:hAnsi="Arial" w:cs="Arial"/>
          <w:sz w:val="20"/>
          <w:szCs w:val="20"/>
        </w:rPr>
      </w:pPr>
      <w:r w:rsidRPr="00FE5A93">
        <w:rPr>
          <w:rFonts w:ascii="Arial" w:hAnsi="Arial" w:cs="Arial"/>
          <w:sz w:val="20"/>
          <w:szCs w:val="20"/>
        </w:rPr>
        <w:t xml:space="preserve">The present chromatographic profile showed similarity in certain </w:t>
      </w:r>
      <w:r w:rsidRPr="00FE5A93">
        <w:rPr>
          <w:rFonts w:ascii="Arial" w:hAnsi="Arial" w:cs="Arial"/>
          <w:i/>
          <w:iCs/>
          <w:sz w:val="20"/>
          <w:szCs w:val="20"/>
        </w:rPr>
        <w:t>Rf</w:t>
      </w:r>
      <w:r w:rsidRPr="00FE5A93">
        <w:rPr>
          <w:rFonts w:ascii="Arial" w:hAnsi="Arial" w:cs="Arial"/>
          <w:sz w:val="20"/>
          <w:szCs w:val="20"/>
        </w:rPr>
        <w:t xml:space="preserve"> regions with previously reported HPTLC investigations of </w:t>
      </w:r>
      <w:r w:rsidRPr="00FE5A93">
        <w:rPr>
          <w:rFonts w:ascii="Arial" w:hAnsi="Arial" w:cs="Arial"/>
          <w:i/>
          <w:iCs/>
          <w:sz w:val="20"/>
          <w:szCs w:val="20"/>
        </w:rPr>
        <w:t xml:space="preserve">P. </w:t>
      </w:r>
      <w:proofErr w:type="spellStart"/>
      <w:r w:rsidRPr="00FE5A93">
        <w:rPr>
          <w:rFonts w:ascii="Arial" w:hAnsi="Arial" w:cs="Arial"/>
          <w:i/>
          <w:iCs/>
          <w:sz w:val="20"/>
          <w:szCs w:val="20"/>
        </w:rPr>
        <w:t>kurroa</w:t>
      </w:r>
      <w:proofErr w:type="spellEnd"/>
      <w:r w:rsidRPr="00FE5A93">
        <w:rPr>
          <w:rFonts w:ascii="Arial" w:hAnsi="Arial" w:cs="Arial"/>
          <w:sz w:val="20"/>
          <w:szCs w:val="20"/>
        </w:rPr>
        <w:t xml:space="preserve">. A previous </w:t>
      </w:r>
      <w:proofErr w:type="spellStart"/>
      <w:r w:rsidRPr="00FE5A93">
        <w:rPr>
          <w:rFonts w:ascii="Arial" w:hAnsi="Arial" w:cs="Arial"/>
          <w:sz w:val="20"/>
          <w:szCs w:val="20"/>
        </w:rPr>
        <w:t>chemoprofiling</w:t>
      </w:r>
      <w:proofErr w:type="spellEnd"/>
      <w:r w:rsidRPr="00FE5A93">
        <w:rPr>
          <w:rFonts w:ascii="Arial" w:hAnsi="Arial" w:cs="Arial"/>
          <w:sz w:val="20"/>
          <w:szCs w:val="20"/>
        </w:rPr>
        <w:t xml:space="preserve"> study of methanolic rhizome extracts reported </w:t>
      </w:r>
      <w:proofErr w:type="spellStart"/>
      <w:r w:rsidRPr="00FE5A93">
        <w:rPr>
          <w:rFonts w:ascii="Arial" w:hAnsi="Arial" w:cs="Arial"/>
          <w:sz w:val="20"/>
          <w:szCs w:val="20"/>
        </w:rPr>
        <w:t>picroside</w:t>
      </w:r>
      <w:proofErr w:type="spellEnd"/>
      <w:r w:rsidRPr="00FE5A93">
        <w:rPr>
          <w:rFonts w:ascii="Arial" w:hAnsi="Arial" w:cs="Arial"/>
          <w:sz w:val="20"/>
          <w:szCs w:val="20"/>
        </w:rPr>
        <w:t xml:space="preserve">-II at an </w:t>
      </w:r>
      <w:r w:rsidRPr="00FE5A93">
        <w:rPr>
          <w:rFonts w:ascii="Arial" w:hAnsi="Arial" w:cs="Arial"/>
          <w:i/>
          <w:iCs/>
          <w:sz w:val="20"/>
          <w:szCs w:val="20"/>
        </w:rPr>
        <w:t>Rf</w:t>
      </w:r>
      <w:r w:rsidRPr="00FE5A93">
        <w:rPr>
          <w:rFonts w:ascii="Arial" w:hAnsi="Arial" w:cs="Arial"/>
          <w:sz w:val="20"/>
          <w:szCs w:val="20"/>
        </w:rPr>
        <w:t xml:space="preserve"> of approximately 0.38 using </w:t>
      </w:r>
      <w:proofErr w:type="spellStart"/>
      <w:proofErr w:type="gramStart"/>
      <w:r w:rsidRPr="00FE5A93">
        <w:rPr>
          <w:rFonts w:ascii="Arial" w:hAnsi="Arial" w:cs="Arial"/>
          <w:sz w:val="20"/>
          <w:szCs w:val="20"/>
        </w:rPr>
        <w:t>chloroform:methanol</w:t>
      </w:r>
      <w:proofErr w:type="gramEnd"/>
      <w:r w:rsidRPr="00FE5A93">
        <w:rPr>
          <w:rFonts w:ascii="Arial" w:hAnsi="Arial" w:cs="Arial"/>
          <w:sz w:val="20"/>
          <w:szCs w:val="20"/>
        </w:rPr>
        <w:t>:formic</w:t>
      </w:r>
      <w:proofErr w:type="spellEnd"/>
      <w:r w:rsidRPr="00FE5A93">
        <w:rPr>
          <w:rFonts w:ascii="Arial" w:hAnsi="Arial" w:cs="Arial"/>
          <w:sz w:val="20"/>
          <w:szCs w:val="20"/>
        </w:rPr>
        <w:t xml:space="preserve"> acid (8:2:0.1, v/v/v) as the mobile phase </w:t>
      </w:r>
      <w:r w:rsidR="00B34942" w:rsidRPr="00B34942">
        <w:rPr>
          <w:rFonts w:ascii="Arial" w:hAnsi="Arial" w:cs="Arial"/>
          <w:sz w:val="20"/>
          <w:szCs w:val="20"/>
        </w:rPr>
        <w:t>(Rehman et al., 2014)</w:t>
      </w:r>
      <w:r w:rsidRPr="00FE5A93">
        <w:rPr>
          <w:rFonts w:ascii="Arial" w:hAnsi="Arial" w:cs="Arial"/>
          <w:sz w:val="20"/>
          <w:szCs w:val="20"/>
        </w:rPr>
        <w:t xml:space="preserve">. In the present study, peaks were observed in the lower </w:t>
      </w:r>
      <w:r w:rsidRPr="00FE5A93">
        <w:rPr>
          <w:rFonts w:ascii="Arial" w:hAnsi="Arial" w:cs="Arial"/>
          <w:i/>
          <w:iCs/>
          <w:sz w:val="20"/>
          <w:szCs w:val="20"/>
        </w:rPr>
        <w:t>Rf</w:t>
      </w:r>
      <w:r w:rsidRPr="00FE5A93">
        <w:rPr>
          <w:rFonts w:ascii="Arial" w:hAnsi="Arial" w:cs="Arial"/>
          <w:sz w:val="20"/>
          <w:szCs w:val="20"/>
        </w:rPr>
        <w:t xml:space="preserve"> region, including 0.318–0.353. However, because the mobile-phase composition differed, these peaks cannot be directly assigned to </w:t>
      </w:r>
      <w:proofErr w:type="spellStart"/>
      <w:r w:rsidRPr="00FE5A93">
        <w:rPr>
          <w:rFonts w:ascii="Arial" w:hAnsi="Arial" w:cs="Arial"/>
          <w:sz w:val="20"/>
          <w:szCs w:val="20"/>
        </w:rPr>
        <w:t>picroside</w:t>
      </w:r>
      <w:proofErr w:type="spellEnd"/>
      <w:r w:rsidRPr="00FE5A93">
        <w:rPr>
          <w:rFonts w:ascii="Arial" w:hAnsi="Arial" w:cs="Arial"/>
          <w:sz w:val="20"/>
          <w:szCs w:val="20"/>
        </w:rPr>
        <w:t xml:space="preserve">-II solely on the basis of </w:t>
      </w:r>
      <w:r w:rsidRPr="00FE5A93">
        <w:rPr>
          <w:rFonts w:ascii="Arial" w:hAnsi="Arial" w:cs="Arial"/>
          <w:i/>
          <w:iCs/>
          <w:sz w:val="20"/>
          <w:szCs w:val="20"/>
        </w:rPr>
        <w:t>Rf</w:t>
      </w:r>
      <w:r w:rsidRPr="00FE5A93">
        <w:rPr>
          <w:rFonts w:ascii="Arial" w:hAnsi="Arial" w:cs="Arial"/>
          <w:sz w:val="20"/>
          <w:szCs w:val="20"/>
        </w:rPr>
        <w:t xml:space="preserve"> values.</w:t>
      </w:r>
    </w:p>
    <w:p w14:paraId="2D5101CC" w14:textId="23514498" w:rsidR="004C1DE8" w:rsidRPr="00FE5A93" w:rsidRDefault="004C1DE8" w:rsidP="004C1DE8">
      <w:pPr>
        <w:jc w:val="both"/>
        <w:rPr>
          <w:rFonts w:ascii="Arial" w:hAnsi="Arial" w:cs="Arial"/>
          <w:sz w:val="20"/>
          <w:szCs w:val="20"/>
        </w:rPr>
      </w:pPr>
      <w:r w:rsidRPr="00FE5A93">
        <w:rPr>
          <w:rFonts w:ascii="Arial" w:hAnsi="Arial" w:cs="Arial"/>
          <w:sz w:val="20"/>
          <w:szCs w:val="20"/>
        </w:rPr>
        <w:t xml:space="preserve">An HPTLC method developed for simultaneous quantification of </w:t>
      </w:r>
      <w:proofErr w:type="spellStart"/>
      <w:r w:rsidRPr="00FE5A93">
        <w:rPr>
          <w:rFonts w:ascii="Arial" w:hAnsi="Arial" w:cs="Arial"/>
          <w:sz w:val="20"/>
          <w:szCs w:val="20"/>
        </w:rPr>
        <w:t>picroside</w:t>
      </w:r>
      <w:proofErr w:type="spellEnd"/>
      <w:r w:rsidRPr="00FE5A93">
        <w:rPr>
          <w:rFonts w:ascii="Arial" w:hAnsi="Arial" w:cs="Arial"/>
          <w:sz w:val="20"/>
          <w:szCs w:val="20"/>
        </w:rPr>
        <w:t xml:space="preserve">-I and </w:t>
      </w:r>
      <w:proofErr w:type="spellStart"/>
      <w:r w:rsidRPr="00FE5A93">
        <w:rPr>
          <w:rFonts w:ascii="Arial" w:hAnsi="Arial" w:cs="Arial"/>
          <w:sz w:val="20"/>
          <w:szCs w:val="20"/>
        </w:rPr>
        <w:t>picroside</w:t>
      </w:r>
      <w:proofErr w:type="spellEnd"/>
      <w:r w:rsidRPr="00FE5A93">
        <w:rPr>
          <w:rFonts w:ascii="Arial" w:hAnsi="Arial" w:cs="Arial"/>
          <w:sz w:val="20"/>
          <w:szCs w:val="20"/>
        </w:rPr>
        <w:t xml:space="preserve">-II in </w:t>
      </w:r>
      <w:r w:rsidRPr="00FE5A93">
        <w:rPr>
          <w:rFonts w:ascii="Arial" w:hAnsi="Arial" w:cs="Arial"/>
          <w:i/>
          <w:iCs/>
          <w:sz w:val="20"/>
          <w:szCs w:val="20"/>
        </w:rPr>
        <w:t xml:space="preserve">P. </w:t>
      </w:r>
      <w:proofErr w:type="spellStart"/>
      <w:r w:rsidRPr="00FE5A93">
        <w:rPr>
          <w:rFonts w:ascii="Arial" w:hAnsi="Arial" w:cs="Arial"/>
          <w:i/>
          <w:iCs/>
          <w:sz w:val="20"/>
          <w:szCs w:val="20"/>
        </w:rPr>
        <w:t>kurroa</w:t>
      </w:r>
      <w:proofErr w:type="spellEnd"/>
      <w:r w:rsidRPr="00FE5A93">
        <w:rPr>
          <w:rFonts w:ascii="Arial" w:hAnsi="Arial" w:cs="Arial"/>
          <w:sz w:val="20"/>
          <w:szCs w:val="20"/>
        </w:rPr>
        <w:t xml:space="preserve"> using </w:t>
      </w:r>
      <w:proofErr w:type="spellStart"/>
      <w:proofErr w:type="gramStart"/>
      <w:r w:rsidRPr="00FE5A93">
        <w:rPr>
          <w:rFonts w:ascii="Arial" w:hAnsi="Arial" w:cs="Arial"/>
          <w:sz w:val="20"/>
          <w:szCs w:val="20"/>
        </w:rPr>
        <w:t>chloroform:methanol</w:t>
      </w:r>
      <w:proofErr w:type="spellEnd"/>
      <w:proofErr w:type="gramEnd"/>
      <w:r w:rsidRPr="00FE5A93">
        <w:rPr>
          <w:rFonts w:ascii="Arial" w:hAnsi="Arial" w:cs="Arial"/>
          <w:sz w:val="20"/>
          <w:szCs w:val="20"/>
        </w:rPr>
        <w:t xml:space="preserve"> (82:18, v/v) reported </w:t>
      </w:r>
      <w:r w:rsidRPr="00FE5A93">
        <w:rPr>
          <w:rFonts w:ascii="Arial" w:hAnsi="Arial" w:cs="Arial"/>
          <w:i/>
          <w:iCs/>
          <w:sz w:val="20"/>
          <w:szCs w:val="20"/>
        </w:rPr>
        <w:t>Rf</w:t>
      </w:r>
      <w:r w:rsidRPr="00FE5A93">
        <w:rPr>
          <w:rFonts w:ascii="Arial" w:hAnsi="Arial" w:cs="Arial"/>
          <w:sz w:val="20"/>
          <w:szCs w:val="20"/>
        </w:rPr>
        <w:t xml:space="preserve"> values of 0.60 and 0.43 for </w:t>
      </w:r>
      <w:proofErr w:type="spellStart"/>
      <w:r w:rsidRPr="00FE5A93">
        <w:rPr>
          <w:rFonts w:ascii="Arial" w:hAnsi="Arial" w:cs="Arial"/>
          <w:sz w:val="20"/>
          <w:szCs w:val="20"/>
        </w:rPr>
        <w:t>picroside</w:t>
      </w:r>
      <w:proofErr w:type="spellEnd"/>
      <w:r w:rsidRPr="00FE5A93">
        <w:rPr>
          <w:rFonts w:ascii="Arial" w:hAnsi="Arial" w:cs="Arial"/>
          <w:sz w:val="20"/>
          <w:szCs w:val="20"/>
        </w:rPr>
        <w:t xml:space="preserve">-I and </w:t>
      </w:r>
      <w:proofErr w:type="spellStart"/>
      <w:r w:rsidRPr="00FE5A93">
        <w:rPr>
          <w:rFonts w:ascii="Arial" w:hAnsi="Arial" w:cs="Arial"/>
          <w:sz w:val="20"/>
          <w:szCs w:val="20"/>
        </w:rPr>
        <w:t>picroside</w:t>
      </w:r>
      <w:proofErr w:type="spellEnd"/>
      <w:r w:rsidRPr="00FE5A93">
        <w:rPr>
          <w:rFonts w:ascii="Arial" w:hAnsi="Arial" w:cs="Arial"/>
          <w:sz w:val="20"/>
          <w:szCs w:val="20"/>
        </w:rPr>
        <w:t xml:space="preserve">-II, respectively; their identities were confirmed through comparison with authentic standards </w:t>
      </w:r>
      <w:r w:rsidR="005E3900" w:rsidRPr="005E3900">
        <w:rPr>
          <w:rFonts w:ascii="Arial" w:hAnsi="Arial" w:cs="Arial"/>
          <w:sz w:val="20"/>
          <w:szCs w:val="20"/>
        </w:rPr>
        <w:t>(Singh et al., 2005)</w:t>
      </w:r>
      <w:r w:rsidRPr="00FE5A93">
        <w:rPr>
          <w:rFonts w:ascii="Arial" w:hAnsi="Arial" w:cs="Arial"/>
          <w:sz w:val="20"/>
          <w:szCs w:val="20"/>
        </w:rPr>
        <w:t xml:space="preserve">. The present chromatogram showed a peak at </w:t>
      </w:r>
      <w:r w:rsidRPr="00FE5A93">
        <w:rPr>
          <w:rFonts w:ascii="Arial" w:hAnsi="Arial" w:cs="Arial"/>
          <w:i/>
          <w:iCs/>
          <w:sz w:val="20"/>
          <w:szCs w:val="20"/>
        </w:rPr>
        <w:t>Rf</w:t>
      </w:r>
      <w:r w:rsidRPr="00FE5A93">
        <w:rPr>
          <w:rFonts w:ascii="Arial" w:hAnsi="Arial" w:cs="Arial"/>
          <w:sz w:val="20"/>
          <w:szCs w:val="20"/>
        </w:rPr>
        <w:t xml:space="preserve"> 0.432 and additional peaks in the 0.44–0.50 region. Although the </w:t>
      </w:r>
      <w:r w:rsidRPr="00FE5A93">
        <w:rPr>
          <w:rFonts w:ascii="Arial" w:hAnsi="Arial" w:cs="Arial"/>
          <w:i/>
          <w:iCs/>
          <w:sz w:val="20"/>
          <w:szCs w:val="20"/>
        </w:rPr>
        <w:t>Rf</w:t>
      </w:r>
      <w:r w:rsidRPr="00FE5A93">
        <w:rPr>
          <w:rFonts w:ascii="Arial" w:hAnsi="Arial" w:cs="Arial"/>
          <w:sz w:val="20"/>
          <w:szCs w:val="20"/>
        </w:rPr>
        <w:t xml:space="preserve"> 0.432 is close to the previously reported </w:t>
      </w:r>
      <w:proofErr w:type="spellStart"/>
      <w:r w:rsidRPr="00FE5A93">
        <w:rPr>
          <w:rFonts w:ascii="Arial" w:hAnsi="Arial" w:cs="Arial"/>
          <w:sz w:val="20"/>
          <w:szCs w:val="20"/>
        </w:rPr>
        <w:t>picroside</w:t>
      </w:r>
      <w:proofErr w:type="spellEnd"/>
      <w:r w:rsidRPr="00FE5A93">
        <w:rPr>
          <w:rFonts w:ascii="Arial" w:hAnsi="Arial" w:cs="Arial"/>
          <w:sz w:val="20"/>
          <w:szCs w:val="20"/>
        </w:rPr>
        <w:t>-II region, definitive identification of this peak was not attempted in the present investigation because authentic reference standards were not used.</w:t>
      </w:r>
    </w:p>
    <w:p w14:paraId="6AC45DB0" w14:textId="649635F7" w:rsidR="004C1DE8" w:rsidRPr="00FE5A93" w:rsidRDefault="004C1DE8" w:rsidP="00AE3123">
      <w:pPr>
        <w:jc w:val="both"/>
        <w:rPr>
          <w:rFonts w:ascii="Arial" w:hAnsi="Arial" w:cs="Arial"/>
          <w:sz w:val="20"/>
          <w:szCs w:val="20"/>
        </w:rPr>
      </w:pPr>
      <w:r w:rsidRPr="00FE5A93">
        <w:rPr>
          <w:rFonts w:ascii="Arial" w:hAnsi="Arial" w:cs="Arial"/>
          <w:sz w:val="20"/>
          <w:szCs w:val="20"/>
        </w:rPr>
        <w:t xml:space="preserve">Another validated HPTLC study using </w:t>
      </w:r>
      <w:proofErr w:type="spellStart"/>
      <w:proofErr w:type="gramStart"/>
      <w:r w:rsidRPr="00FE5A93">
        <w:rPr>
          <w:rFonts w:ascii="Arial" w:hAnsi="Arial" w:cs="Arial"/>
          <w:sz w:val="20"/>
          <w:szCs w:val="20"/>
        </w:rPr>
        <w:t>chloroform:methanol</w:t>
      </w:r>
      <w:proofErr w:type="spellEnd"/>
      <w:proofErr w:type="gramEnd"/>
      <w:r w:rsidRPr="00FE5A93">
        <w:rPr>
          <w:rFonts w:ascii="Arial" w:hAnsi="Arial" w:cs="Arial"/>
          <w:sz w:val="20"/>
          <w:szCs w:val="20"/>
        </w:rPr>
        <w:t xml:space="preserve"> (88:12, v/v) on silica gel 60 F254 plates established simultaneous determination of </w:t>
      </w:r>
      <w:proofErr w:type="spellStart"/>
      <w:r w:rsidRPr="00FE5A93">
        <w:rPr>
          <w:rFonts w:ascii="Arial" w:hAnsi="Arial" w:cs="Arial"/>
          <w:sz w:val="20"/>
          <w:szCs w:val="20"/>
        </w:rPr>
        <w:t>picroside</w:t>
      </w:r>
      <w:proofErr w:type="spellEnd"/>
      <w:r w:rsidRPr="00FE5A93">
        <w:rPr>
          <w:rFonts w:ascii="Arial" w:hAnsi="Arial" w:cs="Arial"/>
          <w:sz w:val="20"/>
          <w:szCs w:val="20"/>
        </w:rPr>
        <w:t xml:space="preserve">-I and </w:t>
      </w:r>
      <w:proofErr w:type="spellStart"/>
      <w:r w:rsidRPr="00FE5A93">
        <w:rPr>
          <w:rFonts w:ascii="Arial" w:hAnsi="Arial" w:cs="Arial"/>
          <w:sz w:val="20"/>
          <w:szCs w:val="20"/>
        </w:rPr>
        <w:t>picroside</w:t>
      </w:r>
      <w:proofErr w:type="spellEnd"/>
      <w:r w:rsidRPr="00FE5A93">
        <w:rPr>
          <w:rFonts w:ascii="Arial" w:hAnsi="Arial" w:cs="Arial"/>
          <w:sz w:val="20"/>
          <w:szCs w:val="20"/>
        </w:rPr>
        <w:t xml:space="preserve">-II in </w:t>
      </w:r>
      <w:r w:rsidRPr="00FE5A93">
        <w:rPr>
          <w:rFonts w:ascii="Arial" w:hAnsi="Arial" w:cs="Arial"/>
          <w:i/>
          <w:iCs/>
          <w:sz w:val="20"/>
          <w:szCs w:val="20"/>
        </w:rPr>
        <w:t xml:space="preserve">P. </w:t>
      </w:r>
      <w:proofErr w:type="spellStart"/>
      <w:r w:rsidRPr="00FE5A93">
        <w:rPr>
          <w:rFonts w:ascii="Arial" w:hAnsi="Arial" w:cs="Arial"/>
          <w:i/>
          <w:iCs/>
          <w:sz w:val="20"/>
          <w:szCs w:val="20"/>
        </w:rPr>
        <w:t>kurroa</w:t>
      </w:r>
      <w:proofErr w:type="spellEnd"/>
      <w:r w:rsidRPr="00FE5A93">
        <w:rPr>
          <w:rFonts w:ascii="Arial" w:hAnsi="Arial" w:cs="Arial"/>
          <w:sz w:val="20"/>
          <w:szCs w:val="20"/>
        </w:rPr>
        <w:t xml:space="preserve"> at 254 nm </w:t>
      </w:r>
      <w:r w:rsidR="005E3900" w:rsidRPr="005E3900">
        <w:rPr>
          <w:rFonts w:ascii="Arial" w:hAnsi="Arial" w:cs="Arial"/>
          <w:sz w:val="20"/>
          <w:szCs w:val="20"/>
        </w:rPr>
        <w:t>(Tiwari et al., 2012)</w:t>
      </w:r>
      <w:r w:rsidRPr="00FE5A93">
        <w:rPr>
          <w:rFonts w:ascii="Arial" w:hAnsi="Arial" w:cs="Arial"/>
          <w:sz w:val="20"/>
          <w:szCs w:val="20"/>
        </w:rPr>
        <w:t xml:space="preserve">. The differences in </w:t>
      </w:r>
      <w:r w:rsidRPr="00FE5A93">
        <w:rPr>
          <w:rFonts w:ascii="Arial" w:hAnsi="Arial" w:cs="Arial"/>
          <w:i/>
          <w:iCs/>
          <w:sz w:val="20"/>
          <w:szCs w:val="20"/>
        </w:rPr>
        <w:t>Rf</w:t>
      </w:r>
      <w:r w:rsidRPr="00FE5A93">
        <w:rPr>
          <w:rFonts w:ascii="Arial" w:hAnsi="Arial" w:cs="Arial"/>
          <w:sz w:val="20"/>
          <w:szCs w:val="20"/>
        </w:rPr>
        <w:t xml:space="preserve"> values between the present investigation and previous studies may be attributed primarily to variations in mobile-phase composition, chromatographic conditions, sample preparation and plant material. Overall, the present HPTLC analysis generated a reproducible and characteristic fingerprint profile of the methanolic extract of </w:t>
      </w:r>
      <w:r w:rsidRPr="00FE5A93">
        <w:rPr>
          <w:rFonts w:ascii="Arial" w:hAnsi="Arial" w:cs="Arial"/>
          <w:i/>
          <w:iCs/>
          <w:sz w:val="20"/>
          <w:szCs w:val="20"/>
        </w:rPr>
        <w:t xml:space="preserve">P. </w:t>
      </w:r>
      <w:proofErr w:type="spellStart"/>
      <w:r w:rsidRPr="00FE5A93">
        <w:rPr>
          <w:rFonts w:ascii="Arial" w:hAnsi="Arial" w:cs="Arial"/>
          <w:i/>
          <w:iCs/>
          <w:sz w:val="20"/>
          <w:szCs w:val="20"/>
        </w:rPr>
        <w:t>kurroa</w:t>
      </w:r>
      <w:proofErr w:type="spellEnd"/>
      <w:r w:rsidRPr="00FE5A93">
        <w:rPr>
          <w:rFonts w:ascii="Arial" w:hAnsi="Arial" w:cs="Arial"/>
          <w:sz w:val="20"/>
          <w:szCs w:val="20"/>
        </w:rPr>
        <w:t>, providing useful analytical data for preliminary authentication and quality evaluation of the crude drug.</w:t>
      </w:r>
    </w:p>
    <w:p w14:paraId="17168882" w14:textId="6C3726F6" w:rsidR="00A81D43" w:rsidRPr="00FE5A93" w:rsidRDefault="00F3530E" w:rsidP="00A81D43">
      <w:pPr>
        <w:rPr>
          <w:rFonts w:ascii="Arial" w:hAnsi="Arial" w:cs="Arial"/>
          <w:b/>
          <w:bCs/>
          <w:sz w:val="20"/>
          <w:szCs w:val="20"/>
        </w:rPr>
      </w:pPr>
      <w:r>
        <w:rPr>
          <w:rFonts w:ascii="Arial" w:hAnsi="Arial" w:cs="Arial"/>
          <w:b/>
          <w:bCs/>
          <w:sz w:val="20"/>
          <w:szCs w:val="20"/>
        </w:rPr>
        <w:t xml:space="preserve">5. </w:t>
      </w:r>
      <w:r w:rsidRPr="00FE5A93">
        <w:rPr>
          <w:rFonts w:ascii="Arial" w:hAnsi="Arial" w:cs="Arial"/>
          <w:b/>
          <w:bCs/>
          <w:sz w:val="20"/>
          <w:szCs w:val="20"/>
        </w:rPr>
        <w:t>SIGNIFICANCE OF THE STUDY</w:t>
      </w:r>
    </w:p>
    <w:p w14:paraId="567F9BF2" w14:textId="77777777" w:rsidR="00A81D43" w:rsidRPr="00FE5A93" w:rsidRDefault="00A81D43" w:rsidP="00C92ACB">
      <w:pPr>
        <w:jc w:val="both"/>
        <w:rPr>
          <w:rFonts w:ascii="Arial" w:hAnsi="Arial" w:cs="Arial"/>
          <w:sz w:val="20"/>
          <w:szCs w:val="20"/>
        </w:rPr>
      </w:pPr>
      <w:r w:rsidRPr="00FE5A93">
        <w:rPr>
          <w:rFonts w:ascii="Arial" w:hAnsi="Arial" w:cs="Arial"/>
          <w:sz w:val="20"/>
          <w:szCs w:val="20"/>
        </w:rPr>
        <w:t xml:space="preserve">The present investigation generates comprehensive </w:t>
      </w:r>
      <w:proofErr w:type="spellStart"/>
      <w:r w:rsidRPr="00FE5A93">
        <w:rPr>
          <w:rFonts w:ascii="Arial" w:hAnsi="Arial" w:cs="Arial"/>
          <w:sz w:val="20"/>
          <w:szCs w:val="20"/>
        </w:rPr>
        <w:t>pharmacognostical</w:t>
      </w:r>
      <w:proofErr w:type="spellEnd"/>
      <w:r w:rsidRPr="00FE5A93">
        <w:rPr>
          <w:rFonts w:ascii="Arial" w:hAnsi="Arial" w:cs="Arial"/>
          <w:sz w:val="20"/>
          <w:szCs w:val="20"/>
        </w:rPr>
        <w:t xml:space="preserve">, physicochemical, phytochemical, and chromatographic data for the rhizome of </w:t>
      </w:r>
      <w:proofErr w:type="spellStart"/>
      <w:r w:rsidRPr="00FE5A93">
        <w:rPr>
          <w:rFonts w:ascii="Arial" w:hAnsi="Arial" w:cs="Arial"/>
          <w:i/>
          <w:iCs/>
          <w:sz w:val="20"/>
          <w:szCs w:val="20"/>
        </w:rPr>
        <w:t>Picrorhiza</w:t>
      </w:r>
      <w:proofErr w:type="spellEnd"/>
      <w:r w:rsidRPr="00FE5A93">
        <w:rPr>
          <w:rFonts w:ascii="Arial" w:hAnsi="Arial" w:cs="Arial"/>
          <w:i/>
          <w:iCs/>
          <w:sz w:val="20"/>
          <w:szCs w:val="20"/>
        </w:rPr>
        <w:t xml:space="preserve"> </w:t>
      </w:r>
      <w:proofErr w:type="spellStart"/>
      <w:r w:rsidRPr="00FE5A93">
        <w:rPr>
          <w:rFonts w:ascii="Arial" w:hAnsi="Arial" w:cs="Arial"/>
          <w:i/>
          <w:iCs/>
          <w:sz w:val="20"/>
          <w:szCs w:val="20"/>
        </w:rPr>
        <w:t>kurroa</w:t>
      </w:r>
      <w:proofErr w:type="spellEnd"/>
      <w:r w:rsidRPr="00FE5A93">
        <w:rPr>
          <w:rFonts w:ascii="Arial" w:hAnsi="Arial" w:cs="Arial"/>
          <w:sz w:val="20"/>
          <w:szCs w:val="20"/>
        </w:rPr>
        <w:t xml:space="preserve"> Royle ex Benth. The integration of these parameters provides a scientific framework for the authentication and quality evaluation of the crude drug. Such standardized baseline data are valuable for </w:t>
      </w:r>
      <w:proofErr w:type="spellStart"/>
      <w:r w:rsidRPr="00FE5A93">
        <w:rPr>
          <w:rFonts w:ascii="Arial" w:hAnsi="Arial" w:cs="Arial"/>
          <w:sz w:val="20"/>
          <w:szCs w:val="20"/>
        </w:rPr>
        <w:t>pharmacopoeial</w:t>
      </w:r>
      <w:proofErr w:type="spellEnd"/>
      <w:r w:rsidRPr="00FE5A93">
        <w:rPr>
          <w:rFonts w:ascii="Arial" w:hAnsi="Arial" w:cs="Arial"/>
          <w:sz w:val="20"/>
          <w:szCs w:val="20"/>
        </w:rPr>
        <w:t xml:space="preserve"> standardization, detection of adulteration and substitution, quality assessment of herbal raw materials, and batch-to-batch standardization of herbal and phytopharmaceutical formulations. Furthermore, the HPTLC fingerprint profile generated from the methanolic extract may serve as a reproducible analytical </w:t>
      </w:r>
      <w:r w:rsidRPr="00FE5A93">
        <w:rPr>
          <w:rFonts w:ascii="Arial" w:hAnsi="Arial" w:cs="Arial"/>
          <w:sz w:val="20"/>
          <w:szCs w:val="20"/>
        </w:rPr>
        <w:lastRenderedPageBreak/>
        <w:t xml:space="preserve">reference for future </w:t>
      </w:r>
      <w:proofErr w:type="spellStart"/>
      <w:r w:rsidRPr="00FE5A93">
        <w:rPr>
          <w:rFonts w:ascii="Arial" w:hAnsi="Arial" w:cs="Arial"/>
          <w:sz w:val="20"/>
          <w:szCs w:val="20"/>
        </w:rPr>
        <w:t>pharmacognostical</w:t>
      </w:r>
      <w:proofErr w:type="spellEnd"/>
      <w:r w:rsidRPr="00FE5A93">
        <w:rPr>
          <w:rFonts w:ascii="Arial" w:hAnsi="Arial" w:cs="Arial"/>
          <w:sz w:val="20"/>
          <w:szCs w:val="20"/>
        </w:rPr>
        <w:t xml:space="preserve">, phytochemical, quality-control, and formulation-based investigations involving </w:t>
      </w:r>
      <w:proofErr w:type="spellStart"/>
      <w:r w:rsidRPr="00FE5A93">
        <w:rPr>
          <w:rFonts w:ascii="Arial" w:hAnsi="Arial" w:cs="Arial"/>
          <w:i/>
          <w:iCs/>
          <w:sz w:val="20"/>
          <w:szCs w:val="20"/>
        </w:rPr>
        <w:t>Picrorhiza</w:t>
      </w:r>
      <w:proofErr w:type="spellEnd"/>
      <w:r w:rsidRPr="00FE5A93">
        <w:rPr>
          <w:rFonts w:ascii="Arial" w:hAnsi="Arial" w:cs="Arial"/>
          <w:i/>
          <w:iCs/>
          <w:sz w:val="20"/>
          <w:szCs w:val="20"/>
        </w:rPr>
        <w:t xml:space="preserve"> </w:t>
      </w:r>
      <w:proofErr w:type="spellStart"/>
      <w:r w:rsidRPr="00FE5A93">
        <w:rPr>
          <w:rFonts w:ascii="Arial" w:hAnsi="Arial" w:cs="Arial"/>
          <w:i/>
          <w:iCs/>
          <w:sz w:val="20"/>
          <w:szCs w:val="20"/>
        </w:rPr>
        <w:t>kurroa</w:t>
      </w:r>
      <w:proofErr w:type="spellEnd"/>
      <w:r w:rsidRPr="00FE5A93">
        <w:rPr>
          <w:rFonts w:ascii="Arial" w:hAnsi="Arial" w:cs="Arial"/>
          <w:sz w:val="20"/>
          <w:szCs w:val="20"/>
        </w:rPr>
        <w:t>.</w:t>
      </w:r>
    </w:p>
    <w:p w14:paraId="788E8002" w14:textId="0323C74E" w:rsidR="00A81D43" w:rsidRPr="00047C2B" w:rsidRDefault="00047C2B" w:rsidP="00047C2B">
      <w:pPr>
        <w:rPr>
          <w:rFonts w:ascii="Arial" w:hAnsi="Arial" w:cs="Arial"/>
          <w:b/>
          <w:bCs/>
          <w:sz w:val="20"/>
          <w:szCs w:val="20"/>
        </w:rPr>
      </w:pPr>
      <w:r>
        <w:rPr>
          <w:rFonts w:ascii="Arial" w:hAnsi="Arial" w:cs="Arial"/>
          <w:b/>
          <w:bCs/>
          <w:sz w:val="20"/>
          <w:szCs w:val="20"/>
        </w:rPr>
        <w:t xml:space="preserve">6. </w:t>
      </w:r>
      <w:r w:rsidR="00A81D43" w:rsidRPr="00047C2B">
        <w:rPr>
          <w:rFonts w:ascii="Arial" w:hAnsi="Arial" w:cs="Arial"/>
          <w:b/>
          <w:bCs/>
          <w:sz w:val="20"/>
          <w:szCs w:val="20"/>
        </w:rPr>
        <w:t>CONCLUSION</w:t>
      </w:r>
    </w:p>
    <w:p w14:paraId="0DD1B88D" w14:textId="77777777" w:rsidR="00A81D43" w:rsidRPr="00FE5A93" w:rsidRDefault="00A81D43" w:rsidP="00C92ACB">
      <w:pPr>
        <w:jc w:val="both"/>
        <w:rPr>
          <w:rFonts w:ascii="Arial" w:hAnsi="Arial" w:cs="Arial"/>
          <w:sz w:val="20"/>
          <w:szCs w:val="20"/>
        </w:rPr>
      </w:pPr>
      <w:r w:rsidRPr="00FE5A93">
        <w:rPr>
          <w:rFonts w:ascii="Arial" w:hAnsi="Arial" w:cs="Arial"/>
          <w:sz w:val="20"/>
          <w:szCs w:val="20"/>
        </w:rPr>
        <w:t xml:space="preserve">The present study generated comprehensive </w:t>
      </w:r>
      <w:proofErr w:type="spellStart"/>
      <w:r w:rsidRPr="00FE5A93">
        <w:rPr>
          <w:rFonts w:ascii="Arial" w:hAnsi="Arial" w:cs="Arial"/>
          <w:sz w:val="20"/>
          <w:szCs w:val="20"/>
        </w:rPr>
        <w:t>pharmacognostical</w:t>
      </w:r>
      <w:proofErr w:type="spellEnd"/>
      <w:r w:rsidRPr="00FE5A93">
        <w:rPr>
          <w:rFonts w:ascii="Arial" w:hAnsi="Arial" w:cs="Arial"/>
          <w:sz w:val="20"/>
          <w:szCs w:val="20"/>
        </w:rPr>
        <w:t xml:space="preserve">, physicochemical, phytochemical, and HPTLC fingerprint data for the rhizome of </w:t>
      </w:r>
      <w:proofErr w:type="spellStart"/>
      <w:r w:rsidRPr="00FE5A93">
        <w:rPr>
          <w:rFonts w:ascii="Arial" w:hAnsi="Arial" w:cs="Arial"/>
          <w:i/>
          <w:iCs/>
          <w:sz w:val="20"/>
          <w:szCs w:val="20"/>
        </w:rPr>
        <w:t>Picrorhiza</w:t>
      </w:r>
      <w:proofErr w:type="spellEnd"/>
      <w:r w:rsidRPr="00FE5A93">
        <w:rPr>
          <w:rFonts w:ascii="Arial" w:hAnsi="Arial" w:cs="Arial"/>
          <w:i/>
          <w:iCs/>
          <w:sz w:val="20"/>
          <w:szCs w:val="20"/>
        </w:rPr>
        <w:t xml:space="preserve"> </w:t>
      </w:r>
      <w:proofErr w:type="spellStart"/>
      <w:r w:rsidRPr="00FE5A93">
        <w:rPr>
          <w:rFonts w:ascii="Arial" w:hAnsi="Arial" w:cs="Arial"/>
          <w:i/>
          <w:iCs/>
          <w:sz w:val="20"/>
          <w:szCs w:val="20"/>
        </w:rPr>
        <w:t>kurroa</w:t>
      </w:r>
      <w:proofErr w:type="spellEnd"/>
      <w:r w:rsidRPr="00FE5A93">
        <w:rPr>
          <w:rFonts w:ascii="Arial" w:hAnsi="Arial" w:cs="Arial"/>
          <w:sz w:val="20"/>
          <w:szCs w:val="20"/>
        </w:rPr>
        <w:t xml:space="preserve"> Royle ex Benth. Characteristic macroscopic, microscopic, and powder microscopic features provided reliable diagnostic parameters for authentication of the crude drug, while physicochemical evaluation generated important quality-control parameters for assessment of its purity and quality. The observed values for foreign matter, extractive values, total ash, moisture content, and pH provide useful baseline data for the physicochemical standardization of the rhizome.</w:t>
      </w:r>
    </w:p>
    <w:p w14:paraId="41A1BB62" w14:textId="224FEC72" w:rsidR="00A81D43" w:rsidRPr="00FE5A93" w:rsidRDefault="00A81D43" w:rsidP="00C92ACB">
      <w:pPr>
        <w:jc w:val="both"/>
        <w:rPr>
          <w:rFonts w:ascii="Arial" w:hAnsi="Arial" w:cs="Arial"/>
          <w:sz w:val="20"/>
          <w:szCs w:val="20"/>
        </w:rPr>
      </w:pPr>
      <w:r w:rsidRPr="00FE5A93">
        <w:rPr>
          <w:rFonts w:ascii="Arial" w:hAnsi="Arial" w:cs="Arial"/>
          <w:sz w:val="20"/>
          <w:szCs w:val="20"/>
        </w:rPr>
        <w:t xml:space="preserve">Preliminary phytochemical screening of the </w:t>
      </w:r>
      <w:r w:rsidR="00861851" w:rsidRPr="00FE5A93">
        <w:rPr>
          <w:rFonts w:ascii="Arial" w:hAnsi="Arial" w:cs="Arial"/>
          <w:sz w:val="20"/>
          <w:szCs w:val="20"/>
        </w:rPr>
        <w:t>aq</w:t>
      </w:r>
      <w:r w:rsidR="005F7D38" w:rsidRPr="00FE5A93">
        <w:rPr>
          <w:rFonts w:ascii="Arial" w:hAnsi="Arial" w:cs="Arial"/>
          <w:sz w:val="20"/>
          <w:szCs w:val="20"/>
        </w:rPr>
        <w:t xml:space="preserve">ueous and </w:t>
      </w:r>
      <w:r w:rsidRPr="00FE5A93">
        <w:rPr>
          <w:rFonts w:ascii="Arial" w:hAnsi="Arial" w:cs="Arial"/>
          <w:sz w:val="20"/>
          <w:szCs w:val="20"/>
        </w:rPr>
        <w:t xml:space="preserve">ethanolic extract demonstrated the presence of various secondary metabolites, indicating the presence of diverse bioactive constituents. The reproducible HPTLC fingerprint profile of the methanolic extract generated characteristic chromatographic patterns that may serve as an analytical reference for routine authentication, quality evaluation, and standardization of </w:t>
      </w:r>
      <w:proofErr w:type="spellStart"/>
      <w:r w:rsidRPr="00FE5A93">
        <w:rPr>
          <w:rFonts w:ascii="Arial" w:hAnsi="Arial" w:cs="Arial"/>
          <w:i/>
          <w:iCs/>
          <w:sz w:val="20"/>
          <w:szCs w:val="20"/>
        </w:rPr>
        <w:t>Picrorhiza</w:t>
      </w:r>
      <w:proofErr w:type="spellEnd"/>
      <w:r w:rsidRPr="00FE5A93">
        <w:rPr>
          <w:rFonts w:ascii="Arial" w:hAnsi="Arial" w:cs="Arial"/>
          <w:i/>
          <w:iCs/>
          <w:sz w:val="20"/>
          <w:szCs w:val="20"/>
        </w:rPr>
        <w:t xml:space="preserve"> </w:t>
      </w:r>
      <w:proofErr w:type="spellStart"/>
      <w:r w:rsidRPr="00FE5A93">
        <w:rPr>
          <w:rFonts w:ascii="Arial" w:hAnsi="Arial" w:cs="Arial"/>
          <w:i/>
          <w:iCs/>
          <w:sz w:val="20"/>
          <w:szCs w:val="20"/>
        </w:rPr>
        <w:t>kurroa</w:t>
      </w:r>
      <w:proofErr w:type="spellEnd"/>
      <w:r w:rsidRPr="00FE5A93">
        <w:rPr>
          <w:rFonts w:ascii="Arial" w:hAnsi="Arial" w:cs="Arial"/>
          <w:sz w:val="20"/>
          <w:szCs w:val="20"/>
        </w:rPr>
        <w:t xml:space="preserve">. Collectively, the </w:t>
      </w:r>
      <w:proofErr w:type="spellStart"/>
      <w:r w:rsidRPr="00FE5A93">
        <w:rPr>
          <w:rFonts w:ascii="Arial" w:hAnsi="Arial" w:cs="Arial"/>
          <w:sz w:val="20"/>
          <w:szCs w:val="20"/>
        </w:rPr>
        <w:t>pharmacognostical</w:t>
      </w:r>
      <w:proofErr w:type="spellEnd"/>
      <w:r w:rsidRPr="00FE5A93">
        <w:rPr>
          <w:rFonts w:ascii="Arial" w:hAnsi="Arial" w:cs="Arial"/>
          <w:sz w:val="20"/>
          <w:szCs w:val="20"/>
        </w:rPr>
        <w:t xml:space="preserve">, physicochemical, phytochemical, and chromatographic findings provide scientifically documented baseline data that may contribute to quality assurance, standardization, detection of adulteration, and future phytochemical, pharmacological, and herbal formulation research involving </w:t>
      </w:r>
      <w:proofErr w:type="spellStart"/>
      <w:r w:rsidRPr="00FE5A93">
        <w:rPr>
          <w:rFonts w:ascii="Arial" w:hAnsi="Arial" w:cs="Arial"/>
          <w:i/>
          <w:iCs/>
          <w:sz w:val="20"/>
          <w:szCs w:val="20"/>
        </w:rPr>
        <w:t>Picrorhiza</w:t>
      </w:r>
      <w:proofErr w:type="spellEnd"/>
      <w:r w:rsidRPr="00FE5A93">
        <w:rPr>
          <w:rFonts w:ascii="Arial" w:hAnsi="Arial" w:cs="Arial"/>
          <w:i/>
          <w:iCs/>
          <w:sz w:val="20"/>
          <w:szCs w:val="20"/>
        </w:rPr>
        <w:t xml:space="preserve"> </w:t>
      </w:r>
      <w:proofErr w:type="spellStart"/>
      <w:r w:rsidRPr="00FE5A93">
        <w:rPr>
          <w:rFonts w:ascii="Arial" w:hAnsi="Arial" w:cs="Arial"/>
          <w:i/>
          <w:iCs/>
          <w:sz w:val="20"/>
          <w:szCs w:val="20"/>
        </w:rPr>
        <w:t>kurroa</w:t>
      </w:r>
      <w:proofErr w:type="spellEnd"/>
      <w:r w:rsidRPr="00FE5A93">
        <w:rPr>
          <w:rFonts w:ascii="Arial" w:hAnsi="Arial" w:cs="Arial"/>
          <w:sz w:val="20"/>
          <w:szCs w:val="20"/>
        </w:rPr>
        <w:t>.</w:t>
      </w:r>
    </w:p>
    <w:p w14:paraId="4BCF816C" w14:textId="77777777" w:rsidR="00CA1B5C" w:rsidRPr="002D08AC" w:rsidRDefault="00CA1B5C" w:rsidP="00CA1B5C">
      <w:pPr>
        <w:spacing w:after="0" w:line="240" w:lineRule="auto"/>
        <w:rPr>
          <w:rFonts w:ascii="Arial" w:hAnsi="Arial" w:cs="Arial"/>
          <w:b/>
          <w:sz w:val="20"/>
          <w:szCs w:val="20"/>
        </w:rPr>
      </w:pPr>
      <w:bookmarkStart w:id="0" w:name="_Hlk238550938"/>
      <w:bookmarkStart w:id="1" w:name="_Hlk237856463"/>
      <w:r w:rsidRPr="002D08AC">
        <w:rPr>
          <w:rFonts w:ascii="Arial" w:hAnsi="Arial" w:cs="Arial"/>
          <w:b/>
          <w:sz w:val="20"/>
          <w:szCs w:val="20"/>
        </w:rPr>
        <w:t>Declaration of AI Use</w:t>
      </w:r>
    </w:p>
    <w:p w14:paraId="72A4DAAE" w14:textId="77777777" w:rsidR="00CA1B5C" w:rsidRPr="002D08AC" w:rsidRDefault="00CA1B5C" w:rsidP="00CA1B5C">
      <w:pPr>
        <w:spacing w:after="0" w:line="240" w:lineRule="auto"/>
        <w:rPr>
          <w:rFonts w:ascii="Arial" w:hAnsi="Arial" w:cs="Arial"/>
          <w:sz w:val="20"/>
          <w:szCs w:val="20"/>
        </w:rPr>
      </w:pPr>
      <w:bookmarkStart w:id="2" w:name="_Hlk239068730"/>
    </w:p>
    <w:p w14:paraId="39664C3C" w14:textId="77777777" w:rsidR="00CA1B5C" w:rsidRPr="002D08AC" w:rsidRDefault="00CA1B5C" w:rsidP="00CA1B5C">
      <w:pPr>
        <w:spacing w:after="0" w:line="240" w:lineRule="auto"/>
        <w:rPr>
          <w:rFonts w:ascii="Arial" w:hAnsi="Arial" w:cs="Arial"/>
          <w:sz w:val="20"/>
          <w:szCs w:val="20"/>
        </w:rPr>
      </w:pPr>
      <w:bookmarkStart w:id="3"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2D08AC">
        <w:rPr>
          <w:rFonts w:ascii="Arial" w:hAnsi="Arial" w:cs="Arial"/>
          <w:sz w:val="20"/>
          <w:szCs w:val="20"/>
        </w:rPr>
        <w:t>.</w:t>
      </w:r>
    </w:p>
    <w:bookmarkEnd w:id="1"/>
    <w:bookmarkEnd w:id="2"/>
    <w:bookmarkEnd w:id="3"/>
    <w:p w14:paraId="08C27D9B" w14:textId="5BABCA37" w:rsidR="00CF65AD" w:rsidRPr="00FE5A93" w:rsidRDefault="00CF65AD" w:rsidP="009310AC">
      <w:pPr>
        <w:spacing w:line="276" w:lineRule="auto"/>
        <w:rPr>
          <w:rFonts w:ascii="Arial" w:hAnsi="Arial" w:cs="Arial"/>
          <w:b/>
          <w:bCs/>
          <w:sz w:val="20"/>
          <w:szCs w:val="20"/>
        </w:rPr>
      </w:pPr>
      <w:r w:rsidRPr="00FE5A93">
        <w:rPr>
          <w:rFonts w:ascii="Arial" w:hAnsi="Arial" w:cs="Arial"/>
          <w:b/>
          <w:bCs/>
          <w:sz w:val="20"/>
          <w:szCs w:val="20"/>
        </w:rPr>
        <w:t>References</w:t>
      </w:r>
    </w:p>
    <w:p w14:paraId="035C951C" w14:textId="77777777" w:rsidR="00207FB0" w:rsidRPr="00FE5A93" w:rsidRDefault="00207FB0" w:rsidP="009310AC">
      <w:pPr>
        <w:pStyle w:val="ListParagraph"/>
        <w:numPr>
          <w:ilvl w:val="0"/>
          <w:numId w:val="18"/>
        </w:numPr>
        <w:spacing w:after="0" w:line="276" w:lineRule="auto"/>
        <w:ind w:left="360"/>
        <w:jc w:val="both"/>
        <w:rPr>
          <w:rFonts w:ascii="Arial" w:hAnsi="Arial" w:cs="Arial"/>
          <w:sz w:val="20"/>
          <w:szCs w:val="20"/>
        </w:rPr>
      </w:pPr>
      <w:r w:rsidRPr="00FE5A93">
        <w:rPr>
          <w:rFonts w:ascii="Arial" w:hAnsi="Arial" w:cs="Arial"/>
          <w:sz w:val="20"/>
          <w:szCs w:val="20"/>
        </w:rPr>
        <w:t xml:space="preserve">POWO (2026). “Plants of the World Online. Facilitated by the Royal Botanic Gardens, Kew. Published on the Internet; </w:t>
      </w:r>
      <w:hyperlink r:id="rId20" w:history="1">
        <w:r w:rsidRPr="00FE5A93">
          <w:rPr>
            <w:rStyle w:val="Hyperlink"/>
            <w:rFonts w:ascii="Arial" w:hAnsi="Arial" w:cs="Arial"/>
            <w:sz w:val="20"/>
            <w:szCs w:val="20"/>
          </w:rPr>
          <w:t>https://powo</w:t>
        </w:r>
      </w:hyperlink>
      <w:r w:rsidRPr="00FE5A93">
        <w:rPr>
          <w:rFonts w:ascii="Arial" w:hAnsi="Arial" w:cs="Arial"/>
          <w:sz w:val="20"/>
          <w:szCs w:val="20"/>
        </w:rPr>
        <w:t>.science.kew.org/</w:t>
      </w:r>
    </w:p>
    <w:p w14:paraId="11D10A8C" w14:textId="77777777" w:rsidR="00207FB0" w:rsidRPr="00FE5A93" w:rsidRDefault="00207FB0" w:rsidP="009310AC">
      <w:pPr>
        <w:pStyle w:val="ListParagraph"/>
        <w:numPr>
          <w:ilvl w:val="0"/>
          <w:numId w:val="18"/>
        </w:numPr>
        <w:spacing w:after="0" w:line="276" w:lineRule="auto"/>
        <w:ind w:left="360"/>
        <w:jc w:val="both"/>
        <w:rPr>
          <w:rFonts w:ascii="Arial" w:hAnsi="Arial" w:cs="Arial"/>
          <w:sz w:val="20"/>
          <w:szCs w:val="20"/>
        </w:rPr>
      </w:pPr>
      <w:r w:rsidRPr="00FE5A93">
        <w:rPr>
          <w:rFonts w:ascii="Arial" w:hAnsi="Arial" w:cs="Arial"/>
          <w:sz w:val="20"/>
          <w:szCs w:val="20"/>
        </w:rPr>
        <w:t xml:space="preserve">K. Shitiz, S. Pandit, R.S. Chauhan, H. Sood, </w:t>
      </w:r>
      <w:proofErr w:type="spellStart"/>
      <w:r w:rsidRPr="00FE5A93">
        <w:rPr>
          <w:rFonts w:ascii="Arial" w:hAnsi="Arial" w:cs="Arial"/>
          <w:sz w:val="20"/>
          <w:szCs w:val="20"/>
        </w:rPr>
        <w:t>Picrosides</w:t>
      </w:r>
      <w:proofErr w:type="spellEnd"/>
      <w:r w:rsidRPr="00FE5A93">
        <w:rPr>
          <w:rFonts w:ascii="Arial" w:hAnsi="Arial" w:cs="Arial"/>
          <w:sz w:val="20"/>
          <w:szCs w:val="20"/>
        </w:rPr>
        <w:t xml:space="preserve"> content in the rhizomes of </w:t>
      </w:r>
      <w:proofErr w:type="spellStart"/>
      <w:r w:rsidRPr="00FE5A93">
        <w:rPr>
          <w:rFonts w:ascii="Arial" w:hAnsi="Arial" w:cs="Arial"/>
          <w:sz w:val="20"/>
          <w:szCs w:val="20"/>
        </w:rPr>
        <w:t>Picrorhiza</w:t>
      </w:r>
      <w:proofErr w:type="spellEnd"/>
      <w:r w:rsidRPr="00FE5A93">
        <w:rPr>
          <w:rFonts w:ascii="Arial" w:hAnsi="Arial" w:cs="Arial"/>
          <w:sz w:val="20"/>
          <w:szCs w:val="20"/>
        </w:rPr>
        <w:t xml:space="preserve"> </w:t>
      </w:r>
      <w:proofErr w:type="spellStart"/>
      <w:r w:rsidRPr="00FE5A93">
        <w:rPr>
          <w:rFonts w:ascii="Arial" w:hAnsi="Arial" w:cs="Arial"/>
          <w:sz w:val="20"/>
          <w:szCs w:val="20"/>
        </w:rPr>
        <w:t>kurroa</w:t>
      </w:r>
      <w:proofErr w:type="spellEnd"/>
      <w:r w:rsidRPr="00FE5A93">
        <w:rPr>
          <w:rFonts w:ascii="Arial" w:hAnsi="Arial" w:cs="Arial"/>
          <w:sz w:val="20"/>
          <w:szCs w:val="20"/>
        </w:rPr>
        <w:t xml:space="preserve"> Royle ex Benth. Traded for herbal drugs in the markets of North India, Int. J. Med. Arom. Plants. 3 (2013) 226-233.</w:t>
      </w:r>
    </w:p>
    <w:p w14:paraId="1B8E5941" w14:textId="77777777" w:rsidR="00207FB0" w:rsidRPr="00FE5A93" w:rsidRDefault="00207FB0" w:rsidP="009310AC">
      <w:pPr>
        <w:pStyle w:val="ListParagraph"/>
        <w:numPr>
          <w:ilvl w:val="0"/>
          <w:numId w:val="18"/>
        </w:numPr>
        <w:spacing w:after="0" w:line="276" w:lineRule="auto"/>
        <w:ind w:left="360"/>
        <w:jc w:val="both"/>
        <w:rPr>
          <w:rFonts w:ascii="Arial" w:hAnsi="Arial" w:cs="Arial"/>
          <w:sz w:val="20"/>
          <w:szCs w:val="20"/>
        </w:rPr>
      </w:pPr>
      <w:r w:rsidRPr="00FE5A93">
        <w:rPr>
          <w:rFonts w:ascii="Arial" w:hAnsi="Arial" w:cs="Arial"/>
          <w:sz w:val="20"/>
          <w:szCs w:val="20"/>
        </w:rPr>
        <w:t>Chettri, E. Sharma, S.D. Lama, S. Himalaya, Non-timber forest produces utilization, distribution and status in a trekking corridor of Sikkim, India, Lyonia. 8 (2005) 89-101.</w:t>
      </w:r>
    </w:p>
    <w:p w14:paraId="0D657564" w14:textId="77777777" w:rsidR="003A072D" w:rsidRPr="00FE5A93" w:rsidRDefault="003A072D" w:rsidP="009310AC">
      <w:pPr>
        <w:pStyle w:val="ListParagraph"/>
        <w:numPr>
          <w:ilvl w:val="0"/>
          <w:numId w:val="18"/>
        </w:numPr>
        <w:spacing w:after="0" w:line="276" w:lineRule="auto"/>
        <w:ind w:left="360"/>
        <w:jc w:val="both"/>
        <w:rPr>
          <w:rFonts w:ascii="Arial" w:hAnsi="Arial" w:cs="Arial"/>
          <w:sz w:val="20"/>
          <w:szCs w:val="20"/>
        </w:rPr>
      </w:pPr>
      <w:r w:rsidRPr="00FE5A93">
        <w:rPr>
          <w:rFonts w:ascii="Arial" w:hAnsi="Arial" w:cs="Arial"/>
          <w:sz w:val="20"/>
          <w:szCs w:val="20"/>
        </w:rPr>
        <w:t xml:space="preserve">Rasool S, Khan MH, Hamid S, Sultan PS, Qazi P, Butt T. An overview and economical importance of few selected endangered medicinal plants grown in Jammu and Kashmir region of India. Ann Phytomed. 2016 Jul </w:t>
      </w:r>
      <w:proofErr w:type="gramStart"/>
      <w:r w:rsidRPr="00FE5A93">
        <w:rPr>
          <w:rFonts w:ascii="Arial" w:hAnsi="Arial" w:cs="Arial"/>
          <w:sz w:val="20"/>
          <w:szCs w:val="20"/>
        </w:rPr>
        <w:t>1;5:27</w:t>
      </w:r>
      <w:proofErr w:type="gramEnd"/>
      <w:r w:rsidRPr="00FE5A93">
        <w:rPr>
          <w:rFonts w:ascii="Arial" w:hAnsi="Arial" w:cs="Arial"/>
          <w:sz w:val="20"/>
          <w:szCs w:val="20"/>
        </w:rPr>
        <w:t xml:space="preserve">-37. </w:t>
      </w:r>
    </w:p>
    <w:p w14:paraId="0855347B" w14:textId="77777777" w:rsidR="003A072D" w:rsidRPr="00FE5A93" w:rsidRDefault="003A072D" w:rsidP="009310AC">
      <w:pPr>
        <w:pStyle w:val="ListParagraph"/>
        <w:numPr>
          <w:ilvl w:val="0"/>
          <w:numId w:val="18"/>
        </w:numPr>
        <w:spacing w:after="0" w:line="276" w:lineRule="auto"/>
        <w:ind w:left="360"/>
        <w:jc w:val="both"/>
        <w:rPr>
          <w:rFonts w:ascii="Arial" w:hAnsi="Arial" w:cs="Arial"/>
          <w:sz w:val="20"/>
          <w:szCs w:val="20"/>
        </w:rPr>
      </w:pPr>
      <w:r w:rsidRPr="00FE5A93">
        <w:rPr>
          <w:rFonts w:ascii="Arial" w:hAnsi="Arial" w:cs="Arial"/>
          <w:sz w:val="20"/>
          <w:szCs w:val="20"/>
        </w:rPr>
        <w:t xml:space="preserve">Kar A. </w:t>
      </w:r>
      <w:proofErr w:type="spellStart"/>
      <w:r w:rsidRPr="00FE5A93">
        <w:rPr>
          <w:rFonts w:ascii="Arial" w:hAnsi="Arial" w:cs="Arial"/>
          <w:sz w:val="20"/>
          <w:szCs w:val="20"/>
        </w:rPr>
        <w:t>Pharmaocgnosy</w:t>
      </w:r>
      <w:proofErr w:type="spellEnd"/>
      <w:r w:rsidRPr="00FE5A93">
        <w:rPr>
          <w:rFonts w:ascii="Arial" w:hAnsi="Arial" w:cs="Arial"/>
          <w:sz w:val="20"/>
          <w:szCs w:val="20"/>
        </w:rPr>
        <w:t xml:space="preserve"> and </w:t>
      </w:r>
      <w:proofErr w:type="spellStart"/>
      <w:r w:rsidRPr="00FE5A93">
        <w:rPr>
          <w:rFonts w:ascii="Arial" w:hAnsi="Arial" w:cs="Arial"/>
          <w:sz w:val="20"/>
          <w:szCs w:val="20"/>
        </w:rPr>
        <w:t>Pharmacobiotechnology</w:t>
      </w:r>
      <w:proofErr w:type="spellEnd"/>
      <w:r w:rsidRPr="00FE5A93">
        <w:rPr>
          <w:rFonts w:ascii="Arial" w:hAnsi="Arial" w:cs="Arial"/>
          <w:sz w:val="20"/>
          <w:szCs w:val="20"/>
        </w:rPr>
        <w:t xml:space="preserve"> (Revised-Expanded Second Edition). New Age International </w:t>
      </w:r>
      <w:proofErr w:type="spellStart"/>
      <w:r w:rsidRPr="00FE5A93">
        <w:rPr>
          <w:rFonts w:ascii="Arial" w:hAnsi="Arial" w:cs="Arial"/>
          <w:sz w:val="20"/>
          <w:szCs w:val="20"/>
        </w:rPr>
        <w:t>Limted</w:t>
      </w:r>
      <w:proofErr w:type="spellEnd"/>
      <w:r w:rsidRPr="00FE5A93">
        <w:rPr>
          <w:rFonts w:ascii="Arial" w:hAnsi="Arial" w:cs="Arial"/>
          <w:sz w:val="20"/>
          <w:szCs w:val="20"/>
        </w:rPr>
        <w:t xml:space="preserve"> </w:t>
      </w:r>
      <w:proofErr w:type="spellStart"/>
      <w:r w:rsidRPr="00FE5A93">
        <w:rPr>
          <w:rFonts w:ascii="Arial" w:hAnsi="Arial" w:cs="Arial"/>
          <w:sz w:val="20"/>
          <w:szCs w:val="20"/>
        </w:rPr>
        <w:t>Publishres</w:t>
      </w:r>
      <w:proofErr w:type="spellEnd"/>
      <w:r w:rsidRPr="00FE5A93">
        <w:rPr>
          <w:rFonts w:ascii="Arial" w:hAnsi="Arial" w:cs="Arial"/>
          <w:sz w:val="20"/>
          <w:szCs w:val="20"/>
        </w:rPr>
        <w:t xml:space="preserve"> New Delhi. 2007:196 197. </w:t>
      </w:r>
    </w:p>
    <w:p w14:paraId="7E3869C6" w14:textId="70385B15" w:rsidR="003A072D" w:rsidRPr="00FE5A93" w:rsidRDefault="003A072D" w:rsidP="009310AC">
      <w:pPr>
        <w:pStyle w:val="ListParagraph"/>
        <w:numPr>
          <w:ilvl w:val="0"/>
          <w:numId w:val="18"/>
        </w:numPr>
        <w:spacing w:after="0" w:line="276" w:lineRule="auto"/>
        <w:ind w:left="360"/>
        <w:jc w:val="both"/>
        <w:rPr>
          <w:rFonts w:ascii="Arial" w:hAnsi="Arial" w:cs="Arial"/>
          <w:sz w:val="20"/>
          <w:szCs w:val="20"/>
        </w:rPr>
      </w:pPr>
      <w:r w:rsidRPr="00FE5A93">
        <w:rPr>
          <w:rFonts w:ascii="Arial" w:hAnsi="Arial" w:cs="Arial"/>
          <w:sz w:val="20"/>
          <w:szCs w:val="20"/>
        </w:rPr>
        <w:t xml:space="preserve">Kumari I, </w:t>
      </w:r>
      <w:proofErr w:type="spellStart"/>
      <w:r w:rsidRPr="00FE5A93">
        <w:rPr>
          <w:rFonts w:ascii="Arial" w:hAnsi="Arial" w:cs="Arial"/>
          <w:sz w:val="20"/>
          <w:szCs w:val="20"/>
        </w:rPr>
        <w:t>Kaurav</w:t>
      </w:r>
      <w:proofErr w:type="spellEnd"/>
      <w:r w:rsidRPr="00FE5A93">
        <w:rPr>
          <w:rFonts w:ascii="Arial" w:hAnsi="Arial" w:cs="Arial"/>
          <w:sz w:val="20"/>
          <w:szCs w:val="20"/>
        </w:rPr>
        <w:t xml:space="preserve"> H, </w:t>
      </w:r>
      <w:proofErr w:type="spellStart"/>
      <w:r w:rsidRPr="00FE5A93">
        <w:rPr>
          <w:rFonts w:ascii="Arial" w:hAnsi="Arial" w:cs="Arial"/>
          <w:sz w:val="20"/>
          <w:szCs w:val="20"/>
        </w:rPr>
        <w:t>Chaudhar</w:t>
      </w:r>
      <w:proofErr w:type="spellEnd"/>
      <w:r w:rsidRPr="00FE5A93">
        <w:rPr>
          <w:rFonts w:ascii="Arial" w:hAnsi="Arial" w:cs="Arial"/>
          <w:sz w:val="20"/>
          <w:szCs w:val="20"/>
        </w:rPr>
        <w:t xml:space="preserve"> G. Ethnobotanical Significance of </w:t>
      </w:r>
      <w:proofErr w:type="spellStart"/>
      <w:r w:rsidRPr="00FE5A93">
        <w:rPr>
          <w:rFonts w:ascii="Arial" w:hAnsi="Arial" w:cs="Arial"/>
          <w:sz w:val="20"/>
          <w:szCs w:val="20"/>
        </w:rPr>
        <w:t>Picrorhiza</w:t>
      </w:r>
      <w:proofErr w:type="spellEnd"/>
      <w:r w:rsidRPr="00FE5A93">
        <w:rPr>
          <w:rFonts w:ascii="Arial" w:hAnsi="Arial" w:cs="Arial"/>
          <w:sz w:val="20"/>
          <w:szCs w:val="20"/>
        </w:rPr>
        <w:t xml:space="preserve"> </w:t>
      </w:r>
      <w:proofErr w:type="spellStart"/>
      <w:r w:rsidRPr="00FE5A93">
        <w:rPr>
          <w:rFonts w:ascii="Arial" w:hAnsi="Arial" w:cs="Arial"/>
          <w:sz w:val="20"/>
          <w:szCs w:val="20"/>
        </w:rPr>
        <w:t>kurroa</w:t>
      </w:r>
      <w:proofErr w:type="spellEnd"/>
      <w:r w:rsidRPr="00FE5A93">
        <w:rPr>
          <w:rFonts w:ascii="Arial" w:hAnsi="Arial" w:cs="Arial"/>
          <w:sz w:val="20"/>
          <w:szCs w:val="20"/>
        </w:rPr>
        <w:t xml:space="preserve"> (</w:t>
      </w:r>
      <w:proofErr w:type="spellStart"/>
      <w:r w:rsidRPr="00FE5A93">
        <w:rPr>
          <w:rFonts w:ascii="Arial" w:hAnsi="Arial" w:cs="Arial"/>
          <w:sz w:val="20"/>
          <w:szCs w:val="20"/>
        </w:rPr>
        <w:t>Kutki</w:t>
      </w:r>
      <w:proofErr w:type="spellEnd"/>
      <w:r w:rsidRPr="00FE5A93">
        <w:rPr>
          <w:rFonts w:ascii="Arial" w:hAnsi="Arial" w:cs="Arial"/>
          <w:sz w:val="20"/>
          <w:szCs w:val="20"/>
        </w:rPr>
        <w:t>), a Threatened Species. Int J Res Rev. 2021;8: 363-368.</w:t>
      </w:r>
    </w:p>
    <w:p w14:paraId="3F02D586" w14:textId="77777777" w:rsidR="00207FB0" w:rsidRPr="00FE5A93" w:rsidRDefault="00207FB0" w:rsidP="009310AC">
      <w:pPr>
        <w:pStyle w:val="ListParagraph"/>
        <w:numPr>
          <w:ilvl w:val="0"/>
          <w:numId w:val="18"/>
        </w:numPr>
        <w:spacing w:after="0" w:line="276" w:lineRule="auto"/>
        <w:ind w:left="360"/>
        <w:jc w:val="both"/>
        <w:rPr>
          <w:rFonts w:ascii="Arial" w:hAnsi="Arial" w:cs="Arial"/>
          <w:sz w:val="20"/>
          <w:szCs w:val="20"/>
        </w:rPr>
      </w:pPr>
      <w:r w:rsidRPr="00FE5A93">
        <w:rPr>
          <w:rFonts w:ascii="Arial" w:hAnsi="Arial" w:cs="Arial"/>
          <w:sz w:val="20"/>
          <w:szCs w:val="20"/>
        </w:rPr>
        <w:t xml:space="preserve">J.N. Sah, V.K. Varshney, Chemical constituents of </w:t>
      </w:r>
      <w:proofErr w:type="spellStart"/>
      <w:r w:rsidRPr="00FE5A93">
        <w:rPr>
          <w:rFonts w:ascii="Arial" w:hAnsi="Arial" w:cs="Arial"/>
          <w:sz w:val="20"/>
          <w:szCs w:val="20"/>
        </w:rPr>
        <w:t>Picrorhiza</w:t>
      </w:r>
      <w:proofErr w:type="spellEnd"/>
      <w:r w:rsidRPr="00FE5A93">
        <w:rPr>
          <w:rFonts w:ascii="Arial" w:hAnsi="Arial" w:cs="Arial"/>
          <w:sz w:val="20"/>
          <w:szCs w:val="20"/>
        </w:rPr>
        <w:t xml:space="preserve"> genus: A review, Am. J. Essent. Oils Nat. Prod. 1 (2013) 22-37. </w:t>
      </w:r>
    </w:p>
    <w:p w14:paraId="6AC65762" w14:textId="77777777" w:rsidR="00207FB0" w:rsidRPr="00FE5A93" w:rsidRDefault="00207FB0" w:rsidP="009310AC">
      <w:pPr>
        <w:pStyle w:val="ListParagraph"/>
        <w:numPr>
          <w:ilvl w:val="0"/>
          <w:numId w:val="18"/>
        </w:numPr>
        <w:spacing w:after="0" w:line="276" w:lineRule="auto"/>
        <w:ind w:left="360"/>
        <w:jc w:val="both"/>
        <w:rPr>
          <w:rFonts w:ascii="Arial" w:hAnsi="Arial" w:cs="Arial"/>
          <w:sz w:val="20"/>
          <w:szCs w:val="20"/>
        </w:rPr>
      </w:pPr>
      <w:r w:rsidRPr="00FE5A93">
        <w:rPr>
          <w:rFonts w:ascii="Arial" w:hAnsi="Arial" w:cs="Arial"/>
          <w:sz w:val="20"/>
          <w:szCs w:val="20"/>
        </w:rPr>
        <w:t xml:space="preserve">P.R. Thani, A comprehensive review on </w:t>
      </w:r>
      <w:proofErr w:type="spellStart"/>
      <w:r w:rsidRPr="00FE5A93">
        <w:rPr>
          <w:rFonts w:ascii="Arial" w:hAnsi="Arial" w:cs="Arial"/>
          <w:sz w:val="20"/>
          <w:szCs w:val="20"/>
        </w:rPr>
        <w:t>Picrorhiza</w:t>
      </w:r>
      <w:proofErr w:type="spellEnd"/>
      <w:r w:rsidRPr="00FE5A93">
        <w:rPr>
          <w:rFonts w:ascii="Arial" w:hAnsi="Arial" w:cs="Arial"/>
          <w:sz w:val="20"/>
          <w:szCs w:val="20"/>
        </w:rPr>
        <w:t xml:space="preserve"> </w:t>
      </w:r>
      <w:proofErr w:type="spellStart"/>
      <w:r w:rsidRPr="00FE5A93">
        <w:rPr>
          <w:rFonts w:ascii="Arial" w:hAnsi="Arial" w:cs="Arial"/>
          <w:sz w:val="20"/>
          <w:szCs w:val="20"/>
        </w:rPr>
        <w:t>kurroa</w:t>
      </w:r>
      <w:proofErr w:type="spellEnd"/>
      <w:r w:rsidRPr="00FE5A93">
        <w:rPr>
          <w:rFonts w:ascii="Arial" w:hAnsi="Arial" w:cs="Arial"/>
          <w:sz w:val="20"/>
          <w:szCs w:val="20"/>
        </w:rPr>
        <w:t xml:space="preserve"> Royle ex Benth, J. </w:t>
      </w:r>
      <w:proofErr w:type="spellStart"/>
      <w:r w:rsidRPr="00FE5A93">
        <w:rPr>
          <w:rFonts w:ascii="Arial" w:hAnsi="Arial" w:cs="Arial"/>
          <w:sz w:val="20"/>
          <w:szCs w:val="20"/>
        </w:rPr>
        <w:t>Pharmacog</w:t>
      </w:r>
      <w:proofErr w:type="spellEnd"/>
      <w:r w:rsidRPr="00FE5A93">
        <w:rPr>
          <w:rFonts w:ascii="Arial" w:hAnsi="Arial" w:cs="Arial"/>
          <w:sz w:val="20"/>
          <w:szCs w:val="20"/>
        </w:rPr>
        <w:t xml:space="preserve">, </w:t>
      </w:r>
      <w:proofErr w:type="spellStart"/>
      <w:r w:rsidRPr="00FE5A93">
        <w:rPr>
          <w:rFonts w:ascii="Arial" w:hAnsi="Arial" w:cs="Arial"/>
          <w:sz w:val="20"/>
          <w:szCs w:val="20"/>
        </w:rPr>
        <w:t>Phytochem</w:t>
      </w:r>
      <w:proofErr w:type="spellEnd"/>
      <w:r w:rsidRPr="00FE5A93">
        <w:rPr>
          <w:rFonts w:ascii="Arial" w:hAnsi="Arial" w:cs="Arial"/>
          <w:sz w:val="20"/>
          <w:szCs w:val="20"/>
        </w:rPr>
        <w:t xml:space="preserve">. 10 (2021) 307-313. </w:t>
      </w:r>
    </w:p>
    <w:p w14:paraId="56134568" w14:textId="77777777" w:rsidR="00207FB0" w:rsidRPr="00FE5A93" w:rsidRDefault="00207FB0" w:rsidP="009310AC">
      <w:pPr>
        <w:pStyle w:val="ListParagraph"/>
        <w:numPr>
          <w:ilvl w:val="0"/>
          <w:numId w:val="18"/>
        </w:numPr>
        <w:spacing w:after="0" w:line="276" w:lineRule="auto"/>
        <w:ind w:left="360"/>
        <w:jc w:val="both"/>
        <w:rPr>
          <w:rFonts w:ascii="Arial" w:hAnsi="Arial" w:cs="Arial"/>
          <w:sz w:val="20"/>
          <w:szCs w:val="20"/>
        </w:rPr>
      </w:pPr>
      <w:r w:rsidRPr="00FE5A93">
        <w:rPr>
          <w:rFonts w:ascii="Arial" w:hAnsi="Arial" w:cs="Arial"/>
          <w:sz w:val="20"/>
          <w:szCs w:val="20"/>
        </w:rPr>
        <w:t xml:space="preserve">S. Akbar, </w:t>
      </w:r>
      <w:proofErr w:type="spellStart"/>
      <w:r w:rsidRPr="00FE5A93">
        <w:rPr>
          <w:rFonts w:ascii="Arial" w:hAnsi="Arial" w:cs="Arial"/>
          <w:sz w:val="20"/>
          <w:szCs w:val="20"/>
        </w:rPr>
        <w:t>Picrorhiza</w:t>
      </w:r>
      <w:proofErr w:type="spellEnd"/>
      <w:r w:rsidRPr="00FE5A93">
        <w:rPr>
          <w:rFonts w:ascii="Arial" w:hAnsi="Arial" w:cs="Arial"/>
          <w:sz w:val="20"/>
          <w:szCs w:val="20"/>
        </w:rPr>
        <w:t xml:space="preserve"> </w:t>
      </w:r>
      <w:proofErr w:type="spellStart"/>
      <w:r w:rsidRPr="00FE5A93">
        <w:rPr>
          <w:rFonts w:ascii="Arial" w:hAnsi="Arial" w:cs="Arial"/>
          <w:sz w:val="20"/>
          <w:szCs w:val="20"/>
        </w:rPr>
        <w:t>kurroa</w:t>
      </w:r>
      <w:proofErr w:type="spellEnd"/>
      <w:r w:rsidRPr="00FE5A93">
        <w:rPr>
          <w:rFonts w:ascii="Arial" w:hAnsi="Arial" w:cs="Arial"/>
          <w:sz w:val="20"/>
          <w:szCs w:val="20"/>
        </w:rPr>
        <w:t xml:space="preserve"> Royle ex Benth. (Plantaginaceae). Handbook of 200 Medicinal Plants, Springer, Cham, 2020, pp. 1409-1417. </w:t>
      </w:r>
    </w:p>
    <w:p w14:paraId="3C5A9BE5" w14:textId="77777777" w:rsidR="00207FB0" w:rsidRPr="00FE5A93" w:rsidRDefault="00207FB0" w:rsidP="009310AC">
      <w:pPr>
        <w:pStyle w:val="ListParagraph"/>
        <w:numPr>
          <w:ilvl w:val="0"/>
          <w:numId w:val="18"/>
        </w:numPr>
        <w:spacing w:after="0" w:line="276" w:lineRule="auto"/>
        <w:ind w:left="360"/>
        <w:jc w:val="both"/>
        <w:rPr>
          <w:rFonts w:ascii="Arial" w:hAnsi="Arial" w:cs="Arial"/>
          <w:sz w:val="20"/>
          <w:szCs w:val="20"/>
        </w:rPr>
      </w:pPr>
      <w:r w:rsidRPr="00FE5A93">
        <w:rPr>
          <w:rFonts w:ascii="Arial" w:hAnsi="Arial" w:cs="Arial"/>
          <w:sz w:val="20"/>
          <w:szCs w:val="20"/>
        </w:rPr>
        <w:t xml:space="preserve">T.S. Mehra, R. Raina, R.C. Rana, P. Chandra, P.K. Pandey, Elite chemo-types of a critically endangered medicinal plant </w:t>
      </w:r>
      <w:proofErr w:type="spellStart"/>
      <w:r w:rsidRPr="00FE5A93">
        <w:rPr>
          <w:rFonts w:ascii="Arial" w:hAnsi="Arial" w:cs="Arial"/>
          <w:sz w:val="20"/>
          <w:szCs w:val="20"/>
        </w:rPr>
        <w:t>Picrorhiza</w:t>
      </w:r>
      <w:proofErr w:type="spellEnd"/>
      <w:r w:rsidRPr="00FE5A93">
        <w:rPr>
          <w:rFonts w:ascii="Arial" w:hAnsi="Arial" w:cs="Arial"/>
          <w:sz w:val="20"/>
          <w:szCs w:val="20"/>
        </w:rPr>
        <w:t xml:space="preserve"> </w:t>
      </w:r>
      <w:proofErr w:type="spellStart"/>
      <w:r w:rsidRPr="00FE5A93">
        <w:rPr>
          <w:rFonts w:ascii="Arial" w:hAnsi="Arial" w:cs="Arial"/>
          <w:sz w:val="20"/>
          <w:szCs w:val="20"/>
        </w:rPr>
        <w:t>kurroa</w:t>
      </w:r>
      <w:proofErr w:type="spellEnd"/>
      <w:r w:rsidRPr="00FE5A93">
        <w:rPr>
          <w:rFonts w:ascii="Arial" w:hAnsi="Arial" w:cs="Arial"/>
          <w:sz w:val="20"/>
          <w:szCs w:val="20"/>
        </w:rPr>
        <w:t xml:space="preserve"> Royle ex Benth from Indian Western Himalaya, J. </w:t>
      </w:r>
      <w:proofErr w:type="spellStart"/>
      <w:r w:rsidRPr="00FE5A93">
        <w:rPr>
          <w:rFonts w:ascii="Arial" w:hAnsi="Arial" w:cs="Arial"/>
          <w:sz w:val="20"/>
          <w:szCs w:val="20"/>
        </w:rPr>
        <w:t>Pharmacog</w:t>
      </w:r>
      <w:proofErr w:type="spellEnd"/>
      <w:r w:rsidRPr="00FE5A93">
        <w:rPr>
          <w:rFonts w:ascii="Arial" w:hAnsi="Arial" w:cs="Arial"/>
          <w:sz w:val="20"/>
          <w:szCs w:val="20"/>
        </w:rPr>
        <w:t xml:space="preserve">. </w:t>
      </w:r>
      <w:proofErr w:type="spellStart"/>
      <w:r w:rsidRPr="00FE5A93">
        <w:rPr>
          <w:rFonts w:ascii="Arial" w:hAnsi="Arial" w:cs="Arial"/>
          <w:sz w:val="20"/>
          <w:szCs w:val="20"/>
        </w:rPr>
        <w:t>Phytochem</w:t>
      </w:r>
      <w:proofErr w:type="spellEnd"/>
      <w:r w:rsidRPr="00FE5A93">
        <w:rPr>
          <w:rFonts w:ascii="Arial" w:hAnsi="Arial" w:cs="Arial"/>
          <w:sz w:val="20"/>
          <w:szCs w:val="20"/>
        </w:rPr>
        <w:t>. 6 (2017) 1679-1682.</w:t>
      </w:r>
    </w:p>
    <w:p w14:paraId="53EC578A" w14:textId="77777777" w:rsidR="004A4D39" w:rsidRPr="00FE5A93" w:rsidRDefault="002A1641" w:rsidP="009310AC">
      <w:pPr>
        <w:pStyle w:val="ListParagraph"/>
        <w:numPr>
          <w:ilvl w:val="0"/>
          <w:numId w:val="18"/>
        </w:numPr>
        <w:spacing w:line="276" w:lineRule="auto"/>
        <w:ind w:left="360"/>
        <w:jc w:val="both"/>
        <w:rPr>
          <w:rFonts w:ascii="Arial" w:hAnsi="Arial" w:cs="Arial"/>
          <w:sz w:val="20"/>
          <w:szCs w:val="20"/>
        </w:rPr>
      </w:pPr>
      <w:r w:rsidRPr="00FE5A93">
        <w:rPr>
          <w:rFonts w:ascii="Arial" w:hAnsi="Arial" w:cs="Arial"/>
          <w:sz w:val="20"/>
          <w:szCs w:val="20"/>
        </w:rPr>
        <w:t xml:space="preserve">Sharma N. </w:t>
      </w:r>
      <w:proofErr w:type="spellStart"/>
      <w:r w:rsidRPr="00FE5A93">
        <w:rPr>
          <w:rFonts w:ascii="Arial" w:hAnsi="Arial" w:cs="Arial"/>
          <w:sz w:val="20"/>
          <w:szCs w:val="20"/>
        </w:rPr>
        <w:t>Picrorhiza</w:t>
      </w:r>
      <w:proofErr w:type="spellEnd"/>
      <w:r w:rsidRPr="00FE5A93">
        <w:rPr>
          <w:rFonts w:ascii="Arial" w:hAnsi="Arial" w:cs="Arial"/>
          <w:sz w:val="20"/>
          <w:szCs w:val="20"/>
        </w:rPr>
        <w:t xml:space="preserve"> </w:t>
      </w:r>
      <w:proofErr w:type="spellStart"/>
      <w:r w:rsidRPr="00FE5A93">
        <w:rPr>
          <w:rFonts w:ascii="Arial" w:hAnsi="Arial" w:cs="Arial"/>
          <w:sz w:val="20"/>
          <w:szCs w:val="20"/>
        </w:rPr>
        <w:t>kurroa</w:t>
      </w:r>
      <w:proofErr w:type="spellEnd"/>
      <w:r w:rsidRPr="00FE5A93">
        <w:rPr>
          <w:rFonts w:ascii="Arial" w:hAnsi="Arial" w:cs="Arial"/>
          <w:sz w:val="20"/>
          <w:szCs w:val="20"/>
        </w:rPr>
        <w:t>. In: Himalayan Medicinal Plants: Advances in Botany, Production &amp; Research. Academic Press; 2021. p. 67–83.</w:t>
      </w:r>
    </w:p>
    <w:p w14:paraId="4CA64C86" w14:textId="37806696" w:rsidR="00A73040" w:rsidRPr="00FE5A93" w:rsidRDefault="00A73040" w:rsidP="009310AC">
      <w:pPr>
        <w:pStyle w:val="ListParagraph"/>
        <w:numPr>
          <w:ilvl w:val="0"/>
          <w:numId w:val="18"/>
        </w:numPr>
        <w:spacing w:line="276" w:lineRule="auto"/>
        <w:ind w:left="360"/>
        <w:jc w:val="both"/>
        <w:rPr>
          <w:rFonts w:ascii="Arial" w:hAnsi="Arial" w:cs="Arial"/>
          <w:sz w:val="20"/>
          <w:szCs w:val="20"/>
        </w:rPr>
      </w:pPr>
      <w:r w:rsidRPr="00FE5A93">
        <w:rPr>
          <w:rFonts w:ascii="Arial" w:hAnsi="Arial" w:cs="Arial"/>
          <w:sz w:val="20"/>
          <w:szCs w:val="20"/>
        </w:rPr>
        <w:lastRenderedPageBreak/>
        <w:t xml:space="preserve">Parihar V, Behera B. A Comprehensive Review on Ayurvedic and Pharmacological Aspects of </w:t>
      </w:r>
      <w:proofErr w:type="spellStart"/>
      <w:r w:rsidRPr="00FE5A93">
        <w:rPr>
          <w:rFonts w:ascii="Arial" w:hAnsi="Arial" w:cs="Arial"/>
          <w:i/>
          <w:iCs/>
          <w:sz w:val="20"/>
          <w:szCs w:val="20"/>
        </w:rPr>
        <w:t>Picrorhiza</w:t>
      </w:r>
      <w:proofErr w:type="spellEnd"/>
      <w:r w:rsidRPr="00FE5A93">
        <w:rPr>
          <w:rFonts w:ascii="Arial" w:hAnsi="Arial" w:cs="Arial"/>
          <w:i/>
          <w:iCs/>
          <w:sz w:val="20"/>
          <w:szCs w:val="20"/>
        </w:rPr>
        <w:t xml:space="preserve"> </w:t>
      </w:r>
      <w:proofErr w:type="spellStart"/>
      <w:r w:rsidRPr="00FE5A93">
        <w:rPr>
          <w:rFonts w:ascii="Arial" w:hAnsi="Arial" w:cs="Arial"/>
          <w:i/>
          <w:iCs/>
          <w:sz w:val="20"/>
          <w:szCs w:val="20"/>
        </w:rPr>
        <w:t>kurroa</w:t>
      </w:r>
      <w:proofErr w:type="spellEnd"/>
      <w:r w:rsidRPr="00FE5A93">
        <w:rPr>
          <w:rFonts w:ascii="Arial" w:hAnsi="Arial" w:cs="Arial"/>
          <w:sz w:val="20"/>
          <w:szCs w:val="20"/>
        </w:rPr>
        <w:t xml:space="preserve"> Royle ex Benth. </w:t>
      </w:r>
      <w:r w:rsidRPr="00FE5A93">
        <w:rPr>
          <w:rFonts w:ascii="Arial" w:hAnsi="Arial" w:cs="Arial"/>
          <w:i/>
          <w:iCs/>
          <w:sz w:val="20"/>
          <w:szCs w:val="20"/>
        </w:rPr>
        <w:t>International Journal of Pharmacy and Biological Sciences</w:t>
      </w:r>
      <w:r w:rsidRPr="00FE5A93">
        <w:rPr>
          <w:rFonts w:ascii="Arial" w:hAnsi="Arial" w:cs="Arial"/>
          <w:sz w:val="20"/>
          <w:szCs w:val="20"/>
        </w:rPr>
        <w:t>. 2025;15(2):39–53. DOI: 10.5281/zenodo.15372645.</w:t>
      </w:r>
    </w:p>
    <w:p w14:paraId="0FBC65A4" w14:textId="541A343B" w:rsidR="009F471C" w:rsidRPr="00FE5A93" w:rsidRDefault="009F471C" w:rsidP="009310AC">
      <w:pPr>
        <w:pStyle w:val="ListParagraph"/>
        <w:numPr>
          <w:ilvl w:val="0"/>
          <w:numId w:val="18"/>
        </w:numPr>
        <w:spacing w:after="0" w:line="276" w:lineRule="auto"/>
        <w:ind w:left="360"/>
        <w:jc w:val="both"/>
        <w:rPr>
          <w:rFonts w:ascii="Arial" w:hAnsi="Arial" w:cs="Arial"/>
          <w:sz w:val="20"/>
          <w:szCs w:val="20"/>
        </w:rPr>
      </w:pPr>
      <w:r w:rsidRPr="00FE5A93">
        <w:rPr>
          <w:rFonts w:ascii="Arial" w:hAnsi="Arial" w:cs="Arial"/>
          <w:sz w:val="20"/>
          <w:szCs w:val="20"/>
        </w:rPr>
        <w:t xml:space="preserve">Government of India, Ministry of Health and Family Welfare, Department of AYUSH. </w:t>
      </w:r>
      <w:r w:rsidRPr="00FE5A93">
        <w:rPr>
          <w:rFonts w:ascii="Arial" w:hAnsi="Arial" w:cs="Arial"/>
          <w:i/>
          <w:iCs/>
          <w:sz w:val="20"/>
          <w:szCs w:val="20"/>
        </w:rPr>
        <w:t>The Ayurvedic Pharmacopoeia of India</w:t>
      </w:r>
      <w:r w:rsidRPr="00FE5A93">
        <w:rPr>
          <w:rFonts w:ascii="Arial" w:hAnsi="Arial" w:cs="Arial"/>
          <w:sz w:val="20"/>
          <w:szCs w:val="20"/>
        </w:rPr>
        <w:t>. Part I, Vol. II.</w:t>
      </w:r>
      <w:r w:rsidR="002A19E7" w:rsidRPr="00FE5A93">
        <w:rPr>
          <w:rFonts w:ascii="Arial" w:hAnsi="Arial" w:cs="Arial"/>
          <w:sz w:val="20"/>
          <w:szCs w:val="20"/>
        </w:rPr>
        <w:t xml:space="preserve"> &amp; Pa</w:t>
      </w:r>
      <w:r w:rsidR="00137B59" w:rsidRPr="00FE5A93">
        <w:rPr>
          <w:rFonts w:ascii="Arial" w:hAnsi="Arial" w:cs="Arial"/>
          <w:sz w:val="20"/>
          <w:szCs w:val="20"/>
        </w:rPr>
        <w:t>rt I, Vol. IX</w:t>
      </w:r>
      <w:r w:rsidR="00460B44" w:rsidRPr="00FE5A93">
        <w:rPr>
          <w:rFonts w:ascii="Arial" w:hAnsi="Arial" w:cs="Arial"/>
          <w:sz w:val="20"/>
          <w:szCs w:val="20"/>
        </w:rPr>
        <w:t>.</w:t>
      </w:r>
      <w:r w:rsidRPr="00FE5A93">
        <w:rPr>
          <w:rFonts w:ascii="Arial" w:hAnsi="Arial" w:cs="Arial"/>
          <w:sz w:val="20"/>
          <w:szCs w:val="20"/>
        </w:rPr>
        <w:t xml:space="preserve"> New Delhi: Government of India; 1999.</w:t>
      </w:r>
    </w:p>
    <w:p w14:paraId="3F9D97D2" w14:textId="2D542280" w:rsidR="00A73040" w:rsidRPr="00FE5A93" w:rsidRDefault="003D32C8" w:rsidP="009310AC">
      <w:pPr>
        <w:pStyle w:val="ListParagraph"/>
        <w:numPr>
          <w:ilvl w:val="0"/>
          <w:numId w:val="18"/>
        </w:numPr>
        <w:spacing w:after="0" w:line="276" w:lineRule="auto"/>
        <w:ind w:left="360"/>
        <w:jc w:val="both"/>
        <w:rPr>
          <w:rFonts w:ascii="Arial" w:hAnsi="Arial" w:cs="Arial"/>
          <w:sz w:val="20"/>
          <w:szCs w:val="20"/>
        </w:rPr>
      </w:pPr>
      <w:r w:rsidRPr="00FE5A93">
        <w:rPr>
          <w:rFonts w:ascii="Arial" w:hAnsi="Arial" w:cs="Arial"/>
          <w:sz w:val="20"/>
          <w:szCs w:val="20"/>
        </w:rPr>
        <w:t xml:space="preserve">World Health Organization. </w:t>
      </w:r>
      <w:r w:rsidRPr="00FE5A93">
        <w:rPr>
          <w:rFonts w:ascii="Arial" w:hAnsi="Arial" w:cs="Arial"/>
          <w:i/>
          <w:iCs/>
          <w:sz w:val="20"/>
          <w:szCs w:val="20"/>
        </w:rPr>
        <w:t>Quality Control Methods for Herbal Materials</w:t>
      </w:r>
      <w:r w:rsidRPr="00FE5A93">
        <w:rPr>
          <w:rFonts w:ascii="Arial" w:hAnsi="Arial" w:cs="Arial"/>
          <w:sz w:val="20"/>
          <w:szCs w:val="20"/>
        </w:rPr>
        <w:t>. Geneva: WHO; 2011.</w:t>
      </w:r>
    </w:p>
    <w:p w14:paraId="03DF8927" w14:textId="319D50B9" w:rsidR="00FB488C" w:rsidRPr="00FE5A93" w:rsidRDefault="00FB488C" w:rsidP="009310AC">
      <w:pPr>
        <w:pStyle w:val="ListParagraph"/>
        <w:numPr>
          <w:ilvl w:val="0"/>
          <w:numId w:val="18"/>
        </w:numPr>
        <w:spacing w:after="0" w:line="276" w:lineRule="auto"/>
        <w:ind w:left="360"/>
        <w:jc w:val="both"/>
        <w:rPr>
          <w:rFonts w:ascii="Arial" w:hAnsi="Arial" w:cs="Arial"/>
          <w:sz w:val="20"/>
          <w:szCs w:val="20"/>
        </w:rPr>
      </w:pPr>
      <w:r w:rsidRPr="00FE5A93">
        <w:rPr>
          <w:rFonts w:ascii="Arial" w:hAnsi="Arial" w:cs="Arial"/>
          <w:sz w:val="20"/>
          <w:szCs w:val="20"/>
        </w:rPr>
        <w:t xml:space="preserve">Mall AK, Chaubey S, Tiwari RC, Kour G. </w:t>
      </w:r>
      <w:proofErr w:type="spellStart"/>
      <w:r w:rsidRPr="00FE5A93">
        <w:rPr>
          <w:rFonts w:ascii="Arial" w:hAnsi="Arial" w:cs="Arial"/>
          <w:sz w:val="20"/>
          <w:szCs w:val="20"/>
        </w:rPr>
        <w:t>Pharmacognostical</w:t>
      </w:r>
      <w:proofErr w:type="spellEnd"/>
      <w:r w:rsidRPr="00FE5A93">
        <w:rPr>
          <w:rFonts w:ascii="Arial" w:hAnsi="Arial" w:cs="Arial"/>
          <w:sz w:val="20"/>
          <w:szCs w:val="20"/>
        </w:rPr>
        <w:t xml:space="preserve"> Study of </w:t>
      </w:r>
      <w:proofErr w:type="spellStart"/>
      <w:r w:rsidRPr="00FE5A93">
        <w:rPr>
          <w:rFonts w:ascii="Arial" w:hAnsi="Arial" w:cs="Arial"/>
          <w:i/>
          <w:iCs/>
          <w:sz w:val="20"/>
          <w:szCs w:val="20"/>
        </w:rPr>
        <w:t>Kutaki</w:t>
      </w:r>
      <w:proofErr w:type="spellEnd"/>
      <w:r w:rsidRPr="00FE5A93">
        <w:rPr>
          <w:rFonts w:ascii="Arial" w:hAnsi="Arial" w:cs="Arial"/>
          <w:sz w:val="20"/>
          <w:szCs w:val="20"/>
        </w:rPr>
        <w:t xml:space="preserve"> (</w:t>
      </w:r>
      <w:proofErr w:type="spellStart"/>
      <w:r w:rsidRPr="00FE5A93">
        <w:rPr>
          <w:rFonts w:ascii="Arial" w:hAnsi="Arial" w:cs="Arial"/>
          <w:i/>
          <w:iCs/>
          <w:sz w:val="20"/>
          <w:szCs w:val="20"/>
        </w:rPr>
        <w:t>Picrorhiza</w:t>
      </w:r>
      <w:proofErr w:type="spellEnd"/>
      <w:r w:rsidRPr="00FE5A93">
        <w:rPr>
          <w:rFonts w:ascii="Arial" w:hAnsi="Arial" w:cs="Arial"/>
          <w:i/>
          <w:iCs/>
          <w:sz w:val="20"/>
          <w:szCs w:val="20"/>
        </w:rPr>
        <w:t xml:space="preserve"> </w:t>
      </w:r>
      <w:proofErr w:type="spellStart"/>
      <w:r w:rsidRPr="00FE5A93">
        <w:rPr>
          <w:rFonts w:ascii="Arial" w:hAnsi="Arial" w:cs="Arial"/>
          <w:i/>
          <w:iCs/>
          <w:sz w:val="20"/>
          <w:szCs w:val="20"/>
        </w:rPr>
        <w:t>kurroa</w:t>
      </w:r>
      <w:proofErr w:type="spellEnd"/>
      <w:r w:rsidRPr="00FE5A93">
        <w:rPr>
          <w:rFonts w:ascii="Arial" w:hAnsi="Arial" w:cs="Arial"/>
          <w:sz w:val="20"/>
          <w:szCs w:val="20"/>
        </w:rPr>
        <w:t xml:space="preserve"> Royle ex Benth.). </w:t>
      </w:r>
      <w:r w:rsidRPr="00FE5A93">
        <w:rPr>
          <w:rFonts w:ascii="Arial" w:hAnsi="Arial" w:cs="Arial"/>
          <w:i/>
          <w:iCs/>
          <w:sz w:val="20"/>
          <w:szCs w:val="20"/>
        </w:rPr>
        <w:t>International Journal of Research in Ayurveda and Pharmacy</w:t>
      </w:r>
      <w:r w:rsidRPr="00FE5A93">
        <w:rPr>
          <w:rFonts w:ascii="Arial" w:hAnsi="Arial" w:cs="Arial"/>
          <w:sz w:val="20"/>
          <w:szCs w:val="20"/>
        </w:rPr>
        <w:t>. 2016;7(Suppl 4):36–40.</w:t>
      </w:r>
    </w:p>
    <w:p w14:paraId="77B67230" w14:textId="77777777" w:rsidR="00FB488C" w:rsidRPr="00FE5A93" w:rsidRDefault="00FB488C" w:rsidP="009310AC">
      <w:pPr>
        <w:pStyle w:val="ListParagraph"/>
        <w:numPr>
          <w:ilvl w:val="0"/>
          <w:numId w:val="18"/>
        </w:numPr>
        <w:spacing w:line="276" w:lineRule="auto"/>
        <w:ind w:left="360"/>
        <w:jc w:val="both"/>
        <w:rPr>
          <w:rFonts w:ascii="Arial" w:hAnsi="Arial" w:cs="Arial"/>
          <w:sz w:val="20"/>
          <w:szCs w:val="20"/>
        </w:rPr>
      </w:pPr>
      <w:r w:rsidRPr="00FE5A93">
        <w:rPr>
          <w:rFonts w:ascii="Arial" w:hAnsi="Arial" w:cs="Arial"/>
          <w:sz w:val="20"/>
          <w:szCs w:val="20"/>
        </w:rPr>
        <w:t xml:space="preserve">Meena AK, Rao MM, Krishna CM, Komalpreet, Kumar KN, Padhi MM, Ramesh Babu. Evaluation of </w:t>
      </w:r>
      <w:proofErr w:type="spellStart"/>
      <w:r w:rsidRPr="00FE5A93">
        <w:rPr>
          <w:rFonts w:ascii="Arial" w:hAnsi="Arial" w:cs="Arial"/>
          <w:sz w:val="20"/>
          <w:szCs w:val="20"/>
        </w:rPr>
        <w:t>Pharmacognostic</w:t>
      </w:r>
      <w:proofErr w:type="spellEnd"/>
      <w:r w:rsidRPr="00FE5A93">
        <w:rPr>
          <w:rFonts w:ascii="Arial" w:hAnsi="Arial" w:cs="Arial"/>
          <w:sz w:val="20"/>
          <w:szCs w:val="20"/>
        </w:rPr>
        <w:t xml:space="preserve"> and Physicochemical Parameters of </w:t>
      </w:r>
      <w:proofErr w:type="spellStart"/>
      <w:r w:rsidRPr="00FE5A93">
        <w:rPr>
          <w:rFonts w:ascii="Arial" w:hAnsi="Arial" w:cs="Arial"/>
          <w:i/>
          <w:iCs/>
          <w:sz w:val="20"/>
          <w:szCs w:val="20"/>
        </w:rPr>
        <w:t>Picrorrhiza</w:t>
      </w:r>
      <w:proofErr w:type="spellEnd"/>
      <w:r w:rsidRPr="00FE5A93">
        <w:rPr>
          <w:rFonts w:ascii="Arial" w:hAnsi="Arial" w:cs="Arial"/>
          <w:i/>
          <w:iCs/>
          <w:sz w:val="20"/>
          <w:szCs w:val="20"/>
        </w:rPr>
        <w:t xml:space="preserve"> </w:t>
      </w:r>
      <w:proofErr w:type="spellStart"/>
      <w:r w:rsidRPr="00FE5A93">
        <w:rPr>
          <w:rFonts w:ascii="Arial" w:hAnsi="Arial" w:cs="Arial"/>
          <w:i/>
          <w:iCs/>
          <w:sz w:val="20"/>
          <w:szCs w:val="20"/>
        </w:rPr>
        <w:t>kurroa</w:t>
      </w:r>
      <w:proofErr w:type="spellEnd"/>
      <w:r w:rsidRPr="00FE5A93">
        <w:rPr>
          <w:rFonts w:ascii="Arial" w:hAnsi="Arial" w:cs="Arial"/>
          <w:sz w:val="20"/>
          <w:szCs w:val="20"/>
        </w:rPr>
        <w:t xml:space="preserve"> Royle ex Benth. </w:t>
      </w:r>
      <w:r w:rsidRPr="00FE5A93">
        <w:rPr>
          <w:rFonts w:ascii="Arial" w:hAnsi="Arial" w:cs="Arial"/>
          <w:i/>
          <w:iCs/>
          <w:sz w:val="20"/>
          <w:szCs w:val="20"/>
        </w:rPr>
        <w:t>International Journal of Ayurvedic Medicine</w:t>
      </w:r>
      <w:r w:rsidRPr="00FE5A93">
        <w:rPr>
          <w:rFonts w:ascii="Arial" w:hAnsi="Arial" w:cs="Arial"/>
          <w:sz w:val="20"/>
          <w:szCs w:val="20"/>
        </w:rPr>
        <w:t xml:space="preserve">. 2010;1(1):41–47. </w:t>
      </w:r>
    </w:p>
    <w:p w14:paraId="18510841" w14:textId="1EBBA686" w:rsidR="00FB488C" w:rsidRPr="00FE5A93" w:rsidRDefault="00941C39" w:rsidP="009310AC">
      <w:pPr>
        <w:pStyle w:val="ListParagraph"/>
        <w:numPr>
          <w:ilvl w:val="0"/>
          <w:numId w:val="18"/>
        </w:numPr>
        <w:spacing w:after="0" w:line="276" w:lineRule="auto"/>
        <w:ind w:left="360"/>
        <w:jc w:val="both"/>
        <w:rPr>
          <w:rFonts w:ascii="Arial" w:hAnsi="Arial" w:cs="Arial"/>
          <w:sz w:val="20"/>
          <w:szCs w:val="20"/>
        </w:rPr>
      </w:pPr>
      <w:proofErr w:type="spellStart"/>
      <w:r w:rsidRPr="00FE5A93">
        <w:rPr>
          <w:rFonts w:ascii="Arial" w:hAnsi="Arial" w:cs="Arial"/>
          <w:sz w:val="20"/>
          <w:szCs w:val="20"/>
        </w:rPr>
        <w:t>Rathee</w:t>
      </w:r>
      <w:proofErr w:type="spellEnd"/>
      <w:r w:rsidRPr="00FE5A93">
        <w:rPr>
          <w:rFonts w:ascii="Arial" w:hAnsi="Arial" w:cs="Arial"/>
          <w:sz w:val="20"/>
          <w:szCs w:val="20"/>
        </w:rPr>
        <w:t xml:space="preserve"> D, </w:t>
      </w:r>
      <w:proofErr w:type="spellStart"/>
      <w:r w:rsidRPr="00FE5A93">
        <w:rPr>
          <w:rFonts w:ascii="Arial" w:hAnsi="Arial" w:cs="Arial"/>
          <w:sz w:val="20"/>
          <w:szCs w:val="20"/>
        </w:rPr>
        <w:t>Rathee</w:t>
      </w:r>
      <w:proofErr w:type="spellEnd"/>
      <w:r w:rsidRPr="00FE5A93">
        <w:rPr>
          <w:rFonts w:ascii="Arial" w:hAnsi="Arial" w:cs="Arial"/>
          <w:sz w:val="20"/>
          <w:szCs w:val="20"/>
        </w:rPr>
        <w:t xml:space="preserve"> P, </w:t>
      </w:r>
      <w:proofErr w:type="spellStart"/>
      <w:r w:rsidRPr="00FE5A93">
        <w:rPr>
          <w:rFonts w:ascii="Arial" w:hAnsi="Arial" w:cs="Arial"/>
          <w:sz w:val="20"/>
          <w:szCs w:val="20"/>
        </w:rPr>
        <w:t>Rathee</w:t>
      </w:r>
      <w:proofErr w:type="spellEnd"/>
      <w:r w:rsidRPr="00FE5A93">
        <w:rPr>
          <w:rFonts w:ascii="Arial" w:hAnsi="Arial" w:cs="Arial"/>
          <w:sz w:val="20"/>
          <w:szCs w:val="20"/>
        </w:rPr>
        <w:t xml:space="preserve"> S, </w:t>
      </w:r>
      <w:proofErr w:type="spellStart"/>
      <w:r w:rsidRPr="00FE5A93">
        <w:rPr>
          <w:rFonts w:ascii="Arial" w:hAnsi="Arial" w:cs="Arial"/>
          <w:sz w:val="20"/>
          <w:szCs w:val="20"/>
        </w:rPr>
        <w:t>Rathee</w:t>
      </w:r>
      <w:proofErr w:type="spellEnd"/>
      <w:r w:rsidRPr="00FE5A93">
        <w:rPr>
          <w:rFonts w:ascii="Arial" w:hAnsi="Arial" w:cs="Arial"/>
          <w:sz w:val="20"/>
          <w:szCs w:val="20"/>
        </w:rPr>
        <w:t xml:space="preserve"> D. Phytochemical screening and antimicrobial activity of </w:t>
      </w:r>
      <w:proofErr w:type="spellStart"/>
      <w:r w:rsidRPr="00FE5A93">
        <w:rPr>
          <w:rFonts w:ascii="Arial" w:hAnsi="Arial" w:cs="Arial"/>
          <w:i/>
          <w:iCs/>
          <w:sz w:val="20"/>
          <w:szCs w:val="20"/>
        </w:rPr>
        <w:t>Picrorrhiza</w:t>
      </w:r>
      <w:proofErr w:type="spellEnd"/>
      <w:r w:rsidRPr="00FE5A93">
        <w:rPr>
          <w:rFonts w:ascii="Arial" w:hAnsi="Arial" w:cs="Arial"/>
          <w:i/>
          <w:iCs/>
          <w:sz w:val="20"/>
          <w:szCs w:val="20"/>
        </w:rPr>
        <w:t xml:space="preserve"> </w:t>
      </w:r>
      <w:proofErr w:type="spellStart"/>
      <w:r w:rsidRPr="00FE5A93">
        <w:rPr>
          <w:rFonts w:ascii="Arial" w:hAnsi="Arial" w:cs="Arial"/>
          <w:i/>
          <w:iCs/>
          <w:sz w:val="20"/>
          <w:szCs w:val="20"/>
        </w:rPr>
        <w:t>kurroa</w:t>
      </w:r>
      <w:proofErr w:type="spellEnd"/>
      <w:r w:rsidRPr="00FE5A93">
        <w:rPr>
          <w:rFonts w:ascii="Arial" w:hAnsi="Arial" w:cs="Arial"/>
          <w:sz w:val="20"/>
          <w:szCs w:val="20"/>
        </w:rPr>
        <w:t xml:space="preserve">, an Indian traditional plant used to treat chronic </w:t>
      </w:r>
      <w:proofErr w:type="spellStart"/>
      <w:r w:rsidRPr="00FE5A93">
        <w:rPr>
          <w:rFonts w:ascii="Arial" w:hAnsi="Arial" w:cs="Arial"/>
          <w:sz w:val="20"/>
          <w:szCs w:val="20"/>
        </w:rPr>
        <w:t>diarrhea</w:t>
      </w:r>
      <w:proofErr w:type="spellEnd"/>
      <w:r w:rsidRPr="00FE5A93">
        <w:rPr>
          <w:rFonts w:ascii="Arial" w:hAnsi="Arial" w:cs="Arial"/>
          <w:sz w:val="20"/>
          <w:szCs w:val="20"/>
        </w:rPr>
        <w:t xml:space="preserve">. </w:t>
      </w:r>
      <w:r w:rsidRPr="00FE5A93">
        <w:rPr>
          <w:rFonts w:ascii="Arial" w:hAnsi="Arial" w:cs="Arial"/>
          <w:i/>
          <w:iCs/>
          <w:sz w:val="20"/>
          <w:szCs w:val="20"/>
        </w:rPr>
        <w:t>Arabian Journal of Chemistry</w:t>
      </w:r>
      <w:r w:rsidRPr="00FE5A93">
        <w:rPr>
          <w:rFonts w:ascii="Arial" w:hAnsi="Arial" w:cs="Arial"/>
          <w:sz w:val="20"/>
          <w:szCs w:val="20"/>
        </w:rPr>
        <w:t>. 2016;9(Suppl 2</w:t>
      </w:r>
      <w:proofErr w:type="gramStart"/>
      <w:r w:rsidRPr="00FE5A93">
        <w:rPr>
          <w:rFonts w:ascii="Arial" w:hAnsi="Arial" w:cs="Arial"/>
          <w:sz w:val="20"/>
          <w:szCs w:val="20"/>
        </w:rPr>
        <w:t>):S</w:t>
      </w:r>
      <w:proofErr w:type="gramEnd"/>
      <w:r w:rsidRPr="00FE5A93">
        <w:rPr>
          <w:rFonts w:ascii="Arial" w:hAnsi="Arial" w:cs="Arial"/>
          <w:sz w:val="20"/>
          <w:szCs w:val="20"/>
        </w:rPr>
        <w:t xml:space="preserve">1307–S1313. </w:t>
      </w:r>
      <w:proofErr w:type="gramStart"/>
      <w:r w:rsidRPr="00FE5A93">
        <w:rPr>
          <w:rFonts w:ascii="Arial" w:hAnsi="Arial" w:cs="Arial"/>
          <w:sz w:val="20"/>
          <w:szCs w:val="20"/>
        </w:rPr>
        <w:t>doi:10.1016/j.arabjc</w:t>
      </w:r>
      <w:proofErr w:type="gramEnd"/>
      <w:r w:rsidRPr="00FE5A93">
        <w:rPr>
          <w:rFonts w:ascii="Arial" w:hAnsi="Arial" w:cs="Arial"/>
          <w:sz w:val="20"/>
          <w:szCs w:val="20"/>
        </w:rPr>
        <w:t>.2012.02.009.</w:t>
      </w:r>
    </w:p>
    <w:p w14:paraId="0362D5C9" w14:textId="77777777" w:rsidR="00460B44" w:rsidRPr="00FE5A93" w:rsidRDefault="00460B44" w:rsidP="009310AC">
      <w:pPr>
        <w:pStyle w:val="ListParagraph"/>
        <w:numPr>
          <w:ilvl w:val="0"/>
          <w:numId w:val="18"/>
        </w:numPr>
        <w:spacing w:line="276" w:lineRule="auto"/>
        <w:ind w:left="360"/>
        <w:jc w:val="both"/>
        <w:rPr>
          <w:rFonts w:ascii="Arial" w:hAnsi="Arial" w:cs="Arial"/>
          <w:sz w:val="20"/>
          <w:szCs w:val="20"/>
        </w:rPr>
      </w:pPr>
      <w:r w:rsidRPr="00FE5A93">
        <w:rPr>
          <w:rFonts w:ascii="Arial" w:hAnsi="Arial" w:cs="Arial"/>
          <w:sz w:val="20"/>
          <w:szCs w:val="20"/>
        </w:rPr>
        <w:t>Nisar J, Shah SMA, Akram M, Ayaz S, Rashid A</w:t>
      </w:r>
      <w:r w:rsidRPr="00FE5A93">
        <w:rPr>
          <w:rFonts w:ascii="Arial" w:hAnsi="Arial" w:cs="Arial"/>
          <w:b/>
          <w:bCs/>
          <w:sz w:val="20"/>
          <w:szCs w:val="20"/>
        </w:rPr>
        <w:t>.</w:t>
      </w:r>
      <w:r w:rsidRPr="00FE5A93">
        <w:rPr>
          <w:rFonts w:ascii="Arial" w:hAnsi="Arial" w:cs="Arial"/>
          <w:sz w:val="20"/>
          <w:szCs w:val="20"/>
        </w:rPr>
        <w:t xml:space="preserve"> Phytochemical screening, antioxidant, and inhibition activity of </w:t>
      </w:r>
      <w:proofErr w:type="spellStart"/>
      <w:r w:rsidRPr="00FE5A93">
        <w:rPr>
          <w:rFonts w:ascii="Arial" w:hAnsi="Arial" w:cs="Arial"/>
          <w:i/>
          <w:iCs/>
          <w:sz w:val="20"/>
          <w:szCs w:val="20"/>
        </w:rPr>
        <w:t>Picrorhiza</w:t>
      </w:r>
      <w:proofErr w:type="spellEnd"/>
      <w:r w:rsidRPr="00FE5A93">
        <w:rPr>
          <w:rFonts w:ascii="Arial" w:hAnsi="Arial" w:cs="Arial"/>
          <w:i/>
          <w:iCs/>
          <w:sz w:val="20"/>
          <w:szCs w:val="20"/>
        </w:rPr>
        <w:t xml:space="preserve"> </w:t>
      </w:r>
      <w:proofErr w:type="spellStart"/>
      <w:r w:rsidRPr="00FE5A93">
        <w:rPr>
          <w:rFonts w:ascii="Arial" w:hAnsi="Arial" w:cs="Arial"/>
          <w:i/>
          <w:iCs/>
          <w:sz w:val="20"/>
          <w:szCs w:val="20"/>
        </w:rPr>
        <w:t>kurroa</w:t>
      </w:r>
      <w:proofErr w:type="spellEnd"/>
      <w:r w:rsidRPr="00FE5A93">
        <w:rPr>
          <w:rFonts w:ascii="Arial" w:hAnsi="Arial" w:cs="Arial"/>
          <w:sz w:val="20"/>
          <w:szCs w:val="20"/>
        </w:rPr>
        <w:t xml:space="preserve"> against α-amylase and α-glucosidase. </w:t>
      </w:r>
      <w:r w:rsidRPr="00FE5A93">
        <w:rPr>
          <w:rFonts w:ascii="Arial" w:hAnsi="Arial" w:cs="Arial"/>
          <w:i/>
          <w:iCs/>
          <w:sz w:val="20"/>
          <w:szCs w:val="20"/>
        </w:rPr>
        <w:t>Dose Response</w:t>
      </w:r>
      <w:r w:rsidRPr="00FE5A93">
        <w:rPr>
          <w:rFonts w:ascii="Arial" w:hAnsi="Arial" w:cs="Arial"/>
          <w:sz w:val="20"/>
          <w:szCs w:val="20"/>
        </w:rPr>
        <w:t xml:space="preserve">. 2022;20(2):15593258221095960. doi:10.1177/15593258221095960. </w:t>
      </w:r>
    </w:p>
    <w:p w14:paraId="558C4A0D" w14:textId="522C2A62" w:rsidR="00941C39" w:rsidRPr="00FE5A93" w:rsidRDefault="00941C39" w:rsidP="009310AC">
      <w:pPr>
        <w:pStyle w:val="ListParagraph"/>
        <w:numPr>
          <w:ilvl w:val="0"/>
          <w:numId w:val="18"/>
        </w:numPr>
        <w:spacing w:line="276" w:lineRule="auto"/>
        <w:ind w:left="360"/>
        <w:jc w:val="both"/>
        <w:rPr>
          <w:rFonts w:ascii="Arial" w:hAnsi="Arial" w:cs="Arial"/>
          <w:sz w:val="20"/>
          <w:szCs w:val="20"/>
        </w:rPr>
      </w:pPr>
      <w:r w:rsidRPr="00FE5A93">
        <w:rPr>
          <w:rFonts w:ascii="Arial" w:hAnsi="Arial" w:cs="Arial"/>
          <w:sz w:val="20"/>
          <w:szCs w:val="20"/>
        </w:rPr>
        <w:t xml:space="preserve">Basu K, Dasgupta B, Ghosal S. Structure of </w:t>
      </w:r>
      <w:proofErr w:type="spellStart"/>
      <w:r w:rsidRPr="00FE5A93">
        <w:rPr>
          <w:rFonts w:ascii="Arial" w:hAnsi="Arial" w:cs="Arial"/>
          <w:sz w:val="20"/>
          <w:szCs w:val="20"/>
        </w:rPr>
        <w:t>kutkin</w:t>
      </w:r>
      <w:proofErr w:type="spellEnd"/>
      <w:r w:rsidRPr="00FE5A93">
        <w:rPr>
          <w:rFonts w:ascii="Arial" w:hAnsi="Arial" w:cs="Arial"/>
          <w:sz w:val="20"/>
          <w:szCs w:val="20"/>
        </w:rPr>
        <w:t xml:space="preserve">, the bitter glucoside of </w:t>
      </w:r>
      <w:proofErr w:type="spellStart"/>
      <w:r w:rsidRPr="00FE5A93">
        <w:rPr>
          <w:rFonts w:ascii="Arial" w:hAnsi="Arial" w:cs="Arial"/>
          <w:i/>
          <w:iCs/>
          <w:sz w:val="20"/>
          <w:szCs w:val="20"/>
        </w:rPr>
        <w:t>Picrorhiza</w:t>
      </w:r>
      <w:proofErr w:type="spellEnd"/>
      <w:r w:rsidRPr="00FE5A93">
        <w:rPr>
          <w:rFonts w:ascii="Arial" w:hAnsi="Arial" w:cs="Arial"/>
          <w:i/>
          <w:iCs/>
          <w:sz w:val="20"/>
          <w:szCs w:val="20"/>
        </w:rPr>
        <w:t xml:space="preserve"> </w:t>
      </w:r>
      <w:proofErr w:type="spellStart"/>
      <w:r w:rsidRPr="00FE5A93">
        <w:rPr>
          <w:rFonts w:ascii="Arial" w:hAnsi="Arial" w:cs="Arial"/>
          <w:i/>
          <w:iCs/>
          <w:sz w:val="20"/>
          <w:szCs w:val="20"/>
        </w:rPr>
        <w:t>kurroa</w:t>
      </w:r>
      <w:proofErr w:type="spellEnd"/>
      <w:r w:rsidRPr="00FE5A93">
        <w:rPr>
          <w:rFonts w:ascii="Arial" w:hAnsi="Arial" w:cs="Arial"/>
          <w:sz w:val="20"/>
          <w:szCs w:val="20"/>
        </w:rPr>
        <w:t xml:space="preserve"> Royle ex Benth. </w:t>
      </w:r>
      <w:r w:rsidRPr="00FE5A93">
        <w:rPr>
          <w:rFonts w:ascii="Arial" w:hAnsi="Arial" w:cs="Arial"/>
          <w:i/>
          <w:iCs/>
          <w:sz w:val="20"/>
          <w:szCs w:val="20"/>
        </w:rPr>
        <w:t>The Journal of Organic Chemistry</w:t>
      </w:r>
      <w:r w:rsidRPr="00FE5A93">
        <w:rPr>
          <w:rFonts w:ascii="Arial" w:hAnsi="Arial" w:cs="Arial"/>
          <w:sz w:val="20"/>
          <w:szCs w:val="20"/>
        </w:rPr>
        <w:t xml:space="preserve">. 1970;35(9):3159–3161. doi:10.1021/jo00834a071. </w:t>
      </w:r>
    </w:p>
    <w:p w14:paraId="0201AE1E" w14:textId="0098EBEB" w:rsidR="00941C39" w:rsidRPr="00FE5A93" w:rsidRDefault="00941C39" w:rsidP="009310AC">
      <w:pPr>
        <w:pStyle w:val="ListParagraph"/>
        <w:numPr>
          <w:ilvl w:val="0"/>
          <w:numId w:val="18"/>
        </w:numPr>
        <w:spacing w:line="276" w:lineRule="auto"/>
        <w:ind w:left="360"/>
        <w:jc w:val="both"/>
        <w:rPr>
          <w:rFonts w:ascii="Arial" w:hAnsi="Arial" w:cs="Arial"/>
          <w:sz w:val="20"/>
          <w:szCs w:val="20"/>
        </w:rPr>
      </w:pPr>
      <w:r w:rsidRPr="00FE5A93">
        <w:rPr>
          <w:rFonts w:ascii="Arial" w:hAnsi="Arial" w:cs="Arial"/>
          <w:sz w:val="20"/>
          <w:szCs w:val="20"/>
        </w:rPr>
        <w:t xml:space="preserve">Kitagawa I, Hino K, Nishimura T, Iwata E, </w:t>
      </w:r>
      <w:proofErr w:type="spellStart"/>
      <w:r w:rsidRPr="00FE5A93">
        <w:rPr>
          <w:rFonts w:ascii="Arial" w:hAnsi="Arial" w:cs="Arial"/>
          <w:sz w:val="20"/>
          <w:szCs w:val="20"/>
        </w:rPr>
        <w:t>Yosioka</w:t>
      </w:r>
      <w:proofErr w:type="spellEnd"/>
      <w:r w:rsidRPr="00FE5A93">
        <w:rPr>
          <w:rFonts w:ascii="Arial" w:hAnsi="Arial" w:cs="Arial"/>
          <w:sz w:val="20"/>
          <w:szCs w:val="20"/>
        </w:rPr>
        <w:t xml:space="preserve"> I. On the constituents of </w:t>
      </w:r>
      <w:proofErr w:type="spellStart"/>
      <w:r w:rsidRPr="00FE5A93">
        <w:rPr>
          <w:rFonts w:ascii="Arial" w:hAnsi="Arial" w:cs="Arial"/>
          <w:i/>
          <w:iCs/>
          <w:sz w:val="20"/>
          <w:szCs w:val="20"/>
        </w:rPr>
        <w:t>Picrorhiza</w:t>
      </w:r>
      <w:proofErr w:type="spellEnd"/>
      <w:r w:rsidRPr="00FE5A93">
        <w:rPr>
          <w:rFonts w:ascii="Arial" w:hAnsi="Arial" w:cs="Arial"/>
          <w:i/>
          <w:iCs/>
          <w:sz w:val="20"/>
          <w:szCs w:val="20"/>
        </w:rPr>
        <w:t xml:space="preserve"> </w:t>
      </w:r>
      <w:proofErr w:type="spellStart"/>
      <w:r w:rsidRPr="00FE5A93">
        <w:rPr>
          <w:rFonts w:ascii="Arial" w:hAnsi="Arial" w:cs="Arial"/>
          <w:i/>
          <w:iCs/>
          <w:sz w:val="20"/>
          <w:szCs w:val="20"/>
        </w:rPr>
        <w:t>kurrooa</w:t>
      </w:r>
      <w:proofErr w:type="spellEnd"/>
      <w:r w:rsidRPr="00FE5A93">
        <w:rPr>
          <w:rFonts w:ascii="Arial" w:hAnsi="Arial" w:cs="Arial"/>
          <w:sz w:val="20"/>
          <w:szCs w:val="20"/>
        </w:rPr>
        <w:t xml:space="preserve">. (1). The structure of </w:t>
      </w:r>
      <w:proofErr w:type="spellStart"/>
      <w:r w:rsidRPr="00FE5A93">
        <w:rPr>
          <w:rFonts w:ascii="Arial" w:hAnsi="Arial" w:cs="Arial"/>
          <w:sz w:val="20"/>
          <w:szCs w:val="20"/>
        </w:rPr>
        <w:t>picroside</w:t>
      </w:r>
      <w:proofErr w:type="spellEnd"/>
      <w:r w:rsidRPr="00FE5A93">
        <w:rPr>
          <w:rFonts w:ascii="Arial" w:hAnsi="Arial" w:cs="Arial"/>
          <w:sz w:val="20"/>
          <w:szCs w:val="20"/>
        </w:rPr>
        <w:t xml:space="preserve"> I, a bitter principle of the subterranean part. </w:t>
      </w:r>
      <w:r w:rsidRPr="00FE5A93">
        <w:rPr>
          <w:rFonts w:ascii="Arial" w:hAnsi="Arial" w:cs="Arial"/>
          <w:i/>
          <w:iCs/>
          <w:sz w:val="20"/>
          <w:szCs w:val="20"/>
        </w:rPr>
        <w:t>Chemical and Pharmaceutical Bulletin</w:t>
      </w:r>
      <w:r w:rsidRPr="00FE5A93">
        <w:rPr>
          <w:rFonts w:ascii="Arial" w:hAnsi="Arial" w:cs="Arial"/>
          <w:sz w:val="20"/>
          <w:szCs w:val="20"/>
        </w:rPr>
        <w:t xml:space="preserve">. 1971;19(12):2534–2544. doi:10.1248/cpb.19.2534. </w:t>
      </w:r>
    </w:p>
    <w:p w14:paraId="5C7EAE29" w14:textId="77777777" w:rsidR="00AE3123" w:rsidRPr="00FE5A93" w:rsidRDefault="00AE3123" w:rsidP="009310AC">
      <w:pPr>
        <w:pStyle w:val="ListParagraph"/>
        <w:numPr>
          <w:ilvl w:val="0"/>
          <w:numId w:val="18"/>
        </w:numPr>
        <w:spacing w:line="276" w:lineRule="auto"/>
        <w:ind w:left="360"/>
        <w:jc w:val="both"/>
        <w:rPr>
          <w:rFonts w:ascii="Arial" w:hAnsi="Arial" w:cs="Arial"/>
          <w:sz w:val="20"/>
          <w:szCs w:val="20"/>
        </w:rPr>
      </w:pPr>
      <w:r w:rsidRPr="00FE5A93">
        <w:rPr>
          <w:rFonts w:ascii="Arial" w:hAnsi="Arial" w:cs="Arial"/>
          <w:sz w:val="20"/>
          <w:szCs w:val="20"/>
        </w:rPr>
        <w:t xml:space="preserve">Rehman HU, Ahmad J, Chester K, Tamboli ET, Ahmad S. </w:t>
      </w:r>
      <w:proofErr w:type="spellStart"/>
      <w:r w:rsidRPr="00FE5A93">
        <w:rPr>
          <w:rFonts w:ascii="Arial" w:hAnsi="Arial" w:cs="Arial"/>
          <w:sz w:val="20"/>
          <w:szCs w:val="20"/>
        </w:rPr>
        <w:t>Chemoprofiling</w:t>
      </w:r>
      <w:proofErr w:type="spellEnd"/>
      <w:r w:rsidRPr="00FE5A93">
        <w:rPr>
          <w:rFonts w:ascii="Arial" w:hAnsi="Arial" w:cs="Arial"/>
          <w:sz w:val="20"/>
          <w:szCs w:val="20"/>
        </w:rPr>
        <w:t xml:space="preserve"> and tissue culture studies on </w:t>
      </w:r>
      <w:proofErr w:type="spellStart"/>
      <w:r w:rsidRPr="00FE5A93">
        <w:rPr>
          <w:rFonts w:ascii="Arial" w:hAnsi="Arial" w:cs="Arial"/>
          <w:i/>
          <w:iCs/>
          <w:sz w:val="20"/>
          <w:szCs w:val="20"/>
        </w:rPr>
        <w:t>Picrorhiza</w:t>
      </w:r>
      <w:proofErr w:type="spellEnd"/>
      <w:r w:rsidRPr="00FE5A93">
        <w:rPr>
          <w:rFonts w:ascii="Arial" w:hAnsi="Arial" w:cs="Arial"/>
          <w:i/>
          <w:iCs/>
          <w:sz w:val="20"/>
          <w:szCs w:val="20"/>
        </w:rPr>
        <w:t xml:space="preserve"> </w:t>
      </w:r>
      <w:proofErr w:type="spellStart"/>
      <w:r w:rsidRPr="00FE5A93">
        <w:rPr>
          <w:rFonts w:ascii="Arial" w:hAnsi="Arial" w:cs="Arial"/>
          <w:i/>
          <w:iCs/>
          <w:sz w:val="20"/>
          <w:szCs w:val="20"/>
        </w:rPr>
        <w:t>kurroa</w:t>
      </w:r>
      <w:proofErr w:type="spellEnd"/>
      <w:r w:rsidRPr="00FE5A93">
        <w:rPr>
          <w:rFonts w:ascii="Arial" w:hAnsi="Arial" w:cs="Arial"/>
          <w:sz w:val="20"/>
          <w:szCs w:val="20"/>
        </w:rPr>
        <w:t xml:space="preserve"> Royle ex Benth. for production of </w:t>
      </w:r>
      <w:proofErr w:type="spellStart"/>
      <w:r w:rsidRPr="00FE5A93">
        <w:rPr>
          <w:rFonts w:ascii="Arial" w:hAnsi="Arial" w:cs="Arial"/>
          <w:sz w:val="20"/>
          <w:szCs w:val="20"/>
        </w:rPr>
        <w:t>picroside</w:t>
      </w:r>
      <w:proofErr w:type="spellEnd"/>
      <w:r w:rsidRPr="00FE5A93">
        <w:rPr>
          <w:rFonts w:ascii="Arial" w:hAnsi="Arial" w:cs="Arial"/>
          <w:sz w:val="20"/>
          <w:szCs w:val="20"/>
        </w:rPr>
        <w:t xml:space="preserve"> II. Ann Phytomed. 2014;3(2):70-77. </w:t>
      </w:r>
    </w:p>
    <w:p w14:paraId="02EC3749" w14:textId="1C0E57A0" w:rsidR="00AE3123" w:rsidRPr="00FE5A93" w:rsidRDefault="00AE3123" w:rsidP="009310AC">
      <w:pPr>
        <w:pStyle w:val="ListParagraph"/>
        <w:numPr>
          <w:ilvl w:val="0"/>
          <w:numId w:val="18"/>
        </w:numPr>
        <w:spacing w:line="276" w:lineRule="auto"/>
        <w:ind w:left="360"/>
        <w:jc w:val="both"/>
        <w:rPr>
          <w:rFonts w:ascii="Arial" w:hAnsi="Arial" w:cs="Arial"/>
          <w:sz w:val="20"/>
          <w:szCs w:val="20"/>
        </w:rPr>
      </w:pPr>
      <w:r w:rsidRPr="00FE5A93">
        <w:rPr>
          <w:rFonts w:ascii="Arial" w:hAnsi="Arial" w:cs="Arial"/>
          <w:sz w:val="20"/>
          <w:szCs w:val="20"/>
        </w:rPr>
        <w:t xml:space="preserve">Singh N, Gupta AP, Singh B, Kaul VK. Quantification of </w:t>
      </w:r>
      <w:proofErr w:type="spellStart"/>
      <w:r w:rsidRPr="00FE5A93">
        <w:rPr>
          <w:rFonts w:ascii="Arial" w:hAnsi="Arial" w:cs="Arial"/>
          <w:sz w:val="20"/>
          <w:szCs w:val="20"/>
        </w:rPr>
        <w:t>Picroside</w:t>
      </w:r>
      <w:proofErr w:type="spellEnd"/>
      <w:r w:rsidRPr="00FE5A93">
        <w:rPr>
          <w:rFonts w:ascii="Arial" w:hAnsi="Arial" w:cs="Arial"/>
          <w:sz w:val="20"/>
          <w:szCs w:val="20"/>
        </w:rPr>
        <w:t xml:space="preserve">-I and </w:t>
      </w:r>
      <w:proofErr w:type="spellStart"/>
      <w:r w:rsidRPr="00FE5A93">
        <w:rPr>
          <w:rFonts w:ascii="Arial" w:hAnsi="Arial" w:cs="Arial"/>
          <w:sz w:val="20"/>
          <w:szCs w:val="20"/>
        </w:rPr>
        <w:t>Picroside</w:t>
      </w:r>
      <w:proofErr w:type="spellEnd"/>
      <w:r w:rsidRPr="00FE5A93">
        <w:rPr>
          <w:rFonts w:ascii="Arial" w:hAnsi="Arial" w:cs="Arial"/>
          <w:sz w:val="20"/>
          <w:szCs w:val="20"/>
        </w:rPr>
        <w:t xml:space="preserve">-II in </w:t>
      </w:r>
      <w:proofErr w:type="spellStart"/>
      <w:r w:rsidRPr="00FE5A93">
        <w:rPr>
          <w:rFonts w:ascii="Arial" w:hAnsi="Arial" w:cs="Arial"/>
          <w:i/>
          <w:iCs/>
          <w:sz w:val="20"/>
          <w:szCs w:val="20"/>
        </w:rPr>
        <w:t>Picrorhiza</w:t>
      </w:r>
      <w:proofErr w:type="spellEnd"/>
      <w:r w:rsidRPr="00FE5A93">
        <w:rPr>
          <w:rFonts w:ascii="Arial" w:hAnsi="Arial" w:cs="Arial"/>
          <w:i/>
          <w:iCs/>
          <w:sz w:val="20"/>
          <w:szCs w:val="20"/>
        </w:rPr>
        <w:t xml:space="preserve"> </w:t>
      </w:r>
      <w:proofErr w:type="spellStart"/>
      <w:r w:rsidRPr="00FE5A93">
        <w:rPr>
          <w:rFonts w:ascii="Arial" w:hAnsi="Arial" w:cs="Arial"/>
          <w:i/>
          <w:iCs/>
          <w:sz w:val="20"/>
          <w:szCs w:val="20"/>
        </w:rPr>
        <w:t>kurroa</w:t>
      </w:r>
      <w:proofErr w:type="spellEnd"/>
      <w:r w:rsidRPr="00FE5A93">
        <w:rPr>
          <w:rFonts w:ascii="Arial" w:hAnsi="Arial" w:cs="Arial"/>
          <w:sz w:val="20"/>
          <w:szCs w:val="20"/>
        </w:rPr>
        <w:t xml:space="preserve"> by HPTLC. </w:t>
      </w:r>
      <w:r w:rsidRPr="00FE5A93">
        <w:rPr>
          <w:rFonts w:ascii="Arial" w:hAnsi="Arial" w:cs="Arial"/>
          <w:i/>
          <w:iCs/>
          <w:sz w:val="20"/>
          <w:szCs w:val="20"/>
        </w:rPr>
        <w:t>Journal of Liquid Chromatography &amp; Related Technologies</w:t>
      </w:r>
      <w:r w:rsidRPr="00FE5A93">
        <w:rPr>
          <w:rFonts w:ascii="Arial" w:hAnsi="Arial" w:cs="Arial"/>
          <w:sz w:val="20"/>
          <w:szCs w:val="20"/>
        </w:rPr>
        <w:t xml:space="preserve">. 2005;28(11):1679–1691. doi:10.1081/JLC-200060439. </w:t>
      </w:r>
    </w:p>
    <w:p w14:paraId="3B119D92" w14:textId="77B9E716" w:rsidR="00AE3123" w:rsidRPr="00FE5A93" w:rsidRDefault="00AE3123" w:rsidP="009310AC">
      <w:pPr>
        <w:pStyle w:val="ListParagraph"/>
        <w:numPr>
          <w:ilvl w:val="0"/>
          <w:numId w:val="18"/>
        </w:numPr>
        <w:spacing w:line="276" w:lineRule="auto"/>
        <w:ind w:left="360"/>
        <w:jc w:val="both"/>
        <w:rPr>
          <w:rFonts w:ascii="Arial" w:hAnsi="Arial" w:cs="Arial"/>
          <w:sz w:val="20"/>
          <w:szCs w:val="20"/>
        </w:rPr>
      </w:pPr>
      <w:r w:rsidRPr="00FE5A93">
        <w:rPr>
          <w:rFonts w:ascii="Arial" w:hAnsi="Arial" w:cs="Arial"/>
          <w:sz w:val="20"/>
          <w:szCs w:val="20"/>
        </w:rPr>
        <w:t xml:space="preserve">Tiwari SS, Pandey MM, Srivastava S, Rawat AKS. TLC densitometric quantification of </w:t>
      </w:r>
      <w:proofErr w:type="spellStart"/>
      <w:r w:rsidRPr="00FE5A93">
        <w:rPr>
          <w:rFonts w:ascii="Arial" w:hAnsi="Arial" w:cs="Arial"/>
          <w:sz w:val="20"/>
          <w:szCs w:val="20"/>
        </w:rPr>
        <w:t>picrosides</w:t>
      </w:r>
      <w:proofErr w:type="spellEnd"/>
      <w:r w:rsidRPr="00FE5A93">
        <w:rPr>
          <w:rFonts w:ascii="Arial" w:hAnsi="Arial" w:cs="Arial"/>
          <w:sz w:val="20"/>
          <w:szCs w:val="20"/>
        </w:rPr>
        <w:t xml:space="preserve"> (</w:t>
      </w:r>
      <w:proofErr w:type="spellStart"/>
      <w:r w:rsidRPr="00FE5A93">
        <w:rPr>
          <w:rFonts w:ascii="Arial" w:hAnsi="Arial" w:cs="Arial"/>
          <w:sz w:val="20"/>
          <w:szCs w:val="20"/>
        </w:rPr>
        <w:t>picroside</w:t>
      </w:r>
      <w:proofErr w:type="spellEnd"/>
      <w:r w:rsidRPr="00FE5A93">
        <w:rPr>
          <w:rFonts w:ascii="Arial" w:hAnsi="Arial" w:cs="Arial"/>
          <w:sz w:val="20"/>
          <w:szCs w:val="20"/>
        </w:rPr>
        <w:t xml:space="preserve">-I and </w:t>
      </w:r>
      <w:proofErr w:type="spellStart"/>
      <w:r w:rsidRPr="00FE5A93">
        <w:rPr>
          <w:rFonts w:ascii="Arial" w:hAnsi="Arial" w:cs="Arial"/>
          <w:sz w:val="20"/>
          <w:szCs w:val="20"/>
        </w:rPr>
        <w:t>picroside</w:t>
      </w:r>
      <w:proofErr w:type="spellEnd"/>
      <w:r w:rsidRPr="00FE5A93">
        <w:rPr>
          <w:rFonts w:ascii="Arial" w:hAnsi="Arial" w:cs="Arial"/>
          <w:sz w:val="20"/>
          <w:szCs w:val="20"/>
        </w:rPr>
        <w:t xml:space="preserve">-II) in </w:t>
      </w:r>
      <w:proofErr w:type="spellStart"/>
      <w:r w:rsidRPr="00FE5A93">
        <w:rPr>
          <w:rFonts w:ascii="Arial" w:hAnsi="Arial" w:cs="Arial"/>
          <w:i/>
          <w:iCs/>
          <w:sz w:val="20"/>
          <w:szCs w:val="20"/>
        </w:rPr>
        <w:t>Picrorhiza</w:t>
      </w:r>
      <w:proofErr w:type="spellEnd"/>
      <w:r w:rsidRPr="00FE5A93">
        <w:rPr>
          <w:rFonts w:ascii="Arial" w:hAnsi="Arial" w:cs="Arial"/>
          <w:i/>
          <w:iCs/>
          <w:sz w:val="20"/>
          <w:szCs w:val="20"/>
        </w:rPr>
        <w:t xml:space="preserve"> </w:t>
      </w:r>
      <w:proofErr w:type="spellStart"/>
      <w:r w:rsidRPr="00FE5A93">
        <w:rPr>
          <w:rFonts w:ascii="Arial" w:hAnsi="Arial" w:cs="Arial"/>
          <w:i/>
          <w:iCs/>
          <w:sz w:val="20"/>
          <w:szCs w:val="20"/>
        </w:rPr>
        <w:t>kurroa</w:t>
      </w:r>
      <w:proofErr w:type="spellEnd"/>
      <w:r w:rsidRPr="00FE5A93">
        <w:rPr>
          <w:rFonts w:ascii="Arial" w:hAnsi="Arial" w:cs="Arial"/>
          <w:sz w:val="20"/>
          <w:szCs w:val="20"/>
        </w:rPr>
        <w:t xml:space="preserve"> and its substitute </w:t>
      </w:r>
      <w:proofErr w:type="spellStart"/>
      <w:r w:rsidRPr="00FE5A93">
        <w:rPr>
          <w:rFonts w:ascii="Arial" w:hAnsi="Arial" w:cs="Arial"/>
          <w:i/>
          <w:iCs/>
          <w:sz w:val="20"/>
          <w:szCs w:val="20"/>
        </w:rPr>
        <w:t>Picrorhiza</w:t>
      </w:r>
      <w:proofErr w:type="spellEnd"/>
      <w:r w:rsidRPr="00FE5A93">
        <w:rPr>
          <w:rFonts w:ascii="Arial" w:hAnsi="Arial" w:cs="Arial"/>
          <w:i/>
          <w:iCs/>
          <w:sz w:val="20"/>
          <w:szCs w:val="20"/>
        </w:rPr>
        <w:t xml:space="preserve"> </w:t>
      </w:r>
      <w:proofErr w:type="spellStart"/>
      <w:r w:rsidRPr="00FE5A93">
        <w:rPr>
          <w:rFonts w:ascii="Arial" w:hAnsi="Arial" w:cs="Arial"/>
          <w:i/>
          <w:iCs/>
          <w:sz w:val="20"/>
          <w:szCs w:val="20"/>
        </w:rPr>
        <w:t>scrophulariiflora</w:t>
      </w:r>
      <w:proofErr w:type="spellEnd"/>
      <w:r w:rsidRPr="00FE5A93">
        <w:rPr>
          <w:rFonts w:ascii="Arial" w:hAnsi="Arial" w:cs="Arial"/>
          <w:sz w:val="20"/>
          <w:szCs w:val="20"/>
        </w:rPr>
        <w:t xml:space="preserve"> and their antioxidant studies. </w:t>
      </w:r>
      <w:r w:rsidRPr="00FE5A93">
        <w:rPr>
          <w:rFonts w:ascii="Arial" w:hAnsi="Arial" w:cs="Arial"/>
          <w:i/>
          <w:iCs/>
          <w:sz w:val="20"/>
          <w:szCs w:val="20"/>
        </w:rPr>
        <w:t>Biomedical Chromatography</w:t>
      </w:r>
      <w:r w:rsidRPr="00FE5A93">
        <w:rPr>
          <w:rFonts w:ascii="Arial" w:hAnsi="Arial" w:cs="Arial"/>
          <w:sz w:val="20"/>
          <w:szCs w:val="20"/>
        </w:rPr>
        <w:t xml:space="preserve">. 2012;26(1):61–68. doi:10.1002/bmc.1626. </w:t>
      </w:r>
    </w:p>
    <w:p w14:paraId="0091F840" w14:textId="77777777" w:rsidR="00941C39" w:rsidRPr="00FE5A93" w:rsidRDefault="00941C39" w:rsidP="009310AC">
      <w:pPr>
        <w:pStyle w:val="ListParagraph"/>
        <w:spacing w:line="276" w:lineRule="auto"/>
        <w:ind w:left="360"/>
        <w:jc w:val="both"/>
        <w:rPr>
          <w:rFonts w:ascii="Arial" w:hAnsi="Arial" w:cs="Arial"/>
          <w:sz w:val="20"/>
          <w:szCs w:val="20"/>
          <w:lang w:val="en-GB"/>
        </w:rPr>
      </w:pPr>
    </w:p>
    <w:p w14:paraId="585701B1" w14:textId="353F1AB7" w:rsidR="00BF0721" w:rsidRDefault="00BF0721" w:rsidP="00702674">
      <w:pPr>
        <w:spacing w:line="276" w:lineRule="auto"/>
        <w:jc w:val="both"/>
        <w:rPr>
          <w:rFonts w:ascii="Arial" w:hAnsi="Arial" w:cs="Arial"/>
          <w:sz w:val="20"/>
          <w:szCs w:val="20"/>
          <w:lang w:val="en-GB"/>
        </w:rPr>
      </w:pPr>
    </w:p>
    <w:p w14:paraId="514483EA" w14:textId="77777777" w:rsidR="00AA7DC9" w:rsidRDefault="00AA7DC9" w:rsidP="00702674">
      <w:pPr>
        <w:spacing w:line="276" w:lineRule="auto"/>
        <w:jc w:val="both"/>
        <w:rPr>
          <w:rFonts w:ascii="Arial" w:hAnsi="Arial" w:cs="Arial"/>
          <w:sz w:val="20"/>
          <w:szCs w:val="20"/>
          <w:lang w:val="en-GB"/>
        </w:rPr>
      </w:pPr>
    </w:p>
    <w:p w14:paraId="3A124526" w14:textId="05B70EC2" w:rsidR="00AA7DC9" w:rsidRDefault="00AA7DC9" w:rsidP="00702674">
      <w:pPr>
        <w:spacing w:line="276" w:lineRule="auto"/>
        <w:jc w:val="both"/>
        <w:rPr>
          <w:rFonts w:ascii="Arial" w:hAnsi="Arial" w:cs="Arial"/>
          <w:sz w:val="20"/>
          <w:szCs w:val="20"/>
          <w:lang w:val="en-GB"/>
        </w:rPr>
      </w:pPr>
    </w:p>
    <w:p w14:paraId="7A8CAE8E" w14:textId="77777777" w:rsidR="001D0294" w:rsidRPr="001D0294" w:rsidRDefault="001D0294" w:rsidP="001D0294">
      <w:pPr>
        <w:rPr>
          <w:rFonts w:ascii="Arial" w:hAnsi="Arial" w:cs="Arial"/>
          <w:sz w:val="20"/>
          <w:szCs w:val="20"/>
          <w:lang w:val="en-GB"/>
        </w:rPr>
      </w:pPr>
    </w:p>
    <w:p w14:paraId="75A871F4" w14:textId="77777777" w:rsidR="001D0294" w:rsidRPr="001D0294" w:rsidRDefault="001D0294" w:rsidP="001D0294">
      <w:pPr>
        <w:rPr>
          <w:rFonts w:ascii="Arial" w:hAnsi="Arial" w:cs="Arial"/>
          <w:sz w:val="20"/>
          <w:szCs w:val="20"/>
          <w:lang w:val="en-GB"/>
        </w:rPr>
      </w:pPr>
    </w:p>
    <w:p w14:paraId="6419A642" w14:textId="77777777" w:rsidR="001D0294" w:rsidRPr="001D0294" w:rsidRDefault="001D0294" w:rsidP="001D0294">
      <w:pPr>
        <w:rPr>
          <w:rFonts w:ascii="Arial" w:hAnsi="Arial" w:cs="Arial"/>
          <w:sz w:val="20"/>
          <w:szCs w:val="20"/>
          <w:lang w:val="en-GB"/>
        </w:rPr>
      </w:pPr>
    </w:p>
    <w:p w14:paraId="37FC96C2" w14:textId="77777777" w:rsidR="001D0294" w:rsidRPr="001D0294" w:rsidRDefault="001D0294" w:rsidP="001D0294">
      <w:pPr>
        <w:rPr>
          <w:rFonts w:ascii="Arial" w:hAnsi="Arial" w:cs="Arial"/>
          <w:sz w:val="20"/>
          <w:szCs w:val="20"/>
          <w:lang w:val="en-GB"/>
        </w:rPr>
      </w:pPr>
    </w:p>
    <w:p w14:paraId="09F5F36C" w14:textId="77777777" w:rsidR="001D0294" w:rsidRPr="001D0294" w:rsidRDefault="001D0294" w:rsidP="001D0294">
      <w:pPr>
        <w:rPr>
          <w:rFonts w:ascii="Arial" w:hAnsi="Arial" w:cs="Arial"/>
          <w:sz w:val="20"/>
          <w:szCs w:val="20"/>
          <w:lang w:val="en-GB"/>
        </w:rPr>
      </w:pPr>
    </w:p>
    <w:p w14:paraId="74ABDAA5" w14:textId="77777777" w:rsidR="001D0294" w:rsidRPr="001D0294" w:rsidRDefault="001D0294" w:rsidP="001D0294">
      <w:pPr>
        <w:rPr>
          <w:rFonts w:ascii="Arial" w:hAnsi="Arial" w:cs="Arial"/>
          <w:sz w:val="20"/>
          <w:szCs w:val="20"/>
          <w:lang w:val="en-GB"/>
        </w:rPr>
      </w:pPr>
    </w:p>
    <w:p w14:paraId="3020F1C3" w14:textId="77777777" w:rsidR="001D0294" w:rsidRPr="001D0294" w:rsidRDefault="001D0294" w:rsidP="001D0294">
      <w:pPr>
        <w:rPr>
          <w:rFonts w:ascii="Arial" w:hAnsi="Arial" w:cs="Arial"/>
          <w:sz w:val="20"/>
          <w:szCs w:val="20"/>
          <w:lang w:val="en-GB"/>
        </w:rPr>
      </w:pPr>
    </w:p>
    <w:p w14:paraId="207E8390" w14:textId="77777777" w:rsidR="001D0294" w:rsidRPr="001D0294" w:rsidRDefault="001D0294" w:rsidP="001D0294">
      <w:pPr>
        <w:rPr>
          <w:rFonts w:ascii="Arial" w:hAnsi="Arial" w:cs="Arial"/>
          <w:sz w:val="20"/>
          <w:szCs w:val="20"/>
          <w:lang w:val="en-GB"/>
        </w:rPr>
      </w:pPr>
    </w:p>
    <w:p w14:paraId="34123E9C" w14:textId="77777777" w:rsidR="001D0294" w:rsidRPr="001D0294" w:rsidRDefault="001D0294" w:rsidP="001D0294">
      <w:pPr>
        <w:rPr>
          <w:rFonts w:ascii="Arial" w:hAnsi="Arial" w:cs="Arial"/>
          <w:sz w:val="20"/>
          <w:szCs w:val="20"/>
          <w:lang w:val="en-GB"/>
        </w:rPr>
      </w:pPr>
    </w:p>
    <w:p w14:paraId="6FD6A31C" w14:textId="77777777" w:rsidR="001D0294" w:rsidRPr="001D0294" w:rsidRDefault="001D0294" w:rsidP="001D0294">
      <w:pPr>
        <w:rPr>
          <w:rFonts w:ascii="Arial" w:hAnsi="Arial" w:cs="Arial"/>
          <w:sz w:val="20"/>
          <w:szCs w:val="20"/>
          <w:lang w:val="en-GB"/>
        </w:rPr>
      </w:pPr>
    </w:p>
    <w:p w14:paraId="5F1C6B35" w14:textId="77777777" w:rsidR="001D0294" w:rsidRPr="001D0294" w:rsidRDefault="001D0294" w:rsidP="001D0294">
      <w:pPr>
        <w:rPr>
          <w:rFonts w:ascii="Arial" w:hAnsi="Arial" w:cs="Arial"/>
          <w:sz w:val="20"/>
          <w:szCs w:val="20"/>
          <w:lang w:val="en-GB"/>
        </w:rPr>
      </w:pPr>
    </w:p>
    <w:p w14:paraId="098A18CB" w14:textId="77777777" w:rsidR="001D0294" w:rsidRPr="001D0294" w:rsidRDefault="001D0294" w:rsidP="001D0294">
      <w:pPr>
        <w:rPr>
          <w:rFonts w:ascii="Arial" w:hAnsi="Arial" w:cs="Arial"/>
          <w:sz w:val="20"/>
          <w:szCs w:val="20"/>
          <w:lang w:val="en-GB"/>
        </w:rPr>
      </w:pPr>
    </w:p>
    <w:p w14:paraId="3A394EF9" w14:textId="7294E648" w:rsidR="001D0294" w:rsidRDefault="001D0294" w:rsidP="001D0294">
      <w:pPr>
        <w:rPr>
          <w:rFonts w:ascii="Arial" w:hAnsi="Arial" w:cs="Arial"/>
          <w:sz w:val="20"/>
          <w:szCs w:val="20"/>
          <w:lang w:val="en-GB"/>
        </w:rPr>
      </w:pPr>
    </w:p>
    <w:p w14:paraId="262A54E5" w14:textId="4751BF64" w:rsidR="001D0294" w:rsidRPr="001D0294" w:rsidRDefault="001D0294" w:rsidP="001D0294">
      <w:pPr>
        <w:rPr>
          <w:rFonts w:ascii="Arial" w:hAnsi="Arial" w:cs="Arial"/>
          <w:sz w:val="20"/>
          <w:szCs w:val="20"/>
          <w:lang w:val="en-GB"/>
        </w:rPr>
      </w:pPr>
    </w:p>
    <w:sectPr w:rsidR="001D0294" w:rsidRPr="001D0294">
      <w:headerReference w:type="even" r:id="rId21"/>
      <w:headerReference w:type="default" r:id="rId22"/>
      <w:footerReference w:type="even" r:id="rId23"/>
      <w:footerReference w:type="default" r:id="rId24"/>
      <w:headerReference w:type="first" r:id="rId25"/>
      <w:footerReference w:type="firs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A17A2" w14:textId="77777777" w:rsidR="00ED4886" w:rsidRDefault="00ED4886" w:rsidP="00DB4469">
      <w:pPr>
        <w:spacing w:after="0" w:line="240" w:lineRule="auto"/>
      </w:pPr>
      <w:r>
        <w:separator/>
      </w:r>
    </w:p>
  </w:endnote>
  <w:endnote w:type="continuationSeparator" w:id="0">
    <w:p w14:paraId="56DF4779" w14:textId="77777777" w:rsidR="00ED4886" w:rsidRDefault="00ED4886" w:rsidP="00DB44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9ECE3" w14:textId="77777777" w:rsidR="009D0AFF" w:rsidRDefault="009D0A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B1067" w14:textId="77777777" w:rsidR="009D0AFF" w:rsidRDefault="009D0A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109E8" w14:textId="77777777" w:rsidR="009D0AFF" w:rsidRDefault="009D0A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1E82E" w14:textId="77777777" w:rsidR="00ED4886" w:rsidRDefault="00ED4886" w:rsidP="00DB4469">
      <w:pPr>
        <w:spacing w:after="0" w:line="240" w:lineRule="auto"/>
      </w:pPr>
      <w:r>
        <w:separator/>
      </w:r>
    </w:p>
  </w:footnote>
  <w:footnote w:type="continuationSeparator" w:id="0">
    <w:p w14:paraId="217E3AA6" w14:textId="77777777" w:rsidR="00ED4886" w:rsidRDefault="00ED4886" w:rsidP="00DB44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1A378" w14:textId="41BE6DB1" w:rsidR="009D0AFF" w:rsidRDefault="009D0AFF">
    <w:pPr>
      <w:pStyle w:val="Header"/>
    </w:pPr>
    <w:r>
      <w:rPr>
        <w:noProof/>
      </w:rPr>
      <w:pict w14:anchorId="616383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1472672"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6BD52" w14:textId="1C7A47CA" w:rsidR="009D0AFF" w:rsidRDefault="009D0AFF">
    <w:pPr>
      <w:pStyle w:val="Header"/>
    </w:pPr>
    <w:r>
      <w:rPr>
        <w:noProof/>
      </w:rPr>
      <w:pict w14:anchorId="7DF78A1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1472673"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5E06F" w14:textId="3C6A0BB5" w:rsidR="009D0AFF" w:rsidRDefault="009D0AFF">
    <w:pPr>
      <w:pStyle w:val="Header"/>
    </w:pPr>
    <w:r>
      <w:rPr>
        <w:noProof/>
      </w:rPr>
      <w:pict w14:anchorId="6A1ED8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1472671"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11B90"/>
    <w:multiLevelType w:val="multilevel"/>
    <w:tmpl w:val="303A7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CD6E1F"/>
    <w:multiLevelType w:val="multilevel"/>
    <w:tmpl w:val="D1E61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F26766"/>
    <w:multiLevelType w:val="multilevel"/>
    <w:tmpl w:val="F9303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7D7AA3"/>
    <w:multiLevelType w:val="multilevel"/>
    <w:tmpl w:val="41023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D5756D"/>
    <w:multiLevelType w:val="multilevel"/>
    <w:tmpl w:val="3C642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394C7E"/>
    <w:multiLevelType w:val="multilevel"/>
    <w:tmpl w:val="760AE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C50A18"/>
    <w:multiLevelType w:val="hybridMultilevel"/>
    <w:tmpl w:val="0032D608"/>
    <w:lvl w:ilvl="0" w:tplc="44F4D3C4">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15F7DB2"/>
    <w:multiLevelType w:val="hybridMultilevel"/>
    <w:tmpl w:val="4B9E73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769322A"/>
    <w:multiLevelType w:val="hybridMultilevel"/>
    <w:tmpl w:val="9E4EA5F6"/>
    <w:lvl w:ilvl="0" w:tplc="0809000F">
      <w:start w:val="1"/>
      <w:numFmt w:val="decimal"/>
      <w:lvlText w:val="%1."/>
      <w:lvlJc w:val="left"/>
      <w:pPr>
        <w:ind w:left="768" w:hanging="720"/>
      </w:pPr>
      <w:rPr>
        <w:rFonts w:hint="default"/>
        <w:b/>
      </w:rPr>
    </w:lvl>
    <w:lvl w:ilvl="1" w:tplc="FFFFFFFF" w:tentative="1">
      <w:start w:val="1"/>
      <w:numFmt w:val="lowerLetter"/>
      <w:lvlText w:val="%2."/>
      <w:lvlJc w:val="left"/>
      <w:pPr>
        <w:ind w:left="1128" w:hanging="360"/>
      </w:p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9" w15:restartNumberingAfterBreak="0">
    <w:nsid w:val="2A5A7366"/>
    <w:multiLevelType w:val="multilevel"/>
    <w:tmpl w:val="BEFE90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372F8A"/>
    <w:multiLevelType w:val="multilevel"/>
    <w:tmpl w:val="138C3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F33E5A"/>
    <w:multiLevelType w:val="hybridMultilevel"/>
    <w:tmpl w:val="43BC0B4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409E309D"/>
    <w:multiLevelType w:val="multilevel"/>
    <w:tmpl w:val="58B0E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BA4914"/>
    <w:multiLevelType w:val="multilevel"/>
    <w:tmpl w:val="992EE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274DCD"/>
    <w:multiLevelType w:val="multilevel"/>
    <w:tmpl w:val="07BE5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396B2C"/>
    <w:multiLevelType w:val="hybridMultilevel"/>
    <w:tmpl w:val="0ECC03FE"/>
    <w:lvl w:ilvl="0" w:tplc="4009000F">
      <w:start w:val="1"/>
      <w:numFmt w:val="decimal"/>
      <w:lvlText w:val="%1."/>
      <w:lvlJc w:val="left"/>
      <w:pPr>
        <w:ind w:left="720" w:hanging="360"/>
      </w:pPr>
    </w:lvl>
    <w:lvl w:ilvl="1" w:tplc="A8FC749C">
      <w:start w:val="1"/>
      <w:numFmt w:val="upperLetter"/>
      <w:lvlText w:val="%2."/>
      <w:lvlJc w:val="left"/>
      <w:pPr>
        <w:ind w:left="1440" w:hanging="36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5D333407"/>
    <w:multiLevelType w:val="multilevel"/>
    <w:tmpl w:val="5E9E4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4793DFD"/>
    <w:multiLevelType w:val="hybridMultilevel"/>
    <w:tmpl w:val="C0F0443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72C118CA"/>
    <w:multiLevelType w:val="multilevel"/>
    <w:tmpl w:val="40BCC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65622D6"/>
    <w:multiLevelType w:val="multilevel"/>
    <w:tmpl w:val="2C0E7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3763883">
    <w:abstractNumId w:val="10"/>
  </w:num>
  <w:num w:numId="2" w16cid:durableId="1577086445">
    <w:abstractNumId w:val="3"/>
  </w:num>
  <w:num w:numId="3" w16cid:durableId="743727181">
    <w:abstractNumId w:val="12"/>
  </w:num>
  <w:num w:numId="4" w16cid:durableId="428820574">
    <w:abstractNumId w:val="13"/>
  </w:num>
  <w:num w:numId="5" w16cid:durableId="303002263">
    <w:abstractNumId w:val="18"/>
  </w:num>
  <w:num w:numId="6" w16cid:durableId="618876726">
    <w:abstractNumId w:val="1"/>
  </w:num>
  <w:num w:numId="7" w16cid:durableId="1397706275">
    <w:abstractNumId w:val="19"/>
  </w:num>
  <w:num w:numId="8" w16cid:durableId="677199124">
    <w:abstractNumId w:val="2"/>
  </w:num>
  <w:num w:numId="9" w16cid:durableId="1769619198">
    <w:abstractNumId w:val="5"/>
  </w:num>
  <w:num w:numId="10" w16cid:durableId="483787504">
    <w:abstractNumId w:val="0"/>
  </w:num>
  <w:num w:numId="11" w16cid:durableId="475146047">
    <w:abstractNumId w:val="14"/>
  </w:num>
  <w:num w:numId="12" w16cid:durableId="1527333180">
    <w:abstractNumId w:val="16"/>
  </w:num>
  <w:num w:numId="13" w16cid:durableId="251596567">
    <w:abstractNumId w:val="4"/>
  </w:num>
  <w:num w:numId="14" w16cid:durableId="646587108">
    <w:abstractNumId w:val="11"/>
  </w:num>
  <w:num w:numId="15" w16cid:durableId="505438626">
    <w:abstractNumId w:val="6"/>
  </w:num>
  <w:num w:numId="16" w16cid:durableId="1060208231">
    <w:abstractNumId w:val="7"/>
  </w:num>
  <w:num w:numId="17" w16cid:durableId="2104644322">
    <w:abstractNumId w:val="8"/>
  </w:num>
  <w:num w:numId="18" w16cid:durableId="79252278">
    <w:abstractNumId w:val="15"/>
  </w:num>
  <w:num w:numId="19" w16cid:durableId="685595343">
    <w:abstractNumId w:val="9"/>
  </w:num>
  <w:num w:numId="20" w16cid:durableId="162804536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2D6"/>
    <w:rsid w:val="00007F0B"/>
    <w:rsid w:val="00010AA7"/>
    <w:rsid w:val="0001180B"/>
    <w:rsid w:val="00047C2B"/>
    <w:rsid w:val="00054EF8"/>
    <w:rsid w:val="00072EBA"/>
    <w:rsid w:val="0007653B"/>
    <w:rsid w:val="00085FBD"/>
    <w:rsid w:val="00091CDA"/>
    <w:rsid w:val="000A2E9C"/>
    <w:rsid w:val="000A3967"/>
    <w:rsid w:val="000A7CB1"/>
    <w:rsid w:val="000D5F90"/>
    <w:rsid w:val="000E082B"/>
    <w:rsid w:val="00106E36"/>
    <w:rsid w:val="00110988"/>
    <w:rsid w:val="00137B59"/>
    <w:rsid w:val="00145743"/>
    <w:rsid w:val="00151DB9"/>
    <w:rsid w:val="00162019"/>
    <w:rsid w:val="00176257"/>
    <w:rsid w:val="00191480"/>
    <w:rsid w:val="00196D24"/>
    <w:rsid w:val="001C1AD4"/>
    <w:rsid w:val="001D0294"/>
    <w:rsid w:val="001F4529"/>
    <w:rsid w:val="001F77B5"/>
    <w:rsid w:val="0020701E"/>
    <w:rsid w:val="00207FB0"/>
    <w:rsid w:val="0021059A"/>
    <w:rsid w:val="00224BEE"/>
    <w:rsid w:val="00231477"/>
    <w:rsid w:val="00266705"/>
    <w:rsid w:val="00271884"/>
    <w:rsid w:val="00275CC1"/>
    <w:rsid w:val="00280E1C"/>
    <w:rsid w:val="002859DB"/>
    <w:rsid w:val="002A1641"/>
    <w:rsid w:val="002A19E7"/>
    <w:rsid w:val="002A23B5"/>
    <w:rsid w:val="002C334A"/>
    <w:rsid w:val="002D4BE6"/>
    <w:rsid w:val="002D7836"/>
    <w:rsid w:val="002F52D6"/>
    <w:rsid w:val="003117E1"/>
    <w:rsid w:val="00315303"/>
    <w:rsid w:val="00323C58"/>
    <w:rsid w:val="0032522D"/>
    <w:rsid w:val="00342311"/>
    <w:rsid w:val="00346AB6"/>
    <w:rsid w:val="00352B5D"/>
    <w:rsid w:val="003605EB"/>
    <w:rsid w:val="00362BF4"/>
    <w:rsid w:val="00375663"/>
    <w:rsid w:val="003A072D"/>
    <w:rsid w:val="003A1A2E"/>
    <w:rsid w:val="003A5AD7"/>
    <w:rsid w:val="003A5F04"/>
    <w:rsid w:val="003D32C8"/>
    <w:rsid w:val="003E04A1"/>
    <w:rsid w:val="004110E5"/>
    <w:rsid w:val="00412AAB"/>
    <w:rsid w:val="004133EC"/>
    <w:rsid w:val="00424AE6"/>
    <w:rsid w:val="00425BBA"/>
    <w:rsid w:val="00426B1F"/>
    <w:rsid w:val="00436577"/>
    <w:rsid w:val="00460B44"/>
    <w:rsid w:val="0047391F"/>
    <w:rsid w:val="00481F63"/>
    <w:rsid w:val="004A1EF6"/>
    <w:rsid w:val="004A26CA"/>
    <w:rsid w:val="004A4D39"/>
    <w:rsid w:val="004B43AC"/>
    <w:rsid w:val="004C1DE8"/>
    <w:rsid w:val="004D17C5"/>
    <w:rsid w:val="004E09A0"/>
    <w:rsid w:val="004F56DB"/>
    <w:rsid w:val="004F5C2E"/>
    <w:rsid w:val="00516D49"/>
    <w:rsid w:val="0053155A"/>
    <w:rsid w:val="0058103A"/>
    <w:rsid w:val="00583D99"/>
    <w:rsid w:val="00587E4B"/>
    <w:rsid w:val="00591E0D"/>
    <w:rsid w:val="00595490"/>
    <w:rsid w:val="005B308B"/>
    <w:rsid w:val="005C723E"/>
    <w:rsid w:val="005E3900"/>
    <w:rsid w:val="005E71E4"/>
    <w:rsid w:val="005F7D38"/>
    <w:rsid w:val="00603026"/>
    <w:rsid w:val="00603104"/>
    <w:rsid w:val="00616FF6"/>
    <w:rsid w:val="00617CDA"/>
    <w:rsid w:val="0063079E"/>
    <w:rsid w:val="00646E8B"/>
    <w:rsid w:val="00655152"/>
    <w:rsid w:val="00661088"/>
    <w:rsid w:val="00661CA6"/>
    <w:rsid w:val="0068428D"/>
    <w:rsid w:val="006854FB"/>
    <w:rsid w:val="00690625"/>
    <w:rsid w:val="006A33EE"/>
    <w:rsid w:val="006B2663"/>
    <w:rsid w:val="006C2915"/>
    <w:rsid w:val="006F545C"/>
    <w:rsid w:val="00702674"/>
    <w:rsid w:val="00713014"/>
    <w:rsid w:val="00715CA1"/>
    <w:rsid w:val="00727C3E"/>
    <w:rsid w:val="00733DAA"/>
    <w:rsid w:val="0074352E"/>
    <w:rsid w:val="0075390A"/>
    <w:rsid w:val="00754675"/>
    <w:rsid w:val="00760C81"/>
    <w:rsid w:val="00764260"/>
    <w:rsid w:val="00781060"/>
    <w:rsid w:val="00794A37"/>
    <w:rsid w:val="007973C5"/>
    <w:rsid w:val="007D2693"/>
    <w:rsid w:val="007D3E31"/>
    <w:rsid w:val="007D7881"/>
    <w:rsid w:val="007E0173"/>
    <w:rsid w:val="008020C7"/>
    <w:rsid w:val="00806275"/>
    <w:rsid w:val="00821178"/>
    <w:rsid w:val="008245DD"/>
    <w:rsid w:val="00825AC8"/>
    <w:rsid w:val="00834943"/>
    <w:rsid w:val="00843124"/>
    <w:rsid w:val="00843FB7"/>
    <w:rsid w:val="00845C59"/>
    <w:rsid w:val="00861851"/>
    <w:rsid w:val="00873A06"/>
    <w:rsid w:val="008773E5"/>
    <w:rsid w:val="008778A4"/>
    <w:rsid w:val="00893506"/>
    <w:rsid w:val="008B0578"/>
    <w:rsid w:val="008B1D01"/>
    <w:rsid w:val="008C268E"/>
    <w:rsid w:val="008D0CA2"/>
    <w:rsid w:val="008D5524"/>
    <w:rsid w:val="008E50D1"/>
    <w:rsid w:val="009310AC"/>
    <w:rsid w:val="00941C39"/>
    <w:rsid w:val="00970287"/>
    <w:rsid w:val="00973580"/>
    <w:rsid w:val="00974DB4"/>
    <w:rsid w:val="00996F65"/>
    <w:rsid w:val="009A1910"/>
    <w:rsid w:val="009A3A69"/>
    <w:rsid w:val="009D0AFF"/>
    <w:rsid w:val="009D16F8"/>
    <w:rsid w:val="009D4EB6"/>
    <w:rsid w:val="009E5FBA"/>
    <w:rsid w:val="009F471C"/>
    <w:rsid w:val="00A05060"/>
    <w:rsid w:val="00A25BAB"/>
    <w:rsid w:val="00A43102"/>
    <w:rsid w:val="00A46F6E"/>
    <w:rsid w:val="00A53BA8"/>
    <w:rsid w:val="00A5688C"/>
    <w:rsid w:val="00A7189D"/>
    <w:rsid w:val="00A73040"/>
    <w:rsid w:val="00A81D43"/>
    <w:rsid w:val="00A87B18"/>
    <w:rsid w:val="00AA7DC9"/>
    <w:rsid w:val="00AB2E14"/>
    <w:rsid w:val="00AC7BF0"/>
    <w:rsid w:val="00AD0933"/>
    <w:rsid w:val="00AE3123"/>
    <w:rsid w:val="00AE72F1"/>
    <w:rsid w:val="00AF5B5C"/>
    <w:rsid w:val="00B02B8B"/>
    <w:rsid w:val="00B02C12"/>
    <w:rsid w:val="00B076B2"/>
    <w:rsid w:val="00B16BCF"/>
    <w:rsid w:val="00B34942"/>
    <w:rsid w:val="00B450E5"/>
    <w:rsid w:val="00B46DA6"/>
    <w:rsid w:val="00B56B7E"/>
    <w:rsid w:val="00B62011"/>
    <w:rsid w:val="00B73EFD"/>
    <w:rsid w:val="00B82930"/>
    <w:rsid w:val="00BA7311"/>
    <w:rsid w:val="00BB196B"/>
    <w:rsid w:val="00BB38D1"/>
    <w:rsid w:val="00BC731C"/>
    <w:rsid w:val="00BF0721"/>
    <w:rsid w:val="00BF702C"/>
    <w:rsid w:val="00C135BB"/>
    <w:rsid w:val="00C31879"/>
    <w:rsid w:val="00C362AA"/>
    <w:rsid w:val="00C52C21"/>
    <w:rsid w:val="00C62F98"/>
    <w:rsid w:val="00C65162"/>
    <w:rsid w:val="00C7670A"/>
    <w:rsid w:val="00C92ACB"/>
    <w:rsid w:val="00C970FF"/>
    <w:rsid w:val="00CA1B5C"/>
    <w:rsid w:val="00CC0737"/>
    <w:rsid w:val="00CC40BD"/>
    <w:rsid w:val="00CF2557"/>
    <w:rsid w:val="00CF65AD"/>
    <w:rsid w:val="00D1366C"/>
    <w:rsid w:val="00D306BD"/>
    <w:rsid w:val="00D35B3E"/>
    <w:rsid w:val="00D44432"/>
    <w:rsid w:val="00D547B0"/>
    <w:rsid w:val="00D903C8"/>
    <w:rsid w:val="00D90F91"/>
    <w:rsid w:val="00DA2DC8"/>
    <w:rsid w:val="00DB4469"/>
    <w:rsid w:val="00DB4A79"/>
    <w:rsid w:val="00DC3137"/>
    <w:rsid w:val="00DC31F9"/>
    <w:rsid w:val="00DC5A31"/>
    <w:rsid w:val="00DE2768"/>
    <w:rsid w:val="00E25064"/>
    <w:rsid w:val="00E52E6B"/>
    <w:rsid w:val="00E552FB"/>
    <w:rsid w:val="00E62A9B"/>
    <w:rsid w:val="00E73167"/>
    <w:rsid w:val="00E749CA"/>
    <w:rsid w:val="00E74E7A"/>
    <w:rsid w:val="00E7518C"/>
    <w:rsid w:val="00E8742A"/>
    <w:rsid w:val="00E945BD"/>
    <w:rsid w:val="00E952EC"/>
    <w:rsid w:val="00EB1E30"/>
    <w:rsid w:val="00EC0561"/>
    <w:rsid w:val="00ED4886"/>
    <w:rsid w:val="00EE7692"/>
    <w:rsid w:val="00F34017"/>
    <w:rsid w:val="00F3530E"/>
    <w:rsid w:val="00F51BDF"/>
    <w:rsid w:val="00F52C54"/>
    <w:rsid w:val="00F5693D"/>
    <w:rsid w:val="00F57AAF"/>
    <w:rsid w:val="00F67BF2"/>
    <w:rsid w:val="00F71CBF"/>
    <w:rsid w:val="00F81A08"/>
    <w:rsid w:val="00F81BE4"/>
    <w:rsid w:val="00F96D17"/>
    <w:rsid w:val="00FA7556"/>
    <w:rsid w:val="00FB488C"/>
    <w:rsid w:val="00FD375A"/>
    <w:rsid w:val="00FE5A93"/>
    <w:rsid w:val="00FF10C4"/>
    <w:rsid w:val="00FF135B"/>
    <w:rsid w:val="00FF558F"/>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D044DB"/>
  <w15:chartTrackingRefBased/>
  <w15:docId w15:val="{033E45CB-55DC-49C1-AD89-75A9EF6B3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7836"/>
  </w:style>
  <w:style w:type="paragraph" w:styleId="Heading1">
    <w:name w:val="heading 1"/>
    <w:basedOn w:val="Normal"/>
    <w:next w:val="Normal"/>
    <w:link w:val="Heading1Char"/>
    <w:uiPriority w:val="9"/>
    <w:qFormat/>
    <w:rsid w:val="002F52D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F52D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F52D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F52D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F52D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F52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52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52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52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52D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F52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F52D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F52D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F52D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F52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52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52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52D6"/>
    <w:rPr>
      <w:rFonts w:eastAsiaTheme="majorEastAsia" w:cstheme="majorBidi"/>
      <w:color w:val="272727" w:themeColor="text1" w:themeTint="D8"/>
    </w:rPr>
  </w:style>
  <w:style w:type="paragraph" w:styleId="Title">
    <w:name w:val="Title"/>
    <w:basedOn w:val="Normal"/>
    <w:next w:val="Normal"/>
    <w:link w:val="TitleChar"/>
    <w:uiPriority w:val="10"/>
    <w:qFormat/>
    <w:rsid w:val="002F52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52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52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52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52D6"/>
    <w:pPr>
      <w:spacing w:before="160"/>
      <w:jc w:val="center"/>
    </w:pPr>
    <w:rPr>
      <w:i/>
      <w:iCs/>
      <w:color w:val="404040" w:themeColor="text1" w:themeTint="BF"/>
    </w:rPr>
  </w:style>
  <w:style w:type="character" w:customStyle="1" w:styleId="QuoteChar">
    <w:name w:val="Quote Char"/>
    <w:basedOn w:val="DefaultParagraphFont"/>
    <w:link w:val="Quote"/>
    <w:uiPriority w:val="29"/>
    <w:rsid w:val="002F52D6"/>
    <w:rPr>
      <w:i/>
      <w:iCs/>
      <w:color w:val="404040" w:themeColor="text1" w:themeTint="BF"/>
    </w:rPr>
  </w:style>
  <w:style w:type="paragraph" w:styleId="ListParagraph">
    <w:name w:val="List Paragraph"/>
    <w:basedOn w:val="Normal"/>
    <w:uiPriority w:val="34"/>
    <w:qFormat/>
    <w:rsid w:val="002F52D6"/>
    <w:pPr>
      <w:ind w:left="720"/>
      <w:contextualSpacing/>
    </w:pPr>
  </w:style>
  <w:style w:type="character" w:styleId="IntenseEmphasis">
    <w:name w:val="Intense Emphasis"/>
    <w:basedOn w:val="DefaultParagraphFont"/>
    <w:uiPriority w:val="21"/>
    <w:qFormat/>
    <w:rsid w:val="002F52D6"/>
    <w:rPr>
      <w:i/>
      <w:iCs/>
      <w:color w:val="2F5496" w:themeColor="accent1" w:themeShade="BF"/>
    </w:rPr>
  </w:style>
  <w:style w:type="paragraph" w:styleId="IntenseQuote">
    <w:name w:val="Intense Quote"/>
    <w:basedOn w:val="Normal"/>
    <w:next w:val="Normal"/>
    <w:link w:val="IntenseQuoteChar"/>
    <w:uiPriority w:val="30"/>
    <w:qFormat/>
    <w:rsid w:val="002F52D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F52D6"/>
    <w:rPr>
      <w:i/>
      <w:iCs/>
      <w:color w:val="2F5496" w:themeColor="accent1" w:themeShade="BF"/>
    </w:rPr>
  </w:style>
  <w:style w:type="character" w:styleId="IntenseReference">
    <w:name w:val="Intense Reference"/>
    <w:basedOn w:val="DefaultParagraphFont"/>
    <w:uiPriority w:val="32"/>
    <w:qFormat/>
    <w:rsid w:val="002F52D6"/>
    <w:rPr>
      <w:b/>
      <w:bCs/>
      <w:smallCaps/>
      <w:color w:val="2F5496" w:themeColor="accent1" w:themeShade="BF"/>
      <w:spacing w:val="5"/>
    </w:rPr>
  </w:style>
  <w:style w:type="character" w:styleId="EndnoteReference">
    <w:name w:val="endnote reference"/>
    <w:basedOn w:val="DefaultParagraphFont"/>
    <w:uiPriority w:val="99"/>
    <w:semiHidden/>
    <w:unhideWhenUsed/>
    <w:rsid w:val="00DB4469"/>
    <w:rPr>
      <w:vertAlign w:val="superscript"/>
    </w:rPr>
  </w:style>
  <w:style w:type="paragraph" w:styleId="Header">
    <w:name w:val="header"/>
    <w:basedOn w:val="Normal"/>
    <w:link w:val="HeaderChar"/>
    <w:uiPriority w:val="99"/>
    <w:unhideWhenUsed/>
    <w:rsid w:val="00CC07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0737"/>
  </w:style>
  <w:style w:type="paragraph" w:styleId="Footer">
    <w:name w:val="footer"/>
    <w:basedOn w:val="Normal"/>
    <w:link w:val="FooterChar"/>
    <w:uiPriority w:val="99"/>
    <w:unhideWhenUsed/>
    <w:rsid w:val="00CC07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0737"/>
  </w:style>
  <w:style w:type="table" w:styleId="TableGrid">
    <w:name w:val="Table Grid"/>
    <w:basedOn w:val="TableNormal"/>
    <w:uiPriority w:val="39"/>
    <w:rsid w:val="007546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BF702C"/>
    <w:pPr>
      <w:spacing w:after="0" w:line="240" w:lineRule="auto"/>
    </w:pPr>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375663"/>
    <w:pPr>
      <w:spacing w:after="0" w:line="240" w:lineRule="auto"/>
    </w:pPr>
    <w:rPr>
      <w:kern w:val="0"/>
      <w:sz w:val="20"/>
      <w:szCs w:val="20"/>
      <w:lang w:val="en-GB"/>
      <w14:ligatures w14:val="none"/>
    </w:rPr>
  </w:style>
  <w:style w:type="character" w:customStyle="1" w:styleId="EndnoteTextChar">
    <w:name w:val="Endnote Text Char"/>
    <w:basedOn w:val="DefaultParagraphFont"/>
    <w:link w:val="EndnoteText"/>
    <w:uiPriority w:val="99"/>
    <w:semiHidden/>
    <w:rsid w:val="00375663"/>
    <w:rPr>
      <w:kern w:val="0"/>
      <w:sz w:val="20"/>
      <w:szCs w:val="20"/>
      <w:lang w:val="en-GB"/>
      <w14:ligatures w14:val="none"/>
    </w:rPr>
  </w:style>
  <w:style w:type="character" w:styleId="Hyperlink">
    <w:name w:val="Hyperlink"/>
    <w:basedOn w:val="DefaultParagraphFont"/>
    <w:uiPriority w:val="99"/>
    <w:unhideWhenUsed/>
    <w:rsid w:val="00207FB0"/>
    <w:rPr>
      <w:color w:val="0563C1" w:themeColor="hyperlink"/>
      <w:u w:val="single"/>
    </w:rPr>
  </w:style>
  <w:style w:type="character" w:styleId="Emphasis">
    <w:name w:val="Emphasis"/>
    <w:basedOn w:val="DefaultParagraphFont"/>
    <w:uiPriority w:val="20"/>
    <w:qFormat/>
    <w:rsid w:val="000A7CB1"/>
    <w:rPr>
      <w:i/>
      <w:iCs/>
    </w:rPr>
  </w:style>
  <w:style w:type="character" w:styleId="UnresolvedMention">
    <w:name w:val="Unresolved Mention"/>
    <w:basedOn w:val="DefaultParagraphFont"/>
    <w:uiPriority w:val="99"/>
    <w:semiHidden/>
    <w:unhideWhenUsed/>
    <w:rsid w:val="00DB4A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582465">
      <w:bodyDiv w:val="1"/>
      <w:marLeft w:val="0"/>
      <w:marRight w:val="0"/>
      <w:marTop w:val="0"/>
      <w:marBottom w:val="0"/>
      <w:divBdr>
        <w:top w:val="none" w:sz="0" w:space="0" w:color="auto"/>
        <w:left w:val="none" w:sz="0" w:space="0" w:color="auto"/>
        <w:bottom w:val="none" w:sz="0" w:space="0" w:color="auto"/>
        <w:right w:val="none" w:sz="0" w:space="0" w:color="auto"/>
      </w:divBdr>
    </w:div>
    <w:div w:id="1671370346">
      <w:bodyDiv w:val="1"/>
      <w:marLeft w:val="0"/>
      <w:marRight w:val="0"/>
      <w:marTop w:val="0"/>
      <w:marBottom w:val="0"/>
      <w:divBdr>
        <w:top w:val="none" w:sz="0" w:space="0" w:color="auto"/>
        <w:left w:val="none" w:sz="0" w:space="0" w:color="auto"/>
        <w:bottom w:val="none" w:sz="0" w:space="0" w:color="auto"/>
        <w:right w:val="none" w:sz="0" w:space="0" w:color="auto"/>
      </w:divBdr>
    </w:div>
    <w:div w:id="2025980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yperlink" Target="https://powo"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1775</TotalTime>
  <Pages>16</Pages>
  <Words>5487</Words>
  <Characters>31279</Characters>
  <Application>Microsoft Office Word</Application>
  <DocSecurity>0</DocSecurity>
  <Lines>260</Lines>
  <Paragraphs>73</Paragraphs>
  <ScaleCrop>false</ScaleCrop>
  <Company/>
  <LinksUpToDate>false</LinksUpToDate>
  <CharactersWithSpaces>36693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varesh parihar</dc:creator>
  <cp:keywords/>
  <dc:description/>
  <cp:lastModifiedBy>SDI 1084</cp:lastModifiedBy>
  <cp:revision>249</cp:revision>
  <dcterms:created xsi:type="dcterms:W3CDTF">2026-08-17T06:04:00Z</dcterms:created>
  <dcterms:modified xsi:type="dcterms:W3CDTF">2026-09-01T06:51:00Z</dcterms:modified>
</cp:coreProperties>
</file>