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04F3E" w14:textId="77777777" w:rsidR="00DB23D5" w:rsidRPr="005F580C" w:rsidRDefault="00DB23D5" w:rsidP="00361479">
      <w:pPr>
        <w:jc w:val="center"/>
        <w:rPr>
          <w:rFonts w:asciiTheme="minorBidi" w:hAnsiTheme="minorBidi"/>
          <w:b/>
          <w:bCs/>
          <w:sz w:val="36"/>
          <w:szCs w:val="36"/>
          <w:lang w:val="en-US"/>
        </w:rPr>
      </w:pPr>
      <w:r w:rsidRPr="005F580C">
        <w:rPr>
          <w:rFonts w:ascii="Times New Roman" w:hAnsi="Times New Roman" w:cs="Times New Roman"/>
          <w:sz w:val="20"/>
          <w:szCs w:val="20"/>
        </w:rPr>
        <w:t>Original Research Article</w:t>
      </w:r>
      <w:r w:rsidRPr="005F580C">
        <w:rPr>
          <w:rFonts w:asciiTheme="minorBidi" w:hAnsiTheme="minorBidi"/>
          <w:b/>
          <w:bCs/>
          <w:sz w:val="36"/>
          <w:szCs w:val="36"/>
          <w:lang w:val="en-US"/>
        </w:rPr>
        <w:t xml:space="preserve"> </w:t>
      </w:r>
    </w:p>
    <w:p w14:paraId="19ACB32D" w14:textId="77777777" w:rsidR="00DB23D5" w:rsidRPr="005F580C" w:rsidRDefault="00DB23D5" w:rsidP="00361479">
      <w:pPr>
        <w:jc w:val="center"/>
        <w:rPr>
          <w:rFonts w:asciiTheme="minorBidi" w:hAnsiTheme="minorBidi"/>
          <w:b/>
          <w:bCs/>
          <w:sz w:val="36"/>
          <w:szCs w:val="36"/>
          <w:lang w:val="en-US"/>
        </w:rPr>
      </w:pPr>
    </w:p>
    <w:p w14:paraId="11627AED" w14:textId="77777777" w:rsidR="00A54150" w:rsidRPr="005F580C" w:rsidRDefault="00866C46" w:rsidP="00361479">
      <w:pPr>
        <w:jc w:val="center"/>
        <w:rPr>
          <w:rFonts w:asciiTheme="minorBidi" w:hAnsiTheme="minorBidi"/>
          <w:b/>
          <w:bCs/>
          <w:sz w:val="36"/>
          <w:szCs w:val="36"/>
          <w:lang w:val="en-US"/>
        </w:rPr>
      </w:pPr>
      <w:proofErr w:type="spellStart"/>
      <w:r w:rsidRPr="005F580C">
        <w:rPr>
          <w:rFonts w:asciiTheme="minorBidi" w:hAnsiTheme="minorBidi"/>
          <w:b/>
          <w:bCs/>
          <w:sz w:val="36"/>
          <w:szCs w:val="36"/>
          <w:lang w:val="en-US"/>
        </w:rPr>
        <w:t>Lecto</w:t>
      </w:r>
      <w:r w:rsidR="006D10E0" w:rsidRPr="005F580C">
        <w:rPr>
          <w:rFonts w:asciiTheme="minorBidi" w:hAnsiTheme="minorBidi"/>
          <w:b/>
          <w:bCs/>
          <w:sz w:val="36"/>
          <w:szCs w:val="36"/>
          <w:lang w:val="en-US"/>
        </w:rPr>
        <w:t>typification</w:t>
      </w:r>
      <w:proofErr w:type="spellEnd"/>
      <w:r w:rsidR="006D10E0" w:rsidRPr="005F580C">
        <w:rPr>
          <w:rFonts w:asciiTheme="minorBidi" w:hAnsiTheme="minorBidi"/>
          <w:b/>
          <w:bCs/>
          <w:sz w:val="36"/>
          <w:szCs w:val="36"/>
          <w:lang w:val="en-US"/>
        </w:rPr>
        <w:t xml:space="preserve"> of</w:t>
      </w:r>
      <w:r w:rsidR="00AE2034" w:rsidRPr="005F580C">
        <w:rPr>
          <w:rFonts w:asciiTheme="minorBidi" w:hAnsiTheme="minorBidi"/>
          <w:b/>
          <w:bCs/>
          <w:sz w:val="36"/>
          <w:szCs w:val="36"/>
          <w:lang w:val="en-US"/>
        </w:rPr>
        <w:t xml:space="preserve"> </w:t>
      </w:r>
      <w:proofErr w:type="spellStart"/>
      <w:r w:rsidR="00857294" w:rsidRPr="005F580C">
        <w:rPr>
          <w:rFonts w:asciiTheme="minorBidi" w:hAnsiTheme="minorBidi"/>
          <w:b/>
          <w:bCs/>
          <w:i/>
          <w:iCs/>
          <w:sz w:val="36"/>
          <w:szCs w:val="36"/>
          <w:lang w:val="en-US"/>
        </w:rPr>
        <w:t>Fimbristylis</w:t>
      </w:r>
      <w:proofErr w:type="spellEnd"/>
      <w:r w:rsidRPr="005F580C">
        <w:rPr>
          <w:rFonts w:asciiTheme="minorBidi" w:hAnsiTheme="minorBidi"/>
          <w:b/>
          <w:bCs/>
          <w:i/>
          <w:iCs/>
          <w:sz w:val="36"/>
          <w:szCs w:val="36"/>
          <w:lang w:val="en-US"/>
        </w:rPr>
        <w:t xml:space="preserve"> </w:t>
      </w:r>
      <w:proofErr w:type="spellStart"/>
      <w:r w:rsidR="00FC11CD" w:rsidRPr="005F580C">
        <w:rPr>
          <w:rFonts w:asciiTheme="minorBidi" w:hAnsiTheme="minorBidi"/>
          <w:b/>
          <w:bCs/>
          <w:i/>
          <w:iCs/>
          <w:sz w:val="36"/>
          <w:szCs w:val="36"/>
          <w:lang w:val="en-US"/>
        </w:rPr>
        <w:t>subtrabeculata</w:t>
      </w:r>
      <w:proofErr w:type="spellEnd"/>
      <w:r w:rsidR="00FC11CD" w:rsidRPr="005F580C">
        <w:rPr>
          <w:rFonts w:asciiTheme="minorBidi" w:hAnsiTheme="minorBidi"/>
          <w:b/>
          <w:bCs/>
          <w:i/>
          <w:iCs/>
          <w:sz w:val="36"/>
          <w:szCs w:val="36"/>
          <w:lang w:val="en-US"/>
        </w:rPr>
        <w:t xml:space="preserve"> </w:t>
      </w:r>
      <w:r w:rsidR="00AC5807" w:rsidRPr="005F580C">
        <w:rPr>
          <w:rFonts w:asciiTheme="minorBidi" w:hAnsiTheme="minorBidi"/>
          <w:b/>
          <w:bCs/>
          <w:sz w:val="36"/>
          <w:szCs w:val="36"/>
          <w:lang w:val="en-US"/>
        </w:rPr>
        <w:t>(Cyperaceae)</w:t>
      </w:r>
      <w:r w:rsidR="00F10C48" w:rsidRPr="005F580C">
        <w:rPr>
          <w:rFonts w:asciiTheme="minorBidi" w:hAnsiTheme="minorBidi"/>
          <w:b/>
          <w:bCs/>
          <w:sz w:val="36"/>
          <w:szCs w:val="36"/>
          <w:lang w:val="en-US"/>
        </w:rPr>
        <w:t>, an endemic species</w:t>
      </w:r>
      <w:r w:rsidR="00DD5547" w:rsidRPr="005F580C">
        <w:rPr>
          <w:rFonts w:asciiTheme="minorBidi" w:hAnsiTheme="minorBidi"/>
          <w:b/>
          <w:bCs/>
          <w:sz w:val="36"/>
          <w:szCs w:val="36"/>
          <w:lang w:val="en-US"/>
        </w:rPr>
        <w:t xml:space="preserve"> of India</w:t>
      </w:r>
    </w:p>
    <w:p w14:paraId="0A1284B5" w14:textId="77777777" w:rsidR="00D37842" w:rsidRPr="005F580C" w:rsidRDefault="00D37842" w:rsidP="00361479">
      <w:pPr>
        <w:jc w:val="center"/>
        <w:rPr>
          <w:rFonts w:asciiTheme="minorBidi" w:hAnsiTheme="minorBidi"/>
          <w:b/>
          <w:bCs/>
          <w:sz w:val="36"/>
          <w:szCs w:val="36"/>
          <w:lang w:val="en-US"/>
        </w:rPr>
      </w:pPr>
    </w:p>
    <w:p w14:paraId="17C25A29" w14:textId="77777777" w:rsidR="00A45F38" w:rsidRPr="005F580C" w:rsidRDefault="00A45F38" w:rsidP="00AC5807">
      <w:pPr>
        <w:jc w:val="center"/>
        <w:rPr>
          <w:rFonts w:asciiTheme="minorBidi" w:hAnsiTheme="minorBidi"/>
          <w:i/>
          <w:iCs/>
        </w:rPr>
      </w:pPr>
    </w:p>
    <w:p w14:paraId="160995B0" w14:textId="77777777" w:rsidR="00C64CAF" w:rsidRPr="007A3DA7" w:rsidRDefault="00C64CAF" w:rsidP="00C64CAF">
      <w:pPr>
        <w:spacing w:before="100" w:beforeAutospacing="1" w:after="100" w:afterAutospacing="1" w:line="240" w:lineRule="auto"/>
        <w:outlineLvl w:val="2"/>
        <w:rPr>
          <w:rFonts w:ascii="Times New Roman" w:eastAsia="Times New Roman" w:hAnsi="Times New Roman" w:cs="Times New Roman"/>
          <w:b/>
          <w:bCs/>
          <w:sz w:val="27"/>
          <w:szCs w:val="27"/>
          <w:lang w:val="en-US"/>
          <w14:ligatures w14:val="none"/>
        </w:rPr>
      </w:pPr>
      <w:r w:rsidRPr="007A3DA7">
        <w:rPr>
          <w:rFonts w:ascii="Times New Roman" w:eastAsia="Times New Roman" w:hAnsi="Times New Roman" w:cs="Times New Roman"/>
          <w:b/>
          <w:bCs/>
          <w:sz w:val="27"/>
          <w:szCs w:val="27"/>
          <w:lang w:val="en-US"/>
          <w14:ligatures w14:val="none"/>
        </w:rPr>
        <w:t>Abstract</w:t>
      </w:r>
    </w:p>
    <w:p w14:paraId="08C03CA9" w14:textId="77777777" w:rsidR="00C64CAF" w:rsidRPr="007A3DA7" w:rsidRDefault="00C64CAF" w:rsidP="00C64CAF">
      <w:pPr>
        <w:spacing w:before="100" w:beforeAutospacing="1" w:after="100" w:afterAutospacing="1" w:line="240" w:lineRule="auto"/>
        <w:rPr>
          <w:rFonts w:ascii="Times New Roman" w:eastAsia="Times New Roman" w:hAnsi="Times New Roman" w:cs="Times New Roman"/>
          <w:sz w:val="24"/>
          <w:szCs w:val="24"/>
          <w:lang w:val="en-US"/>
          <w14:ligatures w14:val="none"/>
        </w:rPr>
      </w:pPr>
      <w:proofErr w:type="spellStart"/>
      <w:r w:rsidRPr="007A3DA7">
        <w:rPr>
          <w:rFonts w:ascii="Times New Roman" w:eastAsia="Times New Roman" w:hAnsi="Times New Roman" w:cs="Times New Roman"/>
          <w:i/>
          <w:iCs/>
          <w:sz w:val="24"/>
          <w:szCs w:val="24"/>
          <w:lang w:val="en-US"/>
          <w14:ligatures w14:val="none"/>
        </w:rPr>
        <w:t>Fimbristylis</w:t>
      </w:r>
      <w:proofErr w:type="spellEnd"/>
      <w:r w:rsidRPr="007A3DA7">
        <w:rPr>
          <w:rFonts w:ascii="Times New Roman" w:eastAsia="Times New Roman" w:hAnsi="Times New Roman" w:cs="Times New Roman"/>
          <w:i/>
          <w:iCs/>
          <w:sz w:val="24"/>
          <w:szCs w:val="24"/>
          <w:lang w:val="en-US"/>
          <w14:ligatures w14:val="none"/>
        </w:rPr>
        <w:t xml:space="preserve"> </w:t>
      </w:r>
      <w:proofErr w:type="spellStart"/>
      <w:r w:rsidRPr="007A3DA7">
        <w:rPr>
          <w:rFonts w:ascii="Times New Roman" w:eastAsia="Times New Roman" w:hAnsi="Times New Roman" w:cs="Times New Roman"/>
          <w:i/>
          <w:iCs/>
          <w:sz w:val="24"/>
          <w:szCs w:val="24"/>
          <w:lang w:val="en-US"/>
          <w14:ligatures w14:val="none"/>
        </w:rPr>
        <w:t>subtrabeculata</w:t>
      </w:r>
      <w:proofErr w:type="spellEnd"/>
      <w:r w:rsidRPr="007A3DA7">
        <w:rPr>
          <w:rFonts w:ascii="Times New Roman" w:eastAsia="Times New Roman" w:hAnsi="Times New Roman" w:cs="Times New Roman"/>
          <w:sz w:val="24"/>
          <w:szCs w:val="24"/>
          <w:lang w:val="en-US"/>
          <w14:ligatures w14:val="none"/>
        </w:rPr>
        <w:t xml:space="preserve"> C.B. Clarke is an endemic Indian species of Cyperaceae described from material collected from the </w:t>
      </w:r>
      <w:proofErr w:type="spellStart"/>
      <w:r w:rsidRPr="007A3DA7">
        <w:rPr>
          <w:rFonts w:ascii="Times New Roman" w:eastAsia="Times New Roman" w:hAnsi="Times New Roman" w:cs="Times New Roman"/>
          <w:sz w:val="24"/>
          <w:szCs w:val="24"/>
          <w:lang w:val="en-US"/>
          <w14:ligatures w14:val="none"/>
        </w:rPr>
        <w:t>Nilgiri</w:t>
      </w:r>
      <w:proofErr w:type="spellEnd"/>
      <w:r w:rsidRPr="007A3DA7">
        <w:rPr>
          <w:rFonts w:ascii="Times New Roman" w:eastAsia="Times New Roman" w:hAnsi="Times New Roman" w:cs="Times New Roman"/>
          <w:sz w:val="24"/>
          <w:szCs w:val="24"/>
          <w:lang w:val="en-US"/>
          <w14:ligatures w14:val="none"/>
        </w:rPr>
        <w:t xml:space="preserve"> Hills. During a revisionary study of the genus </w:t>
      </w:r>
      <w:proofErr w:type="spellStart"/>
      <w:r w:rsidRPr="007A3DA7">
        <w:rPr>
          <w:rFonts w:ascii="Times New Roman" w:eastAsia="Times New Roman" w:hAnsi="Times New Roman" w:cs="Times New Roman"/>
          <w:i/>
          <w:iCs/>
          <w:sz w:val="24"/>
          <w:szCs w:val="24"/>
          <w:lang w:val="en-US"/>
          <w14:ligatures w14:val="none"/>
        </w:rPr>
        <w:t>Fimbristylis</w:t>
      </w:r>
      <w:proofErr w:type="spellEnd"/>
      <w:r w:rsidRPr="007A3DA7">
        <w:rPr>
          <w:rFonts w:ascii="Times New Roman" w:eastAsia="Times New Roman" w:hAnsi="Times New Roman" w:cs="Times New Roman"/>
          <w:sz w:val="24"/>
          <w:szCs w:val="24"/>
          <w:lang w:val="en-US"/>
          <w14:ligatures w14:val="none"/>
        </w:rPr>
        <w:t xml:space="preserve"> Vahl in India, it was observed that the name </w:t>
      </w:r>
      <w:r w:rsidRPr="007A3DA7">
        <w:rPr>
          <w:rFonts w:ascii="Times New Roman" w:eastAsia="Times New Roman" w:hAnsi="Times New Roman" w:cs="Times New Roman"/>
          <w:i/>
          <w:iCs/>
          <w:sz w:val="24"/>
          <w:szCs w:val="24"/>
          <w:lang w:val="en-US"/>
          <w14:ligatures w14:val="none"/>
        </w:rPr>
        <w:t xml:space="preserve">F. </w:t>
      </w:r>
      <w:proofErr w:type="spellStart"/>
      <w:r w:rsidRPr="007A3DA7">
        <w:rPr>
          <w:rFonts w:ascii="Times New Roman" w:eastAsia="Times New Roman" w:hAnsi="Times New Roman" w:cs="Times New Roman"/>
          <w:i/>
          <w:iCs/>
          <w:sz w:val="24"/>
          <w:szCs w:val="24"/>
          <w:lang w:val="en-US"/>
          <w14:ligatures w14:val="none"/>
        </w:rPr>
        <w:t>subtrabeculata</w:t>
      </w:r>
      <w:proofErr w:type="spellEnd"/>
      <w:r w:rsidRPr="007A3DA7">
        <w:rPr>
          <w:rFonts w:ascii="Times New Roman" w:eastAsia="Times New Roman" w:hAnsi="Times New Roman" w:cs="Times New Roman"/>
          <w:sz w:val="24"/>
          <w:szCs w:val="24"/>
          <w:lang w:val="en-US"/>
          <w14:ligatures w14:val="none"/>
        </w:rPr>
        <w:t xml:space="preserve"> had not been typified. The protologue and available original material were critically examined, and relevant herbarium specimens were traced from CAL, BM and K. Among the available original material, the specimen collected by J.S. Gamble from </w:t>
      </w:r>
      <w:proofErr w:type="spellStart"/>
      <w:r w:rsidRPr="007A3DA7">
        <w:rPr>
          <w:rFonts w:ascii="Times New Roman" w:eastAsia="Times New Roman" w:hAnsi="Times New Roman" w:cs="Times New Roman"/>
          <w:sz w:val="24"/>
          <w:szCs w:val="24"/>
          <w:lang w:val="en-US"/>
          <w14:ligatures w14:val="none"/>
        </w:rPr>
        <w:t>Pykara</w:t>
      </w:r>
      <w:proofErr w:type="spellEnd"/>
      <w:r w:rsidRPr="007A3DA7">
        <w:rPr>
          <w:rFonts w:ascii="Times New Roman" w:eastAsia="Times New Roman" w:hAnsi="Times New Roman" w:cs="Times New Roman"/>
          <w:sz w:val="24"/>
          <w:szCs w:val="24"/>
          <w:lang w:val="en-US"/>
          <w14:ligatures w14:val="none"/>
        </w:rPr>
        <w:t xml:space="preserve">, </w:t>
      </w:r>
      <w:proofErr w:type="spellStart"/>
      <w:r w:rsidRPr="007A3DA7">
        <w:rPr>
          <w:rFonts w:ascii="Times New Roman" w:eastAsia="Times New Roman" w:hAnsi="Times New Roman" w:cs="Times New Roman"/>
          <w:sz w:val="24"/>
          <w:szCs w:val="24"/>
          <w:lang w:val="en-US"/>
          <w14:ligatures w14:val="none"/>
        </w:rPr>
        <w:t>Nilgiri</w:t>
      </w:r>
      <w:proofErr w:type="spellEnd"/>
      <w:r w:rsidRPr="007A3DA7">
        <w:rPr>
          <w:rFonts w:ascii="Times New Roman" w:eastAsia="Times New Roman" w:hAnsi="Times New Roman" w:cs="Times New Roman"/>
          <w:sz w:val="24"/>
          <w:szCs w:val="24"/>
          <w:lang w:val="en-US"/>
          <w14:ligatures w14:val="none"/>
        </w:rPr>
        <w:t xml:space="preserve"> Hills, in May 1886 and preserved at CAL under barcode CAL0000001761 was found to be the best-preserved specimen and to agree with the diagnostic features indicated in the protologue. This specimen is therefore designated here as the lectotype of </w:t>
      </w:r>
      <w:proofErr w:type="spellStart"/>
      <w:r w:rsidRPr="007A3DA7">
        <w:rPr>
          <w:rFonts w:ascii="Times New Roman" w:eastAsia="Times New Roman" w:hAnsi="Times New Roman" w:cs="Times New Roman"/>
          <w:i/>
          <w:iCs/>
          <w:sz w:val="24"/>
          <w:szCs w:val="24"/>
          <w:lang w:val="en-US"/>
          <w14:ligatures w14:val="none"/>
        </w:rPr>
        <w:t>Fimbristylis</w:t>
      </w:r>
      <w:proofErr w:type="spellEnd"/>
      <w:r w:rsidRPr="007A3DA7">
        <w:rPr>
          <w:rFonts w:ascii="Times New Roman" w:eastAsia="Times New Roman" w:hAnsi="Times New Roman" w:cs="Times New Roman"/>
          <w:i/>
          <w:iCs/>
          <w:sz w:val="24"/>
          <w:szCs w:val="24"/>
          <w:lang w:val="en-US"/>
          <w14:ligatures w14:val="none"/>
        </w:rPr>
        <w:t xml:space="preserve"> </w:t>
      </w:r>
      <w:proofErr w:type="spellStart"/>
      <w:r w:rsidRPr="007A3DA7">
        <w:rPr>
          <w:rFonts w:ascii="Times New Roman" w:eastAsia="Times New Roman" w:hAnsi="Times New Roman" w:cs="Times New Roman"/>
          <w:i/>
          <w:iCs/>
          <w:sz w:val="24"/>
          <w:szCs w:val="24"/>
          <w:lang w:val="en-US"/>
          <w14:ligatures w14:val="none"/>
        </w:rPr>
        <w:t>subtrabeculata</w:t>
      </w:r>
      <w:proofErr w:type="spellEnd"/>
      <w:r w:rsidRPr="007A3DA7">
        <w:rPr>
          <w:rFonts w:ascii="Times New Roman" w:eastAsia="Times New Roman" w:hAnsi="Times New Roman" w:cs="Times New Roman"/>
          <w:sz w:val="24"/>
          <w:szCs w:val="24"/>
          <w:lang w:val="en-US"/>
          <w14:ligatures w14:val="none"/>
        </w:rPr>
        <w:t xml:space="preserve"> C.B. Clarke in accordance with the provisions of the International Code of Nomenclature for algae, fungi, and plants. The available duplicate specimens at BM and K are treated as </w:t>
      </w:r>
      <w:proofErr w:type="spellStart"/>
      <w:r w:rsidRPr="007A3DA7">
        <w:rPr>
          <w:rFonts w:ascii="Times New Roman" w:eastAsia="Times New Roman" w:hAnsi="Times New Roman" w:cs="Times New Roman"/>
          <w:sz w:val="24"/>
          <w:szCs w:val="24"/>
          <w:lang w:val="en-US"/>
          <w14:ligatures w14:val="none"/>
        </w:rPr>
        <w:t>isolectotypes</w:t>
      </w:r>
      <w:proofErr w:type="spellEnd"/>
      <w:r w:rsidRPr="007A3DA7">
        <w:rPr>
          <w:rFonts w:ascii="Times New Roman" w:eastAsia="Times New Roman" w:hAnsi="Times New Roman" w:cs="Times New Roman"/>
          <w:sz w:val="24"/>
          <w:szCs w:val="24"/>
          <w:lang w:val="en-US"/>
          <w14:ligatures w14:val="none"/>
        </w:rPr>
        <w:t xml:space="preserve">. Notes are also provided on the distinction of </w:t>
      </w:r>
      <w:r w:rsidRPr="007A3DA7">
        <w:rPr>
          <w:rFonts w:ascii="Times New Roman" w:eastAsia="Times New Roman" w:hAnsi="Times New Roman" w:cs="Times New Roman"/>
          <w:i/>
          <w:iCs/>
          <w:sz w:val="24"/>
          <w:szCs w:val="24"/>
          <w:lang w:val="en-US"/>
          <w14:ligatures w14:val="none"/>
        </w:rPr>
        <w:t xml:space="preserve">F. </w:t>
      </w:r>
      <w:proofErr w:type="spellStart"/>
      <w:r w:rsidRPr="007A3DA7">
        <w:rPr>
          <w:rFonts w:ascii="Times New Roman" w:eastAsia="Times New Roman" w:hAnsi="Times New Roman" w:cs="Times New Roman"/>
          <w:i/>
          <w:iCs/>
          <w:sz w:val="24"/>
          <w:szCs w:val="24"/>
          <w:lang w:val="en-US"/>
          <w14:ligatures w14:val="none"/>
        </w:rPr>
        <w:t>subtrabeculata</w:t>
      </w:r>
      <w:proofErr w:type="spellEnd"/>
      <w:r w:rsidRPr="007A3DA7">
        <w:rPr>
          <w:rFonts w:ascii="Times New Roman" w:eastAsia="Times New Roman" w:hAnsi="Times New Roman" w:cs="Times New Roman"/>
          <w:sz w:val="24"/>
          <w:szCs w:val="24"/>
          <w:lang w:val="en-US"/>
          <w14:ligatures w14:val="none"/>
        </w:rPr>
        <w:t xml:space="preserve"> from morphologically similar taxa, particularly with reference to nutlet characters. The </w:t>
      </w:r>
      <w:proofErr w:type="spellStart"/>
      <w:r w:rsidRPr="007A3DA7">
        <w:rPr>
          <w:rFonts w:ascii="Times New Roman" w:eastAsia="Times New Roman" w:hAnsi="Times New Roman" w:cs="Times New Roman"/>
          <w:sz w:val="24"/>
          <w:szCs w:val="24"/>
          <w:lang w:val="en-US"/>
          <w14:ligatures w14:val="none"/>
        </w:rPr>
        <w:t>lectotypification</w:t>
      </w:r>
      <w:proofErr w:type="spellEnd"/>
      <w:r w:rsidRPr="007A3DA7">
        <w:rPr>
          <w:rFonts w:ascii="Times New Roman" w:eastAsia="Times New Roman" w:hAnsi="Times New Roman" w:cs="Times New Roman"/>
          <w:sz w:val="24"/>
          <w:szCs w:val="24"/>
          <w:lang w:val="en-US"/>
          <w14:ligatures w14:val="none"/>
        </w:rPr>
        <w:t xml:space="preserve"> clarifies the application of the name and provides a stable nomenclatural basis for future taxonomic and floristic studies of </w:t>
      </w:r>
      <w:proofErr w:type="spellStart"/>
      <w:r w:rsidRPr="007A3DA7">
        <w:rPr>
          <w:rFonts w:ascii="Times New Roman" w:eastAsia="Times New Roman" w:hAnsi="Times New Roman" w:cs="Times New Roman"/>
          <w:i/>
          <w:iCs/>
          <w:sz w:val="24"/>
          <w:szCs w:val="24"/>
          <w:lang w:val="en-US"/>
          <w14:ligatures w14:val="none"/>
        </w:rPr>
        <w:t>Fimbristylis</w:t>
      </w:r>
      <w:proofErr w:type="spellEnd"/>
      <w:r w:rsidRPr="007A3DA7">
        <w:rPr>
          <w:rFonts w:ascii="Times New Roman" w:eastAsia="Times New Roman" w:hAnsi="Times New Roman" w:cs="Times New Roman"/>
          <w:sz w:val="24"/>
          <w:szCs w:val="24"/>
          <w:lang w:val="en-US"/>
          <w14:ligatures w14:val="none"/>
        </w:rPr>
        <w:t xml:space="preserve"> in India.</w:t>
      </w:r>
    </w:p>
    <w:p w14:paraId="51E3C9F4" w14:textId="77777777" w:rsidR="00825938" w:rsidRPr="005F580C" w:rsidRDefault="00017E23" w:rsidP="009922EA">
      <w:pPr>
        <w:jc w:val="both"/>
        <w:rPr>
          <w:rFonts w:asciiTheme="minorBidi" w:hAnsiTheme="minorBidi"/>
          <w:i/>
          <w:iCs/>
        </w:rPr>
      </w:pPr>
      <w:r w:rsidRPr="005F580C">
        <w:rPr>
          <w:rFonts w:asciiTheme="minorBidi" w:hAnsiTheme="minorBidi"/>
          <w:i/>
          <w:iCs/>
        </w:rPr>
        <w:t>Key</w:t>
      </w:r>
      <w:r w:rsidR="00B10E73" w:rsidRPr="005F580C">
        <w:rPr>
          <w:rFonts w:asciiTheme="minorBidi" w:hAnsiTheme="minorBidi"/>
          <w:i/>
          <w:iCs/>
        </w:rPr>
        <w:t xml:space="preserve"> </w:t>
      </w:r>
      <w:r w:rsidRPr="005F580C">
        <w:rPr>
          <w:rFonts w:asciiTheme="minorBidi" w:hAnsiTheme="minorBidi"/>
          <w:i/>
          <w:iCs/>
        </w:rPr>
        <w:t>words:</w:t>
      </w:r>
      <w:r w:rsidR="00287E3D" w:rsidRPr="005F580C">
        <w:rPr>
          <w:rFonts w:asciiTheme="minorBidi" w:hAnsiTheme="minorBidi"/>
          <w:i/>
          <w:iCs/>
        </w:rPr>
        <w:t xml:space="preserve"> </w:t>
      </w:r>
      <w:r w:rsidR="00C31D0C" w:rsidRPr="005F580C">
        <w:rPr>
          <w:rFonts w:asciiTheme="minorBidi" w:hAnsiTheme="minorBidi"/>
          <w:i/>
          <w:iCs/>
        </w:rPr>
        <w:t>Cyperaceae</w:t>
      </w:r>
      <w:r w:rsidR="009922EA" w:rsidRPr="005F580C">
        <w:rPr>
          <w:rFonts w:asciiTheme="minorBidi" w:hAnsiTheme="minorBidi"/>
          <w:i/>
          <w:iCs/>
        </w:rPr>
        <w:t xml:space="preserve">; </w:t>
      </w:r>
      <w:proofErr w:type="spellStart"/>
      <w:r w:rsidR="00E30035" w:rsidRPr="005F580C">
        <w:rPr>
          <w:rFonts w:asciiTheme="minorBidi" w:hAnsiTheme="minorBidi"/>
          <w:i/>
          <w:iCs/>
        </w:rPr>
        <w:t>Abildgaardieae</w:t>
      </w:r>
      <w:proofErr w:type="spellEnd"/>
      <w:r w:rsidR="00E30035" w:rsidRPr="005F580C">
        <w:rPr>
          <w:rFonts w:asciiTheme="minorBidi" w:hAnsiTheme="minorBidi"/>
          <w:i/>
          <w:iCs/>
        </w:rPr>
        <w:t xml:space="preserve">; </w:t>
      </w:r>
      <w:proofErr w:type="spellStart"/>
      <w:r w:rsidR="009922EA" w:rsidRPr="005F580C">
        <w:rPr>
          <w:rFonts w:asciiTheme="minorBidi" w:hAnsiTheme="minorBidi"/>
          <w:i/>
          <w:iCs/>
        </w:rPr>
        <w:t>Fimbristylis</w:t>
      </w:r>
      <w:proofErr w:type="spellEnd"/>
      <w:r w:rsidR="009922EA" w:rsidRPr="005F580C">
        <w:rPr>
          <w:rFonts w:asciiTheme="minorBidi" w:hAnsiTheme="minorBidi"/>
          <w:i/>
          <w:iCs/>
        </w:rPr>
        <w:t xml:space="preserve">; </w:t>
      </w:r>
      <w:r w:rsidR="00AF70D5" w:rsidRPr="005F580C">
        <w:rPr>
          <w:rFonts w:asciiTheme="minorBidi" w:hAnsiTheme="minorBidi"/>
          <w:i/>
          <w:iCs/>
        </w:rPr>
        <w:t>L</w:t>
      </w:r>
      <w:r w:rsidR="00A32979" w:rsidRPr="005F580C">
        <w:rPr>
          <w:rFonts w:asciiTheme="minorBidi" w:hAnsiTheme="minorBidi"/>
          <w:i/>
          <w:iCs/>
        </w:rPr>
        <w:t>ectotype</w:t>
      </w:r>
      <w:r w:rsidR="00E30035" w:rsidRPr="005F580C">
        <w:rPr>
          <w:rFonts w:asciiTheme="minorBidi" w:hAnsiTheme="minorBidi"/>
          <w:i/>
          <w:iCs/>
        </w:rPr>
        <w:t>.</w:t>
      </w:r>
    </w:p>
    <w:p w14:paraId="2AC77613" w14:textId="77777777" w:rsidR="002111E0" w:rsidRPr="005F580C" w:rsidRDefault="00421BF8" w:rsidP="00A32979">
      <w:pPr>
        <w:rPr>
          <w:rFonts w:asciiTheme="minorBidi" w:hAnsiTheme="minorBidi"/>
          <w:b/>
          <w:bCs/>
        </w:rPr>
      </w:pPr>
      <w:r w:rsidRPr="005F580C">
        <w:rPr>
          <w:rFonts w:asciiTheme="minorBidi" w:hAnsiTheme="minorBidi"/>
          <w:b/>
          <w:bCs/>
        </w:rPr>
        <w:t xml:space="preserve">1. </w:t>
      </w:r>
      <w:r w:rsidR="00F62EAE" w:rsidRPr="005F580C">
        <w:rPr>
          <w:rFonts w:asciiTheme="minorBidi" w:hAnsiTheme="minorBidi"/>
          <w:b/>
          <w:bCs/>
        </w:rPr>
        <w:t>INTRODUCTION</w:t>
      </w:r>
    </w:p>
    <w:p w14:paraId="410987FA" w14:textId="77777777" w:rsidR="002111E0" w:rsidRPr="005F580C" w:rsidRDefault="00401794" w:rsidP="00F84D2E">
      <w:pPr>
        <w:ind w:firstLine="720"/>
        <w:jc w:val="both"/>
        <w:rPr>
          <w:rFonts w:asciiTheme="minorBidi" w:hAnsiTheme="minorBidi"/>
        </w:rPr>
      </w:pPr>
      <w:r w:rsidRPr="005F580C">
        <w:rPr>
          <w:rFonts w:asciiTheme="minorBidi" w:hAnsiTheme="minorBidi"/>
        </w:rPr>
        <w:t>Cyperaceae is the third largest monocotyledonous family; it comprises 95 genera and approximately 5687 species, has a cosmopolitan distribution (</w:t>
      </w:r>
      <w:proofErr w:type="spellStart"/>
      <w:r w:rsidRPr="005F580C">
        <w:rPr>
          <w:rFonts w:asciiTheme="minorBidi" w:hAnsiTheme="minorBidi"/>
        </w:rPr>
        <w:t>Larridon</w:t>
      </w:r>
      <w:proofErr w:type="spellEnd"/>
      <w:r w:rsidRPr="005F580C">
        <w:rPr>
          <w:rFonts w:asciiTheme="minorBidi" w:hAnsiTheme="minorBidi"/>
        </w:rPr>
        <w:t>, 2022) and has been resolved as monophyletic (</w:t>
      </w:r>
      <w:proofErr w:type="spellStart"/>
      <w:r w:rsidRPr="005F580C">
        <w:rPr>
          <w:rFonts w:asciiTheme="minorBidi" w:hAnsiTheme="minorBidi"/>
        </w:rPr>
        <w:t>Goetghebeur</w:t>
      </w:r>
      <w:proofErr w:type="spellEnd"/>
      <w:r w:rsidRPr="005F580C">
        <w:rPr>
          <w:rFonts w:asciiTheme="minorBidi" w:hAnsiTheme="minorBidi"/>
        </w:rPr>
        <w:t xml:space="preserve">, 1998; Bruhl, 1995). In India the family represented by 610 species belonging to 32 genera (Mao &amp; al., 2020). </w:t>
      </w:r>
      <w:r w:rsidR="00FB5F65" w:rsidRPr="005F580C">
        <w:rPr>
          <w:rFonts w:asciiTheme="minorBidi" w:hAnsiTheme="minorBidi"/>
        </w:rPr>
        <w:t>The gen</w:t>
      </w:r>
      <w:r w:rsidR="003F7835" w:rsidRPr="005F580C">
        <w:rPr>
          <w:rFonts w:asciiTheme="minorBidi" w:hAnsiTheme="minorBidi"/>
        </w:rPr>
        <w:t xml:space="preserve">us </w:t>
      </w:r>
      <w:proofErr w:type="spellStart"/>
      <w:r w:rsidR="003F7835" w:rsidRPr="005F580C">
        <w:rPr>
          <w:rFonts w:asciiTheme="minorBidi" w:hAnsiTheme="minorBidi"/>
          <w:i/>
          <w:iCs/>
        </w:rPr>
        <w:t>Fimbristylis</w:t>
      </w:r>
      <w:proofErr w:type="spellEnd"/>
      <w:r w:rsidR="003F7835" w:rsidRPr="005F580C">
        <w:rPr>
          <w:rFonts w:asciiTheme="minorBidi" w:hAnsiTheme="minorBidi"/>
        </w:rPr>
        <w:t xml:space="preserve"> </w:t>
      </w:r>
      <w:r w:rsidR="00625530" w:rsidRPr="005F580C">
        <w:rPr>
          <w:rFonts w:asciiTheme="minorBidi" w:hAnsiTheme="minorBidi"/>
        </w:rPr>
        <w:t>Vahl</w:t>
      </w:r>
      <w:r w:rsidR="00B01E89" w:rsidRPr="005F580C">
        <w:rPr>
          <w:rFonts w:asciiTheme="minorBidi" w:hAnsiTheme="minorBidi"/>
        </w:rPr>
        <w:t xml:space="preserve"> </w:t>
      </w:r>
      <w:r w:rsidR="00FB5F65" w:rsidRPr="005F580C">
        <w:rPr>
          <w:rFonts w:asciiTheme="minorBidi" w:hAnsiTheme="minorBidi"/>
        </w:rPr>
        <w:t>belong to the</w:t>
      </w:r>
      <w:r w:rsidR="00955121" w:rsidRPr="005F580C">
        <w:rPr>
          <w:rFonts w:asciiTheme="minorBidi" w:hAnsiTheme="minorBidi"/>
        </w:rPr>
        <w:t xml:space="preserve"> tribe </w:t>
      </w:r>
      <w:proofErr w:type="spellStart"/>
      <w:r w:rsidR="00955121" w:rsidRPr="005F580C">
        <w:rPr>
          <w:rFonts w:asciiTheme="minorBidi" w:hAnsiTheme="minorBidi"/>
          <w:i/>
          <w:iCs/>
        </w:rPr>
        <w:t>Abildgaardieae</w:t>
      </w:r>
      <w:proofErr w:type="spellEnd"/>
      <w:r w:rsidR="00955121" w:rsidRPr="005F580C">
        <w:rPr>
          <w:rFonts w:asciiTheme="minorBidi" w:hAnsiTheme="minorBidi"/>
        </w:rPr>
        <w:t xml:space="preserve"> Lye</w:t>
      </w:r>
      <w:r w:rsidR="002E5542" w:rsidRPr="005F580C">
        <w:rPr>
          <w:rFonts w:asciiTheme="minorBidi" w:hAnsiTheme="minorBidi"/>
        </w:rPr>
        <w:t xml:space="preserve"> under subfamily </w:t>
      </w:r>
      <w:proofErr w:type="spellStart"/>
      <w:r w:rsidR="002E5542" w:rsidRPr="005F580C">
        <w:rPr>
          <w:rFonts w:asciiTheme="minorBidi" w:hAnsiTheme="minorBidi"/>
        </w:rPr>
        <w:t>Cyperoideae</w:t>
      </w:r>
      <w:proofErr w:type="spellEnd"/>
      <w:r w:rsidR="001A6B71" w:rsidRPr="005F580C">
        <w:rPr>
          <w:rFonts w:asciiTheme="minorBidi" w:hAnsiTheme="minorBidi"/>
        </w:rPr>
        <w:t xml:space="preserve"> (Cyperaceae)</w:t>
      </w:r>
      <w:r w:rsidR="00147336" w:rsidRPr="005F580C">
        <w:rPr>
          <w:rFonts w:asciiTheme="minorBidi" w:hAnsiTheme="minorBidi"/>
        </w:rPr>
        <w:t xml:space="preserve"> </w:t>
      </w:r>
      <w:r w:rsidR="00250DFB" w:rsidRPr="005F580C">
        <w:rPr>
          <w:rFonts w:asciiTheme="minorBidi" w:hAnsiTheme="minorBidi"/>
        </w:rPr>
        <w:t xml:space="preserve">and is </w:t>
      </w:r>
      <w:r w:rsidR="00FB5F65" w:rsidRPr="005F580C">
        <w:rPr>
          <w:rFonts w:asciiTheme="minorBidi" w:hAnsiTheme="minorBidi"/>
        </w:rPr>
        <w:t xml:space="preserve">characterized </w:t>
      </w:r>
      <w:r w:rsidR="00C55FCA" w:rsidRPr="005F580C">
        <w:rPr>
          <w:rFonts w:asciiTheme="minorBidi" w:hAnsiTheme="minorBidi"/>
        </w:rPr>
        <w:t>style base jointed with the ovary, with a distinct border line at its base, usually swollen or fimbriate or sometimes with both the characters at base,</w:t>
      </w:r>
      <w:r w:rsidR="00973C59" w:rsidRPr="005F580C">
        <w:rPr>
          <w:rFonts w:asciiTheme="minorBidi" w:hAnsiTheme="minorBidi"/>
        </w:rPr>
        <w:t xml:space="preserve"> l</w:t>
      </w:r>
      <w:r w:rsidR="00C55FCA" w:rsidRPr="005F580C">
        <w:rPr>
          <w:rFonts w:asciiTheme="minorBidi" w:hAnsiTheme="minorBidi"/>
        </w:rPr>
        <w:t>eaf sheath with a short fringe of hairs or none, style base caducous</w:t>
      </w:r>
      <w:r w:rsidR="0089590F" w:rsidRPr="005F580C">
        <w:rPr>
          <w:rFonts w:asciiTheme="minorBidi" w:hAnsiTheme="minorBidi"/>
        </w:rPr>
        <w:t>.</w:t>
      </w:r>
      <w:r w:rsidR="00982B24" w:rsidRPr="005F580C">
        <w:rPr>
          <w:rFonts w:asciiTheme="minorBidi" w:hAnsiTheme="minorBidi"/>
        </w:rPr>
        <w:t xml:space="preserve"> </w:t>
      </w:r>
      <w:r w:rsidR="002411FF" w:rsidRPr="005F580C">
        <w:rPr>
          <w:rFonts w:asciiTheme="minorBidi" w:hAnsiTheme="minorBidi"/>
        </w:rPr>
        <w:t xml:space="preserve">The genus </w:t>
      </w:r>
      <w:proofErr w:type="spellStart"/>
      <w:r w:rsidR="002411FF" w:rsidRPr="005F580C">
        <w:rPr>
          <w:rFonts w:asciiTheme="minorBidi" w:hAnsiTheme="minorBidi"/>
          <w:i/>
          <w:iCs/>
        </w:rPr>
        <w:t>Fimbristylis</w:t>
      </w:r>
      <w:proofErr w:type="spellEnd"/>
      <w:r w:rsidR="002411FF" w:rsidRPr="005F580C">
        <w:rPr>
          <w:rFonts w:asciiTheme="minorBidi" w:hAnsiTheme="minorBidi"/>
          <w:i/>
          <w:iCs/>
        </w:rPr>
        <w:t xml:space="preserve"> </w:t>
      </w:r>
      <w:r w:rsidR="002411FF" w:rsidRPr="005F580C">
        <w:rPr>
          <w:rFonts w:asciiTheme="minorBidi" w:hAnsiTheme="minorBidi"/>
        </w:rPr>
        <w:t>Vahl has</w:t>
      </w:r>
      <w:r w:rsidR="00E91552" w:rsidRPr="005F580C">
        <w:rPr>
          <w:rFonts w:asciiTheme="minorBidi" w:hAnsiTheme="minorBidi"/>
        </w:rPr>
        <w:t xml:space="preserve"> </w:t>
      </w:r>
      <w:r w:rsidR="002411FF" w:rsidRPr="005F580C">
        <w:rPr>
          <w:rFonts w:asciiTheme="minorBidi" w:hAnsiTheme="minorBidi"/>
        </w:rPr>
        <w:t xml:space="preserve">320 species </w:t>
      </w:r>
      <w:r w:rsidR="00251C3D" w:rsidRPr="005F580C">
        <w:rPr>
          <w:rFonts w:asciiTheme="minorBidi" w:hAnsiTheme="minorBidi"/>
        </w:rPr>
        <w:t>(POWO, 2026)</w:t>
      </w:r>
      <w:r w:rsidR="00F013ED" w:rsidRPr="005F580C">
        <w:rPr>
          <w:rFonts w:asciiTheme="minorBidi" w:hAnsiTheme="minorBidi"/>
        </w:rPr>
        <w:t xml:space="preserve"> </w:t>
      </w:r>
      <w:r w:rsidR="002411FF" w:rsidRPr="005F580C">
        <w:rPr>
          <w:rFonts w:asciiTheme="minorBidi" w:hAnsiTheme="minorBidi"/>
        </w:rPr>
        <w:t>and is distributed widely in pantropical and warm temperate regions of the world with the highest concentration of species in tropical Asia</w:t>
      </w:r>
      <w:r w:rsidR="006F3225" w:rsidRPr="005F580C">
        <w:rPr>
          <w:rFonts w:asciiTheme="minorBidi" w:hAnsiTheme="minorBidi"/>
        </w:rPr>
        <w:t xml:space="preserve">. </w:t>
      </w:r>
      <w:r w:rsidR="002411FF" w:rsidRPr="005F580C">
        <w:rPr>
          <w:rFonts w:asciiTheme="minorBidi" w:hAnsiTheme="minorBidi"/>
        </w:rPr>
        <w:t xml:space="preserve"> It is represented by 128 taxa in India</w:t>
      </w:r>
      <w:r w:rsidR="00D212C4" w:rsidRPr="005F580C">
        <w:rPr>
          <w:rFonts w:asciiTheme="minorBidi" w:hAnsiTheme="minorBidi"/>
        </w:rPr>
        <w:t xml:space="preserve"> </w:t>
      </w:r>
      <w:r w:rsidR="002411FF" w:rsidRPr="005F580C">
        <w:rPr>
          <w:rFonts w:asciiTheme="minorBidi" w:hAnsiTheme="minorBidi"/>
        </w:rPr>
        <w:t>(Mao</w:t>
      </w:r>
      <w:r w:rsidR="00386DA0" w:rsidRPr="005F580C">
        <w:rPr>
          <w:rFonts w:asciiTheme="minorBidi" w:hAnsiTheme="minorBidi"/>
        </w:rPr>
        <w:t xml:space="preserve"> et </w:t>
      </w:r>
      <w:r w:rsidR="002411FF" w:rsidRPr="005F580C">
        <w:rPr>
          <w:rFonts w:asciiTheme="minorBidi" w:hAnsiTheme="minorBidi"/>
        </w:rPr>
        <w:t xml:space="preserve">al., 2020). </w:t>
      </w:r>
    </w:p>
    <w:p w14:paraId="25B249D4" w14:textId="77777777" w:rsidR="0025034D" w:rsidRPr="005F580C" w:rsidRDefault="00C27EA8">
      <w:pPr>
        <w:ind w:firstLine="720"/>
        <w:jc w:val="both"/>
      </w:pPr>
      <w:r w:rsidRPr="005F580C">
        <w:t xml:space="preserve">Recent molecular and phylogenomic studies have reinforced a stable </w:t>
      </w:r>
      <w:proofErr w:type="spellStart"/>
      <w:r w:rsidRPr="005F580C">
        <w:t>suprageneric</w:t>
      </w:r>
      <w:proofErr w:type="spellEnd"/>
      <w:r w:rsidRPr="005F580C">
        <w:t xml:space="preserve"> framework for Cyperaceae and support the placement of the </w:t>
      </w:r>
      <w:proofErr w:type="spellStart"/>
      <w:r w:rsidRPr="005F580C">
        <w:rPr>
          <w:i/>
        </w:rPr>
        <w:t>Fimbristylis</w:t>
      </w:r>
      <w:proofErr w:type="spellEnd"/>
      <w:r w:rsidRPr="005F580C">
        <w:t xml:space="preserve"> clade within tribe </w:t>
      </w:r>
      <w:proofErr w:type="spellStart"/>
      <w:r w:rsidRPr="005F580C">
        <w:t>Abildgaardieae</w:t>
      </w:r>
      <w:proofErr w:type="spellEnd"/>
      <w:r w:rsidRPr="005F580C">
        <w:t xml:space="preserve">, providing a contemporary systematic context for species-level taxonomic work in the genus (Muasya et al., 2009; </w:t>
      </w:r>
      <w:proofErr w:type="spellStart"/>
      <w:r w:rsidRPr="005F580C">
        <w:t>Larridon</w:t>
      </w:r>
      <w:proofErr w:type="spellEnd"/>
      <w:r w:rsidRPr="005F580C">
        <w:t xml:space="preserve"> et al., 2021). Recent descriptions of </w:t>
      </w:r>
      <w:proofErr w:type="spellStart"/>
      <w:r w:rsidRPr="005F580C">
        <w:rPr>
          <w:i/>
        </w:rPr>
        <w:t>Fimbristylis</w:t>
      </w:r>
      <w:proofErr w:type="spellEnd"/>
      <w:r w:rsidRPr="005F580C">
        <w:t xml:space="preserve"> species from India, including </w:t>
      </w:r>
      <w:r w:rsidRPr="005F580C">
        <w:lastRenderedPageBreak/>
        <w:t>Kerala, also demonstrate continuing taxonomic work in the genus and emphasize detailed comparison of morphology, distribution, ecology, and allied taxa (Narayanan et al., 2023).</w:t>
      </w:r>
    </w:p>
    <w:p w14:paraId="43C712D9" w14:textId="77777777" w:rsidR="0025034D" w:rsidRPr="005F580C" w:rsidRDefault="00C27EA8">
      <w:pPr>
        <w:ind w:firstLine="720"/>
        <w:jc w:val="both"/>
      </w:pPr>
      <w:r w:rsidRPr="005F580C">
        <w:t xml:space="preserve">Typification studies in </w:t>
      </w:r>
      <w:proofErr w:type="spellStart"/>
      <w:r w:rsidRPr="005F580C">
        <w:rPr>
          <w:i/>
        </w:rPr>
        <w:t>Fimbristylis</w:t>
      </w:r>
      <w:proofErr w:type="spellEnd"/>
      <w:r w:rsidRPr="005F580C">
        <w:t xml:space="preserve"> have likewise shown that historical names may require reassessment of protologues, specimen annotations, and distributed original material before a lectotype can be selected, underscoring the nomenclatural value of critically evaluating herbarium collections (Dey &amp; Halder, 2015; Halder &amp; Dey, 2016).</w:t>
      </w:r>
    </w:p>
    <w:p w14:paraId="472AD796" w14:textId="77777777" w:rsidR="00CE05E3" w:rsidRPr="005F580C" w:rsidRDefault="00CE05E3" w:rsidP="005F0080">
      <w:pPr>
        <w:jc w:val="both"/>
        <w:rPr>
          <w:rFonts w:asciiTheme="minorBidi" w:hAnsiTheme="minorBidi"/>
          <w:b/>
          <w:bCs/>
        </w:rPr>
      </w:pPr>
      <w:r w:rsidRPr="005F580C">
        <w:rPr>
          <w:rFonts w:asciiTheme="minorBidi" w:hAnsiTheme="minorBidi"/>
          <w:b/>
          <w:bCs/>
        </w:rPr>
        <w:t>2. MATERIAL AND METHODS</w:t>
      </w:r>
    </w:p>
    <w:p w14:paraId="519D7DA4" w14:textId="77777777" w:rsidR="007815B1" w:rsidRPr="005F580C" w:rsidRDefault="007815B1" w:rsidP="00A83C53">
      <w:pPr>
        <w:ind w:firstLine="720"/>
        <w:jc w:val="both"/>
        <w:rPr>
          <w:rFonts w:asciiTheme="minorBidi" w:hAnsiTheme="minorBidi"/>
        </w:rPr>
      </w:pPr>
      <w:r w:rsidRPr="005F580C">
        <w:rPr>
          <w:rFonts w:asciiTheme="minorBidi" w:hAnsiTheme="minorBidi"/>
        </w:rPr>
        <w:t>During the revisionary stud</w:t>
      </w:r>
      <w:r w:rsidR="00945281" w:rsidRPr="005F580C">
        <w:rPr>
          <w:rFonts w:asciiTheme="minorBidi" w:hAnsiTheme="minorBidi"/>
        </w:rPr>
        <w:t xml:space="preserve">y on the genus </w:t>
      </w:r>
      <w:proofErr w:type="spellStart"/>
      <w:r w:rsidR="00945281" w:rsidRPr="005F580C">
        <w:rPr>
          <w:rFonts w:asciiTheme="minorBidi" w:hAnsiTheme="minorBidi"/>
          <w:i/>
          <w:iCs/>
        </w:rPr>
        <w:t>Fimbristylis</w:t>
      </w:r>
      <w:proofErr w:type="spellEnd"/>
      <w:r w:rsidR="00945281" w:rsidRPr="005F580C">
        <w:rPr>
          <w:rFonts w:asciiTheme="minorBidi" w:hAnsiTheme="minorBidi"/>
        </w:rPr>
        <w:t xml:space="preserve"> </w:t>
      </w:r>
      <w:r w:rsidRPr="005F580C">
        <w:rPr>
          <w:rFonts w:asciiTheme="minorBidi" w:hAnsiTheme="minorBidi"/>
        </w:rPr>
        <w:t>in India</w:t>
      </w:r>
      <w:r w:rsidR="00945281" w:rsidRPr="005F580C">
        <w:rPr>
          <w:rFonts w:asciiTheme="minorBidi" w:hAnsiTheme="minorBidi"/>
        </w:rPr>
        <w:t xml:space="preserve">, </w:t>
      </w:r>
      <w:r w:rsidRPr="005F580C">
        <w:rPr>
          <w:rFonts w:asciiTheme="minorBidi" w:hAnsiTheme="minorBidi"/>
        </w:rPr>
        <w:t xml:space="preserve">it was found that the </w:t>
      </w:r>
      <w:proofErr w:type="spellStart"/>
      <w:r w:rsidR="00F0536F" w:rsidRPr="005F580C">
        <w:rPr>
          <w:rFonts w:asciiTheme="minorBidi" w:hAnsiTheme="minorBidi"/>
          <w:i/>
          <w:iCs/>
        </w:rPr>
        <w:t>Fimbristylis</w:t>
      </w:r>
      <w:proofErr w:type="spellEnd"/>
      <w:r w:rsidR="00F0536F" w:rsidRPr="005F580C">
        <w:rPr>
          <w:rFonts w:asciiTheme="minorBidi" w:hAnsiTheme="minorBidi"/>
          <w:i/>
          <w:iCs/>
        </w:rPr>
        <w:t xml:space="preserve"> </w:t>
      </w:r>
      <w:proofErr w:type="spellStart"/>
      <w:r w:rsidR="00F0536F" w:rsidRPr="005F580C">
        <w:rPr>
          <w:rFonts w:asciiTheme="minorBidi" w:hAnsiTheme="minorBidi"/>
          <w:i/>
          <w:iCs/>
        </w:rPr>
        <w:t>subtrabeculata</w:t>
      </w:r>
      <w:proofErr w:type="spellEnd"/>
      <w:r w:rsidR="00F0536F" w:rsidRPr="005F580C">
        <w:rPr>
          <w:rFonts w:asciiTheme="minorBidi" w:hAnsiTheme="minorBidi"/>
        </w:rPr>
        <w:t xml:space="preserve"> C.B. Clarke </w:t>
      </w:r>
      <w:r w:rsidRPr="005F580C">
        <w:rPr>
          <w:rFonts w:asciiTheme="minorBidi" w:hAnsiTheme="minorBidi"/>
        </w:rPr>
        <w:t>are yet to be typified</w:t>
      </w:r>
      <w:r w:rsidR="00603EC0" w:rsidRPr="005F580C">
        <w:rPr>
          <w:rFonts w:asciiTheme="minorBidi" w:hAnsiTheme="minorBidi"/>
        </w:rPr>
        <w:t>.</w:t>
      </w:r>
      <w:r w:rsidR="004A17A6" w:rsidRPr="005F580C">
        <w:rPr>
          <w:rFonts w:asciiTheme="minorBidi" w:hAnsiTheme="minorBidi"/>
        </w:rPr>
        <w:t xml:space="preserve"> </w:t>
      </w:r>
      <w:r w:rsidR="00A83C53" w:rsidRPr="005F580C">
        <w:rPr>
          <w:rFonts w:asciiTheme="minorBidi" w:hAnsiTheme="minorBidi"/>
        </w:rPr>
        <w:t xml:space="preserve">Consulted and communicated with the various herbaria where the C.B. Clarke collections are said to be deposited, such as </w:t>
      </w:r>
      <w:r w:rsidR="003D3FB6" w:rsidRPr="005F580C">
        <w:rPr>
          <w:rFonts w:asciiTheme="minorBidi" w:hAnsiTheme="minorBidi"/>
        </w:rPr>
        <w:t xml:space="preserve">BM, K, </w:t>
      </w:r>
      <w:r w:rsidR="00B90FBB" w:rsidRPr="005F580C">
        <w:rPr>
          <w:rFonts w:asciiTheme="minorBidi" w:hAnsiTheme="minorBidi"/>
        </w:rPr>
        <w:t>B, BO, BR, C, CAL, DD, FI, G,</w:t>
      </w:r>
      <w:r w:rsidR="00353801" w:rsidRPr="005F580C">
        <w:rPr>
          <w:rFonts w:asciiTheme="minorBidi" w:hAnsiTheme="minorBidi"/>
        </w:rPr>
        <w:t xml:space="preserve"> M, MANCH, NMW, NY, </w:t>
      </w:r>
      <w:r w:rsidR="00D92E3C" w:rsidRPr="005F580C">
        <w:rPr>
          <w:rFonts w:asciiTheme="minorBidi" w:hAnsiTheme="minorBidi"/>
        </w:rPr>
        <w:t xml:space="preserve">OXF and U. </w:t>
      </w:r>
      <w:r w:rsidR="00603EC0" w:rsidRPr="005F580C">
        <w:rPr>
          <w:rFonts w:asciiTheme="minorBidi" w:hAnsiTheme="minorBidi"/>
        </w:rPr>
        <w:t xml:space="preserve"> </w:t>
      </w:r>
      <w:r w:rsidRPr="005F580C">
        <w:rPr>
          <w:rFonts w:asciiTheme="minorBidi" w:hAnsiTheme="minorBidi"/>
        </w:rPr>
        <w:t>In the present communication, the aforementioned</w:t>
      </w:r>
      <w:r w:rsidR="00B66BB8" w:rsidRPr="005F580C">
        <w:rPr>
          <w:rFonts w:asciiTheme="minorBidi" w:hAnsiTheme="minorBidi"/>
        </w:rPr>
        <w:t xml:space="preserve"> species is </w:t>
      </w:r>
      <w:r w:rsidRPr="005F580C">
        <w:rPr>
          <w:rFonts w:asciiTheme="minorBidi" w:hAnsiTheme="minorBidi"/>
        </w:rPr>
        <w:t>typified</w:t>
      </w:r>
      <w:r w:rsidR="00B66BB8" w:rsidRPr="005F580C">
        <w:rPr>
          <w:rFonts w:asciiTheme="minorBidi" w:hAnsiTheme="minorBidi"/>
        </w:rPr>
        <w:t xml:space="preserve"> </w:t>
      </w:r>
      <w:r w:rsidRPr="005F580C">
        <w:rPr>
          <w:rFonts w:asciiTheme="minorBidi" w:hAnsiTheme="minorBidi"/>
        </w:rPr>
        <w:t xml:space="preserve">in accordance with the provisions of the International Code of Nomenclature for algae, fungi, and plants (Turland et al., 2025). An explanatory note is provided to justify the need for the </w:t>
      </w:r>
      <w:proofErr w:type="spellStart"/>
      <w:r w:rsidRPr="005F580C">
        <w:rPr>
          <w:rFonts w:asciiTheme="minorBidi" w:hAnsiTheme="minorBidi"/>
        </w:rPr>
        <w:t>lectotypification</w:t>
      </w:r>
      <w:proofErr w:type="spellEnd"/>
      <w:r w:rsidR="00454A03" w:rsidRPr="005F580C">
        <w:rPr>
          <w:rFonts w:asciiTheme="minorBidi" w:hAnsiTheme="minorBidi"/>
        </w:rPr>
        <w:t>.</w:t>
      </w:r>
    </w:p>
    <w:p w14:paraId="21E9E8DA" w14:textId="77777777" w:rsidR="00171DE2" w:rsidRPr="005F580C" w:rsidRDefault="00171DE2" w:rsidP="00171DE2">
      <w:pPr>
        <w:pStyle w:val="Head1"/>
        <w:spacing w:after="0"/>
        <w:jc w:val="both"/>
        <w:rPr>
          <w:rFonts w:ascii="Arial" w:hAnsi="Arial" w:cs="Arial"/>
          <w:szCs w:val="22"/>
        </w:rPr>
      </w:pPr>
      <w:r w:rsidRPr="005F580C">
        <w:rPr>
          <w:rFonts w:ascii="Arial" w:hAnsi="Arial" w:cs="Arial"/>
          <w:szCs w:val="22"/>
        </w:rPr>
        <w:t>3. results and discussion</w:t>
      </w:r>
    </w:p>
    <w:p w14:paraId="2596B8BB" w14:textId="77777777" w:rsidR="007F686E" w:rsidRPr="005F580C" w:rsidRDefault="007F686E" w:rsidP="00171DE2">
      <w:pPr>
        <w:pStyle w:val="Head1"/>
        <w:spacing w:after="0"/>
        <w:jc w:val="both"/>
        <w:rPr>
          <w:rFonts w:ascii="Arial" w:hAnsi="Arial" w:cs="Arial"/>
          <w:szCs w:val="22"/>
        </w:rPr>
      </w:pPr>
    </w:p>
    <w:p w14:paraId="2239A6FE" w14:textId="77777777" w:rsidR="008E43E6" w:rsidRPr="005F580C" w:rsidRDefault="007F686E" w:rsidP="008E43E6">
      <w:pPr>
        <w:rPr>
          <w:rFonts w:asciiTheme="minorBidi" w:hAnsiTheme="minorBidi"/>
          <w:b/>
          <w:bCs/>
        </w:rPr>
      </w:pPr>
      <w:r w:rsidRPr="005F580C">
        <w:rPr>
          <w:rFonts w:asciiTheme="minorBidi" w:hAnsiTheme="minorBidi"/>
          <w:b/>
          <w:bCs/>
        </w:rPr>
        <w:t xml:space="preserve">Taxonomic treatment and </w:t>
      </w:r>
      <w:proofErr w:type="spellStart"/>
      <w:r w:rsidRPr="005F580C">
        <w:rPr>
          <w:rFonts w:asciiTheme="minorBidi" w:hAnsiTheme="minorBidi"/>
          <w:b/>
          <w:bCs/>
        </w:rPr>
        <w:t>lectotypification</w:t>
      </w:r>
      <w:proofErr w:type="spellEnd"/>
    </w:p>
    <w:p w14:paraId="18C81593" w14:textId="77777777" w:rsidR="008E43E6" w:rsidRPr="005F580C" w:rsidRDefault="008E43E6" w:rsidP="008E43E6">
      <w:pPr>
        <w:rPr>
          <w:rFonts w:asciiTheme="minorBidi" w:hAnsiTheme="minorBidi"/>
        </w:rPr>
      </w:pPr>
      <w:proofErr w:type="spellStart"/>
      <w:r w:rsidRPr="005F580C">
        <w:rPr>
          <w:rFonts w:asciiTheme="minorBidi" w:hAnsiTheme="minorBidi"/>
          <w:b/>
          <w:bCs/>
          <w:i/>
          <w:iCs/>
        </w:rPr>
        <w:t>Fimbristylis</w:t>
      </w:r>
      <w:proofErr w:type="spellEnd"/>
      <w:r w:rsidRPr="005F580C">
        <w:rPr>
          <w:rFonts w:asciiTheme="minorBidi" w:hAnsiTheme="minorBidi"/>
          <w:b/>
          <w:bCs/>
          <w:i/>
          <w:iCs/>
        </w:rPr>
        <w:t xml:space="preserve"> </w:t>
      </w:r>
      <w:proofErr w:type="spellStart"/>
      <w:r w:rsidRPr="005F580C">
        <w:rPr>
          <w:rFonts w:asciiTheme="minorBidi" w:hAnsiTheme="minorBidi"/>
          <w:b/>
          <w:bCs/>
          <w:i/>
          <w:iCs/>
        </w:rPr>
        <w:t>subtrabeculata</w:t>
      </w:r>
      <w:proofErr w:type="spellEnd"/>
      <w:r w:rsidRPr="005F580C">
        <w:rPr>
          <w:rFonts w:asciiTheme="minorBidi" w:hAnsiTheme="minorBidi"/>
        </w:rPr>
        <w:t xml:space="preserve"> C.B. Clarke, Fl. Brit. India 6: 633. 1893.</w:t>
      </w:r>
    </w:p>
    <w:p w14:paraId="4EF05DD3" w14:textId="77777777" w:rsidR="008E43E6" w:rsidRPr="005F580C" w:rsidRDefault="008E43E6" w:rsidP="008E43E6">
      <w:pPr>
        <w:rPr>
          <w:rFonts w:asciiTheme="minorBidi" w:hAnsiTheme="minorBidi"/>
        </w:rPr>
      </w:pPr>
      <w:r w:rsidRPr="005F580C">
        <w:rPr>
          <w:rFonts w:asciiTheme="minorBidi" w:hAnsiTheme="minorBidi"/>
          <w:b/>
          <w:bCs/>
        </w:rPr>
        <w:t>Lectotype (designated here):</w:t>
      </w:r>
      <w:r w:rsidRPr="005F580C">
        <w:rPr>
          <w:rFonts w:asciiTheme="minorBidi" w:hAnsiTheme="minorBidi"/>
        </w:rPr>
        <w:t xml:space="preserve"> INDIA, Tamil Nadu, </w:t>
      </w:r>
      <w:proofErr w:type="spellStart"/>
      <w:r w:rsidRPr="005F580C">
        <w:rPr>
          <w:rFonts w:asciiTheme="minorBidi" w:hAnsiTheme="minorBidi"/>
        </w:rPr>
        <w:t>Nilgiri</w:t>
      </w:r>
      <w:proofErr w:type="spellEnd"/>
      <w:r w:rsidRPr="005F580C">
        <w:rPr>
          <w:rFonts w:asciiTheme="minorBidi" w:hAnsiTheme="minorBidi"/>
        </w:rPr>
        <w:t xml:space="preserve"> District, </w:t>
      </w:r>
      <w:proofErr w:type="spellStart"/>
      <w:r w:rsidRPr="005F580C">
        <w:rPr>
          <w:rFonts w:asciiTheme="minorBidi" w:hAnsiTheme="minorBidi"/>
        </w:rPr>
        <w:t>Nilghiri</w:t>
      </w:r>
      <w:proofErr w:type="spellEnd"/>
      <w:r w:rsidRPr="005F580C">
        <w:rPr>
          <w:rFonts w:asciiTheme="minorBidi" w:hAnsiTheme="minorBidi"/>
        </w:rPr>
        <w:t xml:space="preserve"> Hills, </w:t>
      </w:r>
      <w:proofErr w:type="spellStart"/>
      <w:r w:rsidRPr="005F580C">
        <w:rPr>
          <w:rFonts w:asciiTheme="minorBidi" w:hAnsiTheme="minorBidi"/>
        </w:rPr>
        <w:t>Pykara</w:t>
      </w:r>
      <w:proofErr w:type="spellEnd"/>
      <w:r w:rsidRPr="005F580C">
        <w:rPr>
          <w:rFonts w:asciiTheme="minorBidi" w:hAnsiTheme="minorBidi"/>
        </w:rPr>
        <w:t xml:space="preserve">, alt. 5600 ft., May 1886, </w:t>
      </w:r>
      <w:r w:rsidRPr="005F580C">
        <w:rPr>
          <w:rFonts w:asciiTheme="minorBidi" w:hAnsiTheme="minorBidi"/>
          <w:i/>
          <w:iCs/>
        </w:rPr>
        <w:t>J.S. Gamble</w:t>
      </w:r>
      <w:r w:rsidR="00A248FD" w:rsidRPr="005F580C">
        <w:rPr>
          <w:rFonts w:asciiTheme="minorBidi" w:hAnsiTheme="minorBidi"/>
          <w:i/>
          <w:iCs/>
        </w:rPr>
        <w:t xml:space="preserve"> </w:t>
      </w:r>
      <w:r w:rsidR="00A248FD" w:rsidRPr="005F580C">
        <w:rPr>
          <w:rFonts w:asciiTheme="minorBidi" w:hAnsiTheme="minorBidi"/>
        </w:rPr>
        <w:t>17330</w:t>
      </w:r>
      <w:r w:rsidRPr="005F580C">
        <w:rPr>
          <w:rFonts w:asciiTheme="minorBidi" w:hAnsiTheme="minorBidi"/>
        </w:rPr>
        <w:t xml:space="preserve"> (CAL [CAL0000001761,</w:t>
      </w:r>
      <w:r w:rsidR="00DF691F" w:rsidRPr="005F580C">
        <w:rPr>
          <w:rFonts w:asciiTheme="minorBidi" w:hAnsiTheme="minorBidi"/>
        </w:rPr>
        <w:t xml:space="preserve"> Fig</w:t>
      </w:r>
      <w:r w:rsidR="00640C14" w:rsidRPr="005F580C">
        <w:rPr>
          <w:rFonts w:asciiTheme="minorBidi" w:hAnsiTheme="minorBidi"/>
        </w:rPr>
        <w:t>. 1</w:t>
      </w:r>
      <w:r w:rsidRPr="005F580C">
        <w:rPr>
          <w:rFonts w:asciiTheme="minorBidi" w:hAnsiTheme="minorBidi"/>
        </w:rPr>
        <w:t xml:space="preserve">!]; </w:t>
      </w:r>
      <w:proofErr w:type="spellStart"/>
      <w:r w:rsidRPr="005F580C">
        <w:rPr>
          <w:rFonts w:asciiTheme="minorBidi" w:hAnsiTheme="minorBidi"/>
        </w:rPr>
        <w:t>isolectotypes</w:t>
      </w:r>
      <w:proofErr w:type="spellEnd"/>
      <w:r w:rsidRPr="005F580C">
        <w:rPr>
          <w:rFonts w:asciiTheme="minorBidi" w:hAnsiTheme="minorBidi"/>
        </w:rPr>
        <w:t>: BM [BM014605445, digital image!], K [K000974112, digital image!]).</w:t>
      </w:r>
    </w:p>
    <w:p w14:paraId="764C550B" w14:textId="77777777" w:rsidR="008E43E6" w:rsidRPr="005F580C" w:rsidRDefault="008E43E6" w:rsidP="00355EF2">
      <w:pPr>
        <w:rPr>
          <w:rFonts w:asciiTheme="minorBidi" w:hAnsiTheme="minorBidi"/>
        </w:rPr>
      </w:pPr>
    </w:p>
    <w:p w14:paraId="69678EB0" w14:textId="77777777" w:rsidR="00C041C7" w:rsidRPr="005F580C" w:rsidRDefault="00CF568F" w:rsidP="005D0B57">
      <w:pPr>
        <w:ind w:firstLine="720"/>
        <w:jc w:val="both"/>
        <w:rPr>
          <w:rFonts w:asciiTheme="minorBidi" w:hAnsiTheme="minorBidi"/>
        </w:rPr>
      </w:pPr>
      <w:r w:rsidRPr="005F580C">
        <w:rPr>
          <w:rFonts w:asciiTheme="minorBidi" w:hAnsiTheme="minorBidi"/>
        </w:rPr>
        <w:t>Distribution: —</w:t>
      </w:r>
      <w:r w:rsidR="005D0B57" w:rsidRPr="005F580C">
        <w:rPr>
          <w:rFonts w:asciiTheme="minorBidi" w:hAnsiTheme="minorBidi"/>
        </w:rPr>
        <w:t xml:space="preserve"> Endemic to India (Karnataka, Kerala, Maharashtra, Tamil Nadu).</w:t>
      </w:r>
      <w:r w:rsidR="00C041C7" w:rsidRPr="005F580C">
        <w:rPr>
          <w:rFonts w:asciiTheme="minorBidi" w:hAnsiTheme="minorBidi"/>
        </w:rPr>
        <w:t xml:space="preserve"> </w:t>
      </w:r>
    </w:p>
    <w:p w14:paraId="44D9F457" w14:textId="77777777" w:rsidR="000A0960" w:rsidRPr="005F580C" w:rsidRDefault="00C041C7" w:rsidP="00C041C7">
      <w:pPr>
        <w:ind w:firstLine="720"/>
        <w:jc w:val="both"/>
        <w:rPr>
          <w:rFonts w:asciiTheme="minorBidi" w:hAnsiTheme="minorBidi"/>
        </w:rPr>
      </w:pPr>
      <w:r w:rsidRPr="005F580C">
        <w:rPr>
          <w:rFonts w:asciiTheme="minorBidi" w:hAnsiTheme="minorBidi"/>
        </w:rPr>
        <w:t xml:space="preserve">While describing </w:t>
      </w:r>
      <w:r w:rsidRPr="005F580C">
        <w:rPr>
          <w:rFonts w:asciiTheme="minorBidi" w:hAnsiTheme="minorBidi"/>
          <w:i/>
          <w:iCs/>
          <w:lang w:val="la-Latn"/>
        </w:rPr>
        <w:t>Fimbristylis subtrabeculata</w:t>
      </w:r>
      <w:r w:rsidR="00A21A99" w:rsidRPr="005F580C">
        <w:rPr>
          <w:rFonts w:asciiTheme="minorBidi" w:hAnsiTheme="minorBidi"/>
          <w:b/>
          <w:bCs/>
          <w:i/>
          <w:iCs/>
          <w:lang w:val="la-Latn"/>
        </w:rPr>
        <w:t xml:space="preserve">, </w:t>
      </w:r>
      <w:r w:rsidRPr="005F580C">
        <w:rPr>
          <w:rFonts w:asciiTheme="minorBidi" w:hAnsiTheme="minorBidi"/>
          <w:lang w:val="la-Latn"/>
        </w:rPr>
        <w:t>C.B. Clarke</w:t>
      </w:r>
      <w:r w:rsidRPr="005F580C">
        <w:rPr>
          <w:rFonts w:asciiTheme="minorBidi" w:hAnsiTheme="minorBidi"/>
          <w:b/>
          <w:bCs/>
          <w:i/>
          <w:iCs/>
          <w:lang w:val="la-Latn"/>
        </w:rPr>
        <w:t xml:space="preserve"> </w:t>
      </w:r>
      <w:r w:rsidRPr="005F580C">
        <w:rPr>
          <w:rFonts w:asciiTheme="minorBidi" w:hAnsiTheme="minorBidi"/>
        </w:rPr>
        <w:t>(1893) cited</w:t>
      </w:r>
      <w:r w:rsidR="005D0B57" w:rsidRPr="005F580C">
        <w:rPr>
          <w:rFonts w:asciiTheme="minorBidi" w:hAnsiTheme="minorBidi"/>
        </w:rPr>
        <w:t xml:space="preserve"> “</w:t>
      </w:r>
      <w:proofErr w:type="spellStart"/>
      <w:r w:rsidR="005D0B57" w:rsidRPr="005F580C">
        <w:rPr>
          <w:rFonts w:asciiTheme="minorBidi" w:hAnsiTheme="minorBidi"/>
        </w:rPr>
        <w:t>Nilghiri</w:t>
      </w:r>
      <w:proofErr w:type="spellEnd"/>
      <w:r w:rsidR="005D0B57" w:rsidRPr="005F580C">
        <w:rPr>
          <w:rFonts w:asciiTheme="minorBidi" w:hAnsiTheme="minorBidi"/>
        </w:rPr>
        <w:t xml:space="preserve"> Hills, </w:t>
      </w:r>
      <w:proofErr w:type="spellStart"/>
      <w:r w:rsidR="005D0B57" w:rsidRPr="005F580C">
        <w:rPr>
          <w:rFonts w:asciiTheme="minorBidi" w:hAnsiTheme="minorBidi"/>
        </w:rPr>
        <w:t>Pykara</w:t>
      </w:r>
      <w:proofErr w:type="spellEnd"/>
      <w:r w:rsidR="005D0B57" w:rsidRPr="005F580C">
        <w:rPr>
          <w:rFonts w:asciiTheme="minorBidi" w:hAnsiTheme="minorBidi"/>
        </w:rPr>
        <w:t xml:space="preserve">, alt, 5600 ft., Gamble” </w:t>
      </w:r>
      <w:r w:rsidRPr="005F580C">
        <w:rPr>
          <w:rFonts w:asciiTheme="minorBidi" w:hAnsiTheme="minorBidi"/>
        </w:rPr>
        <w:t>and did not provide any collection number.</w:t>
      </w:r>
      <w:r w:rsidR="00A26359" w:rsidRPr="005F580C">
        <w:rPr>
          <w:rFonts w:asciiTheme="minorBidi" w:hAnsiTheme="minorBidi"/>
        </w:rPr>
        <w:t xml:space="preserve"> Based on the details mentioned in the protologue</w:t>
      </w:r>
      <w:r w:rsidRPr="005F580C">
        <w:rPr>
          <w:rFonts w:asciiTheme="minorBidi" w:hAnsiTheme="minorBidi"/>
        </w:rPr>
        <w:t>,</w:t>
      </w:r>
      <w:r w:rsidR="00A26359" w:rsidRPr="005F580C">
        <w:rPr>
          <w:rFonts w:asciiTheme="minorBidi" w:hAnsiTheme="minorBidi"/>
        </w:rPr>
        <w:t xml:space="preserve"> </w:t>
      </w:r>
      <w:r w:rsidRPr="005F580C">
        <w:rPr>
          <w:rFonts w:asciiTheme="minorBidi" w:hAnsiTheme="minorBidi"/>
        </w:rPr>
        <w:t>a total of t</w:t>
      </w:r>
      <w:r w:rsidR="005D0B57" w:rsidRPr="005F580C">
        <w:rPr>
          <w:rFonts w:asciiTheme="minorBidi" w:hAnsiTheme="minorBidi"/>
        </w:rPr>
        <w:t xml:space="preserve">hree </w:t>
      </w:r>
      <w:r w:rsidRPr="005F580C">
        <w:rPr>
          <w:rFonts w:asciiTheme="minorBidi" w:hAnsiTheme="minorBidi"/>
        </w:rPr>
        <w:t>specimens</w:t>
      </w:r>
      <w:r w:rsidR="005D0B57" w:rsidRPr="005F580C">
        <w:rPr>
          <w:rFonts w:asciiTheme="minorBidi" w:hAnsiTheme="minorBidi"/>
        </w:rPr>
        <w:t xml:space="preserve"> </w:t>
      </w:r>
      <w:r w:rsidR="008A088F" w:rsidRPr="005F580C">
        <w:rPr>
          <w:rFonts w:asciiTheme="minorBidi" w:hAnsiTheme="minorBidi"/>
        </w:rPr>
        <w:t>ha</w:t>
      </w:r>
      <w:r w:rsidR="003A1B99" w:rsidRPr="005F580C">
        <w:rPr>
          <w:rFonts w:asciiTheme="minorBidi" w:hAnsiTheme="minorBidi"/>
        </w:rPr>
        <w:t>ve</w:t>
      </w:r>
      <w:r w:rsidRPr="005F580C">
        <w:rPr>
          <w:rFonts w:asciiTheme="minorBidi" w:hAnsiTheme="minorBidi"/>
        </w:rPr>
        <w:t xml:space="preserve"> been traced</w:t>
      </w:r>
      <w:r w:rsidR="00FB3795" w:rsidRPr="005F580C">
        <w:rPr>
          <w:rFonts w:asciiTheme="minorBidi" w:hAnsiTheme="minorBidi"/>
        </w:rPr>
        <w:t xml:space="preserve"> </w:t>
      </w:r>
      <w:r w:rsidRPr="005F580C">
        <w:rPr>
          <w:rFonts w:asciiTheme="minorBidi" w:hAnsiTheme="minorBidi"/>
        </w:rPr>
        <w:t>in</w:t>
      </w:r>
      <w:r w:rsidR="00CE0E5A" w:rsidRPr="005F580C">
        <w:rPr>
          <w:rFonts w:asciiTheme="minorBidi" w:hAnsiTheme="minorBidi"/>
        </w:rPr>
        <w:t xml:space="preserve"> three </w:t>
      </w:r>
      <w:r w:rsidRPr="005F580C">
        <w:rPr>
          <w:rFonts w:asciiTheme="minorBidi" w:hAnsiTheme="minorBidi"/>
        </w:rPr>
        <w:t>herbaria</w:t>
      </w:r>
      <w:r w:rsidR="00187A13" w:rsidRPr="005F580C">
        <w:rPr>
          <w:rFonts w:asciiTheme="minorBidi" w:hAnsiTheme="minorBidi"/>
        </w:rPr>
        <w:t xml:space="preserve"> </w:t>
      </w:r>
      <w:r w:rsidRPr="005F580C">
        <w:rPr>
          <w:rFonts w:asciiTheme="minorBidi" w:hAnsiTheme="minorBidi"/>
        </w:rPr>
        <w:t>BM</w:t>
      </w:r>
      <w:r w:rsidR="00E84DFC" w:rsidRPr="005F580C">
        <w:rPr>
          <w:rFonts w:asciiTheme="minorBidi" w:hAnsiTheme="minorBidi"/>
        </w:rPr>
        <w:t xml:space="preserve"> (BM014605445)</w:t>
      </w:r>
      <w:r w:rsidRPr="005F580C">
        <w:rPr>
          <w:rFonts w:asciiTheme="minorBidi" w:hAnsiTheme="minorBidi"/>
        </w:rPr>
        <w:t>,</w:t>
      </w:r>
      <w:r w:rsidR="00CE0E5A" w:rsidRPr="005F580C">
        <w:rPr>
          <w:rFonts w:asciiTheme="minorBidi" w:hAnsiTheme="minorBidi"/>
        </w:rPr>
        <w:t xml:space="preserve"> </w:t>
      </w:r>
      <w:r w:rsidRPr="005F580C">
        <w:rPr>
          <w:rFonts w:asciiTheme="minorBidi" w:hAnsiTheme="minorBidi"/>
        </w:rPr>
        <w:t>CAL</w:t>
      </w:r>
      <w:r w:rsidR="00E84DFC" w:rsidRPr="005F580C">
        <w:rPr>
          <w:rFonts w:asciiTheme="minorBidi" w:hAnsiTheme="minorBidi"/>
        </w:rPr>
        <w:t xml:space="preserve"> (CAL0000001761)</w:t>
      </w:r>
      <w:r w:rsidRPr="005F580C">
        <w:rPr>
          <w:rFonts w:asciiTheme="minorBidi" w:hAnsiTheme="minorBidi"/>
        </w:rPr>
        <w:t>,</w:t>
      </w:r>
      <w:r w:rsidR="00CE0E5A" w:rsidRPr="005F580C">
        <w:rPr>
          <w:rFonts w:asciiTheme="minorBidi" w:hAnsiTheme="minorBidi"/>
        </w:rPr>
        <w:t xml:space="preserve"> </w:t>
      </w:r>
      <w:r w:rsidRPr="005F580C">
        <w:rPr>
          <w:rFonts w:asciiTheme="minorBidi" w:hAnsiTheme="minorBidi"/>
        </w:rPr>
        <w:t>K</w:t>
      </w:r>
      <w:r w:rsidR="00E84DFC" w:rsidRPr="005F580C">
        <w:rPr>
          <w:rFonts w:asciiTheme="minorBidi" w:hAnsiTheme="minorBidi"/>
        </w:rPr>
        <w:t xml:space="preserve"> (K000974112)</w:t>
      </w:r>
      <w:r w:rsidR="00A26359" w:rsidRPr="005F580C">
        <w:rPr>
          <w:rFonts w:asciiTheme="minorBidi" w:hAnsiTheme="minorBidi"/>
        </w:rPr>
        <w:t xml:space="preserve">, </w:t>
      </w:r>
      <w:r w:rsidR="003F58D1" w:rsidRPr="005F580C">
        <w:rPr>
          <w:rFonts w:asciiTheme="minorBidi" w:hAnsiTheme="minorBidi"/>
        </w:rPr>
        <w:t>a</w:t>
      </w:r>
      <w:r w:rsidRPr="005F580C">
        <w:rPr>
          <w:rFonts w:asciiTheme="minorBidi" w:hAnsiTheme="minorBidi"/>
        </w:rPr>
        <w:t xml:space="preserve">ll of these specimens were collected by </w:t>
      </w:r>
      <w:r w:rsidR="00E84DFC" w:rsidRPr="005F580C">
        <w:rPr>
          <w:rFonts w:asciiTheme="minorBidi" w:hAnsiTheme="minorBidi"/>
        </w:rPr>
        <w:t>Gamble</w:t>
      </w:r>
      <w:r w:rsidR="001F6465" w:rsidRPr="005F580C">
        <w:rPr>
          <w:rFonts w:asciiTheme="minorBidi" w:hAnsiTheme="minorBidi"/>
        </w:rPr>
        <w:t xml:space="preserve"> </w:t>
      </w:r>
      <w:r w:rsidRPr="005F580C">
        <w:rPr>
          <w:rFonts w:asciiTheme="minorBidi" w:hAnsiTheme="minorBidi"/>
        </w:rPr>
        <w:t>in</w:t>
      </w:r>
      <w:r w:rsidR="00E84DFC" w:rsidRPr="005F580C">
        <w:rPr>
          <w:rFonts w:asciiTheme="minorBidi" w:hAnsiTheme="minorBidi"/>
        </w:rPr>
        <w:t xml:space="preserve"> May, 1886</w:t>
      </w:r>
      <w:r w:rsidR="001F6465" w:rsidRPr="005F580C">
        <w:rPr>
          <w:rFonts w:asciiTheme="minorBidi" w:hAnsiTheme="minorBidi"/>
        </w:rPr>
        <w:t xml:space="preserve"> from the type locality. </w:t>
      </w:r>
      <w:r w:rsidRPr="005F580C">
        <w:rPr>
          <w:rFonts w:asciiTheme="minorBidi" w:hAnsiTheme="minorBidi"/>
        </w:rPr>
        <w:t>The CAL specimen (</w:t>
      </w:r>
      <w:r w:rsidR="00187A13" w:rsidRPr="005F580C">
        <w:rPr>
          <w:rFonts w:asciiTheme="minorBidi" w:hAnsiTheme="minorBidi"/>
        </w:rPr>
        <w:t>CAL0000001761</w:t>
      </w:r>
      <w:r w:rsidRPr="005F580C">
        <w:rPr>
          <w:rFonts w:asciiTheme="minorBidi" w:hAnsiTheme="minorBidi"/>
        </w:rPr>
        <w:t xml:space="preserve">) is the </w:t>
      </w:r>
      <w:proofErr w:type="gramStart"/>
      <w:r w:rsidRPr="005F580C">
        <w:rPr>
          <w:rFonts w:asciiTheme="minorBidi" w:hAnsiTheme="minorBidi"/>
        </w:rPr>
        <w:t>best preserved</w:t>
      </w:r>
      <w:proofErr w:type="gramEnd"/>
      <w:r w:rsidRPr="005F580C">
        <w:rPr>
          <w:rFonts w:asciiTheme="minorBidi" w:hAnsiTheme="minorBidi"/>
        </w:rPr>
        <w:t xml:space="preserve"> original material, representing better morphological characters and matches all the characters described in the protologue</w:t>
      </w:r>
      <w:r w:rsidR="00356214" w:rsidRPr="005F580C">
        <w:rPr>
          <w:rFonts w:asciiTheme="minorBidi" w:hAnsiTheme="minorBidi"/>
        </w:rPr>
        <w:t xml:space="preserve">. </w:t>
      </w:r>
      <w:r w:rsidRPr="005F580C">
        <w:rPr>
          <w:rFonts w:asciiTheme="minorBidi" w:hAnsiTheme="minorBidi"/>
        </w:rPr>
        <w:t xml:space="preserve">Hence, the specimen </w:t>
      </w:r>
      <w:r w:rsidR="00CF568F" w:rsidRPr="005F580C">
        <w:rPr>
          <w:rFonts w:asciiTheme="minorBidi" w:hAnsiTheme="minorBidi"/>
        </w:rPr>
        <w:t xml:space="preserve">CAL0000001761 </w:t>
      </w:r>
      <w:r w:rsidRPr="005F580C">
        <w:rPr>
          <w:rFonts w:asciiTheme="minorBidi" w:hAnsiTheme="minorBidi"/>
        </w:rPr>
        <w:t xml:space="preserve">is selected here as the lectotype of </w:t>
      </w:r>
      <w:r w:rsidR="00CF568F" w:rsidRPr="005F580C">
        <w:rPr>
          <w:rFonts w:asciiTheme="minorBidi" w:hAnsiTheme="minorBidi"/>
          <w:i/>
          <w:iCs/>
          <w:lang w:val="la-Latn"/>
        </w:rPr>
        <w:t xml:space="preserve">Fimbristylis </w:t>
      </w:r>
      <w:r w:rsidR="00D6107D" w:rsidRPr="005F580C">
        <w:rPr>
          <w:rFonts w:asciiTheme="minorBidi" w:hAnsiTheme="minorBidi"/>
          <w:i/>
          <w:iCs/>
          <w:lang w:val="la-Latn"/>
        </w:rPr>
        <w:t>subtrabeculata</w:t>
      </w:r>
      <w:r w:rsidR="00D6107D" w:rsidRPr="005F580C">
        <w:rPr>
          <w:rFonts w:asciiTheme="minorBidi" w:hAnsiTheme="minorBidi"/>
          <w:b/>
          <w:bCs/>
          <w:i/>
          <w:iCs/>
          <w:lang w:val="la-Latn"/>
        </w:rPr>
        <w:t xml:space="preserve"> </w:t>
      </w:r>
      <w:r w:rsidR="00D6107D" w:rsidRPr="005F580C">
        <w:rPr>
          <w:rFonts w:asciiTheme="minorBidi" w:hAnsiTheme="minorBidi"/>
          <w:lang w:val="la-Latn"/>
        </w:rPr>
        <w:t>C.B. Clarke</w:t>
      </w:r>
      <w:r w:rsidR="00D6107D" w:rsidRPr="005F580C">
        <w:rPr>
          <w:rFonts w:asciiTheme="minorBidi" w:hAnsiTheme="minorBidi"/>
          <w:b/>
          <w:bCs/>
          <w:i/>
          <w:iCs/>
          <w:lang w:val="la-Latn"/>
        </w:rPr>
        <w:t xml:space="preserve"> </w:t>
      </w:r>
      <w:r w:rsidRPr="005F580C">
        <w:rPr>
          <w:rFonts w:asciiTheme="minorBidi" w:hAnsiTheme="minorBidi"/>
        </w:rPr>
        <w:t>according to the Art. 9.3, 9.12 of ICN (Turland et al., 2025).</w:t>
      </w:r>
    </w:p>
    <w:p w14:paraId="787F97DA" w14:textId="77777777" w:rsidR="0025034D" w:rsidRPr="005F580C" w:rsidRDefault="00C27EA8">
      <w:pPr>
        <w:ind w:firstLine="720"/>
        <w:jc w:val="both"/>
      </w:pPr>
      <w:r w:rsidRPr="005F580C">
        <w:t xml:space="preserve">The selection of CAL0000001761 is consistent with previous typification work in </w:t>
      </w:r>
      <w:proofErr w:type="spellStart"/>
      <w:r w:rsidRPr="005F580C">
        <w:rPr>
          <w:i/>
        </w:rPr>
        <w:t>Fimbristylis</w:t>
      </w:r>
      <w:proofErr w:type="spellEnd"/>
      <w:r w:rsidRPr="005F580C">
        <w:t>, where lectotype choice has been based on careful comparison of original material with protologue characters, specimen annotations, and the available set of syntypes or duplicates (Dey &amp; Halder, 2015; Halder &amp; Dey, 2016). In the present case, the comparatively complete preservation of the CAL sheet and its agreement with Clarke’s diagnosis provide a reasonable basis for selecting it from the traced original material (Dey &amp; Halder, 2015; Halder &amp; Dey, 2016).</w:t>
      </w:r>
    </w:p>
    <w:p w14:paraId="51F175C3" w14:textId="77777777" w:rsidR="00735575" w:rsidRPr="005F580C" w:rsidRDefault="00CF1863" w:rsidP="0039282E">
      <w:pPr>
        <w:ind w:firstLine="720"/>
        <w:jc w:val="both"/>
        <w:rPr>
          <w:rFonts w:asciiTheme="minorBidi" w:hAnsiTheme="minorBidi"/>
        </w:rPr>
      </w:pPr>
      <w:r w:rsidRPr="005F580C">
        <w:rPr>
          <w:rFonts w:asciiTheme="minorBidi" w:hAnsiTheme="minorBidi"/>
          <w:noProof/>
        </w:rPr>
        <w:lastRenderedPageBreak/>
        <w:drawing>
          <wp:inline distT="0" distB="0" distL="0" distR="0" wp14:anchorId="3DFC94DB" wp14:editId="5C0B2EF5">
            <wp:extent cx="4665306" cy="7690840"/>
            <wp:effectExtent l="0" t="0" r="2540" b="5715"/>
            <wp:docPr id="334482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81005" cy="7716720"/>
                    </a:xfrm>
                    <a:prstGeom prst="rect">
                      <a:avLst/>
                    </a:prstGeom>
                    <a:noFill/>
                    <a:ln>
                      <a:noFill/>
                    </a:ln>
                  </pic:spPr>
                </pic:pic>
              </a:graphicData>
            </a:graphic>
          </wp:inline>
        </w:drawing>
      </w:r>
      <w:r w:rsidRPr="005F580C">
        <w:rPr>
          <w:rFonts w:asciiTheme="minorBidi" w:hAnsiTheme="minorBidi"/>
        </w:rPr>
        <w:t xml:space="preserve"> </w:t>
      </w:r>
    </w:p>
    <w:p w14:paraId="373FA583" w14:textId="77777777" w:rsidR="0039282E" w:rsidRPr="005F580C" w:rsidRDefault="0039282E" w:rsidP="0039282E">
      <w:pPr>
        <w:ind w:firstLine="720"/>
        <w:jc w:val="both"/>
        <w:rPr>
          <w:rFonts w:asciiTheme="minorBidi" w:hAnsiTheme="minorBidi"/>
        </w:rPr>
      </w:pPr>
      <w:r w:rsidRPr="005F580C">
        <w:rPr>
          <w:rFonts w:asciiTheme="minorBidi" w:hAnsiTheme="minorBidi"/>
        </w:rPr>
        <w:t xml:space="preserve">Fig. 1. Lectotype of </w:t>
      </w:r>
      <w:r w:rsidRPr="005F580C">
        <w:rPr>
          <w:rFonts w:asciiTheme="minorBidi" w:hAnsiTheme="minorBidi"/>
          <w:i/>
          <w:iCs/>
          <w:lang w:val="la-Latn"/>
        </w:rPr>
        <w:t>Fimbristylis subtrabeculata</w:t>
      </w:r>
      <w:r w:rsidRPr="005F580C">
        <w:rPr>
          <w:rFonts w:asciiTheme="minorBidi" w:hAnsiTheme="minorBidi"/>
          <w:b/>
          <w:bCs/>
          <w:i/>
          <w:iCs/>
          <w:lang w:val="la-Latn"/>
        </w:rPr>
        <w:t xml:space="preserve"> </w:t>
      </w:r>
      <w:r w:rsidRPr="005F580C">
        <w:rPr>
          <w:rFonts w:asciiTheme="minorBidi" w:hAnsiTheme="minorBidi"/>
          <w:lang w:val="la-Latn"/>
        </w:rPr>
        <w:t>C.B. Clarke</w:t>
      </w:r>
      <w:r w:rsidRPr="005F580C">
        <w:rPr>
          <w:rFonts w:asciiTheme="minorBidi" w:hAnsiTheme="minorBidi"/>
          <w:b/>
          <w:bCs/>
          <w:i/>
          <w:iCs/>
          <w:lang w:val="la-Latn"/>
        </w:rPr>
        <w:t xml:space="preserve"> </w:t>
      </w:r>
      <w:r w:rsidR="00434AE0" w:rsidRPr="005F580C">
        <w:rPr>
          <w:rFonts w:asciiTheme="minorBidi" w:hAnsiTheme="minorBidi"/>
          <w:b/>
          <w:bCs/>
          <w:lang w:val="la-Latn"/>
        </w:rPr>
        <w:t>(</w:t>
      </w:r>
      <w:r w:rsidR="00434AE0" w:rsidRPr="005F580C">
        <w:rPr>
          <w:rFonts w:asciiTheme="minorBidi" w:hAnsiTheme="minorBidi"/>
        </w:rPr>
        <w:t xml:space="preserve">CAL </w:t>
      </w:r>
      <w:r w:rsidR="003B0DD3" w:rsidRPr="005F580C">
        <w:rPr>
          <w:rFonts w:asciiTheme="minorBidi" w:hAnsiTheme="minorBidi"/>
        </w:rPr>
        <w:t xml:space="preserve">barcode no. </w:t>
      </w:r>
      <w:r w:rsidR="00434AE0" w:rsidRPr="005F580C">
        <w:rPr>
          <w:rFonts w:asciiTheme="minorBidi" w:hAnsiTheme="minorBidi"/>
        </w:rPr>
        <w:t>CAL0000001761)</w:t>
      </w:r>
      <w:r w:rsidR="00BF6139" w:rsidRPr="005F580C">
        <w:rPr>
          <w:rFonts w:asciiTheme="minorBidi" w:hAnsiTheme="minorBidi"/>
        </w:rPr>
        <w:t xml:space="preserve"> </w:t>
      </w:r>
      <w:r w:rsidRPr="005F580C">
        <w:rPr>
          <w:rFonts w:asciiTheme="minorBidi" w:hAnsiTheme="minorBidi"/>
        </w:rPr>
        <w:t>[</w:t>
      </w:r>
      <w:r w:rsidR="00BF6139" w:rsidRPr="005F580C">
        <w:rPr>
          <w:rFonts w:asciiTheme="minorBidi" w:hAnsiTheme="minorBidi"/>
        </w:rPr>
        <w:t xml:space="preserve">Central </w:t>
      </w:r>
      <w:r w:rsidR="00271384" w:rsidRPr="005F580C">
        <w:rPr>
          <w:rFonts w:asciiTheme="minorBidi" w:hAnsiTheme="minorBidi"/>
        </w:rPr>
        <w:t>National Herbarium</w:t>
      </w:r>
      <w:r w:rsidR="00CE21B7" w:rsidRPr="005F580C">
        <w:rPr>
          <w:rFonts w:asciiTheme="minorBidi" w:hAnsiTheme="minorBidi"/>
        </w:rPr>
        <w:t xml:space="preserve"> (CAL)</w:t>
      </w:r>
      <w:r w:rsidR="00271384" w:rsidRPr="005F580C">
        <w:rPr>
          <w:rFonts w:asciiTheme="minorBidi" w:hAnsiTheme="minorBidi"/>
        </w:rPr>
        <w:t xml:space="preserve">, Botanical Survey of India, </w:t>
      </w:r>
      <w:r w:rsidR="00CE21B7" w:rsidRPr="005F580C">
        <w:rPr>
          <w:rFonts w:asciiTheme="minorBidi" w:hAnsiTheme="minorBidi"/>
        </w:rPr>
        <w:t>Howrah</w:t>
      </w:r>
      <w:r w:rsidRPr="005F580C">
        <w:rPr>
          <w:rFonts w:asciiTheme="minorBidi" w:hAnsiTheme="minorBidi"/>
        </w:rPr>
        <w:t>].</w:t>
      </w:r>
    </w:p>
    <w:p w14:paraId="1FBD6D1B" w14:textId="77777777" w:rsidR="00B420D8" w:rsidRPr="005F580C" w:rsidRDefault="00044F82" w:rsidP="004251EB">
      <w:pPr>
        <w:ind w:firstLine="720"/>
        <w:jc w:val="both"/>
        <w:rPr>
          <w:rFonts w:asciiTheme="minorBidi" w:hAnsiTheme="minorBidi"/>
        </w:rPr>
      </w:pPr>
      <w:r w:rsidRPr="005F580C">
        <w:rPr>
          <w:rFonts w:asciiTheme="minorBidi" w:hAnsiTheme="minorBidi"/>
        </w:rPr>
        <w:t xml:space="preserve">Clarke </w:t>
      </w:r>
      <w:r w:rsidR="00096CA0" w:rsidRPr="005F580C">
        <w:rPr>
          <w:rFonts w:asciiTheme="minorBidi" w:hAnsiTheme="minorBidi"/>
        </w:rPr>
        <w:t>has</w:t>
      </w:r>
      <w:r w:rsidR="00CD1C4A" w:rsidRPr="005F580C">
        <w:rPr>
          <w:rFonts w:asciiTheme="minorBidi" w:hAnsiTheme="minorBidi"/>
        </w:rPr>
        <w:t xml:space="preserve"> also </w:t>
      </w:r>
      <w:r w:rsidR="00096CA0" w:rsidRPr="005F580C">
        <w:rPr>
          <w:rFonts w:asciiTheme="minorBidi" w:hAnsiTheme="minorBidi"/>
        </w:rPr>
        <w:t>mentioned</w:t>
      </w:r>
      <w:r w:rsidR="004251EB" w:rsidRPr="005F580C">
        <w:rPr>
          <w:rFonts w:asciiTheme="minorBidi" w:hAnsiTheme="minorBidi"/>
        </w:rPr>
        <w:t xml:space="preserve"> </w:t>
      </w:r>
      <w:r w:rsidR="00097457" w:rsidRPr="005F580C">
        <w:rPr>
          <w:rFonts w:asciiTheme="minorBidi" w:hAnsiTheme="minorBidi"/>
        </w:rPr>
        <w:t>in the</w:t>
      </w:r>
      <w:r w:rsidR="004251EB" w:rsidRPr="005F580C">
        <w:rPr>
          <w:rFonts w:asciiTheme="minorBidi" w:hAnsiTheme="minorBidi"/>
        </w:rPr>
        <w:t xml:space="preserve"> note</w:t>
      </w:r>
      <w:r w:rsidR="00097457" w:rsidRPr="005F580C">
        <w:rPr>
          <w:rFonts w:asciiTheme="minorBidi" w:hAnsiTheme="minorBidi"/>
        </w:rPr>
        <w:t xml:space="preserve"> “This may be </w:t>
      </w:r>
      <w:r w:rsidR="00097457" w:rsidRPr="005F580C">
        <w:rPr>
          <w:rFonts w:asciiTheme="minorBidi" w:hAnsiTheme="minorBidi"/>
          <w:i/>
          <w:iCs/>
        </w:rPr>
        <w:t xml:space="preserve">F. </w:t>
      </w:r>
      <w:proofErr w:type="spellStart"/>
      <w:r w:rsidR="00097457" w:rsidRPr="005F580C">
        <w:rPr>
          <w:rFonts w:asciiTheme="minorBidi" w:hAnsiTheme="minorBidi"/>
          <w:i/>
          <w:iCs/>
        </w:rPr>
        <w:t>subbulbosa</w:t>
      </w:r>
      <w:proofErr w:type="spellEnd"/>
      <w:r w:rsidR="005C5176" w:rsidRPr="005F580C">
        <w:rPr>
          <w:rFonts w:asciiTheme="minorBidi" w:hAnsiTheme="minorBidi"/>
        </w:rPr>
        <w:t xml:space="preserve">, Boeck. </w:t>
      </w:r>
      <w:proofErr w:type="spellStart"/>
      <w:r w:rsidR="005C5176" w:rsidRPr="005F580C">
        <w:rPr>
          <w:rFonts w:asciiTheme="minorBidi" w:hAnsiTheme="minorBidi"/>
        </w:rPr>
        <w:t>Cyp</w:t>
      </w:r>
      <w:proofErr w:type="spellEnd"/>
      <w:r w:rsidR="005C5176" w:rsidRPr="005F580C">
        <w:rPr>
          <w:rFonts w:asciiTheme="minorBidi" w:hAnsiTheme="minorBidi"/>
        </w:rPr>
        <w:t>. Nov. ii. 39 (</w:t>
      </w:r>
      <w:proofErr w:type="spellStart"/>
      <w:proofErr w:type="gramStart"/>
      <w:r w:rsidR="005C5176" w:rsidRPr="005F580C">
        <w:rPr>
          <w:rFonts w:asciiTheme="minorBidi" w:hAnsiTheme="minorBidi"/>
        </w:rPr>
        <w:t xml:space="preserve">non </w:t>
      </w:r>
      <w:r w:rsidR="005C5176" w:rsidRPr="005F580C">
        <w:rPr>
          <w:rFonts w:asciiTheme="minorBidi" w:hAnsiTheme="minorBidi"/>
          <w:i/>
          <w:iCs/>
        </w:rPr>
        <w:t>Flora</w:t>
      </w:r>
      <w:proofErr w:type="spellEnd"/>
      <w:r w:rsidR="005C5176" w:rsidRPr="005F580C">
        <w:rPr>
          <w:rFonts w:asciiTheme="minorBidi" w:hAnsiTheme="minorBidi"/>
        </w:rPr>
        <w:t xml:space="preserve"> </w:t>
      </w:r>
      <w:r w:rsidR="00D04621" w:rsidRPr="005F580C">
        <w:rPr>
          <w:rFonts w:asciiTheme="minorBidi" w:hAnsiTheme="minorBidi"/>
        </w:rPr>
        <w:t>xli</w:t>
      </w:r>
      <w:proofErr w:type="gramEnd"/>
      <w:r w:rsidR="00D04621" w:rsidRPr="005F580C">
        <w:rPr>
          <w:rFonts w:asciiTheme="minorBidi" w:hAnsiTheme="minorBidi"/>
        </w:rPr>
        <w:t>. 598)</w:t>
      </w:r>
      <w:r w:rsidR="00F36D94" w:rsidRPr="005F580C">
        <w:rPr>
          <w:rFonts w:asciiTheme="minorBidi" w:hAnsiTheme="minorBidi"/>
        </w:rPr>
        <w:t xml:space="preserve"> from description</w:t>
      </w:r>
      <w:r w:rsidR="00C165FC" w:rsidRPr="005F580C">
        <w:rPr>
          <w:rFonts w:asciiTheme="minorBidi" w:hAnsiTheme="minorBidi"/>
        </w:rPr>
        <w:t xml:space="preserve">; but Boeck. </w:t>
      </w:r>
      <w:r w:rsidR="00F54C77" w:rsidRPr="005F580C">
        <w:rPr>
          <w:rFonts w:asciiTheme="minorBidi" w:hAnsiTheme="minorBidi"/>
        </w:rPr>
        <w:t>s</w:t>
      </w:r>
      <w:r w:rsidR="005B08CA" w:rsidRPr="005F580C">
        <w:rPr>
          <w:rFonts w:asciiTheme="minorBidi" w:hAnsiTheme="minorBidi"/>
        </w:rPr>
        <w:t xml:space="preserve">ays this is </w:t>
      </w:r>
      <w:r w:rsidR="00F54C77" w:rsidRPr="005F580C">
        <w:rPr>
          <w:rFonts w:asciiTheme="minorBidi" w:hAnsiTheme="minorBidi"/>
        </w:rPr>
        <w:t xml:space="preserve">allied to </w:t>
      </w:r>
      <w:r w:rsidR="00F54C77" w:rsidRPr="005F580C">
        <w:rPr>
          <w:rFonts w:asciiTheme="minorBidi" w:hAnsiTheme="minorBidi"/>
          <w:i/>
          <w:iCs/>
        </w:rPr>
        <w:t>F. juncea</w:t>
      </w:r>
      <w:r w:rsidR="00075FB2" w:rsidRPr="005F580C">
        <w:rPr>
          <w:rFonts w:asciiTheme="minorBidi" w:hAnsiTheme="minorBidi"/>
        </w:rPr>
        <w:t xml:space="preserve"> Roem. &amp; Sch. </w:t>
      </w:r>
      <w:r w:rsidR="00A4685F" w:rsidRPr="005F580C">
        <w:rPr>
          <w:rFonts w:asciiTheme="minorBidi" w:hAnsiTheme="minorBidi"/>
        </w:rPr>
        <w:t>with 2-fid style</w:t>
      </w:r>
      <w:r w:rsidR="00350869" w:rsidRPr="005F580C">
        <w:rPr>
          <w:rFonts w:asciiTheme="minorBidi" w:hAnsiTheme="minorBidi"/>
        </w:rPr>
        <w:t xml:space="preserve"> (sometimes 3-fid).”</w:t>
      </w:r>
      <w:r w:rsidR="00FF3D11" w:rsidRPr="005F580C">
        <w:rPr>
          <w:rFonts w:asciiTheme="minorBidi" w:hAnsiTheme="minorBidi"/>
        </w:rPr>
        <w:t xml:space="preserve"> </w:t>
      </w:r>
      <w:r w:rsidR="007F1C62" w:rsidRPr="005F580C">
        <w:rPr>
          <w:rFonts w:asciiTheme="minorBidi" w:hAnsiTheme="minorBidi"/>
        </w:rPr>
        <w:t xml:space="preserve">and </w:t>
      </w:r>
      <w:r w:rsidR="0063088D" w:rsidRPr="005F580C">
        <w:rPr>
          <w:rFonts w:asciiTheme="minorBidi" w:hAnsiTheme="minorBidi"/>
        </w:rPr>
        <w:t>t</w:t>
      </w:r>
      <w:r w:rsidR="00434A2D" w:rsidRPr="005F580C">
        <w:rPr>
          <w:rFonts w:asciiTheme="minorBidi" w:hAnsiTheme="minorBidi"/>
        </w:rPr>
        <w:t>he specimen</w:t>
      </w:r>
      <w:r w:rsidR="004735A7" w:rsidRPr="005F580C">
        <w:rPr>
          <w:rFonts w:asciiTheme="minorBidi" w:hAnsiTheme="minorBidi"/>
        </w:rPr>
        <w:t xml:space="preserve"> BM014605445 bear </w:t>
      </w:r>
      <w:r w:rsidR="00053720" w:rsidRPr="005F580C">
        <w:rPr>
          <w:rFonts w:asciiTheme="minorBidi" w:hAnsiTheme="minorBidi"/>
        </w:rPr>
        <w:t xml:space="preserve">hand written </w:t>
      </w:r>
      <w:r w:rsidR="00053720" w:rsidRPr="005F580C">
        <w:rPr>
          <w:rFonts w:asciiTheme="minorBidi" w:hAnsiTheme="minorBidi"/>
        </w:rPr>
        <w:lastRenderedPageBreak/>
        <w:t xml:space="preserve">annotations by </w:t>
      </w:r>
      <w:r w:rsidR="00350869" w:rsidRPr="005F580C">
        <w:rPr>
          <w:rFonts w:asciiTheme="minorBidi" w:hAnsiTheme="minorBidi"/>
        </w:rPr>
        <w:t xml:space="preserve">C.B. </w:t>
      </w:r>
      <w:r w:rsidR="00053720" w:rsidRPr="005F580C">
        <w:rPr>
          <w:rFonts w:asciiTheme="minorBidi" w:hAnsiTheme="minorBidi"/>
        </w:rPr>
        <w:t>Clarke state</w:t>
      </w:r>
      <w:r w:rsidR="0060691E" w:rsidRPr="005F580C">
        <w:rPr>
          <w:rFonts w:asciiTheme="minorBidi" w:hAnsiTheme="minorBidi"/>
        </w:rPr>
        <w:t xml:space="preserve">s that </w:t>
      </w:r>
      <w:r w:rsidR="006D0AAE" w:rsidRPr="005F580C">
        <w:rPr>
          <w:rFonts w:asciiTheme="minorBidi" w:hAnsiTheme="minorBidi"/>
        </w:rPr>
        <w:t xml:space="preserve">“Gamble has sent his Cyperaceae to </w:t>
      </w:r>
      <w:proofErr w:type="spellStart"/>
      <w:r w:rsidR="006D0AAE" w:rsidRPr="005F580C">
        <w:rPr>
          <w:rFonts w:asciiTheme="minorBidi" w:hAnsiTheme="minorBidi"/>
        </w:rPr>
        <w:t>Boeckeler</w:t>
      </w:r>
      <w:proofErr w:type="spellEnd"/>
      <w:r w:rsidR="00883898" w:rsidRPr="005F580C">
        <w:rPr>
          <w:rFonts w:asciiTheme="minorBidi" w:hAnsiTheme="minorBidi"/>
        </w:rPr>
        <w:t xml:space="preserve"> who (in his </w:t>
      </w:r>
      <w:proofErr w:type="spellStart"/>
      <w:r w:rsidR="00883898" w:rsidRPr="005F580C">
        <w:rPr>
          <w:rFonts w:asciiTheme="minorBidi" w:hAnsiTheme="minorBidi"/>
        </w:rPr>
        <w:t>Cyper</w:t>
      </w:r>
      <w:proofErr w:type="spellEnd"/>
      <w:r w:rsidR="00883898" w:rsidRPr="005F580C">
        <w:rPr>
          <w:rFonts w:asciiTheme="minorBidi" w:hAnsiTheme="minorBidi"/>
        </w:rPr>
        <w:t>. Novae left 2</w:t>
      </w:r>
      <w:r w:rsidR="00F61F47" w:rsidRPr="005F580C">
        <w:rPr>
          <w:rFonts w:asciiTheme="minorBidi" w:hAnsiTheme="minorBidi"/>
        </w:rPr>
        <w:t xml:space="preserve"> (1890)</w:t>
      </w:r>
      <w:r w:rsidR="00664E50" w:rsidRPr="005F580C">
        <w:rPr>
          <w:rFonts w:asciiTheme="minorBidi" w:hAnsiTheme="minorBidi"/>
        </w:rPr>
        <w:t xml:space="preserve"> Supple) has described them</w:t>
      </w:r>
      <w:r w:rsidR="001371C8" w:rsidRPr="005F580C">
        <w:rPr>
          <w:rFonts w:asciiTheme="minorBidi" w:hAnsiTheme="minorBidi"/>
        </w:rPr>
        <w:t xml:space="preserve"> and he has this (I think</w:t>
      </w:r>
      <w:r w:rsidR="00D20AD1" w:rsidRPr="005F580C">
        <w:rPr>
          <w:rFonts w:asciiTheme="minorBidi" w:hAnsiTheme="minorBidi"/>
        </w:rPr>
        <w:t>)</w:t>
      </w:r>
      <w:r w:rsidR="001371C8" w:rsidRPr="005F580C">
        <w:rPr>
          <w:rFonts w:asciiTheme="minorBidi" w:hAnsiTheme="minorBidi"/>
        </w:rPr>
        <w:t xml:space="preserve"> under</w:t>
      </w:r>
      <w:r w:rsidR="00D20AD1" w:rsidRPr="005F580C">
        <w:rPr>
          <w:rFonts w:asciiTheme="minorBidi" w:hAnsiTheme="minorBidi"/>
        </w:rPr>
        <w:t xml:space="preserve"> another (new) name</w:t>
      </w:r>
      <w:r w:rsidR="00A33B5D" w:rsidRPr="005F580C">
        <w:rPr>
          <w:rFonts w:asciiTheme="minorBidi" w:hAnsiTheme="minorBidi"/>
        </w:rPr>
        <w:t>-but the book is not here.</w:t>
      </w:r>
      <w:r w:rsidR="00CC512D" w:rsidRPr="005F580C">
        <w:rPr>
          <w:rFonts w:asciiTheme="minorBidi" w:hAnsiTheme="minorBidi"/>
        </w:rPr>
        <w:t>”</w:t>
      </w:r>
    </w:p>
    <w:p w14:paraId="410F6878" w14:textId="77777777" w:rsidR="0025034D" w:rsidRPr="005F580C" w:rsidRDefault="00C27EA8">
      <w:pPr>
        <w:ind w:firstLine="720"/>
        <w:jc w:val="both"/>
      </w:pPr>
      <w:r w:rsidRPr="005F580C">
        <w:t xml:space="preserve">The historical comparison with </w:t>
      </w:r>
      <w:r w:rsidRPr="005F580C">
        <w:rPr>
          <w:i/>
        </w:rPr>
        <w:t xml:space="preserve">F. </w:t>
      </w:r>
      <w:proofErr w:type="spellStart"/>
      <w:r w:rsidRPr="005F580C">
        <w:rPr>
          <w:i/>
        </w:rPr>
        <w:t>subbulbosa</w:t>
      </w:r>
      <w:proofErr w:type="spellEnd"/>
      <w:r w:rsidRPr="005F580C">
        <w:t xml:space="preserve"> can therefore be interpreted in the context of </w:t>
      </w:r>
      <w:proofErr w:type="spellStart"/>
      <w:r w:rsidRPr="005F580C">
        <w:t>Boeckeler’s</w:t>
      </w:r>
      <w:proofErr w:type="spellEnd"/>
      <w:r w:rsidRPr="005F580C">
        <w:t xml:space="preserve"> original treatment (</w:t>
      </w:r>
      <w:proofErr w:type="spellStart"/>
      <w:r w:rsidRPr="005F580C">
        <w:t>Boeckeler</w:t>
      </w:r>
      <w:proofErr w:type="spellEnd"/>
      <w:r w:rsidRPr="005F580C">
        <w:t xml:space="preserve">, 1890), whereas the </w:t>
      </w:r>
      <w:proofErr w:type="spellStart"/>
      <w:r w:rsidRPr="005F580C">
        <w:t>lectotypification</w:t>
      </w:r>
      <w:proofErr w:type="spellEnd"/>
      <w:r w:rsidRPr="005F580C">
        <w:t xml:space="preserve"> decision itself remains dependent on the original material associated with </w:t>
      </w:r>
      <w:r w:rsidRPr="005F580C">
        <w:rPr>
          <w:i/>
        </w:rPr>
        <w:t xml:space="preserve">F. </w:t>
      </w:r>
      <w:proofErr w:type="spellStart"/>
      <w:r w:rsidRPr="005F580C">
        <w:rPr>
          <w:i/>
        </w:rPr>
        <w:t>subtrabeculata</w:t>
      </w:r>
      <w:proofErr w:type="spellEnd"/>
      <w:r w:rsidRPr="005F580C">
        <w:t xml:space="preserve"> and the relevant provisions of the ICN (Turland et al., 2025).</w:t>
      </w:r>
    </w:p>
    <w:p w14:paraId="07279E43" w14:textId="77777777" w:rsidR="002934DD" w:rsidRPr="005F580C" w:rsidRDefault="003D0861" w:rsidP="00E01C3B">
      <w:pPr>
        <w:ind w:firstLine="720"/>
        <w:jc w:val="both"/>
        <w:rPr>
          <w:rFonts w:asciiTheme="minorBidi" w:hAnsiTheme="minorBidi"/>
        </w:rPr>
      </w:pPr>
      <w:r w:rsidRPr="005F580C">
        <w:rPr>
          <w:rFonts w:asciiTheme="minorBidi" w:hAnsiTheme="minorBidi"/>
        </w:rPr>
        <w:t>Based on the proto</w:t>
      </w:r>
      <w:r w:rsidR="003C28AF" w:rsidRPr="005F580C">
        <w:rPr>
          <w:rFonts w:asciiTheme="minorBidi" w:hAnsiTheme="minorBidi"/>
        </w:rPr>
        <w:t xml:space="preserve">logue of </w:t>
      </w:r>
      <w:r w:rsidR="003C28AF" w:rsidRPr="005F580C">
        <w:rPr>
          <w:rFonts w:asciiTheme="minorBidi" w:hAnsiTheme="minorBidi"/>
          <w:i/>
          <w:iCs/>
        </w:rPr>
        <w:t xml:space="preserve">F. </w:t>
      </w:r>
      <w:proofErr w:type="spellStart"/>
      <w:r w:rsidR="003C28AF" w:rsidRPr="005F580C">
        <w:rPr>
          <w:rFonts w:asciiTheme="minorBidi" w:hAnsiTheme="minorBidi"/>
          <w:i/>
          <w:iCs/>
        </w:rPr>
        <w:t>subbulbosa</w:t>
      </w:r>
      <w:proofErr w:type="spellEnd"/>
      <w:r w:rsidR="003C28AF" w:rsidRPr="005F580C">
        <w:rPr>
          <w:rFonts w:asciiTheme="minorBidi" w:hAnsiTheme="minorBidi"/>
        </w:rPr>
        <w:t xml:space="preserve"> Boeck. states that </w:t>
      </w:r>
      <w:r w:rsidR="00490FF4" w:rsidRPr="005F580C">
        <w:rPr>
          <w:rFonts w:asciiTheme="minorBidi" w:hAnsiTheme="minorBidi"/>
        </w:rPr>
        <w:t>the nutlet (</w:t>
      </w:r>
      <w:r w:rsidR="003E5271" w:rsidRPr="005F580C">
        <w:rPr>
          <w:rFonts w:asciiTheme="minorBidi" w:hAnsiTheme="minorBidi"/>
        </w:rPr>
        <w:t>a</w:t>
      </w:r>
      <w:r w:rsidR="00490FF4" w:rsidRPr="005F580C">
        <w:rPr>
          <w:rFonts w:asciiTheme="minorBidi" w:hAnsiTheme="minorBidi"/>
        </w:rPr>
        <w:t>chene)</w:t>
      </w:r>
      <w:r w:rsidR="003E5271" w:rsidRPr="005F580C">
        <w:rPr>
          <w:rFonts w:asciiTheme="minorBidi" w:hAnsiTheme="minorBidi"/>
        </w:rPr>
        <w:t xml:space="preserve"> shows </w:t>
      </w:r>
      <w:r w:rsidR="0000616C" w:rsidRPr="005F580C">
        <w:rPr>
          <w:rFonts w:asciiTheme="minorBidi" w:hAnsiTheme="minorBidi"/>
        </w:rPr>
        <w:t>“</w:t>
      </w:r>
      <w:proofErr w:type="spellStart"/>
      <w:r w:rsidR="000D3BD3" w:rsidRPr="005F580C">
        <w:rPr>
          <w:rFonts w:asciiTheme="minorBidi" w:hAnsiTheme="minorBidi"/>
        </w:rPr>
        <w:t>compresso-biconvexa</w:t>
      </w:r>
      <w:proofErr w:type="spellEnd"/>
      <w:r w:rsidR="000D3BD3" w:rsidRPr="005F580C">
        <w:rPr>
          <w:rFonts w:asciiTheme="minorBidi" w:hAnsiTheme="minorBidi"/>
        </w:rPr>
        <w:t xml:space="preserve">, </w:t>
      </w:r>
      <w:proofErr w:type="spellStart"/>
      <w:r w:rsidR="000D3BD3" w:rsidRPr="005F580C">
        <w:rPr>
          <w:rFonts w:asciiTheme="minorBidi" w:hAnsiTheme="minorBidi"/>
        </w:rPr>
        <w:t>vertice</w:t>
      </w:r>
      <w:proofErr w:type="spellEnd"/>
      <w:r w:rsidR="000D3BD3" w:rsidRPr="005F580C">
        <w:rPr>
          <w:rFonts w:asciiTheme="minorBidi" w:hAnsiTheme="minorBidi"/>
        </w:rPr>
        <w:t xml:space="preserve"> </w:t>
      </w:r>
      <w:proofErr w:type="spellStart"/>
      <w:r w:rsidR="000D3BD3" w:rsidRPr="005F580C">
        <w:rPr>
          <w:rFonts w:asciiTheme="minorBidi" w:hAnsiTheme="minorBidi"/>
        </w:rPr>
        <w:t>rotundato-</w:t>
      </w:r>
      <w:r w:rsidR="003361A9" w:rsidRPr="005F580C">
        <w:rPr>
          <w:rFonts w:asciiTheme="minorBidi" w:hAnsiTheme="minorBidi"/>
        </w:rPr>
        <w:t>obtusa</w:t>
      </w:r>
      <w:proofErr w:type="spellEnd"/>
      <w:r w:rsidR="003361A9" w:rsidRPr="005F580C">
        <w:rPr>
          <w:rFonts w:asciiTheme="minorBidi" w:hAnsiTheme="minorBidi"/>
        </w:rPr>
        <w:t xml:space="preserve"> mutica, granulate </w:t>
      </w:r>
      <w:proofErr w:type="spellStart"/>
      <w:r w:rsidR="003361A9" w:rsidRPr="005F580C">
        <w:rPr>
          <w:rFonts w:asciiTheme="minorBidi" w:hAnsiTheme="minorBidi"/>
        </w:rPr>
        <w:t>subtilissi</w:t>
      </w:r>
      <w:r w:rsidR="00E14EBB" w:rsidRPr="005F580C">
        <w:rPr>
          <w:rFonts w:asciiTheme="minorBidi" w:hAnsiTheme="minorBidi"/>
        </w:rPr>
        <w:t>meque</w:t>
      </w:r>
      <w:proofErr w:type="spellEnd"/>
      <w:r w:rsidR="00E14EBB" w:rsidRPr="005F580C">
        <w:rPr>
          <w:rFonts w:asciiTheme="minorBidi" w:hAnsiTheme="minorBidi"/>
        </w:rPr>
        <w:t xml:space="preserve"> cellulose-punctata alba</w:t>
      </w:r>
      <w:r w:rsidR="00E746F7" w:rsidRPr="005F580C">
        <w:rPr>
          <w:rFonts w:asciiTheme="minorBidi" w:hAnsiTheme="minorBidi"/>
        </w:rPr>
        <w:t>”</w:t>
      </w:r>
      <w:r w:rsidR="004B5C7B" w:rsidRPr="005F580C">
        <w:rPr>
          <w:rFonts w:asciiTheme="minorBidi" w:hAnsiTheme="minorBidi"/>
        </w:rPr>
        <w:t xml:space="preserve"> (</w:t>
      </w:r>
      <w:r w:rsidR="00011130" w:rsidRPr="005F580C">
        <w:rPr>
          <w:rFonts w:asciiTheme="minorBidi" w:hAnsiTheme="minorBidi"/>
        </w:rPr>
        <w:t xml:space="preserve">compressed-biconvex, rounded-obtuse and </w:t>
      </w:r>
      <w:proofErr w:type="spellStart"/>
      <w:r w:rsidR="00011130" w:rsidRPr="005F580C">
        <w:rPr>
          <w:rFonts w:asciiTheme="minorBidi" w:hAnsiTheme="minorBidi"/>
        </w:rPr>
        <w:t>awnless</w:t>
      </w:r>
      <w:proofErr w:type="spellEnd"/>
      <w:r w:rsidR="00011130" w:rsidRPr="005F580C">
        <w:rPr>
          <w:rFonts w:asciiTheme="minorBidi" w:hAnsiTheme="minorBidi"/>
        </w:rPr>
        <w:t xml:space="preserve"> at the apex, granulate and very finely cellular-punctate, white</w:t>
      </w:r>
      <w:r w:rsidR="004B5C7B" w:rsidRPr="005F580C">
        <w:rPr>
          <w:rFonts w:asciiTheme="minorBidi" w:hAnsiTheme="minorBidi"/>
        </w:rPr>
        <w:t xml:space="preserve">) which is </w:t>
      </w:r>
      <w:r w:rsidR="00AA5982" w:rsidRPr="005F580C">
        <w:rPr>
          <w:rFonts w:asciiTheme="minorBidi" w:hAnsiTheme="minorBidi"/>
        </w:rPr>
        <w:t>completely distinct</w:t>
      </w:r>
      <w:r w:rsidR="00E44227" w:rsidRPr="005F580C">
        <w:rPr>
          <w:rFonts w:asciiTheme="minorBidi" w:hAnsiTheme="minorBidi"/>
        </w:rPr>
        <w:t xml:space="preserve"> from the </w:t>
      </w:r>
      <w:r w:rsidR="00864DEF" w:rsidRPr="005F580C">
        <w:rPr>
          <w:rFonts w:asciiTheme="minorBidi" w:hAnsiTheme="minorBidi"/>
          <w:i/>
          <w:iCs/>
        </w:rPr>
        <w:t xml:space="preserve">F. </w:t>
      </w:r>
      <w:proofErr w:type="spellStart"/>
      <w:r w:rsidR="00864DEF" w:rsidRPr="005F580C">
        <w:rPr>
          <w:rFonts w:asciiTheme="minorBidi" w:hAnsiTheme="minorBidi"/>
          <w:i/>
          <w:iCs/>
        </w:rPr>
        <w:t>subtrabeculata</w:t>
      </w:r>
      <w:proofErr w:type="spellEnd"/>
      <w:r w:rsidR="00864DEF" w:rsidRPr="005F580C">
        <w:rPr>
          <w:rFonts w:asciiTheme="minorBidi" w:hAnsiTheme="minorBidi"/>
        </w:rPr>
        <w:t xml:space="preserve"> </w:t>
      </w:r>
      <w:r w:rsidR="0021220B" w:rsidRPr="005F580C">
        <w:rPr>
          <w:rFonts w:asciiTheme="minorBidi" w:hAnsiTheme="minorBidi"/>
        </w:rPr>
        <w:t>(</w:t>
      </w:r>
      <w:r w:rsidR="00D119BA" w:rsidRPr="005F580C">
        <w:rPr>
          <w:rFonts w:asciiTheme="minorBidi" w:hAnsiTheme="minorBidi"/>
        </w:rPr>
        <w:t>n</w:t>
      </w:r>
      <w:r w:rsidR="0010646F" w:rsidRPr="005F580C">
        <w:rPr>
          <w:rFonts w:asciiTheme="minorBidi" w:hAnsiTheme="minorBidi"/>
        </w:rPr>
        <w:t xml:space="preserve">ut trigonous, </w:t>
      </w:r>
      <w:r w:rsidR="005F5028" w:rsidRPr="005F580C">
        <w:rPr>
          <w:rFonts w:asciiTheme="minorBidi" w:hAnsiTheme="minorBidi"/>
        </w:rPr>
        <w:t xml:space="preserve">outermost cells </w:t>
      </w:r>
      <w:r w:rsidR="002459FD" w:rsidRPr="005F580C">
        <w:rPr>
          <w:rFonts w:asciiTheme="minorBidi" w:hAnsiTheme="minorBidi"/>
        </w:rPr>
        <w:t>transversely oblong white not vertically superimpose</w:t>
      </w:r>
      <w:r w:rsidR="00A070EA" w:rsidRPr="005F580C">
        <w:rPr>
          <w:rFonts w:asciiTheme="minorBidi" w:hAnsiTheme="minorBidi"/>
        </w:rPr>
        <w:t xml:space="preserve">d in regular series; </w:t>
      </w:r>
      <w:r w:rsidR="006C11A9" w:rsidRPr="005F580C">
        <w:rPr>
          <w:rFonts w:asciiTheme="minorBidi" w:hAnsiTheme="minorBidi"/>
        </w:rPr>
        <w:t>nut thus not longitudinally striate but irregularly</w:t>
      </w:r>
      <w:r w:rsidR="00D119BA" w:rsidRPr="005F580C">
        <w:rPr>
          <w:rFonts w:asciiTheme="minorBidi" w:hAnsiTheme="minorBidi"/>
        </w:rPr>
        <w:t xml:space="preserve"> conspicuously trabeculate) but </w:t>
      </w:r>
      <w:r w:rsidR="00336865" w:rsidRPr="005F580C">
        <w:rPr>
          <w:rFonts w:asciiTheme="minorBidi" w:hAnsiTheme="minorBidi"/>
        </w:rPr>
        <w:t xml:space="preserve">it is </w:t>
      </w:r>
      <w:r w:rsidR="004B5C7B" w:rsidRPr="005F580C">
        <w:rPr>
          <w:rFonts w:asciiTheme="minorBidi" w:hAnsiTheme="minorBidi"/>
        </w:rPr>
        <w:t xml:space="preserve">matching </w:t>
      </w:r>
      <w:r w:rsidR="003F51E1" w:rsidRPr="005F580C">
        <w:rPr>
          <w:rFonts w:asciiTheme="minorBidi" w:hAnsiTheme="minorBidi"/>
        </w:rPr>
        <w:t xml:space="preserve">with </w:t>
      </w:r>
      <w:r w:rsidR="00E0055C" w:rsidRPr="005F580C">
        <w:rPr>
          <w:rFonts w:asciiTheme="minorBidi" w:hAnsiTheme="minorBidi"/>
        </w:rPr>
        <w:t xml:space="preserve">the </w:t>
      </w:r>
      <w:r w:rsidR="00E0055C" w:rsidRPr="005F580C">
        <w:rPr>
          <w:rFonts w:asciiTheme="minorBidi" w:hAnsiTheme="minorBidi"/>
          <w:i/>
          <w:iCs/>
        </w:rPr>
        <w:t xml:space="preserve">F. </w:t>
      </w:r>
      <w:proofErr w:type="spellStart"/>
      <w:r w:rsidR="00E0055C" w:rsidRPr="005F580C">
        <w:rPr>
          <w:rFonts w:asciiTheme="minorBidi" w:hAnsiTheme="minorBidi"/>
          <w:i/>
          <w:iCs/>
        </w:rPr>
        <w:t>polytrichoides</w:t>
      </w:r>
      <w:proofErr w:type="spellEnd"/>
      <w:r w:rsidR="002934DD" w:rsidRPr="005F580C">
        <w:rPr>
          <w:rFonts w:asciiTheme="minorBidi" w:eastAsia="Times New Roman" w:hAnsiTheme="minorBidi"/>
          <w:color w:val="333333"/>
          <w:kern w:val="36"/>
          <w:lang w:eastAsia="en-IN"/>
          <w14:ligatures w14:val="none"/>
        </w:rPr>
        <w:t xml:space="preserve"> </w:t>
      </w:r>
      <w:r w:rsidR="002934DD" w:rsidRPr="005F580C">
        <w:rPr>
          <w:rFonts w:asciiTheme="minorBidi" w:hAnsiTheme="minorBidi"/>
        </w:rPr>
        <w:t>(Retz.) R.Br</w:t>
      </w:r>
      <w:r w:rsidR="00BC5845" w:rsidRPr="005F580C">
        <w:rPr>
          <w:rFonts w:asciiTheme="minorBidi" w:hAnsiTheme="minorBidi"/>
        </w:rPr>
        <w:t>.</w:t>
      </w:r>
      <w:r w:rsidR="001D1C38" w:rsidRPr="005F580C">
        <w:rPr>
          <w:rFonts w:asciiTheme="minorBidi" w:hAnsiTheme="minorBidi"/>
        </w:rPr>
        <w:t>,</w:t>
      </w:r>
      <w:r w:rsidR="00C51262" w:rsidRPr="005F580C">
        <w:rPr>
          <w:rFonts w:asciiTheme="minorBidi" w:hAnsiTheme="minorBidi"/>
        </w:rPr>
        <w:t xml:space="preserve"> Although </w:t>
      </w:r>
      <w:r w:rsidR="00C51262" w:rsidRPr="005F580C">
        <w:rPr>
          <w:rFonts w:asciiTheme="minorBidi" w:hAnsiTheme="minorBidi"/>
          <w:i/>
          <w:iCs/>
        </w:rPr>
        <w:t xml:space="preserve">F. </w:t>
      </w:r>
      <w:proofErr w:type="spellStart"/>
      <w:r w:rsidR="00C51262" w:rsidRPr="005F580C">
        <w:rPr>
          <w:rFonts w:asciiTheme="minorBidi" w:hAnsiTheme="minorBidi"/>
          <w:i/>
          <w:iCs/>
        </w:rPr>
        <w:t>subtrabeculata</w:t>
      </w:r>
      <w:proofErr w:type="spellEnd"/>
      <w:r w:rsidR="00C51262" w:rsidRPr="005F580C">
        <w:rPr>
          <w:rFonts w:asciiTheme="minorBidi" w:hAnsiTheme="minorBidi"/>
        </w:rPr>
        <w:t xml:space="preserve"> is often confused with </w:t>
      </w:r>
      <w:r w:rsidR="00C51262" w:rsidRPr="005F580C">
        <w:rPr>
          <w:rFonts w:asciiTheme="minorBidi" w:hAnsiTheme="minorBidi"/>
          <w:i/>
          <w:iCs/>
        </w:rPr>
        <w:t>F. kingii</w:t>
      </w:r>
      <w:r w:rsidR="00C51262" w:rsidRPr="005F580C">
        <w:rPr>
          <w:rFonts w:asciiTheme="minorBidi" w:hAnsiTheme="minorBidi"/>
        </w:rPr>
        <w:t xml:space="preserve"> due to morphological similarities, resulting in frequent misidentifications in many herbaria, microscopic observation clearly differentiates the two based on nutlet characteristics</w:t>
      </w:r>
      <w:r w:rsidR="0083618D" w:rsidRPr="005F580C">
        <w:rPr>
          <w:rFonts w:asciiTheme="minorBidi" w:hAnsiTheme="minorBidi"/>
        </w:rPr>
        <w:t xml:space="preserve"> trigonous, obovoid, obtuse at apex, shortly stipitate, outer most cells small, subquadrate, lax, </w:t>
      </w:r>
      <w:proofErr w:type="spellStart"/>
      <w:r w:rsidR="0083618D" w:rsidRPr="005F580C">
        <w:rPr>
          <w:rFonts w:asciiTheme="minorBidi" w:hAnsiTheme="minorBidi"/>
        </w:rPr>
        <w:t>subpapillose</w:t>
      </w:r>
      <w:proofErr w:type="spellEnd"/>
      <w:r w:rsidR="0083618D" w:rsidRPr="005F580C">
        <w:rPr>
          <w:rFonts w:asciiTheme="minorBidi" w:hAnsiTheme="minorBidi"/>
        </w:rPr>
        <w:t xml:space="preserve">, 1.4 mm long and 1 mm wide, stramineous in </w:t>
      </w:r>
      <w:r w:rsidR="006D44CF" w:rsidRPr="005F580C">
        <w:rPr>
          <w:rFonts w:asciiTheme="minorBidi" w:hAnsiTheme="minorBidi"/>
          <w:i/>
          <w:iCs/>
        </w:rPr>
        <w:t>F. kingii</w:t>
      </w:r>
      <w:r w:rsidR="00AA6A29" w:rsidRPr="005F580C">
        <w:rPr>
          <w:rFonts w:asciiTheme="minorBidi" w:hAnsiTheme="minorBidi"/>
          <w:i/>
          <w:iCs/>
        </w:rPr>
        <w:t xml:space="preserve"> </w:t>
      </w:r>
      <w:r w:rsidR="00C51262" w:rsidRPr="005F580C">
        <w:rPr>
          <w:rFonts w:asciiTheme="minorBidi" w:hAnsiTheme="minorBidi"/>
        </w:rPr>
        <w:t>and</w:t>
      </w:r>
      <w:r w:rsidR="004127FA" w:rsidRPr="005F580C">
        <w:rPr>
          <w:rFonts w:asciiTheme="minorBidi" w:hAnsiTheme="minorBidi"/>
        </w:rPr>
        <w:t xml:space="preserve"> </w:t>
      </w:r>
      <w:r w:rsidR="00AA6A29" w:rsidRPr="005F580C">
        <w:rPr>
          <w:rFonts w:asciiTheme="minorBidi" w:hAnsiTheme="minorBidi"/>
        </w:rPr>
        <w:t>the o</w:t>
      </w:r>
      <w:r w:rsidR="004127FA" w:rsidRPr="005F580C">
        <w:rPr>
          <w:rFonts w:asciiTheme="minorBidi" w:hAnsiTheme="minorBidi"/>
        </w:rPr>
        <w:t xml:space="preserve">utermost cells transversely oblong white, irregularly conspicuously trabeculate, yellow-creamy white, 1.2 mm long and 1 mm wide in </w:t>
      </w:r>
      <w:r w:rsidR="00E01C3B" w:rsidRPr="005F580C">
        <w:rPr>
          <w:rFonts w:asciiTheme="minorBidi" w:hAnsiTheme="minorBidi"/>
          <w:i/>
          <w:iCs/>
        </w:rPr>
        <w:t xml:space="preserve">F. </w:t>
      </w:r>
      <w:proofErr w:type="spellStart"/>
      <w:r w:rsidR="00E01C3B" w:rsidRPr="005F580C">
        <w:rPr>
          <w:rFonts w:asciiTheme="minorBidi" w:hAnsiTheme="minorBidi"/>
          <w:i/>
          <w:iCs/>
        </w:rPr>
        <w:t>subtrabeculata</w:t>
      </w:r>
      <w:proofErr w:type="spellEnd"/>
      <w:r w:rsidR="00EB7C25" w:rsidRPr="005F580C">
        <w:rPr>
          <w:rFonts w:asciiTheme="minorBidi" w:hAnsiTheme="minorBidi"/>
        </w:rPr>
        <w:t xml:space="preserve"> and </w:t>
      </w:r>
      <w:r w:rsidR="00C51262" w:rsidRPr="005F580C">
        <w:rPr>
          <w:rFonts w:asciiTheme="minorBidi" w:hAnsiTheme="minorBidi"/>
        </w:rPr>
        <w:t xml:space="preserve">the presence of micro-hairs. </w:t>
      </w:r>
      <w:r w:rsidR="001D1C38" w:rsidRPr="005F580C">
        <w:rPr>
          <w:rFonts w:asciiTheme="minorBidi" w:hAnsiTheme="minorBidi"/>
        </w:rPr>
        <w:t>(</w:t>
      </w:r>
      <w:proofErr w:type="spellStart"/>
      <w:r w:rsidR="001D1C38" w:rsidRPr="005F580C">
        <w:rPr>
          <w:rFonts w:asciiTheme="minorBidi" w:hAnsiTheme="minorBidi"/>
        </w:rPr>
        <w:t>Yarrayya</w:t>
      </w:r>
      <w:proofErr w:type="spellEnd"/>
      <w:r w:rsidR="001D1C38" w:rsidRPr="005F580C">
        <w:rPr>
          <w:rFonts w:asciiTheme="minorBidi" w:hAnsiTheme="minorBidi"/>
        </w:rPr>
        <w:t xml:space="preserve"> et al., 2023).</w:t>
      </w:r>
    </w:p>
    <w:p w14:paraId="15EF1B94" w14:textId="77777777" w:rsidR="0025034D" w:rsidRPr="005F580C" w:rsidRDefault="00C27EA8">
      <w:pPr>
        <w:ind w:firstLine="720"/>
        <w:jc w:val="both"/>
      </w:pPr>
      <w:r w:rsidRPr="005F580C">
        <w:t xml:space="preserve">Nutlet characters can provide diagnostically useful evidence within </w:t>
      </w:r>
      <w:proofErr w:type="spellStart"/>
      <w:r w:rsidRPr="005F580C">
        <w:rPr>
          <w:i/>
        </w:rPr>
        <w:t>Fimbristylis</w:t>
      </w:r>
      <w:proofErr w:type="spellEnd"/>
      <w:r w:rsidRPr="005F580C">
        <w:t xml:space="preserve">; for example, differences in the number of vertical surface rows have been used to separate </w:t>
      </w:r>
      <w:r w:rsidRPr="005F580C">
        <w:rPr>
          <w:i/>
        </w:rPr>
        <w:t xml:space="preserve">F. </w:t>
      </w:r>
      <w:proofErr w:type="spellStart"/>
      <w:r w:rsidRPr="005F580C">
        <w:rPr>
          <w:i/>
        </w:rPr>
        <w:t>alboviridis</w:t>
      </w:r>
      <w:proofErr w:type="spellEnd"/>
      <w:r w:rsidRPr="005F580C">
        <w:t xml:space="preserve"> from </w:t>
      </w:r>
      <w:r w:rsidRPr="005F580C">
        <w:rPr>
          <w:i/>
        </w:rPr>
        <w:t>F. dichotoma</w:t>
      </w:r>
      <w:r w:rsidRPr="005F580C">
        <w:t xml:space="preserve"> (Kumar &amp; Bharati, 2020). Recent species-level taxonomic work in </w:t>
      </w:r>
      <w:proofErr w:type="spellStart"/>
      <w:r w:rsidRPr="005F580C">
        <w:rPr>
          <w:i/>
        </w:rPr>
        <w:t>Fimbristylis</w:t>
      </w:r>
      <w:proofErr w:type="spellEnd"/>
      <w:r w:rsidRPr="005F580C">
        <w:t xml:space="preserve"> has likewise emphasized comparisons with allied taxa using morphology, distribution, and ecology (Narayanan et al., 2023).</w:t>
      </w:r>
    </w:p>
    <w:p w14:paraId="1101A8D4" w14:textId="77777777" w:rsidR="0025034D" w:rsidRPr="005F580C" w:rsidRDefault="00C27EA8">
      <w:pPr>
        <w:ind w:firstLine="720"/>
        <w:jc w:val="both"/>
      </w:pPr>
      <w:r w:rsidRPr="005F580C">
        <w:t xml:space="preserve">Recent </w:t>
      </w:r>
      <w:proofErr w:type="spellStart"/>
      <w:r w:rsidRPr="005F580C">
        <w:t>lectotypification</w:t>
      </w:r>
      <w:proofErr w:type="spellEnd"/>
      <w:r w:rsidRPr="005F580C">
        <w:t xml:space="preserve"> work in the genus has also combined nomenclatural assessment with detailed reproductive morphology and comparison of specimens from recent collections (Majumder et al., 2026). Accordingly, the nutlet shape, epidermal-cell arrangement, surface sculpturing, and colour differences reported here can be treated as corroborative morphological evidence for distinguishing </w:t>
      </w:r>
      <w:r w:rsidRPr="005F580C">
        <w:rPr>
          <w:i/>
        </w:rPr>
        <w:t xml:space="preserve">F. </w:t>
      </w:r>
      <w:proofErr w:type="spellStart"/>
      <w:r w:rsidRPr="005F580C">
        <w:rPr>
          <w:i/>
        </w:rPr>
        <w:t>subtrabeculata</w:t>
      </w:r>
      <w:proofErr w:type="spellEnd"/>
      <w:r w:rsidRPr="005F580C">
        <w:t xml:space="preserve"> from allied taxa, while the nomenclatural conclusion remains anchored to the selected original material and the protologue (Kumar &amp; Bharati, 2020; Majumder et al., 2026).</w:t>
      </w:r>
    </w:p>
    <w:p w14:paraId="07B67901" w14:textId="77777777" w:rsidR="00C27EA8" w:rsidRPr="007A3DA7" w:rsidRDefault="004733A3" w:rsidP="00C27EA8">
      <w:pPr>
        <w:spacing w:before="100" w:beforeAutospacing="1" w:after="100" w:afterAutospacing="1" w:line="240" w:lineRule="auto"/>
        <w:outlineLvl w:val="2"/>
        <w:rPr>
          <w:rFonts w:ascii="Times New Roman" w:eastAsia="Times New Roman" w:hAnsi="Times New Roman" w:cs="Times New Roman"/>
          <w:b/>
          <w:bCs/>
          <w:sz w:val="27"/>
          <w:szCs w:val="27"/>
          <w:lang w:val="en-US"/>
          <w14:ligatures w14:val="none"/>
        </w:rPr>
      </w:pPr>
      <w:r w:rsidRPr="005F580C">
        <w:rPr>
          <w:rFonts w:ascii="Arial" w:hAnsi="Arial" w:cs="Arial"/>
          <w:b/>
          <w:bCs/>
        </w:rPr>
        <w:t xml:space="preserve">4. </w:t>
      </w:r>
      <w:bookmarkStart w:id="0" w:name="_Hlk238550938"/>
      <w:bookmarkStart w:id="1" w:name="_Hlk237856463"/>
      <w:r w:rsidR="00C27EA8" w:rsidRPr="007A3DA7">
        <w:rPr>
          <w:rFonts w:ascii="Times New Roman" w:eastAsia="Times New Roman" w:hAnsi="Times New Roman" w:cs="Times New Roman"/>
          <w:b/>
          <w:bCs/>
          <w:sz w:val="27"/>
          <w:szCs w:val="27"/>
          <w:lang w:val="en-US"/>
          <w14:ligatures w14:val="none"/>
        </w:rPr>
        <w:t>Conclusion</w:t>
      </w:r>
    </w:p>
    <w:p w14:paraId="7E4CC060" w14:textId="77777777" w:rsidR="00C27EA8" w:rsidRPr="007A3DA7" w:rsidRDefault="00C27EA8" w:rsidP="00C27EA8">
      <w:pPr>
        <w:spacing w:before="100" w:beforeAutospacing="1" w:after="100" w:afterAutospacing="1" w:line="240" w:lineRule="auto"/>
        <w:rPr>
          <w:rFonts w:ascii="Times New Roman" w:eastAsia="Times New Roman" w:hAnsi="Times New Roman" w:cs="Times New Roman"/>
          <w:sz w:val="24"/>
          <w:szCs w:val="24"/>
          <w:lang w:val="en-US"/>
          <w14:ligatures w14:val="none"/>
        </w:rPr>
      </w:pPr>
      <w:r w:rsidRPr="007A3DA7">
        <w:rPr>
          <w:rFonts w:ascii="Times New Roman" w:eastAsia="Times New Roman" w:hAnsi="Times New Roman" w:cs="Times New Roman"/>
          <w:sz w:val="24"/>
          <w:szCs w:val="24"/>
          <w:lang w:val="en-US"/>
          <w14:ligatures w14:val="none"/>
        </w:rPr>
        <w:t xml:space="preserve">The present study designates CAL0000001761 as the lectotype of </w:t>
      </w:r>
      <w:proofErr w:type="spellStart"/>
      <w:r w:rsidRPr="007A3DA7">
        <w:rPr>
          <w:rFonts w:ascii="Times New Roman" w:eastAsia="Times New Roman" w:hAnsi="Times New Roman" w:cs="Times New Roman"/>
          <w:i/>
          <w:iCs/>
          <w:sz w:val="24"/>
          <w:szCs w:val="24"/>
          <w:lang w:val="en-US"/>
          <w14:ligatures w14:val="none"/>
        </w:rPr>
        <w:t>Fimbristylis</w:t>
      </w:r>
      <w:proofErr w:type="spellEnd"/>
      <w:r w:rsidRPr="007A3DA7">
        <w:rPr>
          <w:rFonts w:ascii="Times New Roman" w:eastAsia="Times New Roman" w:hAnsi="Times New Roman" w:cs="Times New Roman"/>
          <w:i/>
          <w:iCs/>
          <w:sz w:val="24"/>
          <w:szCs w:val="24"/>
          <w:lang w:val="en-US"/>
          <w14:ligatures w14:val="none"/>
        </w:rPr>
        <w:t xml:space="preserve"> </w:t>
      </w:r>
      <w:proofErr w:type="spellStart"/>
      <w:r w:rsidRPr="007A3DA7">
        <w:rPr>
          <w:rFonts w:ascii="Times New Roman" w:eastAsia="Times New Roman" w:hAnsi="Times New Roman" w:cs="Times New Roman"/>
          <w:i/>
          <w:iCs/>
          <w:sz w:val="24"/>
          <w:szCs w:val="24"/>
          <w:lang w:val="en-US"/>
          <w14:ligatures w14:val="none"/>
        </w:rPr>
        <w:t>subtrabeculata</w:t>
      </w:r>
      <w:proofErr w:type="spellEnd"/>
      <w:r w:rsidRPr="007A3DA7">
        <w:rPr>
          <w:rFonts w:ascii="Times New Roman" w:eastAsia="Times New Roman" w:hAnsi="Times New Roman" w:cs="Times New Roman"/>
          <w:sz w:val="24"/>
          <w:szCs w:val="24"/>
          <w:lang w:val="en-US"/>
          <w14:ligatures w14:val="none"/>
        </w:rPr>
        <w:t xml:space="preserve"> C.B. Clarke based on its agreement with the protologue and its status as well-preserved original material. The specimens at BM and K are recognized as </w:t>
      </w:r>
      <w:proofErr w:type="spellStart"/>
      <w:r w:rsidRPr="007A3DA7">
        <w:rPr>
          <w:rFonts w:ascii="Times New Roman" w:eastAsia="Times New Roman" w:hAnsi="Times New Roman" w:cs="Times New Roman"/>
          <w:sz w:val="24"/>
          <w:szCs w:val="24"/>
          <w:lang w:val="en-US"/>
          <w14:ligatures w14:val="none"/>
        </w:rPr>
        <w:t>isolectotypes</w:t>
      </w:r>
      <w:proofErr w:type="spellEnd"/>
      <w:r w:rsidRPr="007A3DA7">
        <w:rPr>
          <w:rFonts w:ascii="Times New Roman" w:eastAsia="Times New Roman" w:hAnsi="Times New Roman" w:cs="Times New Roman"/>
          <w:sz w:val="24"/>
          <w:szCs w:val="24"/>
          <w:lang w:val="en-US"/>
          <w14:ligatures w14:val="none"/>
        </w:rPr>
        <w:t xml:space="preserve">. This </w:t>
      </w:r>
      <w:proofErr w:type="spellStart"/>
      <w:r w:rsidRPr="007A3DA7">
        <w:rPr>
          <w:rFonts w:ascii="Times New Roman" w:eastAsia="Times New Roman" w:hAnsi="Times New Roman" w:cs="Times New Roman"/>
          <w:sz w:val="24"/>
          <w:szCs w:val="24"/>
          <w:lang w:val="en-US"/>
          <w14:ligatures w14:val="none"/>
        </w:rPr>
        <w:t>lectotypification</w:t>
      </w:r>
      <w:proofErr w:type="spellEnd"/>
      <w:r w:rsidRPr="007A3DA7">
        <w:rPr>
          <w:rFonts w:ascii="Times New Roman" w:eastAsia="Times New Roman" w:hAnsi="Times New Roman" w:cs="Times New Roman"/>
          <w:sz w:val="24"/>
          <w:szCs w:val="24"/>
          <w:lang w:val="en-US"/>
          <w14:ligatures w14:val="none"/>
        </w:rPr>
        <w:t xml:space="preserve"> helps stabilize the application of the name and supports more reliable identification of the species in future taxonomic, floristic and herbarium-based studies. The comparative notes on nutlet morphology further assist in distinguishing </w:t>
      </w:r>
      <w:r w:rsidRPr="007A3DA7">
        <w:rPr>
          <w:rFonts w:ascii="Times New Roman" w:eastAsia="Times New Roman" w:hAnsi="Times New Roman" w:cs="Times New Roman"/>
          <w:i/>
          <w:iCs/>
          <w:sz w:val="24"/>
          <w:szCs w:val="24"/>
          <w:lang w:val="en-US"/>
          <w14:ligatures w14:val="none"/>
        </w:rPr>
        <w:t xml:space="preserve">F. </w:t>
      </w:r>
      <w:proofErr w:type="spellStart"/>
      <w:r w:rsidRPr="007A3DA7">
        <w:rPr>
          <w:rFonts w:ascii="Times New Roman" w:eastAsia="Times New Roman" w:hAnsi="Times New Roman" w:cs="Times New Roman"/>
          <w:i/>
          <w:iCs/>
          <w:sz w:val="24"/>
          <w:szCs w:val="24"/>
          <w:lang w:val="en-US"/>
          <w14:ligatures w14:val="none"/>
        </w:rPr>
        <w:t>subtrabeculata</w:t>
      </w:r>
      <w:proofErr w:type="spellEnd"/>
      <w:r w:rsidRPr="007A3DA7">
        <w:rPr>
          <w:rFonts w:ascii="Times New Roman" w:eastAsia="Times New Roman" w:hAnsi="Times New Roman" w:cs="Times New Roman"/>
          <w:sz w:val="24"/>
          <w:szCs w:val="24"/>
          <w:lang w:val="en-US"/>
          <w14:ligatures w14:val="none"/>
        </w:rPr>
        <w:t xml:space="preserve"> from closely allied or frequently confused taxa.</w:t>
      </w:r>
    </w:p>
    <w:p w14:paraId="7B3945C4" w14:textId="77777777" w:rsidR="000F69A2" w:rsidRDefault="000F69A2" w:rsidP="00C27EA8">
      <w:pPr>
        <w:jc w:val="both"/>
        <w:rPr>
          <w:rFonts w:ascii="Arial" w:hAnsi="Arial" w:cs="Arial"/>
          <w:b/>
          <w:sz w:val="20"/>
          <w:szCs w:val="20"/>
        </w:rPr>
      </w:pPr>
    </w:p>
    <w:p w14:paraId="42FF6015" w14:textId="77777777" w:rsidR="000F69A2" w:rsidRDefault="000F69A2" w:rsidP="00C27EA8">
      <w:pPr>
        <w:jc w:val="both"/>
        <w:rPr>
          <w:rFonts w:ascii="Arial" w:hAnsi="Arial" w:cs="Arial"/>
          <w:b/>
          <w:sz w:val="20"/>
          <w:szCs w:val="20"/>
        </w:rPr>
      </w:pPr>
    </w:p>
    <w:p w14:paraId="617D18BC" w14:textId="5F3658F4" w:rsidR="005F580C" w:rsidRPr="002D08AC" w:rsidRDefault="005F580C" w:rsidP="00C27EA8">
      <w:pPr>
        <w:jc w:val="both"/>
        <w:rPr>
          <w:rFonts w:ascii="Arial" w:hAnsi="Arial" w:cs="Arial"/>
          <w:b/>
          <w:sz w:val="20"/>
          <w:szCs w:val="20"/>
        </w:rPr>
      </w:pPr>
      <w:r w:rsidRPr="002D08AC">
        <w:rPr>
          <w:rFonts w:ascii="Arial" w:hAnsi="Arial" w:cs="Arial"/>
          <w:b/>
          <w:sz w:val="20"/>
          <w:szCs w:val="20"/>
        </w:rPr>
        <w:lastRenderedPageBreak/>
        <w:t>Declaration of AI Use</w:t>
      </w:r>
    </w:p>
    <w:p w14:paraId="172AD9DD" w14:textId="77777777" w:rsidR="005F580C" w:rsidRPr="002D08AC" w:rsidRDefault="005F580C" w:rsidP="005F580C">
      <w:pPr>
        <w:spacing w:after="0" w:line="240" w:lineRule="auto"/>
        <w:rPr>
          <w:rFonts w:ascii="Arial" w:hAnsi="Arial" w:cs="Arial"/>
          <w:sz w:val="20"/>
          <w:szCs w:val="20"/>
        </w:rPr>
      </w:pPr>
    </w:p>
    <w:p w14:paraId="61F4A689" w14:textId="77777777" w:rsidR="005F580C" w:rsidRPr="002D08AC" w:rsidRDefault="005F580C" w:rsidP="005F580C">
      <w:pPr>
        <w:spacing w:after="0" w:line="240" w:lineRule="auto"/>
        <w:rPr>
          <w:rFonts w:ascii="Arial" w:hAnsi="Arial" w:cs="Arial"/>
          <w:sz w:val="20"/>
          <w:szCs w:val="20"/>
        </w:rPr>
      </w:pPr>
      <w:bookmarkStart w:id="2"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p w14:paraId="01A5B8E7" w14:textId="77777777" w:rsidR="00011130" w:rsidRPr="005F580C" w:rsidRDefault="00011130" w:rsidP="004B5C7B">
      <w:pPr>
        <w:ind w:firstLine="720"/>
        <w:jc w:val="both"/>
        <w:rPr>
          <w:rFonts w:asciiTheme="minorBidi" w:hAnsiTheme="minorBidi"/>
        </w:rPr>
      </w:pPr>
    </w:p>
    <w:p w14:paraId="76266E40" w14:textId="77777777" w:rsidR="002371DF" w:rsidRPr="005F580C" w:rsidRDefault="002371DF" w:rsidP="00031281">
      <w:pPr>
        <w:pStyle w:val="ReferHead"/>
        <w:spacing w:after="0"/>
        <w:jc w:val="both"/>
        <w:rPr>
          <w:rFonts w:ascii="Arial" w:hAnsi="Arial" w:cs="Arial"/>
          <w:bCs/>
        </w:rPr>
      </w:pPr>
    </w:p>
    <w:p w14:paraId="3B608F1A" w14:textId="77777777" w:rsidR="00031281" w:rsidRPr="005F580C" w:rsidRDefault="00031281" w:rsidP="00031281">
      <w:pPr>
        <w:pStyle w:val="ReferHead"/>
        <w:spacing w:after="0"/>
        <w:jc w:val="both"/>
        <w:rPr>
          <w:rFonts w:ascii="Arial" w:hAnsi="Arial" w:cs="Arial"/>
          <w:bCs/>
        </w:rPr>
      </w:pPr>
      <w:r w:rsidRPr="005F580C">
        <w:rPr>
          <w:rFonts w:ascii="Arial" w:hAnsi="Arial" w:cs="Arial"/>
          <w:bCs/>
        </w:rPr>
        <w:t>Competing interests</w:t>
      </w:r>
    </w:p>
    <w:p w14:paraId="025EAA0C" w14:textId="77777777" w:rsidR="001F624C" w:rsidRPr="005F580C" w:rsidRDefault="001F624C" w:rsidP="00031281">
      <w:pPr>
        <w:pStyle w:val="ReferHead"/>
        <w:spacing w:after="0"/>
        <w:jc w:val="both"/>
        <w:rPr>
          <w:rFonts w:ascii="Arial" w:hAnsi="Arial" w:cs="Arial"/>
          <w:bCs/>
        </w:rPr>
      </w:pPr>
    </w:p>
    <w:p w14:paraId="04AE3A6C" w14:textId="77777777" w:rsidR="00D3723F" w:rsidRPr="005F580C" w:rsidRDefault="00DC7813" w:rsidP="00D3723F">
      <w:pPr>
        <w:pStyle w:val="ReferHead"/>
        <w:spacing w:after="0"/>
        <w:jc w:val="both"/>
        <w:rPr>
          <w:rFonts w:ascii="Arial" w:hAnsi="Arial" w:cs="Arial"/>
          <w:b w:val="0"/>
        </w:rPr>
      </w:pPr>
      <w:r w:rsidRPr="005F580C">
        <w:rPr>
          <w:rFonts w:ascii="Arial" w:hAnsi="Arial" w:cs="Arial"/>
          <w:b w:val="0"/>
          <w:caps w:val="0"/>
          <w:lang w:val="en-IN"/>
        </w:rPr>
        <w:t>Authors have declared that no competing interests exist.</w:t>
      </w:r>
    </w:p>
    <w:p w14:paraId="2B03ED39" w14:textId="77777777" w:rsidR="00031281" w:rsidRPr="005F580C" w:rsidRDefault="00031281" w:rsidP="00031281">
      <w:pPr>
        <w:jc w:val="both"/>
        <w:rPr>
          <w:rFonts w:asciiTheme="minorBidi" w:hAnsiTheme="minorBidi"/>
        </w:rPr>
      </w:pPr>
    </w:p>
    <w:p w14:paraId="7317F12E" w14:textId="77777777" w:rsidR="004163AA" w:rsidRPr="005F580C" w:rsidRDefault="004163AA" w:rsidP="00ED1853">
      <w:pPr>
        <w:jc w:val="both"/>
        <w:rPr>
          <w:rFonts w:asciiTheme="minorBidi" w:hAnsiTheme="minorBidi"/>
          <w:b/>
          <w:bCs/>
        </w:rPr>
      </w:pPr>
    </w:p>
    <w:p w14:paraId="788C7582" w14:textId="77777777" w:rsidR="00ED1853" w:rsidRPr="005F580C" w:rsidRDefault="00525A41" w:rsidP="00ED1853">
      <w:pPr>
        <w:jc w:val="both"/>
        <w:rPr>
          <w:rFonts w:asciiTheme="minorBidi" w:hAnsiTheme="minorBidi"/>
          <w:b/>
          <w:bCs/>
        </w:rPr>
      </w:pPr>
      <w:r w:rsidRPr="005F580C">
        <w:rPr>
          <w:rFonts w:asciiTheme="minorBidi" w:hAnsiTheme="minorBidi"/>
          <w:b/>
          <w:bCs/>
        </w:rPr>
        <w:t>REFERENCES</w:t>
      </w:r>
    </w:p>
    <w:p w14:paraId="3F84E98C" w14:textId="77777777" w:rsidR="006E16D6" w:rsidRPr="005F580C" w:rsidRDefault="006E16D6" w:rsidP="006E16D6">
      <w:pPr>
        <w:jc w:val="both"/>
        <w:rPr>
          <w:rFonts w:asciiTheme="minorBidi" w:hAnsiTheme="minorBidi"/>
        </w:rPr>
      </w:pPr>
      <w:proofErr w:type="spellStart"/>
      <w:r w:rsidRPr="005F580C">
        <w:rPr>
          <w:rFonts w:asciiTheme="minorBidi" w:hAnsiTheme="minorBidi"/>
        </w:rPr>
        <w:t>Boeckeler</w:t>
      </w:r>
      <w:proofErr w:type="spellEnd"/>
      <w:r w:rsidRPr="005F580C">
        <w:rPr>
          <w:rFonts w:asciiTheme="minorBidi" w:hAnsiTheme="minorBidi"/>
        </w:rPr>
        <w:t xml:space="preserve">, O. (1890). Heft II. </w:t>
      </w:r>
      <w:r w:rsidRPr="005F580C">
        <w:rPr>
          <w:rFonts w:asciiTheme="minorBidi" w:hAnsiTheme="minorBidi"/>
          <w:i/>
          <w:iCs/>
        </w:rPr>
        <w:t>Cyperaceae novae</w:t>
      </w:r>
      <w:r w:rsidRPr="005F580C">
        <w:rPr>
          <w:rFonts w:asciiTheme="minorBidi" w:hAnsiTheme="minorBidi"/>
        </w:rPr>
        <w:t xml:space="preserve">. </w:t>
      </w:r>
      <w:r w:rsidRPr="005F580C">
        <w:rPr>
          <w:rFonts w:asciiTheme="minorBidi" w:hAnsiTheme="minorBidi"/>
          <w:lang w:val="de-DE"/>
        </w:rPr>
        <w:t xml:space="preserve">39. Varel a.d. Jade. Druek Von Boeitscadelo. </w:t>
      </w:r>
      <w:r w:rsidRPr="005F580C">
        <w:rPr>
          <w:rFonts w:asciiTheme="minorBidi" w:hAnsiTheme="minorBidi"/>
        </w:rPr>
        <w:t>Vogt.</w:t>
      </w:r>
      <w:r w:rsidRPr="005F580C">
        <w:t xml:space="preserve"> https://doi.org/10.5962/bhl.title.51622</w:t>
      </w:r>
    </w:p>
    <w:p w14:paraId="69007A4C" w14:textId="77777777" w:rsidR="00C83A9A" w:rsidRPr="005F580C" w:rsidRDefault="00C83A9A" w:rsidP="00C83A9A">
      <w:pPr>
        <w:jc w:val="both"/>
        <w:rPr>
          <w:rFonts w:asciiTheme="minorBidi" w:hAnsiTheme="minorBidi"/>
          <w:lang w:val="la-Latn"/>
        </w:rPr>
      </w:pPr>
      <w:r w:rsidRPr="005F580C">
        <w:rPr>
          <w:rFonts w:asciiTheme="minorBidi" w:hAnsiTheme="minorBidi"/>
        </w:rPr>
        <w:t xml:space="preserve">Bruhl, J.J. (1995). Sedge genera of the world: relationships and a new classification of the Cyperaceae, in </w:t>
      </w:r>
      <w:proofErr w:type="spellStart"/>
      <w:r w:rsidRPr="005F580C">
        <w:rPr>
          <w:rFonts w:asciiTheme="minorBidi" w:hAnsiTheme="minorBidi"/>
        </w:rPr>
        <w:t>Austr</w:t>
      </w:r>
      <w:proofErr w:type="spellEnd"/>
      <w:r w:rsidRPr="005F580C">
        <w:rPr>
          <w:rFonts w:asciiTheme="minorBidi" w:hAnsiTheme="minorBidi"/>
        </w:rPr>
        <w:t>. Syst. Bot. 8: 125‒305.</w:t>
      </w:r>
      <w:r w:rsidRPr="005F580C">
        <w:t xml:space="preserve"> https://doi.org/10.1071/SB9950125</w:t>
      </w:r>
    </w:p>
    <w:p w14:paraId="526098AA" w14:textId="77777777" w:rsidR="00ED1853" w:rsidRPr="005F580C" w:rsidRDefault="00E24CA8" w:rsidP="00ED1853">
      <w:pPr>
        <w:jc w:val="both"/>
        <w:rPr>
          <w:rFonts w:asciiTheme="minorBidi" w:hAnsiTheme="minorBidi"/>
        </w:rPr>
      </w:pPr>
      <w:r w:rsidRPr="005F580C">
        <w:rPr>
          <w:rFonts w:asciiTheme="minorBidi" w:hAnsiTheme="minorBidi"/>
        </w:rPr>
        <w:t>Clarke, C.</w:t>
      </w:r>
      <w:r w:rsidR="003E192A" w:rsidRPr="005F580C">
        <w:rPr>
          <w:rFonts w:asciiTheme="minorBidi" w:hAnsiTheme="minorBidi"/>
        </w:rPr>
        <w:t>B</w:t>
      </w:r>
      <w:r w:rsidR="00ED1853" w:rsidRPr="005F580C">
        <w:rPr>
          <w:rFonts w:asciiTheme="minorBidi" w:hAnsiTheme="minorBidi"/>
        </w:rPr>
        <w:t xml:space="preserve">. </w:t>
      </w:r>
      <w:r w:rsidR="003E192A" w:rsidRPr="005F580C">
        <w:rPr>
          <w:rFonts w:asciiTheme="minorBidi" w:hAnsiTheme="minorBidi"/>
        </w:rPr>
        <w:t>(</w:t>
      </w:r>
      <w:r w:rsidR="00ED1853" w:rsidRPr="005F580C">
        <w:rPr>
          <w:rFonts w:asciiTheme="minorBidi" w:hAnsiTheme="minorBidi"/>
        </w:rPr>
        <w:t>1893 &amp; 1894</w:t>
      </w:r>
      <w:r w:rsidR="003E192A" w:rsidRPr="005F580C">
        <w:rPr>
          <w:rFonts w:asciiTheme="minorBidi" w:hAnsiTheme="minorBidi"/>
        </w:rPr>
        <w:t>)</w:t>
      </w:r>
      <w:r w:rsidR="00ED1853" w:rsidRPr="005F580C">
        <w:rPr>
          <w:rFonts w:asciiTheme="minorBidi" w:hAnsiTheme="minorBidi"/>
        </w:rPr>
        <w:t xml:space="preserve">. </w:t>
      </w:r>
      <w:r w:rsidR="00ED1853" w:rsidRPr="005F580C">
        <w:rPr>
          <w:rFonts w:asciiTheme="minorBidi" w:hAnsiTheme="minorBidi"/>
          <w:i/>
          <w:iCs/>
        </w:rPr>
        <w:t>Cyperaceae. In: J.D. Hooker, Flora of British India</w:t>
      </w:r>
      <w:r w:rsidR="00ED1853" w:rsidRPr="005F580C">
        <w:rPr>
          <w:rFonts w:asciiTheme="minorBidi" w:hAnsiTheme="minorBidi"/>
        </w:rPr>
        <w:t xml:space="preserve"> 6: 585‒672. 1893 et 6: 673‒748. 1894. London.</w:t>
      </w:r>
      <w:r w:rsidRPr="005F580C">
        <w:t xml:space="preserve"> https://doi.org/10.5962/bhl.title.678</w:t>
      </w:r>
    </w:p>
    <w:p w14:paraId="5ECD908A" w14:textId="77777777" w:rsidR="0025034D" w:rsidRPr="005F580C" w:rsidRDefault="00C27EA8">
      <w:pPr>
        <w:ind w:left="720" w:hanging="720"/>
        <w:jc w:val="both"/>
      </w:pPr>
      <w:r w:rsidRPr="005F580C">
        <w:t xml:space="preserve">Dey, S., &amp; Halder, S. (2015). </w:t>
      </w:r>
      <w:proofErr w:type="spellStart"/>
      <w:r w:rsidRPr="005F580C">
        <w:t>Typifications</w:t>
      </w:r>
      <w:proofErr w:type="spellEnd"/>
      <w:r w:rsidRPr="005F580C">
        <w:t xml:space="preserve"> in the genus </w:t>
      </w:r>
      <w:proofErr w:type="spellStart"/>
      <w:r w:rsidRPr="005F580C">
        <w:rPr>
          <w:i/>
        </w:rPr>
        <w:t>Fimbristylis</w:t>
      </w:r>
      <w:proofErr w:type="spellEnd"/>
      <w:r w:rsidRPr="005F580C">
        <w:t xml:space="preserve"> (Cyperaceae). I. </w:t>
      </w:r>
      <w:r w:rsidRPr="005F580C">
        <w:rPr>
          <w:i/>
        </w:rPr>
        <w:t xml:space="preserve">Annales </w:t>
      </w:r>
      <w:proofErr w:type="spellStart"/>
      <w:r w:rsidRPr="005F580C">
        <w:rPr>
          <w:i/>
        </w:rPr>
        <w:t>Botanici</w:t>
      </w:r>
      <w:proofErr w:type="spellEnd"/>
      <w:r w:rsidRPr="005F580C">
        <w:rPr>
          <w:i/>
        </w:rPr>
        <w:t xml:space="preserve"> Fennici, 52</w:t>
      </w:r>
      <w:r w:rsidRPr="005F580C">
        <w:t>(3–4), 224–232. https://doi.org/10.5735/085.052.0315</w:t>
      </w:r>
    </w:p>
    <w:p w14:paraId="0F2EF5B9" w14:textId="77777777" w:rsidR="00786ED4" w:rsidRPr="005F580C" w:rsidRDefault="00786ED4" w:rsidP="00786ED4">
      <w:pPr>
        <w:jc w:val="both"/>
        <w:rPr>
          <w:rFonts w:asciiTheme="minorBidi" w:hAnsiTheme="minorBidi"/>
          <w:lang w:val="la-Latn"/>
        </w:rPr>
      </w:pPr>
      <w:proofErr w:type="spellStart"/>
      <w:r w:rsidRPr="005F580C">
        <w:rPr>
          <w:rFonts w:asciiTheme="minorBidi" w:hAnsiTheme="minorBidi"/>
        </w:rPr>
        <w:t>Goetghebeur</w:t>
      </w:r>
      <w:proofErr w:type="spellEnd"/>
      <w:r w:rsidRPr="005F580C">
        <w:rPr>
          <w:rFonts w:asciiTheme="minorBidi" w:hAnsiTheme="minorBidi"/>
        </w:rPr>
        <w:t>, P. (1998</w:t>
      </w:r>
      <w:r w:rsidR="00F177A2" w:rsidRPr="005F580C">
        <w:rPr>
          <w:rFonts w:asciiTheme="minorBidi" w:hAnsiTheme="minorBidi"/>
        </w:rPr>
        <w:t>)</w:t>
      </w:r>
      <w:r w:rsidRPr="005F580C">
        <w:rPr>
          <w:rFonts w:asciiTheme="minorBidi" w:hAnsiTheme="minorBidi"/>
        </w:rPr>
        <w:t xml:space="preserve">. Cyperaceae. In: The Families and Genera of Vascular Plants, edited by </w:t>
      </w:r>
      <w:proofErr w:type="spellStart"/>
      <w:r w:rsidRPr="005F580C">
        <w:rPr>
          <w:rFonts w:asciiTheme="minorBidi" w:hAnsiTheme="minorBidi"/>
        </w:rPr>
        <w:t>Kubitzki</w:t>
      </w:r>
      <w:proofErr w:type="spellEnd"/>
      <w:r w:rsidRPr="005F580C">
        <w:rPr>
          <w:rFonts w:asciiTheme="minorBidi" w:hAnsiTheme="minorBidi"/>
        </w:rPr>
        <w:t xml:space="preserve"> K (Springer-Verlag) Berlin, Germany 4: 141‒190.</w:t>
      </w:r>
      <w:r w:rsidRPr="005F580C">
        <w:t xml:space="preserve"> https://doi.org/10.1007/978-3-662-03531-3_15</w:t>
      </w:r>
    </w:p>
    <w:p w14:paraId="179569CA" w14:textId="77777777" w:rsidR="0025034D" w:rsidRPr="005F580C" w:rsidRDefault="00C27EA8">
      <w:pPr>
        <w:ind w:left="720" w:hanging="720"/>
        <w:jc w:val="both"/>
      </w:pPr>
      <w:r w:rsidRPr="005F580C">
        <w:t xml:space="preserve">Halder, S., &amp; Dey, S. (2016). </w:t>
      </w:r>
      <w:proofErr w:type="spellStart"/>
      <w:r w:rsidRPr="005F580C">
        <w:t>Typifications</w:t>
      </w:r>
      <w:proofErr w:type="spellEnd"/>
      <w:r w:rsidRPr="005F580C">
        <w:t xml:space="preserve"> in the genus </w:t>
      </w:r>
      <w:proofErr w:type="spellStart"/>
      <w:r w:rsidRPr="005F580C">
        <w:rPr>
          <w:i/>
        </w:rPr>
        <w:t>Fimbristylis</w:t>
      </w:r>
      <w:proofErr w:type="spellEnd"/>
      <w:r w:rsidRPr="005F580C">
        <w:t xml:space="preserve"> (Cyperaceae), II. </w:t>
      </w:r>
      <w:proofErr w:type="spellStart"/>
      <w:r w:rsidRPr="005F580C">
        <w:rPr>
          <w:i/>
        </w:rPr>
        <w:t>Novon</w:t>
      </w:r>
      <w:proofErr w:type="spellEnd"/>
      <w:r w:rsidRPr="005F580C">
        <w:rPr>
          <w:i/>
        </w:rPr>
        <w:t>: A Journal for Botanical Nomenclature, 24</w:t>
      </w:r>
      <w:r w:rsidRPr="005F580C">
        <w:t>(4), 354–361. https://doi.org/10.3417/2015018</w:t>
      </w:r>
    </w:p>
    <w:p w14:paraId="5A082AF8" w14:textId="77777777" w:rsidR="0025034D" w:rsidRPr="005F580C" w:rsidRDefault="00C27EA8">
      <w:pPr>
        <w:ind w:left="720" w:hanging="720"/>
        <w:jc w:val="both"/>
      </w:pPr>
      <w:r w:rsidRPr="005F580C">
        <w:t xml:space="preserve">Kumar, A., &amp; Bharati, K. A. (2020). Second-step </w:t>
      </w:r>
      <w:proofErr w:type="spellStart"/>
      <w:r w:rsidRPr="005F580C">
        <w:t>lectotypification</w:t>
      </w:r>
      <w:proofErr w:type="spellEnd"/>
      <w:r w:rsidRPr="005F580C">
        <w:t xml:space="preserve"> of </w:t>
      </w:r>
      <w:proofErr w:type="spellStart"/>
      <w:r w:rsidRPr="005F580C">
        <w:rPr>
          <w:i/>
        </w:rPr>
        <w:t>Fimbristylis</w:t>
      </w:r>
      <w:proofErr w:type="spellEnd"/>
      <w:r w:rsidRPr="005F580C">
        <w:rPr>
          <w:i/>
        </w:rPr>
        <w:t xml:space="preserve"> </w:t>
      </w:r>
      <w:proofErr w:type="spellStart"/>
      <w:r w:rsidRPr="005F580C">
        <w:rPr>
          <w:i/>
        </w:rPr>
        <w:t>alboviridis</w:t>
      </w:r>
      <w:proofErr w:type="spellEnd"/>
      <w:r w:rsidRPr="005F580C">
        <w:t xml:space="preserve"> (Cyperaceae). </w:t>
      </w:r>
      <w:proofErr w:type="spellStart"/>
      <w:r w:rsidRPr="005F580C">
        <w:rPr>
          <w:i/>
        </w:rPr>
        <w:t>Phytotaxa</w:t>
      </w:r>
      <w:proofErr w:type="spellEnd"/>
      <w:r w:rsidRPr="005F580C">
        <w:rPr>
          <w:i/>
        </w:rPr>
        <w:t>, 442</w:t>
      </w:r>
      <w:r w:rsidRPr="005F580C">
        <w:t>(1), 41–42. https://doi.org/10.11646/phytotaxa.442.1.7</w:t>
      </w:r>
    </w:p>
    <w:p w14:paraId="06655BF7" w14:textId="77777777" w:rsidR="00ED1853" w:rsidRPr="005F580C" w:rsidRDefault="00550C48" w:rsidP="00ED1853">
      <w:pPr>
        <w:jc w:val="both"/>
        <w:rPr>
          <w:rFonts w:asciiTheme="minorBidi" w:hAnsiTheme="minorBidi"/>
        </w:rPr>
      </w:pPr>
      <w:proofErr w:type="spellStart"/>
      <w:r w:rsidRPr="005F580C">
        <w:rPr>
          <w:rFonts w:asciiTheme="minorBidi" w:hAnsiTheme="minorBidi"/>
        </w:rPr>
        <w:t>Larridon</w:t>
      </w:r>
      <w:proofErr w:type="spellEnd"/>
      <w:r w:rsidRPr="005F580C">
        <w:rPr>
          <w:rFonts w:asciiTheme="minorBidi" w:hAnsiTheme="minorBidi"/>
        </w:rPr>
        <w:t>, I</w:t>
      </w:r>
      <w:r w:rsidR="00ED1853" w:rsidRPr="005F580C">
        <w:rPr>
          <w:rFonts w:asciiTheme="minorBidi" w:hAnsiTheme="minorBidi"/>
        </w:rPr>
        <w:t xml:space="preserve">. </w:t>
      </w:r>
      <w:r w:rsidRPr="005F580C">
        <w:rPr>
          <w:rFonts w:asciiTheme="minorBidi" w:hAnsiTheme="minorBidi"/>
        </w:rPr>
        <w:t>(</w:t>
      </w:r>
      <w:r w:rsidR="00ED1853" w:rsidRPr="005F580C">
        <w:rPr>
          <w:rFonts w:asciiTheme="minorBidi" w:hAnsiTheme="minorBidi"/>
        </w:rPr>
        <w:t>2022</w:t>
      </w:r>
      <w:r w:rsidRPr="005F580C">
        <w:rPr>
          <w:rFonts w:asciiTheme="minorBidi" w:hAnsiTheme="minorBidi"/>
        </w:rPr>
        <w:t>)</w:t>
      </w:r>
      <w:r w:rsidR="00ED1853" w:rsidRPr="005F580C">
        <w:rPr>
          <w:rFonts w:asciiTheme="minorBidi" w:hAnsiTheme="minorBidi"/>
        </w:rPr>
        <w:t xml:space="preserve">. A linear classification of Cyperaceae, </w:t>
      </w:r>
      <w:r w:rsidR="00ED1853" w:rsidRPr="005F580C">
        <w:rPr>
          <w:rFonts w:asciiTheme="minorBidi" w:hAnsiTheme="minorBidi"/>
          <w:i/>
          <w:iCs/>
        </w:rPr>
        <w:t>Kew bulletin</w:t>
      </w:r>
      <w:r w:rsidR="00ED1853" w:rsidRPr="005F580C">
        <w:rPr>
          <w:rFonts w:asciiTheme="minorBidi" w:hAnsiTheme="minorBidi"/>
        </w:rPr>
        <w:t xml:space="preserve"> 77: 309–315.</w:t>
      </w:r>
      <w:r w:rsidRPr="005F580C">
        <w:t xml:space="preserve"> https://doi.org/10.1007/s12225-022-10010-x</w:t>
      </w:r>
    </w:p>
    <w:p w14:paraId="7985CD79" w14:textId="77777777" w:rsidR="0025034D" w:rsidRPr="005F580C" w:rsidRDefault="00C27EA8">
      <w:pPr>
        <w:ind w:left="720" w:hanging="720"/>
        <w:jc w:val="both"/>
      </w:pPr>
      <w:proofErr w:type="spellStart"/>
      <w:r w:rsidRPr="005F580C">
        <w:t>Larridon</w:t>
      </w:r>
      <w:proofErr w:type="spellEnd"/>
      <w:r w:rsidRPr="005F580C">
        <w:t xml:space="preserve">, I., </w:t>
      </w:r>
      <w:proofErr w:type="spellStart"/>
      <w:r w:rsidRPr="005F580C">
        <w:t>Zuntini</w:t>
      </w:r>
      <w:proofErr w:type="spellEnd"/>
      <w:r w:rsidRPr="005F580C">
        <w:t xml:space="preserve">, A. R., </w:t>
      </w:r>
      <w:proofErr w:type="spellStart"/>
      <w:r w:rsidRPr="005F580C">
        <w:t>Léveillé</w:t>
      </w:r>
      <w:proofErr w:type="spellEnd"/>
      <w:r w:rsidRPr="005F580C">
        <w:t xml:space="preserve">-Bourret, É., Barrett, R. L., Starr, J. R., Muasya, A. M., Villaverde, T., </w:t>
      </w:r>
      <w:proofErr w:type="spellStart"/>
      <w:r w:rsidRPr="005F580C">
        <w:t>Bauters</w:t>
      </w:r>
      <w:proofErr w:type="spellEnd"/>
      <w:r w:rsidRPr="005F580C">
        <w:t xml:space="preserve">, K., Brewer, G. E., Bruhl, J. J., Costa, S. M., Elliott, T. L., </w:t>
      </w:r>
      <w:proofErr w:type="spellStart"/>
      <w:r w:rsidRPr="005F580C">
        <w:t>Epitawalage</w:t>
      </w:r>
      <w:proofErr w:type="spellEnd"/>
      <w:r w:rsidRPr="005F580C">
        <w:t xml:space="preserve">, N., Escudero, M., Fairlie, I., </w:t>
      </w:r>
      <w:proofErr w:type="spellStart"/>
      <w:r w:rsidRPr="005F580C">
        <w:t>Goetghebeur</w:t>
      </w:r>
      <w:proofErr w:type="spellEnd"/>
      <w:r w:rsidRPr="005F580C">
        <w:t>, P., Hipp, A. L., Jiménez-Mejías, P., Sabino Kikuchi, I. A. B., … Baker, W. J. (2021). A new classification of Cyperaceae (</w:t>
      </w:r>
      <w:proofErr w:type="spellStart"/>
      <w:r w:rsidRPr="005F580C">
        <w:t>Poales</w:t>
      </w:r>
      <w:proofErr w:type="spellEnd"/>
      <w:r w:rsidRPr="005F580C">
        <w:t xml:space="preserve">) supported by phylogenomic data. </w:t>
      </w:r>
      <w:r w:rsidRPr="005F580C">
        <w:rPr>
          <w:i/>
        </w:rPr>
        <w:t>Journal of Systematics and Evolution, 59</w:t>
      </w:r>
      <w:r w:rsidRPr="005F580C">
        <w:t>(4), 852–895. https://doi.org/10.1111/jse.12757</w:t>
      </w:r>
    </w:p>
    <w:p w14:paraId="1D288462" w14:textId="77777777" w:rsidR="0025034D" w:rsidRPr="005F580C" w:rsidRDefault="00C27EA8">
      <w:pPr>
        <w:ind w:left="720" w:hanging="720"/>
        <w:jc w:val="both"/>
      </w:pPr>
      <w:r w:rsidRPr="005F580C">
        <w:t xml:space="preserve">Majumder, S., Rajak, P., &amp; Ghosh, A. (2026). Typification of the name </w:t>
      </w:r>
      <w:proofErr w:type="spellStart"/>
      <w:r w:rsidRPr="005F580C">
        <w:rPr>
          <w:i/>
        </w:rPr>
        <w:t>Fimbristylis</w:t>
      </w:r>
      <w:proofErr w:type="spellEnd"/>
      <w:r w:rsidRPr="005F580C">
        <w:rPr>
          <w:i/>
        </w:rPr>
        <w:t xml:space="preserve"> argentea</w:t>
      </w:r>
      <w:r w:rsidRPr="005F580C">
        <w:t xml:space="preserve"> (≡ </w:t>
      </w:r>
      <w:proofErr w:type="spellStart"/>
      <w:r w:rsidRPr="005F580C">
        <w:rPr>
          <w:i/>
        </w:rPr>
        <w:t>Scirpus</w:t>
      </w:r>
      <w:proofErr w:type="spellEnd"/>
      <w:r w:rsidRPr="005F580C">
        <w:rPr>
          <w:i/>
        </w:rPr>
        <w:t xml:space="preserve"> argenteus</w:t>
      </w:r>
      <w:r w:rsidRPr="005F580C">
        <w:t xml:space="preserve">, Cyperaceae) and notes on its synonyms and reproductive morphology. </w:t>
      </w:r>
      <w:proofErr w:type="spellStart"/>
      <w:r w:rsidRPr="005F580C">
        <w:rPr>
          <w:i/>
        </w:rPr>
        <w:t>Phytotaxa</w:t>
      </w:r>
      <w:proofErr w:type="spellEnd"/>
      <w:r w:rsidRPr="005F580C">
        <w:rPr>
          <w:i/>
        </w:rPr>
        <w:t>, 763</w:t>
      </w:r>
      <w:r w:rsidRPr="005F580C">
        <w:t>(1), 27–40. https://doi.org/10.11646/phytotaxa.763.1.3</w:t>
      </w:r>
    </w:p>
    <w:p w14:paraId="366B6CF5" w14:textId="77777777" w:rsidR="00ED1853" w:rsidRPr="005F580C" w:rsidRDefault="00E11419" w:rsidP="00ED1853">
      <w:pPr>
        <w:jc w:val="both"/>
        <w:rPr>
          <w:rFonts w:asciiTheme="minorBidi" w:hAnsiTheme="minorBidi"/>
        </w:rPr>
      </w:pPr>
      <w:r w:rsidRPr="005F580C">
        <w:rPr>
          <w:rFonts w:asciiTheme="minorBidi" w:hAnsiTheme="minorBidi"/>
        </w:rPr>
        <w:t>Mao, A.A</w:t>
      </w:r>
      <w:r w:rsidR="00ED1853" w:rsidRPr="005F580C">
        <w:rPr>
          <w:rFonts w:asciiTheme="minorBidi" w:hAnsiTheme="minorBidi"/>
        </w:rPr>
        <w:t>.</w:t>
      </w:r>
      <w:r w:rsidRPr="005F580C">
        <w:rPr>
          <w:rFonts w:asciiTheme="minorBidi" w:hAnsiTheme="minorBidi"/>
        </w:rPr>
        <w:t xml:space="preserve"> &amp; Dash, S.S.</w:t>
      </w:r>
      <w:r w:rsidR="00ED1853" w:rsidRPr="005F580C">
        <w:rPr>
          <w:rFonts w:asciiTheme="minorBidi" w:hAnsiTheme="minorBidi"/>
        </w:rPr>
        <w:t xml:space="preserve"> </w:t>
      </w:r>
      <w:r w:rsidR="004C3BF5" w:rsidRPr="005F580C">
        <w:rPr>
          <w:rFonts w:asciiTheme="minorBidi" w:hAnsiTheme="minorBidi"/>
        </w:rPr>
        <w:t>(</w:t>
      </w:r>
      <w:r w:rsidR="00ED1853" w:rsidRPr="005F580C">
        <w:rPr>
          <w:rFonts w:asciiTheme="minorBidi" w:hAnsiTheme="minorBidi"/>
        </w:rPr>
        <w:t>2020</w:t>
      </w:r>
      <w:r w:rsidR="004C3BF5" w:rsidRPr="005F580C">
        <w:rPr>
          <w:rFonts w:asciiTheme="minorBidi" w:hAnsiTheme="minorBidi"/>
        </w:rPr>
        <w:t>)</w:t>
      </w:r>
      <w:r w:rsidR="00ED1853" w:rsidRPr="005F580C">
        <w:rPr>
          <w:rFonts w:asciiTheme="minorBidi" w:hAnsiTheme="minorBidi"/>
        </w:rPr>
        <w:t xml:space="preserve">. </w:t>
      </w:r>
      <w:r w:rsidR="00ED1853" w:rsidRPr="005F580C">
        <w:rPr>
          <w:rFonts w:asciiTheme="minorBidi" w:hAnsiTheme="minorBidi"/>
          <w:i/>
          <w:iCs/>
        </w:rPr>
        <w:t>Flowering Plants of India; An Annotated Checklist: Monocotyledons.</w:t>
      </w:r>
      <w:r w:rsidR="00ED1853" w:rsidRPr="005F580C">
        <w:rPr>
          <w:rFonts w:asciiTheme="minorBidi" w:hAnsiTheme="minorBidi"/>
        </w:rPr>
        <w:t xml:space="preserve"> Botanical Survey of India, Kolkata.</w:t>
      </w:r>
      <w:r w:rsidRPr="005F580C">
        <w:t xml:space="preserve"> https://www.ipni.org/p/20029002-1</w:t>
      </w:r>
    </w:p>
    <w:p w14:paraId="523FC62C" w14:textId="77777777" w:rsidR="0025034D" w:rsidRPr="005F580C" w:rsidRDefault="00C27EA8">
      <w:pPr>
        <w:ind w:left="720" w:hanging="720"/>
        <w:jc w:val="both"/>
      </w:pPr>
      <w:r w:rsidRPr="005F580C">
        <w:lastRenderedPageBreak/>
        <w:t xml:space="preserve">Muasya, A. M., Simpson, D. A., Verboom, G. A., </w:t>
      </w:r>
      <w:proofErr w:type="spellStart"/>
      <w:r w:rsidRPr="005F580C">
        <w:t>Goetghebeur</w:t>
      </w:r>
      <w:proofErr w:type="spellEnd"/>
      <w:r w:rsidRPr="005F580C">
        <w:t xml:space="preserve">, P., </w:t>
      </w:r>
      <w:proofErr w:type="spellStart"/>
      <w:r w:rsidRPr="005F580C">
        <w:t>Naczi</w:t>
      </w:r>
      <w:proofErr w:type="spellEnd"/>
      <w:r w:rsidRPr="005F580C">
        <w:t xml:space="preserve">, R. F. C., Chase, M. W., &amp; Smets, E. (2009). Phylogeny of Cyperaceae based on DNA sequence data: Current progress and future prospects. </w:t>
      </w:r>
      <w:r w:rsidRPr="005F580C">
        <w:rPr>
          <w:i/>
        </w:rPr>
        <w:t>The Botanical Review, 75</w:t>
      </w:r>
      <w:r w:rsidRPr="005F580C">
        <w:t>(1), 2–21. https://doi.org/10.1007/s12229-008-9019-3</w:t>
      </w:r>
    </w:p>
    <w:p w14:paraId="73A277A6" w14:textId="77777777" w:rsidR="0025034D" w:rsidRPr="005F580C" w:rsidRDefault="00C27EA8">
      <w:pPr>
        <w:ind w:left="720" w:hanging="720"/>
        <w:jc w:val="both"/>
      </w:pPr>
      <w:r w:rsidRPr="005F580C">
        <w:t xml:space="preserve">Narayanan, M. K. R., Sunil, C. N., </w:t>
      </w:r>
      <w:proofErr w:type="spellStart"/>
      <w:r w:rsidRPr="005F580C">
        <w:t>Thankappan</w:t>
      </w:r>
      <w:proofErr w:type="spellEnd"/>
      <w:r w:rsidRPr="005F580C">
        <w:t xml:space="preserve">, S., </w:t>
      </w:r>
      <w:proofErr w:type="spellStart"/>
      <w:r w:rsidRPr="005F580C">
        <w:t>Sanilkumar</w:t>
      </w:r>
      <w:proofErr w:type="spellEnd"/>
      <w:r w:rsidRPr="005F580C">
        <w:t xml:space="preserve">, M. G., Rijuraj, M. P., &amp; Simi, M. S. (2023). </w:t>
      </w:r>
      <w:proofErr w:type="spellStart"/>
      <w:r w:rsidRPr="005F580C">
        <w:rPr>
          <w:i/>
        </w:rPr>
        <w:t>Fimbristylis</w:t>
      </w:r>
      <w:proofErr w:type="spellEnd"/>
      <w:r w:rsidRPr="005F580C">
        <w:rPr>
          <w:i/>
        </w:rPr>
        <w:t xml:space="preserve"> </w:t>
      </w:r>
      <w:proofErr w:type="spellStart"/>
      <w:r w:rsidRPr="005F580C">
        <w:rPr>
          <w:i/>
        </w:rPr>
        <w:t>jaleeliana</w:t>
      </w:r>
      <w:proofErr w:type="spellEnd"/>
      <w:r w:rsidRPr="005F580C">
        <w:t xml:space="preserve">, a new species of Cyperaceae from Kerala, India. </w:t>
      </w:r>
      <w:proofErr w:type="spellStart"/>
      <w:r w:rsidRPr="005F580C">
        <w:rPr>
          <w:i/>
        </w:rPr>
        <w:t>Phytotaxa</w:t>
      </w:r>
      <w:proofErr w:type="spellEnd"/>
      <w:r w:rsidRPr="005F580C">
        <w:rPr>
          <w:i/>
        </w:rPr>
        <w:t>, 626</w:t>
      </w:r>
      <w:r w:rsidRPr="005F580C">
        <w:t>(3), 208–212. https://doi.org/10.11646/phytotaxa.626.3.7</w:t>
      </w:r>
    </w:p>
    <w:p w14:paraId="3AD50A33" w14:textId="77777777" w:rsidR="00ED1853" w:rsidRPr="005F580C" w:rsidRDefault="00ED1853" w:rsidP="00ED1853">
      <w:pPr>
        <w:jc w:val="both"/>
        <w:rPr>
          <w:rFonts w:asciiTheme="minorBidi" w:hAnsiTheme="minorBidi"/>
        </w:rPr>
      </w:pPr>
      <w:r w:rsidRPr="005F580C">
        <w:rPr>
          <w:rFonts w:asciiTheme="minorBidi" w:hAnsiTheme="minorBidi"/>
        </w:rPr>
        <w:t xml:space="preserve">POWO </w:t>
      </w:r>
      <w:r w:rsidR="005E0CF6" w:rsidRPr="005F580C">
        <w:rPr>
          <w:rFonts w:asciiTheme="minorBidi" w:hAnsiTheme="minorBidi"/>
        </w:rPr>
        <w:t>(</w:t>
      </w:r>
      <w:r w:rsidRPr="005F580C">
        <w:rPr>
          <w:rFonts w:asciiTheme="minorBidi" w:hAnsiTheme="minorBidi"/>
        </w:rPr>
        <w:t>2026</w:t>
      </w:r>
      <w:r w:rsidR="005E0CF6" w:rsidRPr="005F580C">
        <w:rPr>
          <w:rFonts w:asciiTheme="minorBidi" w:hAnsiTheme="minorBidi"/>
        </w:rPr>
        <w:t xml:space="preserve">). </w:t>
      </w:r>
      <w:r w:rsidRPr="005F580C">
        <w:rPr>
          <w:rFonts w:asciiTheme="minorBidi" w:hAnsiTheme="minorBidi"/>
          <w:i/>
          <w:iCs/>
        </w:rPr>
        <w:t>Plants of the World Online</w:t>
      </w:r>
      <w:r w:rsidRPr="005F580C">
        <w:rPr>
          <w:rFonts w:asciiTheme="minorBidi" w:hAnsiTheme="minorBidi"/>
        </w:rPr>
        <w:t xml:space="preserve">. Facilitated by the Royal Botanic Gardens, Kew. Published on the Internet; </w:t>
      </w:r>
      <w:hyperlink r:id="rId9" w:history="1">
        <w:r w:rsidRPr="005F580C">
          <w:rPr>
            <w:rStyle w:val="Hyperlink"/>
            <w:rFonts w:asciiTheme="minorBidi" w:hAnsiTheme="minorBidi"/>
            <w:color w:val="000000" w:themeColor="text1"/>
            <w:u w:val="none"/>
          </w:rPr>
          <w:t>https://powo.science.kew.org/</w:t>
        </w:r>
      </w:hyperlink>
      <w:r w:rsidRPr="005F580C">
        <w:rPr>
          <w:rFonts w:asciiTheme="minorBidi" w:hAnsiTheme="minorBidi"/>
        </w:rPr>
        <w:t xml:space="preserve"> (accessed 27 May 2026). </w:t>
      </w:r>
      <w:r w:rsidRPr="005F580C">
        <w:t xml:space="preserve"> https://powo.science.kew.org/</w:t>
      </w:r>
    </w:p>
    <w:p w14:paraId="19F519C6" w14:textId="77777777" w:rsidR="00ED1853" w:rsidRPr="005F580C" w:rsidRDefault="00A46C19" w:rsidP="00556496">
      <w:pPr>
        <w:jc w:val="both"/>
        <w:rPr>
          <w:rFonts w:asciiTheme="minorBidi" w:hAnsiTheme="minorBidi"/>
          <w:u w:val="single"/>
        </w:rPr>
      </w:pPr>
      <w:r w:rsidRPr="005F580C">
        <w:rPr>
          <w:rFonts w:asciiTheme="minorBidi" w:hAnsiTheme="minorBidi"/>
          <w:lang w:val="la-Latn"/>
        </w:rPr>
        <w:t>Turland, N.J., Wiersema, J.H., Barrie, F.R., Gandhi, K.N., Gravendyck, J., Greuter, W., Hawksworth, D.L., Herendeen, P.S., Klopper, R.R., Knapp, S., Kusber, W.H., Li, D-Z., May, T.W., Monro, A.M., Prado, J., Price, M.J., Smith, G.F. &amp; Senoret, J.C.Z. (Eds.). (</w:t>
      </w:r>
      <w:r w:rsidRPr="005F580C">
        <w:rPr>
          <w:rFonts w:asciiTheme="minorBidi" w:hAnsiTheme="minorBidi"/>
        </w:rPr>
        <w:t xml:space="preserve">2025). </w:t>
      </w:r>
      <w:r w:rsidR="00ED1853" w:rsidRPr="005F580C">
        <w:rPr>
          <w:rFonts w:asciiTheme="minorBidi" w:hAnsiTheme="minorBidi"/>
        </w:rPr>
        <w:t xml:space="preserve">International Code of Nomenclature for algae, fungi and plants (Madrid Code) accepted by the Twentieth International Botanical Congress, Madrid, Spain, July 2024. </w:t>
      </w:r>
      <w:r w:rsidR="00ED1853" w:rsidRPr="005F580C">
        <w:rPr>
          <w:rFonts w:asciiTheme="minorBidi" w:hAnsiTheme="minorBidi"/>
          <w:i/>
          <w:iCs/>
        </w:rPr>
        <w:t>Regnum Vegetabile</w:t>
      </w:r>
      <w:r w:rsidR="00ED1853" w:rsidRPr="005F580C">
        <w:rPr>
          <w:rFonts w:asciiTheme="minorBidi" w:hAnsiTheme="minorBidi"/>
        </w:rPr>
        <w:t xml:space="preserve"> 162.</w:t>
      </w:r>
      <w:r w:rsidR="005C2CA2" w:rsidRPr="005F580C">
        <w:rPr>
          <w:rFonts w:asciiTheme="minorBidi" w:hAnsiTheme="minorBidi"/>
        </w:rPr>
        <w:t xml:space="preserve"> </w:t>
      </w:r>
      <w:r w:rsidR="00ED1853" w:rsidRPr="005F580C">
        <w:rPr>
          <w:rFonts w:asciiTheme="minorBidi" w:hAnsiTheme="minorBidi"/>
        </w:rPr>
        <w:t xml:space="preserve">The University of Chicago Press, Chicago. </w:t>
      </w:r>
      <w:hyperlink r:id="rId10" w:history="1">
        <w:r w:rsidR="00F04DCB" w:rsidRPr="005F580C">
          <w:rPr>
            <w:rStyle w:val="Hyperlink"/>
            <w:rFonts w:asciiTheme="minorBidi" w:hAnsiTheme="minorBidi"/>
          </w:rPr>
          <w:t>https://doi.org/10.7208/chicago/9780226839479.001.0001</w:t>
        </w:r>
      </w:hyperlink>
      <w:r w:rsidR="00ED1853" w:rsidRPr="005F580C">
        <w:rPr>
          <w:rFonts w:asciiTheme="minorBidi" w:hAnsiTheme="minorBidi"/>
          <w:u w:val="single"/>
        </w:rPr>
        <w:t>.</w:t>
      </w:r>
    </w:p>
    <w:p w14:paraId="6AEA9333" w14:textId="77777777" w:rsidR="003613AE" w:rsidRPr="003613AE" w:rsidRDefault="003613AE" w:rsidP="003613AE">
      <w:pPr>
        <w:jc w:val="both"/>
        <w:rPr>
          <w:rFonts w:asciiTheme="minorBidi" w:hAnsiTheme="minorBidi"/>
        </w:rPr>
      </w:pPr>
      <w:r w:rsidRPr="005F580C">
        <w:rPr>
          <w:rFonts w:asciiTheme="minorBidi" w:hAnsiTheme="minorBidi"/>
        </w:rPr>
        <w:t>Yarrayya, K. &amp; Ratna Kumar, P.K.</w:t>
      </w:r>
      <w:r w:rsidR="00522DD4" w:rsidRPr="005F580C">
        <w:rPr>
          <w:rFonts w:asciiTheme="minorBidi" w:hAnsiTheme="minorBidi"/>
        </w:rPr>
        <w:t xml:space="preserve"> (</w:t>
      </w:r>
      <w:r w:rsidRPr="005F580C">
        <w:rPr>
          <w:rFonts w:asciiTheme="minorBidi" w:hAnsiTheme="minorBidi"/>
        </w:rPr>
        <w:t>2023</w:t>
      </w:r>
      <w:r w:rsidR="00522DD4" w:rsidRPr="005F580C">
        <w:rPr>
          <w:rFonts w:asciiTheme="minorBidi" w:hAnsiTheme="minorBidi"/>
        </w:rPr>
        <w:t>)</w:t>
      </w:r>
      <w:r w:rsidRPr="005F580C">
        <w:rPr>
          <w:rFonts w:asciiTheme="minorBidi" w:hAnsiTheme="minorBidi"/>
        </w:rPr>
        <w:t xml:space="preserve">. On the confusion in the identity of </w:t>
      </w:r>
      <w:proofErr w:type="spellStart"/>
      <w:r w:rsidRPr="005F580C">
        <w:rPr>
          <w:rFonts w:asciiTheme="minorBidi" w:hAnsiTheme="minorBidi"/>
          <w:i/>
          <w:iCs/>
        </w:rPr>
        <w:t>Fimbristylis</w:t>
      </w:r>
      <w:proofErr w:type="spellEnd"/>
      <w:r w:rsidRPr="005F580C">
        <w:rPr>
          <w:rFonts w:asciiTheme="minorBidi" w:hAnsiTheme="minorBidi"/>
          <w:i/>
          <w:iCs/>
        </w:rPr>
        <w:t xml:space="preserve"> kingii</w:t>
      </w:r>
      <w:r w:rsidRPr="005F580C">
        <w:rPr>
          <w:rFonts w:asciiTheme="minorBidi" w:hAnsiTheme="minorBidi"/>
        </w:rPr>
        <w:t xml:space="preserve"> and </w:t>
      </w:r>
      <w:r w:rsidRPr="005F580C">
        <w:rPr>
          <w:rFonts w:asciiTheme="minorBidi" w:hAnsiTheme="minorBidi"/>
          <w:i/>
          <w:iCs/>
        </w:rPr>
        <w:t xml:space="preserve">F. </w:t>
      </w:r>
      <w:proofErr w:type="spellStart"/>
      <w:r w:rsidR="00522DD4" w:rsidRPr="005F580C">
        <w:rPr>
          <w:rFonts w:asciiTheme="minorBidi" w:hAnsiTheme="minorBidi"/>
          <w:i/>
          <w:iCs/>
        </w:rPr>
        <w:t>s</w:t>
      </w:r>
      <w:r w:rsidRPr="005F580C">
        <w:rPr>
          <w:rFonts w:asciiTheme="minorBidi" w:hAnsiTheme="minorBidi"/>
          <w:i/>
          <w:iCs/>
        </w:rPr>
        <w:t>ubtrabeculata</w:t>
      </w:r>
      <w:proofErr w:type="spellEnd"/>
      <w:r w:rsidRPr="005F580C">
        <w:rPr>
          <w:rFonts w:asciiTheme="minorBidi" w:hAnsiTheme="minorBidi"/>
        </w:rPr>
        <w:t xml:space="preserve">. </w:t>
      </w:r>
      <w:r w:rsidRPr="005F580C">
        <w:rPr>
          <w:rFonts w:asciiTheme="minorBidi" w:hAnsiTheme="minorBidi"/>
          <w:i/>
          <w:iCs/>
        </w:rPr>
        <w:t>International Journal of tropical agriculture</w:t>
      </w:r>
      <w:r w:rsidRPr="005F580C">
        <w:rPr>
          <w:rFonts w:asciiTheme="minorBidi" w:hAnsiTheme="minorBidi"/>
        </w:rPr>
        <w:t>. 41: (1-2) 77-80.</w:t>
      </w:r>
      <w:r w:rsidRPr="005F580C">
        <w:t xml:space="preserve"> https://bsi.gov.in/bu-scientist-profile/en?rcu=137</w:t>
      </w:r>
    </w:p>
    <w:p w14:paraId="441DF64D" w14:textId="77777777" w:rsidR="00A9413F" w:rsidRPr="00F069E8" w:rsidRDefault="00A9413F" w:rsidP="00ED1853">
      <w:pPr>
        <w:jc w:val="both"/>
        <w:rPr>
          <w:rFonts w:asciiTheme="minorBidi" w:hAnsiTheme="minorBidi"/>
        </w:rPr>
      </w:pPr>
    </w:p>
    <w:p w14:paraId="4C7EBBAB" w14:textId="77777777" w:rsidR="00ED1853" w:rsidRPr="00F069E8" w:rsidRDefault="00ED1853" w:rsidP="008F2158">
      <w:pPr>
        <w:ind w:firstLine="720"/>
        <w:jc w:val="both"/>
        <w:rPr>
          <w:rFonts w:asciiTheme="minorBidi" w:hAnsiTheme="minorBidi"/>
        </w:rPr>
      </w:pPr>
    </w:p>
    <w:p w14:paraId="34F264D7" w14:textId="77777777" w:rsidR="00CC512D" w:rsidRPr="00F069E8" w:rsidRDefault="00CC512D" w:rsidP="00BB7444">
      <w:pPr>
        <w:ind w:firstLine="720"/>
        <w:jc w:val="both"/>
        <w:rPr>
          <w:rFonts w:asciiTheme="minorBidi" w:hAnsiTheme="minorBidi"/>
          <w:b/>
          <w:bCs/>
        </w:rPr>
      </w:pPr>
    </w:p>
    <w:p w14:paraId="52135E27" w14:textId="77777777" w:rsidR="00CC512D" w:rsidRPr="00F069E8" w:rsidRDefault="00CC512D" w:rsidP="004251EB">
      <w:pPr>
        <w:ind w:firstLine="720"/>
        <w:jc w:val="both"/>
        <w:rPr>
          <w:rFonts w:asciiTheme="minorBidi" w:hAnsiTheme="minorBidi"/>
        </w:rPr>
      </w:pPr>
    </w:p>
    <w:p w14:paraId="4C0FD409" w14:textId="77777777" w:rsidR="00CC512D" w:rsidRPr="00F069E8" w:rsidRDefault="00CC512D" w:rsidP="004251EB">
      <w:pPr>
        <w:ind w:firstLine="720"/>
        <w:jc w:val="both"/>
        <w:rPr>
          <w:rFonts w:asciiTheme="minorBidi" w:hAnsiTheme="minorBidi"/>
        </w:rPr>
      </w:pPr>
    </w:p>
    <w:p w14:paraId="16463D41" w14:textId="77777777" w:rsidR="00200F4F" w:rsidRPr="00F069E8" w:rsidRDefault="00200F4F" w:rsidP="00C041C7">
      <w:pPr>
        <w:ind w:firstLine="720"/>
        <w:jc w:val="both"/>
        <w:rPr>
          <w:rFonts w:asciiTheme="minorBidi" w:hAnsiTheme="minorBidi"/>
        </w:rPr>
      </w:pPr>
    </w:p>
    <w:sectPr w:rsidR="00200F4F" w:rsidRPr="00F069E8">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DA30B" w14:textId="77777777" w:rsidR="00037AD8" w:rsidRDefault="00037AD8" w:rsidP="000F69A2">
      <w:pPr>
        <w:spacing w:after="0" w:line="240" w:lineRule="auto"/>
      </w:pPr>
      <w:r>
        <w:separator/>
      </w:r>
    </w:p>
  </w:endnote>
  <w:endnote w:type="continuationSeparator" w:id="0">
    <w:p w14:paraId="5C58B8C4" w14:textId="77777777" w:rsidR="00037AD8" w:rsidRDefault="00037AD8" w:rsidP="000F6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A0F48" w14:textId="77777777" w:rsidR="000F69A2" w:rsidRDefault="000F69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78E12" w14:textId="77777777" w:rsidR="000F69A2" w:rsidRDefault="000F69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3D4B2" w14:textId="77777777" w:rsidR="000F69A2" w:rsidRDefault="000F69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4E67F" w14:textId="77777777" w:rsidR="00037AD8" w:rsidRDefault="00037AD8" w:rsidP="000F69A2">
      <w:pPr>
        <w:spacing w:after="0" w:line="240" w:lineRule="auto"/>
      </w:pPr>
      <w:r>
        <w:separator/>
      </w:r>
    </w:p>
  </w:footnote>
  <w:footnote w:type="continuationSeparator" w:id="0">
    <w:p w14:paraId="48A82850" w14:textId="77777777" w:rsidR="00037AD8" w:rsidRDefault="00037AD8" w:rsidP="000F69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750D8" w14:textId="67BA9F9E" w:rsidR="000F69A2" w:rsidRDefault="000F69A2">
    <w:pPr>
      <w:pStyle w:val="Header"/>
    </w:pPr>
    <w:r>
      <w:rPr>
        <w:noProof/>
      </w:rPr>
      <w:pict w14:anchorId="3BC74B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700891"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40208" w14:textId="38BA385F" w:rsidR="000F69A2" w:rsidRDefault="000F69A2">
    <w:pPr>
      <w:pStyle w:val="Header"/>
    </w:pPr>
    <w:r>
      <w:rPr>
        <w:noProof/>
      </w:rPr>
      <w:pict w14:anchorId="0818C1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700892"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C1A6A" w14:textId="2F193F48" w:rsidR="000F69A2" w:rsidRDefault="000F69A2">
    <w:pPr>
      <w:pStyle w:val="Header"/>
    </w:pPr>
    <w:r>
      <w:rPr>
        <w:noProof/>
      </w:rPr>
      <w:pict w14:anchorId="7F0648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700890"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0FA4"/>
    <w:multiLevelType w:val="multilevel"/>
    <w:tmpl w:val="51A6C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6E3206"/>
    <w:multiLevelType w:val="multilevel"/>
    <w:tmpl w:val="8CC6F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7051498">
    <w:abstractNumId w:val="0"/>
  </w:num>
  <w:num w:numId="2" w16cid:durableId="15491435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E2A"/>
    <w:rsid w:val="000018B5"/>
    <w:rsid w:val="00002340"/>
    <w:rsid w:val="00004186"/>
    <w:rsid w:val="0000616C"/>
    <w:rsid w:val="00011130"/>
    <w:rsid w:val="00011930"/>
    <w:rsid w:val="00011CE1"/>
    <w:rsid w:val="000122DD"/>
    <w:rsid w:val="00015584"/>
    <w:rsid w:val="00017E23"/>
    <w:rsid w:val="00020466"/>
    <w:rsid w:val="00020D44"/>
    <w:rsid w:val="00031281"/>
    <w:rsid w:val="00037AD8"/>
    <w:rsid w:val="0004188A"/>
    <w:rsid w:val="00042629"/>
    <w:rsid w:val="00044AAC"/>
    <w:rsid w:val="00044F82"/>
    <w:rsid w:val="00053720"/>
    <w:rsid w:val="00061A6E"/>
    <w:rsid w:val="00075FB2"/>
    <w:rsid w:val="0008019F"/>
    <w:rsid w:val="000851A5"/>
    <w:rsid w:val="00096CA0"/>
    <w:rsid w:val="00097457"/>
    <w:rsid w:val="000A04CD"/>
    <w:rsid w:val="000A0960"/>
    <w:rsid w:val="000A5BB8"/>
    <w:rsid w:val="000A61AE"/>
    <w:rsid w:val="000B2E25"/>
    <w:rsid w:val="000B3A48"/>
    <w:rsid w:val="000B7576"/>
    <w:rsid w:val="000C0E7F"/>
    <w:rsid w:val="000D3BD3"/>
    <w:rsid w:val="000E0059"/>
    <w:rsid w:val="000F2110"/>
    <w:rsid w:val="000F23C1"/>
    <w:rsid w:val="000F69A2"/>
    <w:rsid w:val="0010646F"/>
    <w:rsid w:val="00112BDE"/>
    <w:rsid w:val="00112D9A"/>
    <w:rsid w:val="00124EA7"/>
    <w:rsid w:val="00130078"/>
    <w:rsid w:val="001371C8"/>
    <w:rsid w:val="00137783"/>
    <w:rsid w:val="00140EF6"/>
    <w:rsid w:val="00142405"/>
    <w:rsid w:val="00142E28"/>
    <w:rsid w:val="0014368A"/>
    <w:rsid w:val="00143908"/>
    <w:rsid w:val="00147336"/>
    <w:rsid w:val="0015465B"/>
    <w:rsid w:val="0016353E"/>
    <w:rsid w:val="001716D1"/>
    <w:rsid w:val="00171DE2"/>
    <w:rsid w:val="00171ECE"/>
    <w:rsid w:val="00175F8D"/>
    <w:rsid w:val="00176474"/>
    <w:rsid w:val="0017659F"/>
    <w:rsid w:val="00187A13"/>
    <w:rsid w:val="001928ED"/>
    <w:rsid w:val="00195DC7"/>
    <w:rsid w:val="00197409"/>
    <w:rsid w:val="001A6B71"/>
    <w:rsid w:val="001B003E"/>
    <w:rsid w:val="001B6373"/>
    <w:rsid w:val="001C4D9F"/>
    <w:rsid w:val="001D07A8"/>
    <w:rsid w:val="001D1965"/>
    <w:rsid w:val="001D1C38"/>
    <w:rsid w:val="001D3750"/>
    <w:rsid w:val="001F2EC1"/>
    <w:rsid w:val="001F624C"/>
    <w:rsid w:val="001F6465"/>
    <w:rsid w:val="00200F4F"/>
    <w:rsid w:val="0020226D"/>
    <w:rsid w:val="00206F39"/>
    <w:rsid w:val="002111E0"/>
    <w:rsid w:val="0021220B"/>
    <w:rsid w:val="00212F65"/>
    <w:rsid w:val="00215377"/>
    <w:rsid w:val="002154A0"/>
    <w:rsid w:val="002170D2"/>
    <w:rsid w:val="002209BC"/>
    <w:rsid w:val="002215C7"/>
    <w:rsid w:val="00221B69"/>
    <w:rsid w:val="002351C2"/>
    <w:rsid w:val="002371DF"/>
    <w:rsid w:val="002411FF"/>
    <w:rsid w:val="0024469F"/>
    <w:rsid w:val="002459FD"/>
    <w:rsid w:val="00247516"/>
    <w:rsid w:val="0025034D"/>
    <w:rsid w:val="00250DFB"/>
    <w:rsid w:val="00251C3D"/>
    <w:rsid w:val="00256E91"/>
    <w:rsid w:val="002609E4"/>
    <w:rsid w:val="00264312"/>
    <w:rsid w:val="00271384"/>
    <w:rsid w:val="002715B6"/>
    <w:rsid w:val="00276299"/>
    <w:rsid w:val="00285F57"/>
    <w:rsid w:val="00287E3D"/>
    <w:rsid w:val="00292DC0"/>
    <w:rsid w:val="002934DD"/>
    <w:rsid w:val="00296AEE"/>
    <w:rsid w:val="002A5728"/>
    <w:rsid w:val="002A6B1D"/>
    <w:rsid w:val="002B02CE"/>
    <w:rsid w:val="002C2C46"/>
    <w:rsid w:val="002C5DFF"/>
    <w:rsid w:val="002C699E"/>
    <w:rsid w:val="002E031D"/>
    <w:rsid w:val="002E17CE"/>
    <w:rsid w:val="002E366C"/>
    <w:rsid w:val="002E5542"/>
    <w:rsid w:val="002F68AB"/>
    <w:rsid w:val="00300693"/>
    <w:rsid w:val="00304CD9"/>
    <w:rsid w:val="00311469"/>
    <w:rsid w:val="003126F9"/>
    <w:rsid w:val="00316957"/>
    <w:rsid w:val="00320623"/>
    <w:rsid w:val="003270D0"/>
    <w:rsid w:val="003279FD"/>
    <w:rsid w:val="00327BE9"/>
    <w:rsid w:val="003309EB"/>
    <w:rsid w:val="003361A9"/>
    <w:rsid w:val="00336865"/>
    <w:rsid w:val="00344E2E"/>
    <w:rsid w:val="00350869"/>
    <w:rsid w:val="00353801"/>
    <w:rsid w:val="00355EF2"/>
    <w:rsid w:val="00356214"/>
    <w:rsid w:val="003613AE"/>
    <w:rsid w:val="00361479"/>
    <w:rsid w:val="00364C38"/>
    <w:rsid w:val="00366643"/>
    <w:rsid w:val="0037543B"/>
    <w:rsid w:val="00375900"/>
    <w:rsid w:val="00377396"/>
    <w:rsid w:val="00386DA0"/>
    <w:rsid w:val="00390AC3"/>
    <w:rsid w:val="0039282E"/>
    <w:rsid w:val="0039643C"/>
    <w:rsid w:val="003A1B99"/>
    <w:rsid w:val="003A2072"/>
    <w:rsid w:val="003A4621"/>
    <w:rsid w:val="003B0DD3"/>
    <w:rsid w:val="003B2083"/>
    <w:rsid w:val="003B2463"/>
    <w:rsid w:val="003B5FB8"/>
    <w:rsid w:val="003C00F3"/>
    <w:rsid w:val="003C28AF"/>
    <w:rsid w:val="003C4A40"/>
    <w:rsid w:val="003D0861"/>
    <w:rsid w:val="003D3FB6"/>
    <w:rsid w:val="003D5AEC"/>
    <w:rsid w:val="003D5F69"/>
    <w:rsid w:val="003E192A"/>
    <w:rsid w:val="003E5271"/>
    <w:rsid w:val="003F51E1"/>
    <w:rsid w:val="003F58D1"/>
    <w:rsid w:val="003F7835"/>
    <w:rsid w:val="00401794"/>
    <w:rsid w:val="004127FA"/>
    <w:rsid w:val="0041288E"/>
    <w:rsid w:val="004163AA"/>
    <w:rsid w:val="00421BF8"/>
    <w:rsid w:val="00423C0D"/>
    <w:rsid w:val="004251EB"/>
    <w:rsid w:val="00434A2D"/>
    <w:rsid w:val="00434AE0"/>
    <w:rsid w:val="004356E6"/>
    <w:rsid w:val="00443C37"/>
    <w:rsid w:val="00453060"/>
    <w:rsid w:val="00454A03"/>
    <w:rsid w:val="00461AF3"/>
    <w:rsid w:val="004667AA"/>
    <w:rsid w:val="004679A0"/>
    <w:rsid w:val="004733A3"/>
    <w:rsid w:val="004735A7"/>
    <w:rsid w:val="00475900"/>
    <w:rsid w:val="00486A65"/>
    <w:rsid w:val="00490FF4"/>
    <w:rsid w:val="00497F5A"/>
    <w:rsid w:val="004A17A6"/>
    <w:rsid w:val="004A4AF7"/>
    <w:rsid w:val="004A52D7"/>
    <w:rsid w:val="004B5C7B"/>
    <w:rsid w:val="004C3BF5"/>
    <w:rsid w:val="004C4CF5"/>
    <w:rsid w:val="004D5C95"/>
    <w:rsid w:val="004E12CC"/>
    <w:rsid w:val="004E31CC"/>
    <w:rsid w:val="004E38E6"/>
    <w:rsid w:val="004E6765"/>
    <w:rsid w:val="004F309F"/>
    <w:rsid w:val="004F5653"/>
    <w:rsid w:val="005012C1"/>
    <w:rsid w:val="005053A9"/>
    <w:rsid w:val="00505A9A"/>
    <w:rsid w:val="00510998"/>
    <w:rsid w:val="00511043"/>
    <w:rsid w:val="00522BBF"/>
    <w:rsid w:val="00522DD4"/>
    <w:rsid w:val="00523643"/>
    <w:rsid w:val="00525A41"/>
    <w:rsid w:val="00531B4D"/>
    <w:rsid w:val="0054150D"/>
    <w:rsid w:val="00550C48"/>
    <w:rsid w:val="005518A3"/>
    <w:rsid w:val="0055607F"/>
    <w:rsid w:val="00556496"/>
    <w:rsid w:val="00557D0F"/>
    <w:rsid w:val="00566370"/>
    <w:rsid w:val="005671AE"/>
    <w:rsid w:val="00575901"/>
    <w:rsid w:val="00582E7B"/>
    <w:rsid w:val="005A0E33"/>
    <w:rsid w:val="005A2B62"/>
    <w:rsid w:val="005A4F18"/>
    <w:rsid w:val="005A6B47"/>
    <w:rsid w:val="005B08CA"/>
    <w:rsid w:val="005B1F0D"/>
    <w:rsid w:val="005B5E47"/>
    <w:rsid w:val="005C2CA2"/>
    <w:rsid w:val="005C5176"/>
    <w:rsid w:val="005D0B57"/>
    <w:rsid w:val="005D6D5B"/>
    <w:rsid w:val="005E0CF6"/>
    <w:rsid w:val="005F0080"/>
    <w:rsid w:val="005F5028"/>
    <w:rsid w:val="005F5684"/>
    <w:rsid w:val="005F580C"/>
    <w:rsid w:val="005F679A"/>
    <w:rsid w:val="00603EC0"/>
    <w:rsid w:val="0060691E"/>
    <w:rsid w:val="006101C1"/>
    <w:rsid w:val="00611A4A"/>
    <w:rsid w:val="00611E7F"/>
    <w:rsid w:val="00614035"/>
    <w:rsid w:val="00614729"/>
    <w:rsid w:val="00622A97"/>
    <w:rsid w:val="00625530"/>
    <w:rsid w:val="006279F6"/>
    <w:rsid w:val="00627CA2"/>
    <w:rsid w:val="006300EF"/>
    <w:rsid w:val="0063088D"/>
    <w:rsid w:val="00640C14"/>
    <w:rsid w:val="006572A2"/>
    <w:rsid w:val="00664E50"/>
    <w:rsid w:val="00665AFC"/>
    <w:rsid w:val="00667CB0"/>
    <w:rsid w:val="00671B22"/>
    <w:rsid w:val="00682EC5"/>
    <w:rsid w:val="006A0344"/>
    <w:rsid w:val="006A7599"/>
    <w:rsid w:val="006A7E2A"/>
    <w:rsid w:val="006A7F9B"/>
    <w:rsid w:val="006B5EA3"/>
    <w:rsid w:val="006B6D8E"/>
    <w:rsid w:val="006C0C41"/>
    <w:rsid w:val="006C11A9"/>
    <w:rsid w:val="006C3EE2"/>
    <w:rsid w:val="006C71E4"/>
    <w:rsid w:val="006C7CE4"/>
    <w:rsid w:val="006D0AAE"/>
    <w:rsid w:val="006D10E0"/>
    <w:rsid w:val="006D44CF"/>
    <w:rsid w:val="006D750E"/>
    <w:rsid w:val="006E16D6"/>
    <w:rsid w:val="006E5352"/>
    <w:rsid w:val="006F0C24"/>
    <w:rsid w:val="006F3225"/>
    <w:rsid w:val="006F4761"/>
    <w:rsid w:val="006F5806"/>
    <w:rsid w:val="00700059"/>
    <w:rsid w:val="007038AE"/>
    <w:rsid w:val="00710F5A"/>
    <w:rsid w:val="007230DB"/>
    <w:rsid w:val="007241C5"/>
    <w:rsid w:val="0073174D"/>
    <w:rsid w:val="00732739"/>
    <w:rsid w:val="00735575"/>
    <w:rsid w:val="007355AA"/>
    <w:rsid w:val="00736EA1"/>
    <w:rsid w:val="00737CE5"/>
    <w:rsid w:val="007470EA"/>
    <w:rsid w:val="0075172E"/>
    <w:rsid w:val="00757192"/>
    <w:rsid w:val="007727CA"/>
    <w:rsid w:val="00780102"/>
    <w:rsid w:val="007815B1"/>
    <w:rsid w:val="00786ED4"/>
    <w:rsid w:val="007878BE"/>
    <w:rsid w:val="0079234C"/>
    <w:rsid w:val="00793772"/>
    <w:rsid w:val="007970C1"/>
    <w:rsid w:val="007A4684"/>
    <w:rsid w:val="007C5206"/>
    <w:rsid w:val="007D016D"/>
    <w:rsid w:val="007D7B14"/>
    <w:rsid w:val="007E66CE"/>
    <w:rsid w:val="007F1C62"/>
    <w:rsid w:val="007F686E"/>
    <w:rsid w:val="008053EB"/>
    <w:rsid w:val="00814CB6"/>
    <w:rsid w:val="0081691F"/>
    <w:rsid w:val="00825938"/>
    <w:rsid w:val="0083618D"/>
    <w:rsid w:val="008364BA"/>
    <w:rsid w:val="00840CA9"/>
    <w:rsid w:val="008418B0"/>
    <w:rsid w:val="00854B03"/>
    <w:rsid w:val="00857294"/>
    <w:rsid w:val="00860B25"/>
    <w:rsid w:val="00864DEF"/>
    <w:rsid w:val="00866830"/>
    <w:rsid w:val="00866C46"/>
    <w:rsid w:val="008719E2"/>
    <w:rsid w:val="00874F5D"/>
    <w:rsid w:val="00875080"/>
    <w:rsid w:val="00883898"/>
    <w:rsid w:val="00887BFE"/>
    <w:rsid w:val="0089590F"/>
    <w:rsid w:val="008A088F"/>
    <w:rsid w:val="008B2075"/>
    <w:rsid w:val="008B3AD6"/>
    <w:rsid w:val="008C3995"/>
    <w:rsid w:val="008D63CC"/>
    <w:rsid w:val="008E43E6"/>
    <w:rsid w:val="008E547A"/>
    <w:rsid w:val="008F2158"/>
    <w:rsid w:val="008F4B8A"/>
    <w:rsid w:val="00901247"/>
    <w:rsid w:val="0090266E"/>
    <w:rsid w:val="00907C38"/>
    <w:rsid w:val="0091119E"/>
    <w:rsid w:val="00934941"/>
    <w:rsid w:val="00941AF2"/>
    <w:rsid w:val="00942F81"/>
    <w:rsid w:val="00945281"/>
    <w:rsid w:val="00946212"/>
    <w:rsid w:val="009476E4"/>
    <w:rsid w:val="00955121"/>
    <w:rsid w:val="00965A84"/>
    <w:rsid w:val="00965BE8"/>
    <w:rsid w:val="00967F80"/>
    <w:rsid w:val="00973C59"/>
    <w:rsid w:val="00982B24"/>
    <w:rsid w:val="009900E1"/>
    <w:rsid w:val="009903C3"/>
    <w:rsid w:val="009922EA"/>
    <w:rsid w:val="009971F1"/>
    <w:rsid w:val="009B1500"/>
    <w:rsid w:val="009B42A6"/>
    <w:rsid w:val="009C048F"/>
    <w:rsid w:val="009C0F64"/>
    <w:rsid w:val="009D20A4"/>
    <w:rsid w:val="009D60D1"/>
    <w:rsid w:val="009D6DF4"/>
    <w:rsid w:val="009E14E8"/>
    <w:rsid w:val="009E4F7E"/>
    <w:rsid w:val="009F0635"/>
    <w:rsid w:val="00A070EA"/>
    <w:rsid w:val="00A13A3C"/>
    <w:rsid w:val="00A21A99"/>
    <w:rsid w:val="00A2227C"/>
    <w:rsid w:val="00A22F0C"/>
    <w:rsid w:val="00A248FD"/>
    <w:rsid w:val="00A26359"/>
    <w:rsid w:val="00A26BB3"/>
    <w:rsid w:val="00A30E5E"/>
    <w:rsid w:val="00A32979"/>
    <w:rsid w:val="00A33B5D"/>
    <w:rsid w:val="00A40941"/>
    <w:rsid w:val="00A4202D"/>
    <w:rsid w:val="00A449FB"/>
    <w:rsid w:val="00A459F4"/>
    <w:rsid w:val="00A45F38"/>
    <w:rsid w:val="00A4685F"/>
    <w:rsid w:val="00A46C19"/>
    <w:rsid w:val="00A52FAB"/>
    <w:rsid w:val="00A54150"/>
    <w:rsid w:val="00A54C3E"/>
    <w:rsid w:val="00A6257C"/>
    <w:rsid w:val="00A62C26"/>
    <w:rsid w:val="00A71377"/>
    <w:rsid w:val="00A77054"/>
    <w:rsid w:val="00A83C53"/>
    <w:rsid w:val="00A86BA3"/>
    <w:rsid w:val="00A9413F"/>
    <w:rsid w:val="00AA0947"/>
    <w:rsid w:val="00AA5982"/>
    <w:rsid w:val="00AA6218"/>
    <w:rsid w:val="00AA6A29"/>
    <w:rsid w:val="00AB00D9"/>
    <w:rsid w:val="00AB1B73"/>
    <w:rsid w:val="00AB4CE8"/>
    <w:rsid w:val="00AB4E4A"/>
    <w:rsid w:val="00AB56EC"/>
    <w:rsid w:val="00AC51A9"/>
    <w:rsid w:val="00AC5807"/>
    <w:rsid w:val="00AC69F6"/>
    <w:rsid w:val="00AD0F97"/>
    <w:rsid w:val="00AE2034"/>
    <w:rsid w:val="00AE3400"/>
    <w:rsid w:val="00AE49E0"/>
    <w:rsid w:val="00AF086D"/>
    <w:rsid w:val="00AF70D5"/>
    <w:rsid w:val="00B01E89"/>
    <w:rsid w:val="00B0427D"/>
    <w:rsid w:val="00B04918"/>
    <w:rsid w:val="00B073E7"/>
    <w:rsid w:val="00B10E73"/>
    <w:rsid w:val="00B16C32"/>
    <w:rsid w:val="00B32E05"/>
    <w:rsid w:val="00B410FA"/>
    <w:rsid w:val="00B420D8"/>
    <w:rsid w:val="00B62CA9"/>
    <w:rsid w:val="00B66BB8"/>
    <w:rsid w:val="00B86290"/>
    <w:rsid w:val="00B90FBB"/>
    <w:rsid w:val="00B91434"/>
    <w:rsid w:val="00B972CB"/>
    <w:rsid w:val="00BA5F85"/>
    <w:rsid w:val="00BA71ED"/>
    <w:rsid w:val="00BB11AA"/>
    <w:rsid w:val="00BB7444"/>
    <w:rsid w:val="00BC2BD4"/>
    <w:rsid w:val="00BC5484"/>
    <w:rsid w:val="00BC55CB"/>
    <w:rsid w:val="00BC5845"/>
    <w:rsid w:val="00BC5D17"/>
    <w:rsid w:val="00BE4C2C"/>
    <w:rsid w:val="00BE7D1D"/>
    <w:rsid w:val="00BF6139"/>
    <w:rsid w:val="00BF64C2"/>
    <w:rsid w:val="00C041C7"/>
    <w:rsid w:val="00C0598B"/>
    <w:rsid w:val="00C06062"/>
    <w:rsid w:val="00C078C6"/>
    <w:rsid w:val="00C1236D"/>
    <w:rsid w:val="00C15460"/>
    <w:rsid w:val="00C15EF1"/>
    <w:rsid w:val="00C165FC"/>
    <w:rsid w:val="00C27EA8"/>
    <w:rsid w:val="00C31D0C"/>
    <w:rsid w:val="00C36CAA"/>
    <w:rsid w:val="00C445C0"/>
    <w:rsid w:val="00C51262"/>
    <w:rsid w:val="00C51DF6"/>
    <w:rsid w:val="00C554B2"/>
    <w:rsid w:val="00C55FCA"/>
    <w:rsid w:val="00C57149"/>
    <w:rsid w:val="00C649E4"/>
    <w:rsid w:val="00C64CAF"/>
    <w:rsid w:val="00C74E37"/>
    <w:rsid w:val="00C77985"/>
    <w:rsid w:val="00C83A9A"/>
    <w:rsid w:val="00C85BE7"/>
    <w:rsid w:val="00CA1BA6"/>
    <w:rsid w:val="00CA249C"/>
    <w:rsid w:val="00CA6DB1"/>
    <w:rsid w:val="00CB249F"/>
    <w:rsid w:val="00CB3749"/>
    <w:rsid w:val="00CB7286"/>
    <w:rsid w:val="00CC4BEE"/>
    <w:rsid w:val="00CC512D"/>
    <w:rsid w:val="00CC7A55"/>
    <w:rsid w:val="00CD17F6"/>
    <w:rsid w:val="00CD1C4A"/>
    <w:rsid w:val="00CD464C"/>
    <w:rsid w:val="00CE05E3"/>
    <w:rsid w:val="00CE0E5A"/>
    <w:rsid w:val="00CE21B7"/>
    <w:rsid w:val="00CF03A0"/>
    <w:rsid w:val="00CF1863"/>
    <w:rsid w:val="00CF568F"/>
    <w:rsid w:val="00D01F1B"/>
    <w:rsid w:val="00D02AB1"/>
    <w:rsid w:val="00D03482"/>
    <w:rsid w:val="00D036DE"/>
    <w:rsid w:val="00D04621"/>
    <w:rsid w:val="00D119BA"/>
    <w:rsid w:val="00D168A5"/>
    <w:rsid w:val="00D17FFA"/>
    <w:rsid w:val="00D20AD1"/>
    <w:rsid w:val="00D20D12"/>
    <w:rsid w:val="00D212C4"/>
    <w:rsid w:val="00D26058"/>
    <w:rsid w:val="00D306B4"/>
    <w:rsid w:val="00D33D85"/>
    <w:rsid w:val="00D33FD1"/>
    <w:rsid w:val="00D3723F"/>
    <w:rsid w:val="00D37842"/>
    <w:rsid w:val="00D415CD"/>
    <w:rsid w:val="00D41F6D"/>
    <w:rsid w:val="00D52212"/>
    <w:rsid w:val="00D6107D"/>
    <w:rsid w:val="00D66473"/>
    <w:rsid w:val="00D724DE"/>
    <w:rsid w:val="00D75CD0"/>
    <w:rsid w:val="00D859A8"/>
    <w:rsid w:val="00D92E3C"/>
    <w:rsid w:val="00DA0043"/>
    <w:rsid w:val="00DA01F1"/>
    <w:rsid w:val="00DA3EDD"/>
    <w:rsid w:val="00DA52BB"/>
    <w:rsid w:val="00DB23D5"/>
    <w:rsid w:val="00DB42BE"/>
    <w:rsid w:val="00DC3182"/>
    <w:rsid w:val="00DC6653"/>
    <w:rsid w:val="00DC7813"/>
    <w:rsid w:val="00DD5547"/>
    <w:rsid w:val="00DD7D21"/>
    <w:rsid w:val="00DE0CE2"/>
    <w:rsid w:val="00DF47B6"/>
    <w:rsid w:val="00DF691F"/>
    <w:rsid w:val="00DF6954"/>
    <w:rsid w:val="00E0055C"/>
    <w:rsid w:val="00E01C3B"/>
    <w:rsid w:val="00E11419"/>
    <w:rsid w:val="00E14EBB"/>
    <w:rsid w:val="00E24CA8"/>
    <w:rsid w:val="00E30035"/>
    <w:rsid w:val="00E4255F"/>
    <w:rsid w:val="00E44227"/>
    <w:rsid w:val="00E4587A"/>
    <w:rsid w:val="00E45FA8"/>
    <w:rsid w:val="00E55C73"/>
    <w:rsid w:val="00E569EC"/>
    <w:rsid w:val="00E573CB"/>
    <w:rsid w:val="00E6289A"/>
    <w:rsid w:val="00E65791"/>
    <w:rsid w:val="00E672CE"/>
    <w:rsid w:val="00E746F7"/>
    <w:rsid w:val="00E761F4"/>
    <w:rsid w:val="00E84DFC"/>
    <w:rsid w:val="00E91552"/>
    <w:rsid w:val="00E97F29"/>
    <w:rsid w:val="00EB7C25"/>
    <w:rsid w:val="00EC590B"/>
    <w:rsid w:val="00ED1853"/>
    <w:rsid w:val="00ED42C5"/>
    <w:rsid w:val="00ED735E"/>
    <w:rsid w:val="00EF0749"/>
    <w:rsid w:val="00EF4E35"/>
    <w:rsid w:val="00EF6AE8"/>
    <w:rsid w:val="00EF6CB3"/>
    <w:rsid w:val="00F013ED"/>
    <w:rsid w:val="00F03206"/>
    <w:rsid w:val="00F03D26"/>
    <w:rsid w:val="00F04DCB"/>
    <w:rsid w:val="00F0536F"/>
    <w:rsid w:val="00F05AD8"/>
    <w:rsid w:val="00F069E8"/>
    <w:rsid w:val="00F10C48"/>
    <w:rsid w:val="00F15646"/>
    <w:rsid w:val="00F177A2"/>
    <w:rsid w:val="00F212AF"/>
    <w:rsid w:val="00F26249"/>
    <w:rsid w:val="00F27443"/>
    <w:rsid w:val="00F32696"/>
    <w:rsid w:val="00F36D94"/>
    <w:rsid w:val="00F41669"/>
    <w:rsid w:val="00F47ADA"/>
    <w:rsid w:val="00F50F2E"/>
    <w:rsid w:val="00F54C77"/>
    <w:rsid w:val="00F61F47"/>
    <w:rsid w:val="00F62C82"/>
    <w:rsid w:val="00F62EAE"/>
    <w:rsid w:val="00F663C8"/>
    <w:rsid w:val="00F738E6"/>
    <w:rsid w:val="00F74590"/>
    <w:rsid w:val="00F84D2E"/>
    <w:rsid w:val="00F852FA"/>
    <w:rsid w:val="00F93AAB"/>
    <w:rsid w:val="00F9591B"/>
    <w:rsid w:val="00FA019A"/>
    <w:rsid w:val="00FA4BBC"/>
    <w:rsid w:val="00FA5E9C"/>
    <w:rsid w:val="00FB3795"/>
    <w:rsid w:val="00FB5F65"/>
    <w:rsid w:val="00FC11CD"/>
    <w:rsid w:val="00FC2D30"/>
    <w:rsid w:val="00FC5235"/>
    <w:rsid w:val="00FC6DFC"/>
    <w:rsid w:val="00FC73F0"/>
    <w:rsid w:val="00FD3539"/>
    <w:rsid w:val="00FE1921"/>
    <w:rsid w:val="00FE1D72"/>
    <w:rsid w:val="00FF1CF3"/>
    <w:rsid w:val="00FF3D11"/>
    <w:rsid w:val="00FF45C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99684"/>
  <w15:chartTrackingRefBased/>
  <w15:docId w15:val="{E4450F3C-6ED0-464B-83E0-CEE47AB7A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7E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A7E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A7E2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A7E2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A7E2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A7E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7E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7E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7E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7E2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A7E2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A7E2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A7E2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A7E2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A7E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7E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7E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7E2A"/>
    <w:rPr>
      <w:rFonts w:eastAsiaTheme="majorEastAsia" w:cstheme="majorBidi"/>
      <w:color w:val="272727" w:themeColor="text1" w:themeTint="D8"/>
    </w:rPr>
  </w:style>
  <w:style w:type="paragraph" w:styleId="Title">
    <w:name w:val="Title"/>
    <w:basedOn w:val="Normal"/>
    <w:next w:val="Normal"/>
    <w:link w:val="TitleChar"/>
    <w:uiPriority w:val="10"/>
    <w:qFormat/>
    <w:rsid w:val="006A7E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7E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7E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7E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7E2A"/>
    <w:pPr>
      <w:spacing w:before="160"/>
      <w:jc w:val="center"/>
    </w:pPr>
    <w:rPr>
      <w:i/>
      <w:iCs/>
      <w:color w:val="404040" w:themeColor="text1" w:themeTint="BF"/>
    </w:rPr>
  </w:style>
  <w:style w:type="character" w:customStyle="1" w:styleId="QuoteChar">
    <w:name w:val="Quote Char"/>
    <w:basedOn w:val="DefaultParagraphFont"/>
    <w:link w:val="Quote"/>
    <w:uiPriority w:val="29"/>
    <w:rsid w:val="006A7E2A"/>
    <w:rPr>
      <w:i/>
      <w:iCs/>
      <w:color w:val="404040" w:themeColor="text1" w:themeTint="BF"/>
    </w:rPr>
  </w:style>
  <w:style w:type="paragraph" w:styleId="ListParagraph">
    <w:name w:val="List Paragraph"/>
    <w:basedOn w:val="Normal"/>
    <w:uiPriority w:val="34"/>
    <w:qFormat/>
    <w:rsid w:val="006A7E2A"/>
    <w:pPr>
      <w:ind w:left="720"/>
      <w:contextualSpacing/>
    </w:pPr>
  </w:style>
  <w:style w:type="character" w:styleId="IntenseEmphasis">
    <w:name w:val="Intense Emphasis"/>
    <w:basedOn w:val="DefaultParagraphFont"/>
    <w:uiPriority w:val="21"/>
    <w:qFormat/>
    <w:rsid w:val="006A7E2A"/>
    <w:rPr>
      <w:i/>
      <w:iCs/>
      <w:color w:val="2F5496" w:themeColor="accent1" w:themeShade="BF"/>
    </w:rPr>
  </w:style>
  <w:style w:type="paragraph" w:styleId="IntenseQuote">
    <w:name w:val="Intense Quote"/>
    <w:basedOn w:val="Normal"/>
    <w:next w:val="Normal"/>
    <w:link w:val="IntenseQuoteChar"/>
    <w:uiPriority w:val="30"/>
    <w:qFormat/>
    <w:rsid w:val="006A7E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A7E2A"/>
    <w:rPr>
      <w:i/>
      <w:iCs/>
      <w:color w:val="2F5496" w:themeColor="accent1" w:themeShade="BF"/>
    </w:rPr>
  </w:style>
  <w:style w:type="character" w:styleId="IntenseReference">
    <w:name w:val="Intense Reference"/>
    <w:basedOn w:val="DefaultParagraphFont"/>
    <w:uiPriority w:val="32"/>
    <w:qFormat/>
    <w:rsid w:val="006A7E2A"/>
    <w:rPr>
      <w:b/>
      <w:bCs/>
      <w:smallCaps/>
      <w:color w:val="2F5496" w:themeColor="accent1" w:themeShade="BF"/>
      <w:spacing w:val="5"/>
    </w:rPr>
  </w:style>
  <w:style w:type="character" w:styleId="Hyperlink">
    <w:name w:val="Hyperlink"/>
    <w:basedOn w:val="DefaultParagraphFont"/>
    <w:uiPriority w:val="99"/>
    <w:unhideWhenUsed/>
    <w:rsid w:val="00A45F38"/>
    <w:rPr>
      <w:color w:val="0563C1" w:themeColor="hyperlink"/>
      <w:u w:val="single"/>
    </w:rPr>
  </w:style>
  <w:style w:type="character" w:styleId="UnresolvedMention">
    <w:name w:val="Unresolved Mention"/>
    <w:basedOn w:val="DefaultParagraphFont"/>
    <w:uiPriority w:val="99"/>
    <w:semiHidden/>
    <w:unhideWhenUsed/>
    <w:rsid w:val="00A45F38"/>
    <w:rPr>
      <w:color w:val="605E5C"/>
      <w:shd w:val="clear" w:color="auto" w:fill="E1DFDD"/>
    </w:rPr>
  </w:style>
  <w:style w:type="paragraph" w:styleId="HTMLPreformatted">
    <w:name w:val="HTML Preformatted"/>
    <w:basedOn w:val="Normal"/>
    <w:link w:val="HTMLPreformattedChar"/>
    <w:uiPriority w:val="99"/>
    <w:semiHidden/>
    <w:unhideWhenUsed/>
    <w:rsid w:val="003B5FB8"/>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B5FB8"/>
    <w:rPr>
      <w:rFonts w:ascii="Consolas" w:hAnsi="Consolas"/>
      <w:sz w:val="20"/>
      <w:szCs w:val="20"/>
    </w:rPr>
  </w:style>
  <w:style w:type="paragraph" w:customStyle="1" w:styleId="Head1">
    <w:name w:val="Head1"/>
    <w:basedOn w:val="Normal"/>
    <w:rsid w:val="00171DE2"/>
    <w:pPr>
      <w:keepNext/>
      <w:spacing w:after="240" w:line="240" w:lineRule="auto"/>
    </w:pPr>
    <w:rPr>
      <w:rFonts w:ascii="Helvetica" w:eastAsia="Times New Roman" w:hAnsi="Helvetica" w:cs="Times New Roman"/>
      <w:b/>
      <w:caps/>
      <w:kern w:val="0"/>
      <w:szCs w:val="20"/>
      <w:lang w:val="en-US"/>
      <w14:ligatures w14:val="none"/>
    </w:rPr>
  </w:style>
  <w:style w:type="paragraph" w:customStyle="1" w:styleId="ReferHead">
    <w:name w:val="Refer Head"/>
    <w:basedOn w:val="Normal"/>
    <w:rsid w:val="00031281"/>
    <w:pPr>
      <w:keepNext/>
      <w:spacing w:after="240" w:line="240" w:lineRule="auto"/>
    </w:pPr>
    <w:rPr>
      <w:rFonts w:ascii="Helvetica" w:eastAsia="Times New Roman" w:hAnsi="Helvetica" w:cs="Times New Roman"/>
      <w:b/>
      <w:caps/>
      <w:kern w:val="0"/>
      <w:szCs w:val="20"/>
      <w:lang w:val="en-US"/>
      <w14:ligatures w14:val="none"/>
    </w:rPr>
  </w:style>
  <w:style w:type="character" w:styleId="Emphasis">
    <w:name w:val="Emphasis"/>
    <w:basedOn w:val="DefaultParagraphFont"/>
    <w:uiPriority w:val="20"/>
    <w:qFormat/>
    <w:rsid w:val="007727CA"/>
    <w:rPr>
      <w:i/>
      <w:iCs/>
    </w:rPr>
  </w:style>
  <w:style w:type="character" w:customStyle="1" w:styleId="inqyif">
    <w:name w:val="inqyif"/>
    <w:basedOn w:val="DefaultParagraphFont"/>
    <w:rsid w:val="007727CA"/>
  </w:style>
  <w:style w:type="table" w:styleId="TableGrid">
    <w:name w:val="Table Grid"/>
    <w:basedOn w:val="TableNormal"/>
    <w:uiPriority w:val="39"/>
    <w:rsid w:val="005F580C"/>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F69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69A2"/>
  </w:style>
  <w:style w:type="paragraph" w:styleId="Footer">
    <w:name w:val="footer"/>
    <w:basedOn w:val="Normal"/>
    <w:link w:val="FooterChar"/>
    <w:uiPriority w:val="99"/>
    <w:unhideWhenUsed/>
    <w:rsid w:val="000F69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9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oi.org/10.7208/chicago/9780226839479.001.0001" TargetMode="External"/><Relationship Id="rId4" Type="http://schemas.openxmlformats.org/officeDocument/2006/relationships/settings" Target="settings.xml"/><Relationship Id="rId9" Type="http://schemas.openxmlformats.org/officeDocument/2006/relationships/hyperlink" Target="https://powo.science.kew.or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E3B0E-7134-4B78-B695-FBC1E88FE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625</TotalTime>
  <Pages>6</Pages>
  <Words>2088</Words>
  <Characters>11903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Yarrayya K</dc:creator>
  <cp:keywords/>
  <dc:description/>
  <cp:lastModifiedBy>SDI 1166</cp:lastModifiedBy>
  <cp:revision>838</cp:revision>
  <dcterms:created xsi:type="dcterms:W3CDTF">2026-04-28T10:50:00Z</dcterms:created>
  <dcterms:modified xsi:type="dcterms:W3CDTF">2026-08-27T12:16:00Z</dcterms:modified>
</cp:coreProperties>
</file>