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6A2EF" w14:textId="77777777" w:rsidR="00BD602B" w:rsidRPr="000D1AA2" w:rsidRDefault="00BD602B" w:rsidP="00C4134E">
      <w:pPr>
        <w:pStyle w:val="NormalWeb"/>
        <w:jc w:val="center"/>
        <w:rPr>
          <w:rStyle w:val="Strong"/>
          <w:rFonts w:eastAsia="Cambria"/>
          <w:color w:val="000000" w:themeColor="text1"/>
        </w:rPr>
      </w:pPr>
      <w:r w:rsidRPr="000D1AA2">
        <w:rPr>
          <w:rStyle w:val="Strong"/>
          <w:rFonts w:eastAsia="Cambria"/>
          <w:color w:val="000000" w:themeColor="text1"/>
        </w:rPr>
        <w:t xml:space="preserve">ASSESSMENT OF THE KNOWLEDGE, PERCEPTION, AND ATTITUDE OF MARRIED MEN TOWARDS FAMILY PLANNING IN AGBOR METROPOLIS </w:t>
      </w:r>
    </w:p>
    <w:p w14:paraId="1DA599CC" w14:textId="77777777" w:rsidR="00BD602B" w:rsidRPr="000D1AA2" w:rsidRDefault="00BD602B" w:rsidP="00C4134E">
      <w:pPr>
        <w:spacing w:line="240" w:lineRule="auto"/>
        <w:jc w:val="center"/>
        <w:rPr>
          <w:rFonts w:ascii="Times New Roman" w:hAnsi="Times New Roman" w:cs="Times New Roman"/>
          <w:b/>
          <w:color w:val="000000" w:themeColor="text1"/>
          <w:sz w:val="24"/>
          <w:szCs w:val="24"/>
        </w:rPr>
      </w:pPr>
    </w:p>
    <w:p w14:paraId="6703CB37" w14:textId="77777777" w:rsidR="00BD602B" w:rsidRPr="000D1AA2" w:rsidRDefault="00BD602B" w:rsidP="00C4134E">
      <w:pPr>
        <w:pStyle w:val="NoSpacing"/>
        <w:rPr>
          <w:rFonts w:ascii="Times New Roman" w:hAnsi="Times New Roman"/>
          <w:color w:val="000000" w:themeColor="text1"/>
          <w:sz w:val="24"/>
          <w:szCs w:val="24"/>
        </w:rPr>
      </w:pPr>
    </w:p>
    <w:p w14:paraId="1797F731" w14:textId="77777777" w:rsidR="00BD602B" w:rsidRPr="000D1AA2" w:rsidRDefault="00BD602B" w:rsidP="00C4134E">
      <w:pPr>
        <w:pStyle w:val="NoSpacing"/>
        <w:rPr>
          <w:rFonts w:ascii="Times New Roman" w:hAnsi="Times New Roman"/>
          <w:color w:val="000000" w:themeColor="text1"/>
          <w:sz w:val="24"/>
          <w:szCs w:val="24"/>
        </w:rPr>
      </w:pPr>
    </w:p>
    <w:p w14:paraId="3BF2D018" w14:textId="77777777" w:rsidR="00BD602B" w:rsidRPr="000D1AA2" w:rsidRDefault="00BD602B" w:rsidP="00C4134E">
      <w:pPr>
        <w:tabs>
          <w:tab w:val="left" w:pos="7317"/>
        </w:tabs>
        <w:spacing w:before="100" w:beforeAutospacing="1" w:line="240" w:lineRule="auto"/>
        <w:jc w:val="center"/>
        <w:rPr>
          <w:rFonts w:ascii="Times New Roman" w:eastAsia="Times New Roman" w:hAnsi="Times New Roman" w:cs="Times New Roman"/>
          <w:color w:val="000000" w:themeColor="text1"/>
          <w:sz w:val="24"/>
          <w:szCs w:val="24"/>
        </w:rPr>
      </w:pPr>
      <w:r w:rsidRPr="000D1AA2">
        <w:rPr>
          <w:rFonts w:ascii="Times New Roman" w:eastAsia="Times New Roman" w:hAnsi="Times New Roman" w:cs="Times New Roman"/>
          <w:b/>
          <w:color w:val="000000" w:themeColor="text1"/>
          <w:sz w:val="24"/>
          <w:szCs w:val="24"/>
        </w:rPr>
        <w:t>ABSTRACT</w:t>
      </w:r>
    </w:p>
    <w:p w14:paraId="6D25F285" w14:textId="77777777" w:rsidR="00BD602B" w:rsidRDefault="00BD602B" w:rsidP="00C4134E">
      <w:pPr>
        <w:spacing w:line="240" w:lineRule="auto"/>
        <w:jc w:val="both"/>
        <w:rPr>
          <w:rFonts w:ascii="Times New Roman" w:hAnsi="Times New Roman" w:cs="Times New Roman"/>
          <w:color w:val="000000" w:themeColor="text1"/>
          <w:sz w:val="24"/>
          <w:szCs w:val="24"/>
        </w:rPr>
      </w:pPr>
      <w:r w:rsidRPr="000D1AA2">
        <w:rPr>
          <w:rFonts w:ascii="Times New Roman" w:hAnsi="Times New Roman" w:cs="Times New Roman"/>
          <w:color w:val="000000" w:themeColor="text1"/>
          <w:sz w:val="24"/>
          <w:szCs w:val="24"/>
        </w:rPr>
        <w:t xml:space="preserve">The study assessed </w:t>
      </w:r>
      <w:r w:rsidRPr="000D1AA2">
        <w:rPr>
          <w:rStyle w:val="Strong"/>
          <w:rFonts w:ascii="Times New Roman" w:hAnsi="Times New Roman" w:cs="Times New Roman"/>
          <w:b w:val="0"/>
          <w:color w:val="000000" w:themeColor="text1"/>
          <w:sz w:val="24"/>
          <w:szCs w:val="24"/>
        </w:rPr>
        <w:t>as</w:t>
      </w:r>
      <w:r w:rsidR="0019334E">
        <w:rPr>
          <w:rStyle w:val="Strong"/>
          <w:rFonts w:ascii="Times New Roman" w:hAnsi="Times New Roman" w:cs="Times New Roman"/>
          <w:b w:val="0"/>
          <w:color w:val="000000" w:themeColor="text1"/>
          <w:sz w:val="24"/>
          <w:szCs w:val="24"/>
        </w:rPr>
        <w:t xml:space="preserve">sess the knowledge and perception </w:t>
      </w:r>
      <w:r w:rsidRPr="000D1AA2">
        <w:rPr>
          <w:rStyle w:val="Strong"/>
          <w:rFonts w:ascii="Times New Roman" w:hAnsi="Times New Roman" w:cs="Times New Roman"/>
          <w:b w:val="0"/>
          <w:color w:val="000000" w:themeColor="text1"/>
          <w:sz w:val="24"/>
          <w:szCs w:val="24"/>
        </w:rPr>
        <w:t>of married men towards family planning in Agbor Metropolis</w:t>
      </w:r>
      <w:r w:rsidRPr="000D1AA2">
        <w:rPr>
          <w:rFonts w:ascii="Times New Roman" w:hAnsi="Times New Roman" w:cs="Times New Roman"/>
          <w:color w:val="000000" w:themeColor="text1"/>
          <w:sz w:val="24"/>
          <w:szCs w:val="24"/>
        </w:rPr>
        <w:t xml:space="preserve">. A sample of 421 men living in </w:t>
      </w:r>
      <w:r w:rsidRPr="000D1AA2">
        <w:rPr>
          <w:rStyle w:val="Strong"/>
          <w:rFonts w:ascii="Times New Roman" w:hAnsi="Times New Roman" w:cs="Times New Roman"/>
          <w:b w:val="0"/>
          <w:color w:val="000000" w:themeColor="text1"/>
          <w:sz w:val="24"/>
          <w:szCs w:val="24"/>
        </w:rPr>
        <w:t>Agbor Metropolis</w:t>
      </w:r>
      <w:r w:rsidRPr="000D1AA2">
        <w:rPr>
          <w:rFonts w:ascii="Times New Roman" w:hAnsi="Times New Roman" w:cs="Times New Roman"/>
          <w:b/>
          <w:color w:val="000000" w:themeColor="text1"/>
          <w:sz w:val="24"/>
          <w:szCs w:val="24"/>
        </w:rPr>
        <w:t>.</w:t>
      </w:r>
      <w:r w:rsidRPr="000D1AA2">
        <w:rPr>
          <w:rFonts w:ascii="Times New Roman" w:hAnsi="Times New Roman" w:cs="Times New Roman"/>
          <w:color w:val="000000" w:themeColor="text1"/>
          <w:sz w:val="24"/>
          <w:szCs w:val="24"/>
        </w:rPr>
        <w:t xml:space="preserve"> Descriptive Cross sectional study was used for the study. The study used four research questions with one hypotheses. One research instruments was used to collect the data. The instrument was subjected to a reliability testing using test-retest method. The data collected was Pearson Product Moment Correlation and reliability coefficient of 0.89 was obtained showing that the instrument is reliable. The research questions were answered using descriptive statistics of percentage, mean and charts while the hypothesis were tested using Pearson Product Moment. The results revealed that </w:t>
      </w:r>
      <w:r w:rsidRPr="000D1AA2">
        <w:rPr>
          <w:rFonts w:ascii="Times New Roman" w:eastAsia="Times New Roman" w:hAnsi="Times New Roman" w:cs="Times New Roman"/>
          <w:color w:val="000000" w:themeColor="text1"/>
          <w:sz w:val="24"/>
          <w:szCs w:val="24"/>
        </w:rPr>
        <w:t xml:space="preserve">the respondents are primarily in the 31-35 age range, which accounts for 28.5% of the sample. This is followed by those in the 26-30 age group, making up 23.75% of the population, majority, 59.57%, of the respondents hold tertiary education (either undergraduate or postgraduate), suggesting a well-educated sample, majority of respondents were also married, with 59.36% identifying as such. The study further revealed that </w:t>
      </w:r>
      <w:r w:rsidRPr="000D1AA2">
        <w:rPr>
          <w:rFonts w:ascii="Times New Roman" w:hAnsi="Times New Roman" w:cs="Times New Roman"/>
          <w:color w:val="000000" w:themeColor="text1"/>
          <w:sz w:val="24"/>
          <w:szCs w:val="24"/>
        </w:rPr>
        <w:t xml:space="preserve">study found that 59.57% of respondents had tertiary education, which correlated with a higher knowledge of family planning, with an average score of 2.8 (SD = 0.57745), perception of family planning was moderately positive, with an average mean score of 2.748 (SD = 0.427), found that education (mean = 2.82), media exposure (mean = 2.60), and partner support (mean = 2.87) were key factors associated with higher knowledge, more favorable perceptions, and positive attitudes toward family planning, with </w:t>
      </w:r>
      <w:r w:rsidRPr="000D1AA2">
        <w:rPr>
          <w:rStyle w:val="Strong"/>
          <w:rFonts w:ascii="Times New Roman" w:hAnsi="Times New Roman" w:cs="Times New Roman"/>
          <w:b w:val="0"/>
          <w:color w:val="000000" w:themeColor="text1"/>
          <w:sz w:val="24"/>
          <w:szCs w:val="24"/>
        </w:rPr>
        <w:t>economic</w:t>
      </w:r>
      <w:r w:rsidRPr="000D1AA2">
        <w:rPr>
          <w:rStyle w:val="Strong"/>
          <w:rFonts w:ascii="Times New Roman" w:hAnsi="Times New Roman" w:cs="Times New Roman"/>
          <w:color w:val="000000" w:themeColor="text1"/>
          <w:sz w:val="24"/>
          <w:szCs w:val="24"/>
        </w:rPr>
        <w:t xml:space="preserve"> </w:t>
      </w:r>
      <w:r w:rsidRPr="000D1AA2">
        <w:rPr>
          <w:rStyle w:val="Strong"/>
          <w:rFonts w:ascii="Times New Roman" w:hAnsi="Times New Roman" w:cs="Times New Roman"/>
          <w:b w:val="0"/>
          <w:color w:val="000000" w:themeColor="text1"/>
          <w:sz w:val="24"/>
          <w:szCs w:val="24"/>
        </w:rPr>
        <w:t>status</w:t>
      </w:r>
      <w:r w:rsidRPr="000D1AA2">
        <w:rPr>
          <w:rFonts w:ascii="Times New Roman" w:hAnsi="Times New Roman" w:cs="Times New Roman"/>
          <w:color w:val="000000" w:themeColor="text1"/>
          <w:sz w:val="24"/>
          <w:szCs w:val="24"/>
        </w:rPr>
        <w:t xml:space="preserve"> and </w:t>
      </w:r>
      <w:r w:rsidRPr="000D1AA2">
        <w:rPr>
          <w:rStyle w:val="Strong"/>
          <w:rFonts w:ascii="Times New Roman" w:hAnsi="Times New Roman" w:cs="Times New Roman"/>
          <w:b w:val="0"/>
          <w:color w:val="000000" w:themeColor="text1"/>
          <w:sz w:val="24"/>
          <w:szCs w:val="24"/>
        </w:rPr>
        <w:t>cultural background</w:t>
      </w:r>
      <w:r w:rsidRPr="000D1AA2">
        <w:rPr>
          <w:rFonts w:ascii="Times New Roman" w:hAnsi="Times New Roman" w:cs="Times New Roman"/>
          <w:color w:val="000000" w:themeColor="text1"/>
          <w:sz w:val="24"/>
          <w:szCs w:val="24"/>
        </w:rPr>
        <w:t xml:space="preserve"> showing mixed effects on family planning engagement. The study conclude that </w:t>
      </w:r>
      <w:r w:rsidRPr="000D1AA2">
        <w:rPr>
          <w:rFonts w:ascii="Times New Roman" w:eastAsia="Times New Roman" w:hAnsi="Times New Roman" w:cs="Times New Roman"/>
          <w:color w:val="000000" w:themeColor="text1"/>
          <w:sz w:val="24"/>
          <w:szCs w:val="24"/>
        </w:rPr>
        <w:t xml:space="preserve">that while married men generally possess moderate knowledge about family planning, particularly regarding birth spacing and emergency contraception. Therefore, </w:t>
      </w:r>
      <w:r w:rsidRPr="000D1AA2">
        <w:rPr>
          <w:rFonts w:ascii="Times New Roman" w:hAnsi="Times New Roman" w:cs="Times New Roman"/>
          <w:color w:val="000000" w:themeColor="text1"/>
          <w:sz w:val="24"/>
          <w:szCs w:val="24"/>
        </w:rPr>
        <w:t>targeted educational campaigns be implemented in Agbor Metropolis.</w:t>
      </w:r>
    </w:p>
    <w:p w14:paraId="63D5D54C" w14:textId="77777777" w:rsidR="00A232E0" w:rsidRPr="00A232E0" w:rsidRDefault="00A232E0" w:rsidP="00C4134E">
      <w:pPr>
        <w:spacing w:line="240" w:lineRule="auto"/>
        <w:jc w:val="both"/>
        <w:rPr>
          <w:rFonts w:ascii="Times New Roman" w:eastAsia="Times New Roman" w:hAnsi="Times New Roman" w:cs="Times New Roman"/>
          <w:b/>
          <w:color w:val="000000" w:themeColor="text1"/>
          <w:sz w:val="24"/>
          <w:szCs w:val="24"/>
        </w:rPr>
      </w:pPr>
      <w:r w:rsidRPr="00A232E0">
        <w:rPr>
          <w:rFonts w:ascii="Times New Roman" w:hAnsi="Times New Roman" w:cs="Times New Roman"/>
          <w:b/>
          <w:color w:val="000000" w:themeColor="text1"/>
          <w:sz w:val="24"/>
          <w:szCs w:val="24"/>
        </w:rPr>
        <w:t xml:space="preserve">Keywords: </w:t>
      </w:r>
      <w:r w:rsidR="005B26A1">
        <w:rPr>
          <w:rStyle w:val="Strong"/>
          <w:rFonts w:ascii="Times New Roman" w:hAnsi="Times New Roman" w:cs="Times New Roman"/>
          <w:b w:val="0"/>
          <w:color w:val="000000" w:themeColor="text1"/>
          <w:sz w:val="24"/>
          <w:szCs w:val="24"/>
        </w:rPr>
        <w:t>Knowledge, Perception, M</w:t>
      </w:r>
      <w:r w:rsidR="005B26A1" w:rsidRPr="000D1AA2">
        <w:rPr>
          <w:rStyle w:val="Strong"/>
          <w:rFonts w:ascii="Times New Roman" w:hAnsi="Times New Roman" w:cs="Times New Roman"/>
          <w:b w:val="0"/>
          <w:color w:val="000000" w:themeColor="text1"/>
          <w:sz w:val="24"/>
          <w:szCs w:val="24"/>
        </w:rPr>
        <w:t>arried men</w:t>
      </w:r>
      <w:r w:rsidR="005B26A1">
        <w:rPr>
          <w:rStyle w:val="Strong"/>
          <w:rFonts w:ascii="Times New Roman" w:hAnsi="Times New Roman" w:cs="Times New Roman"/>
          <w:b w:val="0"/>
          <w:color w:val="000000" w:themeColor="text1"/>
          <w:sz w:val="24"/>
          <w:szCs w:val="24"/>
        </w:rPr>
        <w:t>, F</w:t>
      </w:r>
      <w:r w:rsidR="005B26A1" w:rsidRPr="000D1AA2">
        <w:rPr>
          <w:rStyle w:val="Strong"/>
          <w:rFonts w:ascii="Times New Roman" w:hAnsi="Times New Roman" w:cs="Times New Roman"/>
          <w:b w:val="0"/>
          <w:color w:val="000000" w:themeColor="text1"/>
          <w:sz w:val="24"/>
          <w:szCs w:val="24"/>
        </w:rPr>
        <w:t>amily planning</w:t>
      </w:r>
      <w:r w:rsidR="00D53965">
        <w:rPr>
          <w:rStyle w:val="Strong"/>
          <w:rFonts w:ascii="Times New Roman" w:hAnsi="Times New Roman" w:cs="Times New Roman"/>
          <w:b w:val="0"/>
          <w:color w:val="000000" w:themeColor="text1"/>
          <w:sz w:val="24"/>
          <w:szCs w:val="24"/>
        </w:rPr>
        <w:t>.</w:t>
      </w:r>
    </w:p>
    <w:p w14:paraId="1D649D8D" w14:textId="77777777" w:rsidR="00BD602B" w:rsidRPr="000D1AA2" w:rsidRDefault="00BD602B" w:rsidP="00C4134E">
      <w:pPr>
        <w:spacing w:line="240" w:lineRule="auto"/>
        <w:rPr>
          <w:rFonts w:ascii="Times New Roman" w:hAnsi="Times New Roman" w:cs="Times New Roman"/>
          <w:b/>
          <w:color w:val="000000" w:themeColor="text1"/>
          <w:sz w:val="24"/>
          <w:szCs w:val="24"/>
        </w:rPr>
      </w:pPr>
    </w:p>
    <w:p w14:paraId="37FCF500" w14:textId="77777777" w:rsidR="00BD602B" w:rsidRPr="000D1AA2" w:rsidRDefault="00BD602B" w:rsidP="00C4134E">
      <w:pPr>
        <w:spacing w:line="240" w:lineRule="auto"/>
        <w:rPr>
          <w:rStyle w:val="Strong"/>
          <w:rFonts w:ascii="Times New Roman" w:hAnsi="Times New Roman" w:cs="Times New Roman"/>
          <w:sz w:val="24"/>
          <w:szCs w:val="24"/>
        </w:rPr>
      </w:pPr>
      <w:r w:rsidRPr="000D1AA2">
        <w:rPr>
          <w:rStyle w:val="Strong"/>
          <w:rFonts w:ascii="Times New Roman" w:hAnsi="Times New Roman" w:cs="Times New Roman"/>
          <w:sz w:val="24"/>
          <w:szCs w:val="24"/>
        </w:rPr>
        <w:t>INTRODUCTION</w:t>
      </w:r>
    </w:p>
    <w:p w14:paraId="7E4FE57A" w14:textId="77777777" w:rsidR="00996BA9" w:rsidRPr="000D1AA2" w:rsidRDefault="00996BA9" w:rsidP="00C4134E">
      <w:pPr>
        <w:pStyle w:val="NormalWeb"/>
        <w:jc w:val="both"/>
      </w:pPr>
      <w:r w:rsidRPr="000D1AA2">
        <w:t xml:space="preserve">Family planning is an indispensable aspect of reproductive health that offers individuals and couples the ability to reasonably choose the number and timing of their children. In recent times, the massive benefits connected with family planning have been highly noted on the sustainment of health and economic well-being of communities. Now a massive front of global health strategies, family planning is deemed to be very important in achieving Sustainable Development Goals (SDGs) outlined in SDG 3, to which health is beyond a critical concern to ensuring "healthy lives for all" (World Health Organization (WHO, 2022). Even extreme in Sub-Saharan Africa, the problem of family planning stands in contrast with high fertility rates and little access to modern contraceptives. This is existing with socio-cultural, economic, and health system barriers, making </w:t>
      </w:r>
      <w:r w:rsidRPr="000D1AA2">
        <w:lastRenderedPageBreak/>
        <w:t xml:space="preserve">strategies to allow for high chances of rising towards these barriers urgently necessary (Bain, Amu, &amp; </w:t>
      </w:r>
      <w:proofErr w:type="spellStart"/>
      <w:r w:rsidRPr="000D1AA2">
        <w:t>Tarkang</w:t>
      </w:r>
      <w:proofErr w:type="spellEnd"/>
      <w:r w:rsidRPr="000D1AA2">
        <w:t>, 2021).</w:t>
      </w:r>
    </w:p>
    <w:p w14:paraId="5A236969" w14:textId="77777777" w:rsidR="00996BA9" w:rsidRPr="000D1AA2" w:rsidRDefault="00996BA9" w:rsidP="00C4134E">
      <w:pPr>
        <w:pStyle w:val="NormalWeb"/>
        <w:jc w:val="both"/>
      </w:pPr>
      <w:r w:rsidRPr="000D1AA2">
        <w:t>Over 200 million women in the global setting have unmet contraceptive needs, mainly in developing nations. As per World Health Organization (2022), the use of contraception in Sub-Saharan Africa is the lowest among the regions; for many women and a greater number of young people, there is no access to family planning services. The uneven distribution of access is primarily caused by geographical locations, socio-economic status, education, and cultural beliefs. Compared to other world areas their usage is low; Africa bears the burden of adolescents who have been denied some kind of reproductive health decision. Out of this disparity, only 30% of women compared to another 60% worldwide use modern contraceptives. Adolescents are themselves enduring access problems because of societal pressures that limit their power to autonomy in making reproductive health choices. Despite all these discouragements, family planning remains a very powerful instrument improving individual and societal empowerment, decreasing mother mortality, and promoting economic development (</w:t>
      </w:r>
      <w:proofErr w:type="spellStart"/>
      <w:r w:rsidRPr="000D1AA2">
        <w:t>Jungari</w:t>
      </w:r>
      <w:proofErr w:type="spellEnd"/>
      <w:r w:rsidRPr="000D1AA2">
        <w:t xml:space="preserve"> &amp; Paswan, 2020).</w:t>
      </w:r>
    </w:p>
    <w:p w14:paraId="1B8FD729" w14:textId="77777777" w:rsidR="00996BA9" w:rsidRPr="000D1AA2" w:rsidRDefault="00996BA9" w:rsidP="00C4134E">
      <w:pPr>
        <w:pStyle w:val="NormalWeb"/>
        <w:jc w:val="both"/>
      </w:pPr>
      <w:r w:rsidRPr="000D1AA2">
        <w:t>The situation is analogous in Nigeria, with the subject of family planning rising to the fore as a crucial step toward improved maternal health and the accomplishment of national development objectives. The National Population Commission of Nigeria reported spiraling contraceptive awareness with little use, especially by men. As is at times the case due to highly varied reasons, like cultural and value resistance, misinformation, and the little inclusion of men in family planning matters (Abubakar et al., 2021). The practice is additionally aggravated by inaccessibility to services in some localities, with financial constraints hindering access, the case being almost pronounced in rural Nigeria. The marginalized/untapped area is essentially the South-east and the northern regions of Nigeria, for attitudes towards family planning in both regions are generally conservative (</w:t>
      </w:r>
      <w:proofErr w:type="spellStart"/>
      <w:r w:rsidRPr="000D1AA2">
        <w:t>Ezenwakaet</w:t>
      </w:r>
      <w:proofErr w:type="spellEnd"/>
      <w:r w:rsidRPr="000D1AA2">
        <w:t xml:space="preserve"> al., 2020). This problem presents a complex one bearing in Nigeria's complex socio-cultural standings where religion, gender norms, and economic reasons influence both men and women's decisions on contraceptive issues (</w:t>
      </w:r>
      <w:proofErr w:type="spellStart"/>
      <w:r w:rsidRPr="000D1AA2">
        <w:t>Ezenwakaet</w:t>
      </w:r>
      <w:proofErr w:type="spellEnd"/>
      <w:r w:rsidRPr="000D1AA2">
        <w:t xml:space="preserve"> al., 2020).</w:t>
      </w:r>
    </w:p>
    <w:p w14:paraId="783DF697" w14:textId="77777777" w:rsidR="00996BA9" w:rsidRPr="000D1AA2" w:rsidRDefault="00996BA9" w:rsidP="00C4134E">
      <w:pPr>
        <w:pStyle w:val="NormalWeb"/>
        <w:jc w:val="both"/>
      </w:pPr>
      <w:r w:rsidRPr="000D1AA2">
        <w:t>In the Niger Delta Nigeria, in the region of Delta State, family planning practices in some ways mirror the larger national trends, but given that these practices vary across regions, individual divergence persisted within Delta State. Delta State still faces the challenge of a high fertility rate with low contraceptive use, particularly among men. The majority of people of the state who populate its rural communities still hold traditional views on family planning regarding birth spacing. Contraception-wise, the majority of studies have hardly helped. Well-founded interventions have, to the limit of their power, attempted to penetrate the rural-Delta sides (</w:t>
      </w:r>
      <w:proofErr w:type="spellStart"/>
      <w:r w:rsidRPr="000D1AA2">
        <w:t>Amuzie</w:t>
      </w:r>
      <w:proofErr w:type="spellEnd"/>
      <w:r w:rsidRPr="000D1AA2">
        <w:t xml:space="preserve"> et al., 2022). However, no real progress has been made in this respect, with access to family planning services in Delta still being scanty, and male involvement in reproductive health decision-making remaining quite minimal. A whole lot still needs to be vigorously pursued in researching the various impediments confronting married </w:t>
      </w:r>
      <w:proofErr w:type="spellStart"/>
      <w:r w:rsidRPr="000D1AA2">
        <w:t>menioritising</w:t>
      </w:r>
      <w:proofErr w:type="spellEnd"/>
      <w:r w:rsidRPr="000D1AA2">
        <w:t xml:space="preserve"> in this region Knowledge regarding these issues is still not enough, particularly since the behaviors, awareness, and attitudes of married men towards family planning are still poorly measured.</w:t>
      </w:r>
    </w:p>
    <w:p w14:paraId="7C29EF9F" w14:textId="77777777" w:rsidR="00996BA9" w:rsidRPr="000D1AA2" w:rsidRDefault="00996BA9" w:rsidP="00C4134E">
      <w:pPr>
        <w:pStyle w:val="NormalWeb"/>
        <w:jc w:val="both"/>
      </w:pPr>
      <w:r w:rsidRPr="000D1AA2">
        <w:t xml:space="preserve">In the societal setup of the Agbor Metropolis, the cultural and socio-economic organization is highly instrumental in shaping the attitude of men towards family planning. The local community is mostly rural, rooted in strong traditional norms and masculine </w:t>
      </w:r>
      <w:proofErr w:type="spellStart"/>
      <w:r w:rsidRPr="000D1AA2">
        <w:t>behaviour</w:t>
      </w:r>
      <w:proofErr w:type="spellEnd"/>
      <w:r w:rsidRPr="000D1AA2">
        <w:t xml:space="preserve">; these factors segregate </w:t>
      </w:r>
      <w:r w:rsidRPr="000D1AA2">
        <w:lastRenderedPageBreak/>
        <w:t>men, to a limit of their full participative roles in family planning, and from contemporary contraceptive information. While, in real contrast, contemporary literature, propelled by recent research, comes to terms with the assertion that, when enlightened about the benefits of family planning, men tend to support its practice (</w:t>
      </w:r>
      <w:proofErr w:type="spellStart"/>
      <w:r w:rsidRPr="000D1AA2">
        <w:t>Jungari</w:t>
      </w:r>
      <w:proofErr w:type="spellEnd"/>
      <w:r w:rsidRPr="000D1AA2">
        <w:t xml:space="preserve"> &amp; Paswan, 2020). Making family planning services accessible beyond men-folk was, thus, to illustrate education that could particularly cater to men's needs. This may result in a change of attitudes and </w:t>
      </w:r>
      <w:proofErr w:type="spellStart"/>
      <w:r w:rsidRPr="000D1AA2">
        <w:t>behaviours</w:t>
      </w:r>
      <w:proofErr w:type="spellEnd"/>
      <w:r w:rsidRPr="000D1AA2">
        <w:t xml:space="preserve"> among the populace towards contraceptive methodologies in Agbor.</w:t>
      </w:r>
    </w:p>
    <w:p w14:paraId="6FDA8ED6" w14:textId="77777777" w:rsidR="00BD602B" w:rsidRPr="000D1AA2" w:rsidRDefault="00BD602B" w:rsidP="00C4134E">
      <w:pPr>
        <w:pStyle w:val="NormalWeb"/>
        <w:jc w:val="both"/>
        <w:rPr>
          <w:b/>
        </w:rPr>
      </w:pPr>
      <w:r w:rsidRPr="000D1AA2">
        <w:rPr>
          <w:b/>
        </w:rPr>
        <w:t>1.3 Aim and Objectives of the Study</w:t>
      </w:r>
    </w:p>
    <w:p w14:paraId="2EA68D1F" w14:textId="77777777" w:rsidR="00BD602B" w:rsidRPr="000D1AA2" w:rsidRDefault="00BD602B" w:rsidP="00C4134E">
      <w:pPr>
        <w:pStyle w:val="NormalWeb"/>
        <w:jc w:val="both"/>
        <w:rPr>
          <w:rStyle w:val="Strong"/>
          <w:rFonts w:eastAsia="Cambria"/>
          <w:b w:val="0"/>
        </w:rPr>
      </w:pPr>
      <w:r w:rsidRPr="000D1AA2">
        <w:t>The aim of the study is to</w:t>
      </w:r>
      <w:r w:rsidRPr="000D1AA2">
        <w:rPr>
          <w:rStyle w:val="Strong"/>
          <w:rFonts w:eastAsia="Cambria"/>
        </w:rPr>
        <w:t xml:space="preserve"> </w:t>
      </w:r>
      <w:r w:rsidRPr="000D1AA2">
        <w:rPr>
          <w:rStyle w:val="Strong"/>
          <w:rFonts w:eastAsia="Cambria"/>
          <w:b w:val="0"/>
        </w:rPr>
        <w:t xml:space="preserve">assess the knowledge, perception, and attitude of married men towards family planning in Agbor Metropolis. </w:t>
      </w:r>
    </w:p>
    <w:p w14:paraId="4680AEF6" w14:textId="77777777" w:rsidR="00BD602B" w:rsidRPr="000D1AA2" w:rsidRDefault="00BD602B" w:rsidP="00C4134E">
      <w:pPr>
        <w:pStyle w:val="NormalWeb"/>
        <w:jc w:val="both"/>
        <w:rPr>
          <w:rStyle w:val="Strong"/>
          <w:rFonts w:eastAsia="Cambria"/>
          <w:b w:val="0"/>
        </w:rPr>
      </w:pPr>
      <w:r w:rsidRPr="000D1AA2">
        <w:rPr>
          <w:rStyle w:val="Strong"/>
          <w:rFonts w:eastAsia="Cambria"/>
          <w:b w:val="0"/>
        </w:rPr>
        <w:t>The specific objective of the study are to;</w:t>
      </w:r>
    </w:p>
    <w:p w14:paraId="51C4DEE5" w14:textId="77777777" w:rsidR="00BD602B" w:rsidRPr="000D1AA2" w:rsidRDefault="00BD602B" w:rsidP="00C4134E">
      <w:pPr>
        <w:pStyle w:val="NormalWeb"/>
        <w:numPr>
          <w:ilvl w:val="0"/>
          <w:numId w:val="1"/>
        </w:numPr>
        <w:ind w:hanging="450"/>
        <w:jc w:val="both"/>
        <w:rPr>
          <w:bCs/>
        </w:rPr>
      </w:pPr>
      <w:r w:rsidRPr="000D1AA2">
        <w:t xml:space="preserve">assess </w:t>
      </w:r>
      <w:r w:rsidRPr="000D1AA2">
        <w:rPr>
          <w:rStyle w:val="Strong"/>
          <w:rFonts w:eastAsia="Cambria"/>
          <w:b w:val="0"/>
        </w:rPr>
        <w:t>Knowledge of Married Men towards Family Planning in Agbor Metropolis.</w:t>
      </w:r>
    </w:p>
    <w:p w14:paraId="08A7D4A1" w14:textId="77777777" w:rsidR="00BD602B" w:rsidRPr="000D1AA2" w:rsidRDefault="00BD602B" w:rsidP="00C4134E">
      <w:pPr>
        <w:pStyle w:val="NormalWeb"/>
        <w:numPr>
          <w:ilvl w:val="0"/>
          <w:numId w:val="1"/>
        </w:numPr>
        <w:ind w:hanging="450"/>
        <w:jc w:val="both"/>
        <w:rPr>
          <w:bCs/>
        </w:rPr>
      </w:pPr>
      <w:r w:rsidRPr="000D1AA2">
        <w:t xml:space="preserve">evaluate </w:t>
      </w:r>
      <w:r w:rsidRPr="000D1AA2">
        <w:rPr>
          <w:rStyle w:val="Strong"/>
          <w:rFonts w:eastAsia="Cambria"/>
          <w:b w:val="0"/>
        </w:rPr>
        <w:t>Perception of Married Men towards Family Planning in Agbor Metropolis</w:t>
      </w:r>
      <w:r w:rsidRPr="000D1AA2">
        <w:t>.</w:t>
      </w:r>
    </w:p>
    <w:p w14:paraId="2994EB5F" w14:textId="77777777" w:rsidR="00BD602B" w:rsidRPr="000D1AA2" w:rsidRDefault="00BD602B" w:rsidP="00C4134E">
      <w:pPr>
        <w:pStyle w:val="NormalWeb"/>
        <w:jc w:val="both"/>
        <w:rPr>
          <w:b/>
        </w:rPr>
      </w:pPr>
      <w:r w:rsidRPr="000D1AA2">
        <w:rPr>
          <w:b/>
        </w:rPr>
        <w:t>1.5 Hypothesis</w:t>
      </w:r>
    </w:p>
    <w:p w14:paraId="51166EE8" w14:textId="77777777" w:rsidR="00BD602B" w:rsidRPr="000D1AA2" w:rsidRDefault="00BD602B" w:rsidP="00C4134E">
      <w:pPr>
        <w:pStyle w:val="NormalWeb"/>
        <w:jc w:val="both"/>
        <w:rPr>
          <w:b/>
        </w:rPr>
      </w:pPr>
      <w:r w:rsidRPr="000D1AA2">
        <w:rPr>
          <w:b/>
        </w:rPr>
        <w:t>Ho</w:t>
      </w:r>
      <w:r w:rsidRPr="000D1AA2">
        <w:rPr>
          <w:b/>
          <w:vertAlign w:val="subscript"/>
        </w:rPr>
        <w:t>1</w:t>
      </w:r>
      <w:r w:rsidRPr="000D1AA2">
        <w:rPr>
          <w:b/>
        </w:rPr>
        <w:t>:</w:t>
      </w:r>
      <w:r w:rsidRPr="000D1AA2">
        <w:t xml:space="preserve"> There is no significant factors associated with </w:t>
      </w:r>
      <w:r w:rsidRPr="000D1AA2">
        <w:rPr>
          <w:rStyle w:val="Strong"/>
          <w:rFonts w:eastAsia="Cambria"/>
          <w:b w:val="0"/>
        </w:rPr>
        <w:t>Knowledge, Perception, and Attitude of Married Men towards Family Planning in Agbor Metropolis</w:t>
      </w:r>
    </w:p>
    <w:p w14:paraId="64A99A7D" w14:textId="77777777" w:rsidR="00BD602B" w:rsidRPr="000D1AA2" w:rsidRDefault="00BD602B" w:rsidP="00C4134E">
      <w:pPr>
        <w:spacing w:after="0" w:line="240" w:lineRule="auto"/>
        <w:ind w:right="36"/>
        <w:jc w:val="both"/>
        <w:rPr>
          <w:rFonts w:ascii="Times New Roman" w:hAnsi="Times New Roman" w:cs="Times New Roman"/>
          <w:b/>
          <w:sz w:val="24"/>
          <w:szCs w:val="24"/>
        </w:rPr>
      </w:pPr>
      <w:r w:rsidRPr="000D1AA2">
        <w:rPr>
          <w:rFonts w:ascii="Times New Roman" w:hAnsi="Times New Roman" w:cs="Times New Roman"/>
          <w:b/>
          <w:sz w:val="24"/>
          <w:szCs w:val="24"/>
        </w:rPr>
        <w:t>METHODOLOGY</w:t>
      </w:r>
    </w:p>
    <w:p w14:paraId="59988FF1" w14:textId="77777777" w:rsidR="00BD602B" w:rsidRPr="000D1AA2" w:rsidRDefault="00BD602B" w:rsidP="00C4134E">
      <w:pPr>
        <w:spacing w:after="0" w:line="240" w:lineRule="auto"/>
        <w:jc w:val="both"/>
        <w:rPr>
          <w:rFonts w:ascii="Times New Roman" w:hAnsi="Times New Roman" w:cs="Times New Roman"/>
          <w:b/>
          <w:sz w:val="24"/>
          <w:szCs w:val="24"/>
          <w:lang w:val="en-GB"/>
        </w:rPr>
      </w:pPr>
      <w:r w:rsidRPr="000D1AA2">
        <w:rPr>
          <w:rFonts w:ascii="Times New Roman" w:eastAsia="Times New Roman" w:hAnsi="Times New Roman" w:cs="Times New Roman"/>
          <w:sz w:val="24"/>
          <w:szCs w:val="24"/>
        </w:rPr>
        <w:t xml:space="preserve">The research design for this study was a </w:t>
      </w:r>
      <w:r w:rsidRPr="000D1AA2">
        <w:rPr>
          <w:rFonts w:ascii="Times New Roman" w:hAnsi="Times New Roman" w:cs="Times New Roman"/>
          <w:sz w:val="24"/>
          <w:szCs w:val="24"/>
        </w:rPr>
        <w:t>descriptive Cross sectional study</w:t>
      </w:r>
      <w:r w:rsidRPr="000D1AA2">
        <w:rPr>
          <w:rFonts w:ascii="Times New Roman" w:eastAsia="Times New Roman" w:hAnsi="Times New Roman" w:cs="Times New Roman"/>
          <w:sz w:val="24"/>
          <w:szCs w:val="24"/>
        </w:rPr>
        <w:t xml:space="preserve">. </w:t>
      </w:r>
      <w:r w:rsidRPr="000D1AA2">
        <w:rPr>
          <w:rFonts w:ascii="Times New Roman" w:hAnsi="Times New Roman" w:cs="Times New Roman"/>
          <w:sz w:val="24"/>
          <w:szCs w:val="24"/>
        </w:rPr>
        <w:t xml:space="preserve">The study population consist all married men in Agbor </w:t>
      </w:r>
      <w:r w:rsidRPr="000D1AA2">
        <w:rPr>
          <w:rFonts w:ascii="Times New Roman" w:eastAsia="Times New Roman" w:hAnsi="Times New Roman" w:cs="Times New Roman"/>
          <w:sz w:val="24"/>
          <w:szCs w:val="24"/>
        </w:rPr>
        <w:t>Metropolis in Delta State</w:t>
      </w:r>
      <w:r w:rsidRPr="000D1AA2">
        <w:rPr>
          <w:rFonts w:ascii="Times New Roman" w:hAnsi="Times New Roman" w:cs="Times New Roman"/>
          <w:sz w:val="24"/>
          <w:szCs w:val="24"/>
        </w:rPr>
        <w:t xml:space="preserve">. A pilot study revealed that there are 9000 married men in Agbor </w:t>
      </w:r>
      <w:r w:rsidRPr="000D1AA2">
        <w:rPr>
          <w:rFonts w:ascii="Times New Roman" w:eastAsia="Times New Roman" w:hAnsi="Times New Roman" w:cs="Times New Roman"/>
          <w:sz w:val="24"/>
          <w:szCs w:val="24"/>
        </w:rPr>
        <w:t>Metropolis in Delta State</w:t>
      </w:r>
      <w:r w:rsidRPr="000D1AA2">
        <w:rPr>
          <w:rFonts w:ascii="Times New Roman" w:hAnsi="Times New Roman" w:cs="Times New Roman"/>
          <w:sz w:val="24"/>
          <w:szCs w:val="24"/>
        </w:rPr>
        <w:t>.</w:t>
      </w:r>
      <w:r w:rsidRPr="000D1AA2">
        <w:rPr>
          <w:rFonts w:ascii="Times New Roman" w:hAnsi="Times New Roman" w:cs="Times New Roman"/>
          <w:b/>
          <w:sz w:val="24"/>
          <w:szCs w:val="24"/>
        </w:rPr>
        <w:t xml:space="preserve"> </w:t>
      </w:r>
      <w:r w:rsidRPr="000D1AA2">
        <w:rPr>
          <w:rFonts w:ascii="Times New Roman" w:hAnsi="Times New Roman" w:cs="Times New Roman"/>
          <w:sz w:val="24"/>
          <w:szCs w:val="24"/>
        </w:rPr>
        <w:t xml:space="preserve">Taro Yamane sample size determination was used to select </w:t>
      </w:r>
      <w:r w:rsidRPr="000D1AA2">
        <w:rPr>
          <w:rFonts w:ascii="Times New Roman" w:eastAsiaTheme="minorEastAsia" w:hAnsi="Times New Roman" w:cs="Times New Roman"/>
          <w:sz w:val="24"/>
          <w:szCs w:val="24"/>
        </w:rPr>
        <w:t>421</w:t>
      </w:r>
      <w:r w:rsidRPr="000D1AA2">
        <w:rPr>
          <w:rFonts w:ascii="Times New Roman" w:hAnsi="Times New Roman" w:cs="Times New Roman"/>
          <w:sz w:val="24"/>
          <w:szCs w:val="24"/>
        </w:rPr>
        <w:t xml:space="preserve"> married men from a total population of 9000 midwives. </w:t>
      </w:r>
      <w:r w:rsidRPr="000D1AA2">
        <w:rPr>
          <w:rFonts w:ascii="Times New Roman" w:eastAsiaTheme="minorEastAsia" w:hAnsi="Times New Roman" w:cs="Times New Roman"/>
          <w:sz w:val="24"/>
          <w:szCs w:val="24"/>
        </w:rPr>
        <w:t>Random sampling technique was used to select the sample size.</w:t>
      </w:r>
      <w:r w:rsidRPr="000D1AA2">
        <w:rPr>
          <w:rFonts w:ascii="Times New Roman" w:hAnsi="Times New Roman" w:cs="Times New Roman"/>
          <w:sz w:val="24"/>
          <w:szCs w:val="24"/>
        </w:rPr>
        <w:t xml:space="preserve"> The instrument for data collection was a questionnaire developed by the researcher. </w:t>
      </w:r>
      <w:r w:rsidRPr="000D1AA2">
        <w:rPr>
          <w:rFonts w:ascii="Times New Roman" w:hAnsi="Times New Roman" w:cs="Times New Roman"/>
          <w:bCs/>
          <w:sz w:val="24"/>
          <w:szCs w:val="24"/>
        </w:rPr>
        <w:t xml:space="preserve">The researcher visited the hospitals few weeks before the date of distributing the questionnaire to seek permission from the hospital management and midwives coordinator. </w:t>
      </w:r>
      <w:r w:rsidRPr="000D1AA2">
        <w:rPr>
          <w:rFonts w:ascii="Times New Roman" w:eastAsia="Times New Roman" w:hAnsi="Times New Roman" w:cs="Times New Roman"/>
          <w:sz w:val="24"/>
          <w:szCs w:val="24"/>
        </w:rPr>
        <w:t>Reliability of the instrument was tested using Cronbach's alpha. It was assessed through a pilot study of 30 men conducted in a similar setting, with the Pearson product moment correlation coefficient used to determine internal consistency. A coefficient of 0.89 was obtained.</w:t>
      </w:r>
      <w:r w:rsidRPr="000D1AA2">
        <w:rPr>
          <w:rFonts w:ascii="Times New Roman" w:hAnsi="Times New Roman" w:cs="Times New Roman"/>
          <w:sz w:val="24"/>
          <w:szCs w:val="24"/>
        </w:rPr>
        <w:t xml:space="preserve"> All completed questionnaires was vetted and data was entered into excel spreadsheet before </w:t>
      </w:r>
      <w:proofErr w:type="spellStart"/>
      <w:r w:rsidRPr="000D1AA2">
        <w:rPr>
          <w:rFonts w:ascii="Times New Roman" w:hAnsi="Times New Roman" w:cs="Times New Roman"/>
          <w:sz w:val="24"/>
          <w:szCs w:val="24"/>
        </w:rPr>
        <w:t>analysing</w:t>
      </w:r>
      <w:proofErr w:type="spellEnd"/>
      <w:r w:rsidRPr="000D1AA2">
        <w:rPr>
          <w:rFonts w:ascii="Times New Roman" w:hAnsi="Times New Roman" w:cs="Times New Roman"/>
          <w:sz w:val="24"/>
          <w:szCs w:val="24"/>
        </w:rPr>
        <w:t xml:space="preserve"> using SPSS version 25. Simple percentage and frequency was used to answer the research questions while t-test was used to test the hypothesis.</w:t>
      </w:r>
    </w:p>
    <w:p w14:paraId="4CD6E4EB" w14:textId="77777777" w:rsidR="00BD602B" w:rsidRPr="000D1AA2" w:rsidRDefault="00BD602B" w:rsidP="00C4134E">
      <w:pPr>
        <w:pStyle w:val="BodyText"/>
        <w:tabs>
          <w:tab w:val="left" w:pos="851"/>
        </w:tabs>
        <w:kinsoku w:val="0"/>
        <w:overflowPunct w:val="0"/>
        <w:spacing w:before="199"/>
        <w:rPr>
          <w:rFonts w:ascii="Times New Roman" w:eastAsiaTheme="minorHAnsi" w:hAnsi="Times New Roman" w:cs="Times New Roman"/>
          <w:b/>
          <w:sz w:val="24"/>
          <w:szCs w:val="24"/>
          <w:lang w:val="en-GB"/>
        </w:rPr>
      </w:pPr>
      <w:r w:rsidRPr="000D1AA2">
        <w:rPr>
          <w:rFonts w:ascii="Times New Roman" w:eastAsiaTheme="minorHAnsi" w:hAnsi="Times New Roman" w:cs="Times New Roman"/>
          <w:b/>
          <w:sz w:val="24"/>
          <w:szCs w:val="24"/>
          <w:lang w:val="en-GB"/>
        </w:rPr>
        <w:t>RESULTS AND DISCUSSION</w:t>
      </w:r>
    </w:p>
    <w:p w14:paraId="6B18F970" w14:textId="77777777" w:rsidR="00BD602B" w:rsidRPr="000D1AA2" w:rsidRDefault="00BD602B" w:rsidP="00C4134E">
      <w:pPr>
        <w:pStyle w:val="NormalWeb"/>
        <w:numPr>
          <w:ilvl w:val="1"/>
          <w:numId w:val="6"/>
        </w:numPr>
        <w:ind w:hanging="720"/>
        <w:jc w:val="both"/>
        <w:rPr>
          <w:b/>
        </w:rPr>
      </w:pPr>
      <w:r w:rsidRPr="000D1AA2">
        <w:rPr>
          <w:b/>
        </w:rPr>
        <w:t>Results</w:t>
      </w:r>
    </w:p>
    <w:p w14:paraId="3826375F" w14:textId="77777777" w:rsidR="00BD602B" w:rsidRPr="000D1AA2" w:rsidRDefault="00BD602B" w:rsidP="00C4134E">
      <w:pPr>
        <w:pStyle w:val="NormalWeb"/>
        <w:jc w:val="both"/>
      </w:pPr>
      <w:r w:rsidRPr="000D1AA2">
        <w:rPr>
          <w:b/>
        </w:rPr>
        <w:t xml:space="preserve">Table 1: </w:t>
      </w:r>
      <w:r w:rsidRPr="000D1AA2">
        <w:t>Sociodemographic data</w:t>
      </w:r>
    </w:p>
    <w:tbl>
      <w:tblPr>
        <w:tblW w:w="8642" w:type="dxa"/>
        <w:tblCellSpacing w:w="15" w:type="dxa"/>
        <w:tblCellMar>
          <w:top w:w="15" w:type="dxa"/>
          <w:left w:w="15" w:type="dxa"/>
          <w:bottom w:w="15" w:type="dxa"/>
          <w:right w:w="15" w:type="dxa"/>
        </w:tblCellMar>
        <w:tblLook w:val="04A0" w:firstRow="1" w:lastRow="0" w:firstColumn="1" w:lastColumn="0" w:noHBand="0" w:noVBand="1"/>
      </w:tblPr>
      <w:tblGrid>
        <w:gridCol w:w="5370"/>
        <w:gridCol w:w="1601"/>
        <w:gridCol w:w="1671"/>
      </w:tblGrid>
      <w:tr w:rsidR="00BD602B" w:rsidRPr="000D1AA2" w14:paraId="284A60BD" w14:textId="77777777" w:rsidTr="00BD602B">
        <w:trPr>
          <w:trHeight w:val="256"/>
          <w:tblHeader/>
          <w:tblCellSpacing w:w="15" w:type="dxa"/>
        </w:trPr>
        <w:tc>
          <w:tcPr>
            <w:tcW w:w="0" w:type="auto"/>
            <w:tcBorders>
              <w:top w:val="single" w:sz="4" w:space="0" w:color="auto"/>
              <w:bottom w:val="single" w:sz="4" w:space="0" w:color="auto"/>
            </w:tcBorders>
            <w:vAlign w:val="center"/>
            <w:hideMark/>
          </w:tcPr>
          <w:p w14:paraId="2D2710C1" w14:textId="77777777" w:rsidR="00BD602B" w:rsidRPr="000D1AA2" w:rsidRDefault="00BD602B" w:rsidP="00C4134E">
            <w:pPr>
              <w:spacing w:after="0" w:line="240" w:lineRule="auto"/>
              <w:rPr>
                <w:rFonts w:ascii="Times New Roman" w:eastAsia="Times New Roman" w:hAnsi="Times New Roman" w:cs="Times New Roman"/>
                <w:b/>
                <w:bCs/>
                <w:sz w:val="24"/>
                <w:szCs w:val="24"/>
              </w:rPr>
            </w:pPr>
            <w:r w:rsidRPr="000D1AA2">
              <w:rPr>
                <w:rFonts w:ascii="Times New Roman" w:eastAsia="Times New Roman" w:hAnsi="Times New Roman" w:cs="Times New Roman"/>
                <w:b/>
                <w:bCs/>
                <w:sz w:val="24"/>
                <w:szCs w:val="24"/>
              </w:rPr>
              <w:t>Category</w:t>
            </w:r>
          </w:p>
        </w:tc>
        <w:tc>
          <w:tcPr>
            <w:tcW w:w="0" w:type="auto"/>
            <w:tcBorders>
              <w:top w:val="single" w:sz="4" w:space="0" w:color="auto"/>
              <w:bottom w:val="single" w:sz="4" w:space="0" w:color="auto"/>
            </w:tcBorders>
            <w:vAlign w:val="center"/>
            <w:hideMark/>
          </w:tcPr>
          <w:p w14:paraId="4EBA7C67" w14:textId="77777777" w:rsidR="00BD602B" w:rsidRPr="000D1AA2" w:rsidRDefault="00BD602B" w:rsidP="00C4134E">
            <w:pPr>
              <w:spacing w:after="0" w:line="240" w:lineRule="auto"/>
              <w:jc w:val="center"/>
              <w:rPr>
                <w:rFonts w:ascii="Times New Roman" w:eastAsia="Times New Roman" w:hAnsi="Times New Roman" w:cs="Times New Roman"/>
                <w:b/>
                <w:bCs/>
                <w:sz w:val="24"/>
                <w:szCs w:val="24"/>
              </w:rPr>
            </w:pPr>
            <w:r w:rsidRPr="000D1AA2">
              <w:rPr>
                <w:rFonts w:ascii="Times New Roman" w:eastAsia="Times New Roman" w:hAnsi="Times New Roman" w:cs="Times New Roman"/>
                <w:b/>
                <w:bCs/>
                <w:sz w:val="24"/>
                <w:szCs w:val="24"/>
              </w:rPr>
              <w:t>Frequency</w:t>
            </w:r>
          </w:p>
        </w:tc>
        <w:tc>
          <w:tcPr>
            <w:tcW w:w="0" w:type="auto"/>
            <w:tcBorders>
              <w:top w:val="single" w:sz="4" w:space="0" w:color="auto"/>
              <w:bottom w:val="single" w:sz="4" w:space="0" w:color="auto"/>
            </w:tcBorders>
            <w:vAlign w:val="center"/>
            <w:hideMark/>
          </w:tcPr>
          <w:p w14:paraId="63434F69" w14:textId="77777777" w:rsidR="00BD602B" w:rsidRPr="000D1AA2" w:rsidRDefault="00BD602B" w:rsidP="00C4134E">
            <w:pPr>
              <w:spacing w:after="0" w:line="240" w:lineRule="auto"/>
              <w:jc w:val="center"/>
              <w:rPr>
                <w:rFonts w:ascii="Times New Roman" w:eastAsia="Times New Roman" w:hAnsi="Times New Roman" w:cs="Times New Roman"/>
                <w:b/>
                <w:bCs/>
                <w:sz w:val="24"/>
                <w:szCs w:val="24"/>
              </w:rPr>
            </w:pPr>
            <w:r w:rsidRPr="000D1AA2">
              <w:rPr>
                <w:rFonts w:ascii="Times New Roman" w:eastAsia="Times New Roman" w:hAnsi="Times New Roman" w:cs="Times New Roman"/>
                <w:b/>
                <w:bCs/>
                <w:sz w:val="24"/>
                <w:szCs w:val="24"/>
              </w:rPr>
              <w:t>Percentage</w:t>
            </w:r>
          </w:p>
        </w:tc>
      </w:tr>
      <w:tr w:rsidR="00BD602B" w:rsidRPr="000D1AA2" w14:paraId="5B01F867" w14:textId="77777777" w:rsidTr="00BD602B">
        <w:trPr>
          <w:trHeight w:val="256"/>
          <w:tblCellSpacing w:w="15" w:type="dxa"/>
        </w:trPr>
        <w:tc>
          <w:tcPr>
            <w:tcW w:w="0" w:type="auto"/>
            <w:vAlign w:val="center"/>
            <w:hideMark/>
          </w:tcPr>
          <w:p w14:paraId="486DF439"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b/>
                <w:bCs/>
                <w:sz w:val="24"/>
                <w:szCs w:val="24"/>
              </w:rPr>
              <w:t>Age of the respondents</w:t>
            </w:r>
          </w:p>
        </w:tc>
        <w:tc>
          <w:tcPr>
            <w:tcW w:w="0" w:type="auto"/>
            <w:vAlign w:val="center"/>
            <w:hideMark/>
          </w:tcPr>
          <w:p w14:paraId="3D3F0613"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0" w:type="auto"/>
            <w:vAlign w:val="center"/>
            <w:hideMark/>
          </w:tcPr>
          <w:p w14:paraId="35D8D8CD"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01019891" w14:textId="77777777" w:rsidTr="00BD602B">
        <w:trPr>
          <w:trHeight w:val="256"/>
          <w:tblCellSpacing w:w="15" w:type="dxa"/>
        </w:trPr>
        <w:tc>
          <w:tcPr>
            <w:tcW w:w="0" w:type="auto"/>
            <w:vAlign w:val="center"/>
            <w:hideMark/>
          </w:tcPr>
          <w:p w14:paraId="75A36FA4"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lastRenderedPageBreak/>
              <w:t>26–30</w:t>
            </w:r>
          </w:p>
        </w:tc>
        <w:tc>
          <w:tcPr>
            <w:tcW w:w="0" w:type="auto"/>
            <w:vAlign w:val="center"/>
            <w:hideMark/>
          </w:tcPr>
          <w:p w14:paraId="19FED9D2"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100</w:t>
            </w:r>
          </w:p>
        </w:tc>
        <w:tc>
          <w:tcPr>
            <w:tcW w:w="0" w:type="auto"/>
            <w:vAlign w:val="center"/>
            <w:hideMark/>
          </w:tcPr>
          <w:p w14:paraId="60F70EDA"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23.75</w:t>
            </w:r>
          </w:p>
        </w:tc>
      </w:tr>
      <w:tr w:rsidR="00BD602B" w:rsidRPr="000D1AA2" w14:paraId="7CA1F920" w14:textId="77777777" w:rsidTr="00BD602B">
        <w:trPr>
          <w:trHeight w:val="256"/>
          <w:tblCellSpacing w:w="15" w:type="dxa"/>
        </w:trPr>
        <w:tc>
          <w:tcPr>
            <w:tcW w:w="0" w:type="auto"/>
            <w:vAlign w:val="center"/>
            <w:hideMark/>
          </w:tcPr>
          <w:p w14:paraId="35469E36"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31–35</w:t>
            </w:r>
          </w:p>
        </w:tc>
        <w:tc>
          <w:tcPr>
            <w:tcW w:w="0" w:type="auto"/>
            <w:vAlign w:val="center"/>
            <w:hideMark/>
          </w:tcPr>
          <w:p w14:paraId="7130458C"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120</w:t>
            </w:r>
          </w:p>
        </w:tc>
        <w:tc>
          <w:tcPr>
            <w:tcW w:w="0" w:type="auto"/>
            <w:vAlign w:val="center"/>
            <w:hideMark/>
          </w:tcPr>
          <w:p w14:paraId="63E8FF96"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28.50</w:t>
            </w:r>
          </w:p>
        </w:tc>
      </w:tr>
      <w:tr w:rsidR="00BD602B" w:rsidRPr="000D1AA2" w14:paraId="13D6529A" w14:textId="77777777" w:rsidTr="00BD602B">
        <w:trPr>
          <w:trHeight w:val="256"/>
          <w:tblCellSpacing w:w="15" w:type="dxa"/>
        </w:trPr>
        <w:tc>
          <w:tcPr>
            <w:tcW w:w="0" w:type="auto"/>
            <w:vAlign w:val="center"/>
            <w:hideMark/>
          </w:tcPr>
          <w:p w14:paraId="6CDF4672"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36–40</w:t>
            </w:r>
          </w:p>
        </w:tc>
        <w:tc>
          <w:tcPr>
            <w:tcW w:w="0" w:type="auto"/>
            <w:vAlign w:val="center"/>
            <w:hideMark/>
          </w:tcPr>
          <w:p w14:paraId="4C9E6D23"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90</w:t>
            </w:r>
          </w:p>
        </w:tc>
        <w:tc>
          <w:tcPr>
            <w:tcW w:w="0" w:type="auto"/>
            <w:vAlign w:val="center"/>
            <w:hideMark/>
          </w:tcPr>
          <w:p w14:paraId="74CDBCF1"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21.38</w:t>
            </w:r>
          </w:p>
        </w:tc>
      </w:tr>
      <w:tr w:rsidR="00BD602B" w:rsidRPr="000D1AA2" w14:paraId="4E01F7A6" w14:textId="77777777" w:rsidTr="00BD602B">
        <w:trPr>
          <w:trHeight w:val="256"/>
          <w:tblCellSpacing w:w="15" w:type="dxa"/>
        </w:trPr>
        <w:tc>
          <w:tcPr>
            <w:tcW w:w="0" w:type="auto"/>
            <w:vAlign w:val="center"/>
            <w:hideMark/>
          </w:tcPr>
          <w:p w14:paraId="202BAAE6"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&gt; 40</w:t>
            </w:r>
          </w:p>
        </w:tc>
        <w:tc>
          <w:tcPr>
            <w:tcW w:w="0" w:type="auto"/>
            <w:vAlign w:val="center"/>
            <w:hideMark/>
          </w:tcPr>
          <w:p w14:paraId="464801EF"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111</w:t>
            </w:r>
          </w:p>
        </w:tc>
        <w:tc>
          <w:tcPr>
            <w:tcW w:w="0" w:type="auto"/>
            <w:vAlign w:val="center"/>
            <w:hideMark/>
          </w:tcPr>
          <w:p w14:paraId="537F197F"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26.37</w:t>
            </w:r>
          </w:p>
        </w:tc>
      </w:tr>
      <w:tr w:rsidR="00BD602B" w:rsidRPr="000D1AA2" w14:paraId="2235191F" w14:textId="77777777" w:rsidTr="00BD602B">
        <w:trPr>
          <w:trHeight w:val="256"/>
          <w:tblCellSpacing w:w="15" w:type="dxa"/>
        </w:trPr>
        <w:tc>
          <w:tcPr>
            <w:tcW w:w="0" w:type="auto"/>
            <w:vAlign w:val="center"/>
            <w:hideMark/>
          </w:tcPr>
          <w:p w14:paraId="3C868554"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b/>
                <w:bCs/>
                <w:sz w:val="24"/>
                <w:szCs w:val="24"/>
              </w:rPr>
              <w:t>Level of education</w:t>
            </w:r>
          </w:p>
        </w:tc>
        <w:tc>
          <w:tcPr>
            <w:tcW w:w="0" w:type="auto"/>
            <w:vAlign w:val="center"/>
            <w:hideMark/>
          </w:tcPr>
          <w:p w14:paraId="0FB5C22F"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0" w:type="auto"/>
            <w:vAlign w:val="center"/>
            <w:hideMark/>
          </w:tcPr>
          <w:p w14:paraId="4AE7304F"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23D81BD5" w14:textId="77777777" w:rsidTr="00BD602B">
        <w:trPr>
          <w:trHeight w:val="256"/>
          <w:tblCellSpacing w:w="15" w:type="dxa"/>
        </w:trPr>
        <w:tc>
          <w:tcPr>
            <w:tcW w:w="0" w:type="auto"/>
            <w:vAlign w:val="center"/>
            <w:hideMark/>
          </w:tcPr>
          <w:p w14:paraId="6A118C9B"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No formal education</w:t>
            </w:r>
          </w:p>
        </w:tc>
        <w:tc>
          <w:tcPr>
            <w:tcW w:w="0" w:type="auto"/>
            <w:vAlign w:val="center"/>
            <w:hideMark/>
          </w:tcPr>
          <w:p w14:paraId="3E4C080D"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30</w:t>
            </w:r>
          </w:p>
        </w:tc>
        <w:tc>
          <w:tcPr>
            <w:tcW w:w="0" w:type="auto"/>
            <w:vAlign w:val="center"/>
            <w:hideMark/>
          </w:tcPr>
          <w:p w14:paraId="05DDAA3A"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7.13</w:t>
            </w:r>
          </w:p>
        </w:tc>
      </w:tr>
      <w:tr w:rsidR="00BD602B" w:rsidRPr="000D1AA2" w14:paraId="5EF5CD4D" w14:textId="77777777" w:rsidTr="00BD602B">
        <w:trPr>
          <w:trHeight w:val="256"/>
          <w:tblCellSpacing w:w="15" w:type="dxa"/>
        </w:trPr>
        <w:tc>
          <w:tcPr>
            <w:tcW w:w="0" w:type="auto"/>
            <w:vAlign w:val="center"/>
            <w:hideMark/>
          </w:tcPr>
          <w:p w14:paraId="34B08D07"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Primary</w:t>
            </w:r>
          </w:p>
        </w:tc>
        <w:tc>
          <w:tcPr>
            <w:tcW w:w="0" w:type="auto"/>
            <w:vAlign w:val="center"/>
            <w:hideMark/>
          </w:tcPr>
          <w:p w14:paraId="741F066E"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40</w:t>
            </w:r>
          </w:p>
        </w:tc>
        <w:tc>
          <w:tcPr>
            <w:tcW w:w="0" w:type="auto"/>
            <w:vAlign w:val="center"/>
            <w:hideMark/>
          </w:tcPr>
          <w:p w14:paraId="65468F56"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9.49</w:t>
            </w:r>
          </w:p>
        </w:tc>
      </w:tr>
      <w:tr w:rsidR="00BD602B" w:rsidRPr="000D1AA2" w14:paraId="1EE99CC1" w14:textId="77777777" w:rsidTr="00BD602B">
        <w:trPr>
          <w:trHeight w:val="256"/>
          <w:tblCellSpacing w:w="15" w:type="dxa"/>
        </w:trPr>
        <w:tc>
          <w:tcPr>
            <w:tcW w:w="0" w:type="auto"/>
            <w:vAlign w:val="center"/>
            <w:hideMark/>
          </w:tcPr>
          <w:p w14:paraId="16D1F4DE"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Secondary</w:t>
            </w:r>
          </w:p>
        </w:tc>
        <w:tc>
          <w:tcPr>
            <w:tcW w:w="0" w:type="auto"/>
            <w:vAlign w:val="center"/>
            <w:hideMark/>
          </w:tcPr>
          <w:p w14:paraId="0FAB9FB9"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100</w:t>
            </w:r>
          </w:p>
        </w:tc>
        <w:tc>
          <w:tcPr>
            <w:tcW w:w="0" w:type="auto"/>
            <w:vAlign w:val="center"/>
            <w:hideMark/>
          </w:tcPr>
          <w:p w14:paraId="461B4317"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23.75</w:t>
            </w:r>
          </w:p>
        </w:tc>
      </w:tr>
      <w:tr w:rsidR="00BD602B" w:rsidRPr="000D1AA2" w14:paraId="52F365C9" w14:textId="77777777" w:rsidTr="00BD602B">
        <w:trPr>
          <w:trHeight w:val="256"/>
          <w:tblCellSpacing w:w="15" w:type="dxa"/>
        </w:trPr>
        <w:tc>
          <w:tcPr>
            <w:tcW w:w="0" w:type="auto"/>
            <w:vAlign w:val="center"/>
            <w:hideMark/>
          </w:tcPr>
          <w:p w14:paraId="032F51F6"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Tertiary (Undergraduate, Postgraduate)</w:t>
            </w:r>
          </w:p>
        </w:tc>
        <w:tc>
          <w:tcPr>
            <w:tcW w:w="0" w:type="auto"/>
            <w:vAlign w:val="center"/>
            <w:hideMark/>
          </w:tcPr>
          <w:p w14:paraId="49680689"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251</w:t>
            </w:r>
          </w:p>
        </w:tc>
        <w:tc>
          <w:tcPr>
            <w:tcW w:w="0" w:type="auto"/>
            <w:vAlign w:val="center"/>
            <w:hideMark/>
          </w:tcPr>
          <w:p w14:paraId="36CF8A24"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59.57</w:t>
            </w:r>
          </w:p>
        </w:tc>
      </w:tr>
      <w:tr w:rsidR="00BD602B" w:rsidRPr="000D1AA2" w14:paraId="0EBBAA8B" w14:textId="77777777" w:rsidTr="00BD602B">
        <w:trPr>
          <w:trHeight w:val="256"/>
          <w:tblCellSpacing w:w="15" w:type="dxa"/>
        </w:trPr>
        <w:tc>
          <w:tcPr>
            <w:tcW w:w="0" w:type="auto"/>
            <w:vAlign w:val="center"/>
            <w:hideMark/>
          </w:tcPr>
          <w:p w14:paraId="5E94C0A3"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b/>
                <w:bCs/>
                <w:sz w:val="24"/>
                <w:szCs w:val="24"/>
              </w:rPr>
              <w:t>Marital status</w:t>
            </w:r>
          </w:p>
        </w:tc>
        <w:tc>
          <w:tcPr>
            <w:tcW w:w="0" w:type="auto"/>
            <w:vAlign w:val="center"/>
            <w:hideMark/>
          </w:tcPr>
          <w:p w14:paraId="0BAF0748"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0" w:type="auto"/>
            <w:vAlign w:val="center"/>
            <w:hideMark/>
          </w:tcPr>
          <w:p w14:paraId="54B7155E"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492A5913" w14:textId="77777777" w:rsidTr="00BD602B">
        <w:trPr>
          <w:trHeight w:val="256"/>
          <w:tblCellSpacing w:w="15" w:type="dxa"/>
        </w:trPr>
        <w:tc>
          <w:tcPr>
            <w:tcW w:w="0" w:type="auto"/>
            <w:vAlign w:val="center"/>
            <w:hideMark/>
          </w:tcPr>
          <w:p w14:paraId="508A3F7B"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Married</w:t>
            </w:r>
          </w:p>
        </w:tc>
        <w:tc>
          <w:tcPr>
            <w:tcW w:w="0" w:type="auto"/>
            <w:vAlign w:val="center"/>
            <w:hideMark/>
          </w:tcPr>
          <w:p w14:paraId="62B2393C"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250</w:t>
            </w:r>
          </w:p>
        </w:tc>
        <w:tc>
          <w:tcPr>
            <w:tcW w:w="0" w:type="auto"/>
            <w:vAlign w:val="center"/>
            <w:hideMark/>
          </w:tcPr>
          <w:p w14:paraId="6A4A8DAF"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59.36</w:t>
            </w:r>
          </w:p>
        </w:tc>
      </w:tr>
      <w:tr w:rsidR="00BD602B" w:rsidRPr="000D1AA2" w14:paraId="730F4456" w14:textId="77777777" w:rsidTr="00BD602B">
        <w:trPr>
          <w:trHeight w:val="256"/>
          <w:tblCellSpacing w:w="15" w:type="dxa"/>
        </w:trPr>
        <w:tc>
          <w:tcPr>
            <w:tcW w:w="0" w:type="auto"/>
            <w:vAlign w:val="center"/>
            <w:hideMark/>
          </w:tcPr>
          <w:p w14:paraId="78A81A52"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Divorced</w:t>
            </w:r>
          </w:p>
        </w:tc>
        <w:tc>
          <w:tcPr>
            <w:tcW w:w="0" w:type="auto"/>
            <w:vAlign w:val="center"/>
            <w:hideMark/>
          </w:tcPr>
          <w:p w14:paraId="6406B59F"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50</w:t>
            </w:r>
          </w:p>
        </w:tc>
        <w:tc>
          <w:tcPr>
            <w:tcW w:w="0" w:type="auto"/>
            <w:vAlign w:val="center"/>
            <w:hideMark/>
          </w:tcPr>
          <w:p w14:paraId="70727C16"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11.87</w:t>
            </w:r>
          </w:p>
        </w:tc>
      </w:tr>
      <w:tr w:rsidR="00BD602B" w:rsidRPr="000D1AA2" w14:paraId="23F78708" w14:textId="77777777" w:rsidTr="00BD602B">
        <w:trPr>
          <w:trHeight w:val="256"/>
          <w:tblCellSpacing w:w="15" w:type="dxa"/>
        </w:trPr>
        <w:tc>
          <w:tcPr>
            <w:tcW w:w="0" w:type="auto"/>
            <w:vAlign w:val="center"/>
            <w:hideMark/>
          </w:tcPr>
          <w:p w14:paraId="2BBD8A42"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Widowed</w:t>
            </w:r>
          </w:p>
        </w:tc>
        <w:tc>
          <w:tcPr>
            <w:tcW w:w="0" w:type="auto"/>
            <w:vAlign w:val="center"/>
            <w:hideMark/>
          </w:tcPr>
          <w:p w14:paraId="216DD8ED"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121</w:t>
            </w:r>
          </w:p>
        </w:tc>
        <w:tc>
          <w:tcPr>
            <w:tcW w:w="0" w:type="auto"/>
            <w:vAlign w:val="center"/>
            <w:hideMark/>
          </w:tcPr>
          <w:p w14:paraId="0E27B280"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28.73</w:t>
            </w:r>
          </w:p>
        </w:tc>
      </w:tr>
      <w:tr w:rsidR="00BD602B" w:rsidRPr="000D1AA2" w14:paraId="4D87A572" w14:textId="77777777" w:rsidTr="00BD602B">
        <w:trPr>
          <w:trHeight w:val="256"/>
          <w:tblCellSpacing w:w="15" w:type="dxa"/>
        </w:trPr>
        <w:tc>
          <w:tcPr>
            <w:tcW w:w="0" w:type="auto"/>
            <w:vAlign w:val="center"/>
            <w:hideMark/>
          </w:tcPr>
          <w:p w14:paraId="6A041007"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b/>
                <w:bCs/>
                <w:sz w:val="24"/>
                <w:szCs w:val="24"/>
              </w:rPr>
              <w:t>Occupation</w:t>
            </w:r>
          </w:p>
        </w:tc>
        <w:tc>
          <w:tcPr>
            <w:tcW w:w="0" w:type="auto"/>
            <w:vAlign w:val="center"/>
            <w:hideMark/>
          </w:tcPr>
          <w:p w14:paraId="38E7B961"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0" w:type="auto"/>
            <w:vAlign w:val="center"/>
            <w:hideMark/>
          </w:tcPr>
          <w:p w14:paraId="2CBF9A1A"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12CB7DFF" w14:textId="77777777" w:rsidTr="00BD602B">
        <w:trPr>
          <w:trHeight w:val="256"/>
          <w:tblCellSpacing w:w="15" w:type="dxa"/>
        </w:trPr>
        <w:tc>
          <w:tcPr>
            <w:tcW w:w="0" w:type="auto"/>
            <w:vAlign w:val="center"/>
            <w:hideMark/>
          </w:tcPr>
          <w:p w14:paraId="67E2E39F"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Employed</w:t>
            </w:r>
          </w:p>
        </w:tc>
        <w:tc>
          <w:tcPr>
            <w:tcW w:w="0" w:type="auto"/>
            <w:vAlign w:val="center"/>
            <w:hideMark/>
          </w:tcPr>
          <w:p w14:paraId="06434978"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180</w:t>
            </w:r>
          </w:p>
        </w:tc>
        <w:tc>
          <w:tcPr>
            <w:tcW w:w="0" w:type="auto"/>
            <w:vAlign w:val="center"/>
            <w:hideMark/>
          </w:tcPr>
          <w:p w14:paraId="5E6639FD"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42.74</w:t>
            </w:r>
          </w:p>
        </w:tc>
      </w:tr>
      <w:tr w:rsidR="00BD602B" w:rsidRPr="000D1AA2" w14:paraId="1E020748" w14:textId="77777777" w:rsidTr="00BD602B">
        <w:trPr>
          <w:trHeight w:val="256"/>
          <w:tblCellSpacing w:w="15" w:type="dxa"/>
        </w:trPr>
        <w:tc>
          <w:tcPr>
            <w:tcW w:w="0" w:type="auto"/>
            <w:vAlign w:val="center"/>
            <w:hideMark/>
          </w:tcPr>
          <w:p w14:paraId="23AD665F"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Self-employed</w:t>
            </w:r>
          </w:p>
        </w:tc>
        <w:tc>
          <w:tcPr>
            <w:tcW w:w="0" w:type="auto"/>
            <w:vAlign w:val="center"/>
            <w:hideMark/>
          </w:tcPr>
          <w:p w14:paraId="4E3D0FF8"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120</w:t>
            </w:r>
          </w:p>
        </w:tc>
        <w:tc>
          <w:tcPr>
            <w:tcW w:w="0" w:type="auto"/>
            <w:vAlign w:val="center"/>
            <w:hideMark/>
          </w:tcPr>
          <w:p w14:paraId="179A858C"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28.50</w:t>
            </w:r>
          </w:p>
        </w:tc>
      </w:tr>
      <w:tr w:rsidR="00BD602B" w:rsidRPr="000D1AA2" w14:paraId="520A8B06" w14:textId="77777777" w:rsidTr="00BD602B">
        <w:trPr>
          <w:trHeight w:val="256"/>
          <w:tblCellSpacing w:w="15" w:type="dxa"/>
        </w:trPr>
        <w:tc>
          <w:tcPr>
            <w:tcW w:w="0" w:type="auto"/>
            <w:vAlign w:val="center"/>
            <w:hideMark/>
          </w:tcPr>
          <w:p w14:paraId="4EDE0A34"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Unemployed</w:t>
            </w:r>
          </w:p>
        </w:tc>
        <w:tc>
          <w:tcPr>
            <w:tcW w:w="0" w:type="auto"/>
            <w:vAlign w:val="center"/>
            <w:hideMark/>
          </w:tcPr>
          <w:p w14:paraId="373A5DCF"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50</w:t>
            </w:r>
          </w:p>
        </w:tc>
        <w:tc>
          <w:tcPr>
            <w:tcW w:w="0" w:type="auto"/>
            <w:vAlign w:val="center"/>
            <w:hideMark/>
          </w:tcPr>
          <w:p w14:paraId="552D9DC6"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11.87</w:t>
            </w:r>
          </w:p>
        </w:tc>
      </w:tr>
      <w:tr w:rsidR="00BD602B" w:rsidRPr="000D1AA2" w14:paraId="421CEFF3" w14:textId="77777777" w:rsidTr="00BD602B">
        <w:trPr>
          <w:trHeight w:val="256"/>
          <w:tblCellSpacing w:w="15" w:type="dxa"/>
        </w:trPr>
        <w:tc>
          <w:tcPr>
            <w:tcW w:w="0" w:type="auto"/>
            <w:vAlign w:val="center"/>
            <w:hideMark/>
          </w:tcPr>
          <w:p w14:paraId="798433B4"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Student</w:t>
            </w:r>
          </w:p>
        </w:tc>
        <w:tc>
          <w:tcPr>
            <w:tcW w:w="0" w:type="auto"/>
            <w:vAlign w:val="center"/>
            <w:hideMark/>
          </w:tcPr>
          <w:p w14:paraId="5FC06804"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30</w:t>
            </w:r>
          </w:p>
        </w:tc>
        <w:tc>
          <w:tcPr>
            <w:tcW w:w="0" w:type="auto"/>
            <w:vAlign w:val="center"/>
            <w:hideMark/>
          </w:tcPr>
          <w:p w14:paraId="73634362"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7.13</w:t>
            </w:r>
          </w:p>
        </w:tc>
      </w:tr>
      <w:tr w:rsidR="00BD602B" w:rsidRPr="000D1AA2" w14:paraId="7981877A" w14:textId="77777777" w:rsidTr="00BD602B">
        <w:trPr>
          <w:trHeight w:val="256"/>
          <w:tblCellSpacing w:w="15" w:type="dxa"/>
        </w:trPr>
        <w:tc>
          <w:tcPr>
            <w:tcW w:w="0" w:type="auto"/>
            <w:vAlign w:val="center"/>
            <w:hideMark/>
          </w:tcPr>
          <w:p w14:paraId="6B2E261A"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Other</w:t>
            </w:r>
          </w:p>
        </w:tc>
        <w:tc>
          <w:tcPr>
            <w:tcW w:w="0" w:type="auto"/>
            <w:vAlign w:val="center"/>
            <w:hideMark/>
          </w:tcPr>
          <w:p w14:paraId="647891B4"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41</w:t>
            </w:r>
          </w:p>
        </w:tc>
        <w:tc>
          <w:tcPr>
            <w:tcW w:w="0" w:type="auto"/>
            <w:vAlign w:val="center"/>
            <w:hideMark/>
          </w:tcPr>
          <w:p w14:paraId="007A93B7"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9.74</w:t>
            </w:r>
          </w:p>
        </w:tc>
      </w:tr>
      <w:tr w:rsidR="00BD602B" w:rsidRPr="000D1AA2" w14:paraId="348AF03A" w14:textId="77777777" w:rsidTr="00BD602B">
        <w:trPr>
          <w:trHeight w:val="256"/>
          <w:tblCellSpacing w:w="15" w:type="dxa"/>
        </w:trPr>
        <w:tc>
          <w:tcPr>
            <w:tcW w:w="0" w:type="auto"/>
            <w:vAlign w:val="center"/>
            <w:hideMark/>
          </w:tcPr>
          <w:p w14:paraId="793755C5"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b/>
                <w:bCs/>
                <w:sz w:val="24"/>
                <w:szCs w:val="24"/>
              </w:rPr>
              <w:t>Type of employment (if applicable)</w:t>
            </w:r>
          </w:p>
        </w:tc>
        <w:tc>
          <w:tcPr>
            <w:tcW w:w="0" w:type="auto"/>
            <w:vAlign w:val="center"/>
            <w:hideMark/>
          </w:tcPr>
          <w:p w14:paraId="5AE25516"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0" w:type="auto"/>
            <w:vAlign w:val="center"/>
            <w:hideMark/>
          </w:tcPr>
          <w:p w14:paraId="37E703D6"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310D3FF1" w14:textId="77777777" w:rsidTr="00BD602B">
        <w:trPr>
          <w:trHeight w:val="256"/>
          <w:tblCellSpacing w:w="15" w:type="dxa"/>
        </w:trPr>
        <w:tc>
          <w:tcPr>
            <w:tcW w:w="0" w:type="auto"/>
            <w:vAlign w:val="center"/>
            <w:hideMark/>
          </w:tcPr>
          <w:p w14:paraId="512E9F7C"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Full-time</w:t>
            </w:r>
          </w:p>
        </w:tc>
        <w:tc>
          <w:tcPr>
            <w:tcW w:w="0" w:type="auto"/>
            <w:vAlign w:val="center"/>
            <w:hideMark/>
          </w:tcPr>
          <w:p w14:paraId="04A93DA7"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150</w:t>
            </w:r>
          </w:p>
        </w:tc>
        <w:tc>
          <w:tcPr>
            <w:tcW w:w="0" w:type="auto"/>
            <w:vAlign w:val="center"/>
            <w:hideMark/>
          </w:tcPr>
          <w:p w14:paraId="6BAEEED5"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35.67</w:t>
            </w:r>
          </w:p>
        </w:tc>
      </w:tr>
      <w:tr w:rsidR="00BD602B" w:rsidRPr="000D1AA2" w14:paraId="6A22D011" w14:textId="77777777" w:rsidTr="00BD602B">
        <w:trPr>
          <w:trHeight w:val="256"/>
          <w:tblCellSpacing w:w="15" w:type="dxa"/>
        </w:trPr>
        <w:tc>
          <w:tcPr>
            <w:tcW w:w="0" w:type="auto"/>
            <w:vAlign w:val="center"/>
            <w:hideMark/>
          </w:tcPr>
          <w:p w14:paraId="645ABD04"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Part-time</w:t>
            </w:r>
          </w:p>
        </w:tc>
        <w:tc>
          <w:tcPr>
            <w:tcW w:w="0" w:type="auto"/>
            <w:vAlign w:val="center"/>
            <w:hideMark/>
          </w:tcPr>
          <w:p w14:paraId="081232B3"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80</w:t>
            </w:r>
          </w:p>
        </w:tc>
        <w:tc>
          <w:tcPr>
            <w:tcW w:w="0" w:type="auto"/>
            <w:vAlign w:val="center"/>
            <w:hideMark/>
          </w:tcPr>
          <w:p w14:paraId="3D2FB440"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18.99</w:t>
            </w:r>
          </w:p>
        </w:tc>
      </w:tr>
      <w:tr w:rsidR="00BD602B" w:rsidRPr="000D1AA2" w14:paraId="64C829D3" w14:textId="77777777" w:rsidTr="00BD602B">
        <w:trPr>
          <w:trHeight w:val="256"/>
          <w:tblCellSpacing w:w="15" w:type="dxa"/>
        </w:trPr>
        <w:tc>
          <w:tcPr>
            <w:tcW w:w="0" w:type="auto"/>
            <w:vAlign w:val="center"/>
            <w:hideMark/>
          </w:tcPr>
          <w:p w14:paraId="54950DB1"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Casual</w:t>
            </w:r>
          </w:p>
        </w:tc>
        <w:tc>
          <w:tcPr>
            <w:tcW w:w="0" w:type="auto"/>
            <w:vAlign w:val="center"/>
            <w:hideMark/>
          </w:tcPr>
          <w:p w14:paraId="753B2041"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50</w:t>
            </w:r>
          </w:p>
        </w:tc>
        <w:tc>
          <w:tcPr>
            <w:tcW w:w="0" w:type="auto"/>
            <w:vAlign w:val="center"/>
            <w:hideMark/>
          </w:tcPr>
          <w:p w14:paraId="78515F76"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11.87</w:t>
            </w:r>
          </w:p>
        </w:tc>
      </w:tr>
      <w:tr w:rsidR="00BD602B" w:rsidRPr="000D1AA2" w14:paraId="195A3302" w14:textId="77777777" w:rsidTr="00BD602B">
        <w:trPr>
          <w:trHeight w:val="256"/>
          <w:tblCellSpacing w:w="15" w:type="dxa"/>
        </w:trPr>
        <w:tc>
          <w:tcPr>
            <w:tcW w:w="0" w:type="auto"/>
            <w:vAlign w:val="center"/>
            <w:hideMark/>
          </w:tcPr>
          <w:p w14:paraId="6DF97C82"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Business Owner</w:t>
            </w:r>
          </w:p>
        </w:tc>
        <w:tc>
          <w:tcPr>
            <w:tcW w:w="0" w:type="auto"/>
            <w:vAlign w:val="center"/>
            <w:hideMark/>
          </w:tcPr>
          <w:p w14:paraId="172A86E8"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50</w:t>
            </w:r>
          </w:p>
        </w:tc>
        <w:tc>
          <w:tcPr>
            <w:tcW w:w="0" w:type="auto"/>
            <w:vAlign w:val="center"/>
            <w:hideMark/>
          </w:tcPr>
          <w:p w14:paraId="55863989"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11.87</w:t>
            </w:r>
          </w:p>
        </w:tc>
      </w:tr>
      <w:tr w:rsidR="00BD602B" w:rsidRPr="000D1AA2" w14:paraId="239860FC" w14:textId="77777777" w:rsidTr="00BD602B">
        <w:trPr>
          <w:trHeight w:val="256"/>
          <w:tblCellSpacing w:w="15" w:type="dxa"/>
        </w:trPr>
        <w:tc>
          <w:tcPr>
            <w:tcW w:w="0" w:type="auto"/>
            <w:vAlign w:val="center"/>
            <w:hideMark/>
          </w:tcPr>
          <w:p w14:paraId="34639F55"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Not employed</w:t>
            </w:r>
          </w:p>
        </w:tc>
        <w:tc>
          <w:tcPr>
            <w:tcW w:w="0" w:type="auto"/>
            <w:vAlign w:val="center"/>
            <w:hideMark/>
          </w:tcPr>
          <w:p w14:paraId="6CE43DEB"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91</w:t>
            </w:r>
          </w:p>
        </w:tc>
        <w:tc>
          <w:tcPr>
            <w:tcW w:w="0" w:type="auto"/>
            <w:vAlign w:val="center"/>
            <w:hideMark/>
          </w:tcPr>
          <w:p w14:paraId="0B284980"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21.61</w:t>
            </w:r>
          </w:p>
        </w:tc>
      </w:tr>
      <w:tr w:rsidR="00BD602B" w:rsidRPr="000D1AA2" w14:paraId="3B2BA948" w14:textId="77777777" w:rsidTr="00BD602B">
        <w:trPr>
          <w:trHeight w:val="256"/>
          <w:tblCellSpacing w:w="15" w:type="dxa"/>
        </w:trPr>
        <w:tc>
          <w:tcPr>
            <w:tcW w:w="0" w:type="auto"/>
            <w:vAlign w:val="center"/>
            <w:hideMark/>
          </w:tcPr>
          <w:p w14:paraId="27CD60D7"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b/>
                <w:bCs/>
                <w:sz w:val="24"/>
                <w:szCs w:val="24"/>
              </w:rPr>
              <w:t>Number of children</w:t>
            </w:r>
          </w:p>
        </w:tc>
        <w:tc>
          <w:tcPr>
            <w:tcW w:w="0" w:type="auto"/>
            <w:vAlign w:val="center"/>
            <w:hideMark/>
          </w:tcPr>
          <w:p w14:paraId="0D08E1EA"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0" w:type="auto"/>
            <w:vAlign w:val="center"/>
            <w:hideMark/>
          </w:tcPr>
          <w:p w14:paraId="28CF7E43"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5DA8A7D3" w14:textId="77777777" w:rsidTr="00BD602B">
        <w:trPr>
          <w:trHeight w:val="256"/>
          <w:tblCellSpacing w:w="15" w:type="dxa"/>
        </w:trPr>
        <w:tc>
          <w:tcPr>
            <w:tcW w:w="0" w:type="auto"/>
            <w:vAlign w:val="center"/>
            <w:hideMark/>
          </w:tcPr>
          <w:p w14:paraId="1509F9F0"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w:t>
            </w:r>
          </w:p>
        </w:tc>
        <w:tc>
          <w:tcPr>
            <w:tcW w:w="0" w:type="auto"/>
            <w:vAlign w:val="center"/>
            <w:hideMark/>
          </w:tcPr>
          <w:p w14:paraId="3AC62A4E"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80</w:t>
            </w:r>
          </w:p>
        </w:tc>
        <w:tc>
          <w:tcPr>
            <w:tcW w:w="0" w:type="auto"/>
            <w:vAlign w:val="center"/>
            <w:hideMark/>
          </w:tcPr>
          <w:p w14:paraId="5F51BC10"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18.99</w:t>
            </w:r>
          </w:p>
        </w:tc>
      </w:tr>
      <w:tr w:rsidR="00BD602B" w:rsidRPr="000D1AA2" w14:paraId="13BAD5C8" w14:textId="77777777" w:rsidTr="00BD602B">
        <w:trPr>
          <w:trHeight w:val="256"/>
          <w:tblCellSpacing w:w="15" w:type="dxa"/>
        </w:trPr>
        <w:tc>
          <w:tcPr>
            <w:tcW w:w="0" w:type="auto"/>
            <w:vAlign w:val="center"/>
            <w:hideMark/>
          </w:tcPr>
          <w:p w14:paraId="2A3B26B7"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w:t>
            </w:r>
          </w:p>
        </w:tc>
        <w:tc>
          <w:tcPr>
            <w:tcW w:w="0" w:type="auto"/>
            <w:vAlign w:val="center"/>
            <w:hideMark/>
          </w:tcPr>
          <w:p w14:paraId="3A4904E3"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120</w:t>
            </w:r>
          </w:p>
        </w:tc>
        <w:tc>
          <w:tcPr>
            <w:tcW w:w="0" w:type="auto"/>
            <w:vAlign w:val="center"/>
            <w:hideMark/>
          </w:tcPr>
          <w:p w14:paraId="1E4D3A1B"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28.50</w:t>
            </w:r>
          </w:p>
        </w:tc>
      </w:tr>
      <w:tr w:rsidR="00BD602B" w:rsidRPr="000D1AA2" w14:paraId="19600FF0" w14:textId="77777777" w:rsidTr="00BD602B">
        <w:trPr>
          <w:trHeight w:val="256"/>
          <w:tblCellSpacing w:w="15" w:type="dxa"/>
        </w:trPr>
        <w:tc>
          <w:tcPr>
            <w:tcW w:w="0" w:type="auto"/>
            <w:vAlign w:val="center"/>
            <w:hideMark/>
          </w:tcPr>
          <w:p w14:paraId="01A82770"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3</w:t>
            </w:r>
          </w:p>
        </w:tc>
        <w:tc>
          <w:tcPr>
            <w:tcW w:w="0" w:type="auto"/>
            <w:vAlign w:val="center"/>
            <w:hideMark/>
          </w:tcPr>
          <w:p w14:paraId="2AFD95A2"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90</w:t>
            </w:r>
          </w:p>
        </w:tc>
        <w:tc>
          <w:tcPr>
            <w:tcW w:w="0" w:type="auto"/>
            <w:vAlign w:val="center"/>
            <w:hideMark/>
          </w:tcPr>
          <w:p w14:paraId="5D622631"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21.38</w:t>
            </w:r>
          </w:p>
        </w:tc>
      </w:tr>
      <w:tr w:rsidR="00BD602B" w:rsidRPr="000D1AA2" w14:paraId="015C2273" w14:textId="77777777" w:rsidTr="00BD602B">
        <w:trPr>
          <w:trHeight w:val="256"/>
          <w:tblCellSpacing w:w="15" w:type="dxa"/>
        </w:trPr>
        <w:tc>
          <w:tcPr>
            <w:tcW w:w="0" w:type="auto"/>
            <w:vAlign w:val="center"/>
            <w:hideMark/>
          </w:tcPr>
          <w:p w14:paraId="15503C29"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4</w:t>
            </w:r>
          </w:p>
        </w:tc>
        <w:tc>
          <w:tcPr>
            <w:tcW w:w="0" w:type="auto"/>
            <w:vAlign w:val="center"/>
            <w:hideMark/>
          </w:tcPr>
          <w:p w14:paraId="4220BFCB"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80</w:t>
            </w:r>
          </w:p>
        </w:tc>
        <w:tc>
          <w:tcPr>
            <w:tcW w:w="0" w:type="auto"/>
            <w:vAlign w:val="center"/>
            <w:hideMark/>
          </w:tcPr>
          <w:p w14:paraId="7D6AB2D9"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18.99</w:t>
            </w:r>
          </w:p>
        </w:tc>
      </w:tr>
      <w:tr w:rsidR="00BD602B" w:rsidRPr="000D1AA2" w14:paraId="3C9A1A78" w14:textId="77777777" w:rsidTr="00BD602B">
        <w:trPr>
          <w:trHeight w:val="256"/>
          <w:tblCellSpacing w:w="15" w:type="dxa"/>
        </w:trPr>
        <w:tc>
          <w:tcPr>
            <w:tcW w:w="0" w:type="auto"/>
            <w:vAlign w:val="center"/>
            <w:hideMark/>
          </w:tcPr>
          <w:p w14:paraId="46A253BE"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5 or more</w:t>
            </w:r>
          </w:p>
        </w:tc>
        <w:tc>
          <w:tcPr>
            <w:tcW w:w="0" w:type="auto"/>
            <w:vAlign w:val="center"/>
            <w:hideMark/>
          </w:tcPr>
          <w:p w14:paraId="5C73822E"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51</w:t>
            </w:r>
          </w:p>
        </w:tc>
        <w:tc>
          <w:tcPr>
            <w:tcW w:w="0" w:type="auto"/>
            <w:vAlign w:val="center"/>
            <w:hideMark/>
          </w:tcPr>
          <w:p w14:paraId="56560211"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12.11</w:t>
            </w:r>
          </w:p>
        </w:tc>
      </w:tr>
      <w:tr w:rsidR="00BD602B" w:rsidRPr="000D1AA2" w14:paraId="150EAC88" w14:textId="77777777" w:rsidTr="00BD602B">
        <w:trPr>
          <w:trHeight w:val="256"/>
          <w:tblCellSpacing w:w="15" w:type="dxa"/>
        </w:trPr>
        <w:tc>
          <w:tcPr>
            <w:tcW w:w="0" w:type="auto"/>
            <w:vAlign w:val="center"/>
            <w:hideMark/>
          </w:tcPr>
          <w:p w14:paraId="7EF654B1"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b/>
                <w:bCs/>
                <w:sz w:val="24"/>
                <w:szCs w:val="24"/>
              </w:rPr>
              <w:t>Residence area</w:t>
            </w:r>
          </w:p>
        </w:tc>
        <w:tc>
          <w:tcPr>
            <w:tcW w:w="0" w:type="auto"/>
            <w:vAlign w:val="center"/>
            <w:hideMark/>
          </w:tcPr>
          <w:p w14:paraId="4B1C081B"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0" w:type="auto"/>
            <w:vAlign w:val="center"/>
            <w:hideMark/>
          </w:tcPr>
          <w:p w14:paraId="0D6FCCC0"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70EC1CCE" w14:textId="77777777" w:rsidTr="00BD602B">
        <w:trPr>
          <w:trHeight w:val="256"/>
          <w:tblCellSpacing w:w="15" w:type="dxa"/>
        </w:trPr>
        <w:tc>
          <w:tcPr>
            <w:tcW w:w="0" w:type="auto"/>
            <w:vAlign w:val="center"/>
            <w:hideMark/>
          </w:tcPr>
          <w:p w14:paraId="6EFD9B85"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Urban</w:t>
            </w:r>
          </w:p>
        </w:tc>
        <w:tc>
          <w:tcPr>
            <w:tcW w:w="0" w:type="auto"/>
            <w:vAlign w:val="center"/>
            <w:hideMark/>
          </w:tcPr>
          <w:p w14:paraId="12442D6A"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160</w:t>
            </w:r>
          </w:p>
        </w:tc>
        <w:tc>
          <w:tcPr>
            <w:tcW w:w="0" w:type="auto"/>
            <w:vAlign w:val="center"/>
            <w:hideMark/>
          </w:tcPr>
          <w:p w14:paraId="5C8EE4CB"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37.99</w:t>
            </w:r>
          </w:p>
        </w:tc>
      </w:tr>
      <w:tr w:rsidR="00BD602B" w:rsidRPr="000D1AA2" w14:paraId="686B22EA" w14:textId="77777777" w:rsidTr="00BD602B">
        <w:trPr>
          <w:trHeight w:val="256"/>
          <w:tblCellSpacing w:w="15" w:type="dxa"/>
        </w:trPr>
        <w:tc>
          <w:tcPr>
            <w:tcW w:w="0" w:type="auto"/>
            <w:vAlign w:val="center"/>
            <w:hideMark/>
          </w:tcPr>
          <w:p w14:paraId="2D19FB9B"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Semi-urban</w:t>
            </w:r>
          </w:p>
        </w:tc>
        <w:tc>
          <w:tcPr>
            <w:tcW w:w="0" w:type="auto"/>
            <w:vAlign w:val="center"/>
            <w:hideMark/>
          </w:tcPr>
          <w:p w14:paraId="58D62B05"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100</w:t>
            </w:r>
          </w:p>
        </w:tc>
        <w:tc>
          <w:tcPr>
            <w:tcW w:w="0" w:type="auto"/>
            <w:vAlign w:val="center"/>
            <w:hideMark/>
          </w:tcPr>
          <w:p w14:paraId="2B3D441F"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23.75</w:t>
            </w:r>
          </w:p>
        </w:tc>
      </w:tr>
      <w:tr w:rsidR="00BD602B" w:rsidRPr="000D1AA2" w14:paraId="49F5A517" w14:textId="77777777" w:rsidTr="00BD602B">
        <w:trPr>
          <w:trHeight w:val="256"/>
          <w:tblCellSpacing w:w="15" w:type="dxa"/>
        </w:trPr>
        <w:tc>
          <w:tcPr>
            <w:tcW w:w="0" w:type="auto"/>
            <w:tcBorders>
              <w:bottom w:val="single" w:sz="4" w:space="0" w:color="auto"/>
            </w:tcBorders>
            <w:vAlign w:val="center"/>
            <w:hideMark/>
          </w:tcPr>
          <w:p w14:paraId="71275A0D"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Rural</w:t>
            </w:r>
          </w:p>
        </w:tc>
        <w:tc>
          <w:tcPr>
            <w:tcW w:w="0" w:type="auto"/>
            <w:tcBorders>
              <w:bottom w:val="single" w:sz="4" w:space="0" w:color="auto"/>
            </w:tcBorders>
            <w:vAlign w:val="center"/>
            <w:hideMark/>
          </w:tcPr>
          <w:p w14:paraId="0DB685E8"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161</w:t>
            </w:r>
          </w:p>
        </w:tc>
        <w:tc>
          <w:tcPr>
            <w:tcW w:w="0" w:type="auto"/>
            <w:tcBorders>
              <w:bottom w:val="single" w:sz="4" w:space="0" w:color="auto"/>
            </w:tcBorders>
            <w:vAlign w:val="center"/>
            <w:hideMark/>
          </w:tcPr>
          <w:p w14:paraId="2E3BDF63"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38.21</w:t>
            </w:r>
          </w:p>
        </w:tc>
      </w:tr>
    </w:tbl>
    <w:p w14:paraId="6FCB522C" w14:textId="77777777" w:rsidR="00996BA9" w:rsidRPr="000D1AA2" w:rsidRDefault="00996BA9" w:rsidP="00C4134E">
      <w:pPr>
        <w:pStyle w:val="NormalWeb"/>
        <w:jc w:val="both"/>
      </w:pPr>
      <w:r w:rsidRPr="000D1AA2">
        <w:lastRenderedPageBreak/>
        <w:t>Survey responses offer straightforward demographic data about the respondents. The majority of respondents are from 31 to 35 years old, having 28.5% of the sample. This is followed by those who belong to the 26-30-year group, which comprises 23.75% of the total sample. With 26.37%, over one-quarter of respondents are older than 40, providing diverse age representation, while 21.38% are from 36 to 40.</w:t>
      </w:r>
    </w:p>
    <w:p w14:paraId="661C549F" w14:textId="77777777" w:rsidR="00996BA9" w:rsidRPr="000D1AA2" w:rsidRDefault="00996BA9" w:rsidP="00C4134E">
      <w:pPr>
        <w:pStyle w:val="NormalWeb"/>
        <w:jc w:val="both"/>
      </w:pPr>
      <w:r w:rsidRPr="000D1AA2">
        <w:t>From the leftover sample, some respondents had a technical degree or postgraduate education, nearly 59.57%; it indicates a reasonably well-informed group. About 23.75% of the sample in this study have secondary education. Relatively few others have primary education (about 9.49%) or no formal education (about 7.13%). The overwhelming majority of respondents are in matrimony, amounting to 59.36%, while 28.73% of the respondents are widowed. Confidentially, nearly 11.87% of the respondents have no choice but to revel in the moral majority of divorced individuals. A high percentage of respondents are employed, around 42.74%. Self-employment comprises about 28.5% of the work, with a large entrepreneurial component. Finally, 11.87% have a job on the one hand while 7.13% are students and the remaining 9.74% of the respondents are classified as the ambiguous "Other" category, which may involve all shades of occupations or circumstances.</w:t>
      </w:r>
    </w:p>
    <w:p w14:paraId="67E754AA" w14:textId="77777777" w:rsidR="00BD602B" w:rsidRPr="000D1AA2" w:rsidRDefault="00996BA9" w:rsidP="00C4134E">
      <w:pPr>
        <w:pStyle w:val="NormalWeb"/>
        <w:jc w:val="both"/>
        <w:rPr>
          <w:b/>
        </w:rPr>
      </w:pPr>
      <w:r w:rsidRPr="000D1AA2">
        <w:t xml:space="preserve">When it comes to employment type, the lion share (35.67%) are involved in full-time employment. 18.99% are part-time employees, while casual workers and self-employed constitute 11.87% each. The little </w:t>
      </w:r>
      <w:proofErr w:type="spellStart"/>
      <w:r w:rsidRPr="000D1AA2">
        <w:t>moro</w:t>
      </w:r>
      <w:proofErr w:type="spellEnd"/>
      <w:r w:rsidRPr="000D1AA2">
        <w:t xml:space="preserve"> than one-fifth remaining, which is 21.61%, are unemployed, suggesting that a substantial chunk of the population has no work. According to family size, most of the respondents had two children (28.4%). Some 21.38% had three children, 18.99% children one and four, and 12.11% five or more, revealing a wide variety of family sizes. The urban and rural respondents come almost on par in percentage with 36.99% of the respondents reside </w:t>
      </w:r>
      <w:proofErr w:type="spellStart"/>
      <w:r w:rsidRPr="000D1AA2">
        <w:t>urbanly</w:t>
      </w:r>
      <w:proofErr w:type="spellEnd"/>
      <w:r w:rsidRPr="000D1AA2">
        <w:t xml:space="preserve"> and 38.21% reside rurally. Semi-urban areas counted in 23.75% of the respondents, giving rise to a broad geographical picture based on inhabitations.</w:t>
      </w:r>
    </w:p>
    <w:p w14:paraId="30A7F618" w14:textId="77777777" w:rsidR="00BD602B" w:rsidRPr="000D1AA2" w:rsidRDefault="00BD602B" w:rsidP="00C4134E">
      <w:pPr>
        <w:spacing w:line="240" w:lineRule="auto"/>
        <w:jc w:val="both"/>
        <w:rPr>
          <w:rFonts w:ascii="Times New Roman" w:eastAsia="Times New Roman" w:hAnsi="Times New Roman" w:cs="Times New Roman"/>
          <w:b/>
          <w:sz w:val="24"/>
          <w:szCs w:val="24"/>
        </w:rPr>
      </w:pPr>
      <w:r w:rsidRPr="000D1AA2">
        <w:rPr>
          <w:rFonts w:ascii="Times New Roman" w:hAnsi="Times New Roman" w:cs="Times New Roman"/>
          <w:b/>
          <w:sz w:val="24"/>
          <w:szCs w:val="24"/>
        </w:rPr>
        <w:br w:type="page"/>
      </w:r>
    </w:p>
    <w:tbl>
      <w:tblPr>
        <w:tblStyle w:val="TableGrid"/>
        <w:tblpPr w:leftFromText="180" w:rightFromText="180" w:vertAnchor="page" w:horzAnchor="page" w:tblpX="827" w:tblpY="2413"/>
        <w:tblW w:w="11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6"/>
        <w:gridCol w:w="4414"/>
        <w:gridCol w:w="1103"/>
        <w:gridCol w:w="919"/>
        <w:gridCol w:w="1059"/>
        <w:gridCol w:w="1240"/>
        <w:gridCol w:w="827"/>
        <w:gridCol w:w="1212"/>
      </w:tblGrid>
      <w:tr w:rsidR="00871004" w:rsidRPr="000D1AA2" w14:paraId="604B844F" w14:textId="77777777" w:rsidTr="00871004">
        <w:trPr>
          <w:trHeight w:val="516"/>
        </w:trPr>
        <w:tc>
          <w:tcPr>
            <w:tcW w:w="646" w:type="dxa"/>
            <w:tcBorders>
              <w:top w:val="single" w:sz="4" w:space="0" w:color="auto"/>
              <w:bottom w:val="single" w:sz="4" w:space="0" w:color="auto"/>
            </w:tcBorders>
            <w:hideMark/>
          </w:tcPr>
          <w:p w14:paraId="3698C59F" w14:textId="77777777" w:rsidR="00871004" w:rsidRPr="000D1AA2" w:rsidRDefault="00871004" w:rsidP="00C4134E">
            <w:pPr>
              <w:jc w:val="center"/>
              <w:rPr>
                <w:rFonts w:ascii="Times New Roman" w:eastAsia="Times New Roman" w:hAnsi="Times New Roman" w:cs="Times New Roman"/>
                <w:b/>
                <w:bCs/>
                <w:sz w:val="24"/>
                <w:szCs w:val="24"/>
              </w:rPr>
            </w:pPr>
            <w:r w:rsidRPr="000D1AA2">
              <w:rPr>
                <w:rFonts w:ascii="Times New Roman" w:eastAsia="Times New Roman" w:hAnsi="Times New Roman" w:cs="Times New Roman"/>
                <w:b/>
                <w:bCs/>
                <w:sz w:val="24"/>
                <w:szCs w:val="24"/>
              </w:rPr>
              <w:lastRenderedPageBreak/>
              <w:t>S/N</w:t>
            </w:r>
          </w:p>
        </w:tc>
        <w:tc>
          <w:tcPr>
            <w:tcW w:w="4414" w:type="dxa"/>
            <w:tcBorders>
              <w:top w:val="single" w:sz="4" w:space="0" w:color="auto"/>
              <w:bottom w:val="single" w:sz="4" w:space="0" w:color="auto"/>
            </w:tcBorders>
            <w:hideMark/>
          </w:tcPr>
          <w:p w14:paraId="1DE22281" w14:textId="77777777" w:rsidR="00871004" w:rsidRPr="000D1AA2" w:rsidRDefault="00871004" w:rsidP="00C4134E">
            <w:pPr>
              <w:jc w:val="center"/>
              <w:rPr>
                <w:rFonts w:ascii="Times New Roman" w:eastAsia="Times New Roman" w:hAnsi="Times New Roman" w:cs="Times New Roman"/>
                <w:b/>
                <w:bCs/>
                <w:sz w:val="24"/>
                <w:szCs w:val="24"/>
              </w:rPr>
            </w:pPr>
            <w:r w:rsidRPr="000D1AA2">
              <w:rPr>
                <w:rFonts w:ascii="Times New Roman" w:eastAsia="Times New Roman" w:hAnsi="Times New Roman" w:cs="Times New Roman"/>
                <w:b/>
                <w:bCs/>
                <w:sz w:val="24"/>
                <w:szCs w:val="24"/>
              </w:rPr>
              <w:t>Statement</w:t>
            </w:r>
          </w:p>
        </w:tc>
        <w:tc>
          <w:tcPr>
            <w:tcW w:w="1103" w:type="dxa"/>
            <w:tcBorders>
              <w:top w:val="single" w:sz="4" w:space="0" w:color="auto"/>
              <w:bottom w:val="single" w:sz="4" w:space="0" w:color="auto"/>
            </w:tcBorders>
          </w:tcPr>
          <w:p w14:paraId="07527C1E" w14:textId="77777777" w:rsidR="00871004" w:rsidRPr="000D1AA2" w:rsidRDefault="00871004" w:rsidP="00C4134E">
            <w:pPr>
              <w:jc w:val="center"/>
              <w:rPr>
                <w:rFonts w:ascii="Times New Roman" w:eastAsia="Times New Roman" w:hAnsi="Times New Roman" w:cs="Times New Roman"/>
                <w:b/>
                <w:bCs/>
                <w:sz w:val="24"/>
                <w:szCs w:val="24"/>
              </w:rPr>
            </w:pPr>
            <w:r w:rsidRPr="000D1AA2">
              <w:rPr>
                <w:rFonts w:ascii="Times New Roman" w:eastAsia="Times New Roman" w:hAnsi="Times New Roman" w:cs="Times New Roman"/>
                <w:b/>
                <w:bCs/>
                <w:sz w:val="24"/>
                <w:szCs w:val="24"/>
              </w:rPr>
              <w:t>Yes</w:t>
            </w:r>
          </w:p>
        </w:tc>
        <w:tc>
          <w:tcPr>
            <w:tcW w:w="919" w:type="dxa"/>
            <w:tcBorders>
              <w:top w:val="single" w:sz="4" w:space="0" w:color="auto"/>
              <w:bottom w:val="single" w:sz="4" w:space="0" w:color="auto"/>
            </w:tcBorders>
          </w:tcPr>
          <w:p w14:paraId="027048CB" w14:textId="77777777" w:rsidR="00871004" w:rsidRPr="000D1AA2" w:rsidRDefault="00871004" w:rsidP="00C4134E">
            <w:pPr>
              <w:jc w:val="center"/>
              <w:rPr>
                <w:rFonts w:ascii="Times New Roman" w:eastAsia="Times New Roman" w:hAnsi="Times New Roman" w:cs="Times New Roman"/>
                <w:b/>
                <w:bCs/>
                <w:sz w:val="24"/>
                <w:szCs w:val="24"/>
              </w:rPr>
            </w:pPr>
            <w:r w:rsidRPr="000D1AA2">
              <w:rPr>
                <w:rFonts w:ascii="Times New Roman" w:eastAsia="Times New Roman" w:hAnsi="Times New Roman" w:cs="Times New Roman"/>
                <w:b/>
                <w:bCs/>
                <w:sz w:val="24"/>
                <w:szCs w:val="24"/>
              </w:rPr>
              <w:t>No</w:t>
            </w:r>
          </w:p>
        </w:tc>
        <w:tc>
          <w:tcPr>
            <w:tcW w:w="1059" w:type="dxa"/>
            <w:tcBorders>
              <w:top w:val="single" w:sz="4" w:space="0" w:color="auto"/>
              <w:bottom w:val="single" w:sz="4" w:space="0" w:color="auto"/>
            </w:tcBorders>
          </w:tcPr>
          <w:p w14:paraId="28A54893" w14:textId="77777777" w:rsidR="00871004" w:rsidRPr="000D1AA2" w:rsidRDefault="00871004" w:rsidP="00C4134E">
            <w:pPr>
              <w:jc w:val="center"/>
              <w:rPr>
                <w:rFonts w:ascii="Times New Roman" w:eastAsia="Times New Roman" w:hAnsi="Times New Roman" w:cs="Times New Roman"/>
                <w:b/>
                <w:bCs/>
                <w:sz w:val="24"/>
                <w:szCs w:val="24"/>
              </w:rPr>
            </w:pPr>
            <w:r w:rsidRPr="000D1AA2">
              <w:rPr>
                <w:rFonts w:ascii="Times New Roman" w:eastAsia="Times New Roman" w:hAnsi="Times New Roman" w:cs="Times New Roman"/>
                <w:b/>
                <w:bCs/>
                <w:sz w:val="24"/>
                <w:szCs w:val="24"/>
              </w:rPr>
              <w:t>Not sure</w:t>
            </w:r>
          </w:p>
        </w:tc>
        <w:tc>
          <w:tcPr>
            <w:tcW w:w="1240" w:type="dxa"/>
            <w:tcBorders>
              <w:top w:val="single" w:sz="4" w:space="0" w:color="auto"/>
              <w:bottom w:val="single" w:sz="4" w:space="0" w:color="auto"/>
            </w:tcBorders>
          </w:tcPr>
          <w:p w14:paraId="67DDE50D" w14:textId="77777777" w:rsidR="00871004" w:rsidRPr="000D1AA2" w:rsidRDefault="00871004" w:rsidP="00C4134E">
            <w:pPr>
              <w:jc w:val="center"/>
              <w:rPr>
                <w:rFonts w:ascii="Times New Roman" w:hAnsi="Times New Roman" w:cs="Times New Roman"/>
                <w:b/>
                <w:sz w:val="24"/>
                <w:szCs w:val="24"/>
              </w:rPr>
            </w:pPr>
            <w:r w:rsidRPr="000D1AA2">
              <w:rPr>
                <w:rFonts w:ascii="Times New Roman" w:eastAsia="Times New Roman" w:hAnsi="Times New Roman" w:cs="Times New Roman"/>
                <w:b/>
                <w:bCs/>
                <w:sz w:val="24"/>
                <w:szCs w:val="24"/>
              </w:rPr>
              <w:t>Undecided</w:t>
            </w:r>
          </w:p>
        </w:tc>
        <w:tc>
          <w:tcPr>
            <w:tcW w:w="827" w:type="dxa"/>
            <w:tcBorders>
              <w:top w:val="single" w:sz="4" w:space="0" w:color="auto"/>
              <w:bottom w:val="single" w:sz="4" w:space="0" w:color="auto"/>
            </w:tcBorders>
          </w:tcPr>
          <w:p w14:paraId="46A916AA" w14:textId="77777777" w:rsidR="00871004" w:rsidRPr="000D1AA2" w:rsidRDefault="00871004" w:rsidP="00C4134E">
            <w:pPr>
              <w:jc w:val="center"/>
              <w:rPr>
                <w:rFonts w:ascii="Times New Roman" w:eastAsia="Times New Roman" w:hAnsi="Times New Roman" w:cs="Times New Roman"/>
                <w:b/>
                <w:bCs/>
                <w:sz w:val="24"/>
                <w:szCs w:val="24"/>
              </w:rPr>
            </w:pPr>
            <w:r w:rsidRPr="000D1AA2">
              <w:rPr>
                <w:rFonts w:ascii="Times New Roman" w:hAnsi="Times New Roman" w:cs="Times New Roman"/>
                <w:b/>
                <w:sz w:val="24"/>
                <w:szCs w:val="24"/>
              </w:rPr>
              <w:t>Mean</w:t>
            </w:r>
          </w:p>
        </w:tc>
        <w:tc>
          <w:tcPr>
            <w:tcW w:w="1212" w:type="dxa"/>
            <w:tcBorders>
              <w:top w:val="single" w:sz="4" w:space="0" w:color="auto"/>
              <w:bottom w:val="single" w:sz="4" w:space="0" w:color="auto"/>
            </w:tcBorders>
          </w:tcPr>
          <w:p w14:paraId="5FD743A9" w14:textId="77777777" w:rsidR="00871004" w:rsidRPr="000D1AA2" w:rsidRDefault="00871004" w:rsidP="00C4134E">
            <w:pPr>
              <w:jc w:val="center"/>
              <w:rPr>
                <w:rFonts w:ascii="Times New Roman" w:eastAsia="Times New Roman" w:hAnsi="Times New Roman" w:cs="Times New Roman"/>
                <w:b/>
                <w:bCs/>
                <w:sz w:val="24"/>
                <w:szCs w:val="24"/>
              </w:rPr>
            </w:pPr>
            <w:r w:rsidRPr="000D1AA2">
              <w:rPr>
                <w:rFonts w:ascii="Times New Roman" w:hAnsi="Times New Roman" w:cs="Times New Roman"/>
                <w:b/>
                <w:sz w:val="24"/>
                <w:szCs w:val="24"/>
              </w:rPr>
              <w:t>Std. Deviation</w:t>
            </w:r>
          </w:p>
        </w:tc>
      </w:tr>
      <w:tr w:rsidR="00871004" w:rsidRPr="000D1AA2" w14:paraId="2D57955B" w14:textId="77777777" w:rsidTr="00871004">
        <w:trPr>
          <w:trHeight w:val="516"/>
        </w:trPr>
        <w:tc>
          <w:tcPr>
            <w:tcW w:w="646" w:type="dxa"/>
            <w:tcBorders>
              <w:top w:val="single" w:sz="4" w:space="0" w:color="auto"/>
            </w:tcBorders>
            <w:hideMark/>
          </w:tcPr>
          <w:p w14:paraId="4C1FA357"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w:t>
            </w:r>
          </w:p>
        </w:tc>
        <w:tc>
          <w:tcPr>
            <w:tcW w:w="4414" w:type="dxa"/>
            <w:tcBorders>
              <w:top w:val="single" w:sz="4" w:space="0" w:color="auto"/>
            </w:tcBorders>
            <w:hideMark/>
          </w:tcPr>
          <w:p w14:paraId="74CA15DF"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am aware of at least one modern contraceptive method.</w:t>
            </w:r>
          </w:p>
        </w:tc>
        <w:tc>
          <w:tcPr>
            <w:tcW w:w="1103" w:type="dxa"/>
            <w:tcBorders>
              <w:top w:val="single" w:sz="4" w:space="0" w:color="auto"/>
            </w:tcBorders>
            <w:vAlign w:val="center"/>
          </w:tcPr>
          <w:p w14:paraId="07B600FB"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385 (91.4%)</w:t>
            </w:r>
          </w:p>
        </w:tc>
        <w:tc>
          <w:tcPr>
            <w:tcW w:w="919" w:type="dxa"/>
            <w:tcBorders>
              <w:top w:val="single" w:sz="4" w:space="0" w:color="auto"/>
            </w:tcBorders>
            <w:vAlign w:val="center"/>
          </w:tcPr>
          <w:p w14:paraId="6C503F20"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20 (4.8%)</w:t>
            </w:r>
          </w:p>
        </w:tc>
        <w:tc>
          <w:tcPr>
            <w:tcW w:w="1059" w:type="dxa"/>
            <w:tcBorders>
              <w:top w:val="single" w:sz="4" w:space="0" w:color="auto"/>
            </w:tcBorders>
            <w:vAlign w:val="center"/>
          </w:tcPr>
          <w:p w14:paraId="5D929354"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10 (2.4%)</w:t>
            </w:r>
          </w:p>
        </w:tc>
        <w:tc>
          <w:tcPr>
            <w:tcW w:w="1240" w:type="dxa"/>
            <w:tcBorders>
              <w:top w:val="single" w:sz="4" w:space="0" w:color="auto"/>
            </w:tcBorders>
            <w:vAlign w:val="center"/>
          </w:tcPr>
          <w:p w14:paraId="5B2ADC26" w14:textId="77777777" w:rsidR="00871004" w:rsidRPr="000D1AA2" w:rsidRDefault="00871004"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6 (1.4%)</w:t>
            </w:r>
          </w:p>
        </w:tc>
        <w:tc>
          <w:tcPr>
            <w:tcW w:w="827" w:type="dxa"/>
            <w:tcBorders>
              <w:top w:val="single" w:sz="4" w:space="0" w:color="auto"/>
            </w:tcBorders>
          </w:tcPr>
          <w:p w14:paraId="164C8775"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2.60</w:t>
            </w:r>
          </w:p>
        </w:tc>
        <w:tc>
          <w:tcPr>
            <w:tcW w:w="1212" w:type="dxa"/>
            <w:tcBorders>
              <w:top w:val="single" w:sz="4" w:space="0" w:color="auto"/>
            </w:tcBorders>
          </w:tcPr>
          <w:p w14:paraId="10F54B54"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.48972</w:t>
            </w:r>
          </w:p>
        </w:tc>
      </w:tr>
      <w:tr w:rsidR="00871004" w:rsidRPr="000D1AA2" w14:paraId="1747D325" w14:textId="77777777" w:rsidTr="00871004">
        <w:trPr>
          <w:trHeight w:val="505"/>
        </w:trPr>
        <w:tc>
          <w:tcPr>
            <w:tcW w:w="646" w:type="dxa"/>
            <w:hideMark/>
          </w:tcPr>
          <w:p w14:paraId="1409949C"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w:t>
            </w:r>
          </w:p>
        </w:tc>
        <w:tc>
          <w:tcPr>
            <w:tcW w:w="4414" w:type="dxa"/>
            <w:hideMark/>
          </w:tcPr>
          <w:p w14:paraId="4E96E243"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know the benefits of using family planning methods for reproductive health.</w:t>
            </w:r>
          </w:p>
        </w:tc>
        <w:tc>
          <w:tcPr>
            <w:tcW w:w="1103" w:type="dxa"/>
            <w:vAlign w:val="center"/>
          </w:tcPr>
          <w:p w14:paraId="0D730A05"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365 (86.7%)</w:t>
            </w:r>
          </w:p>
        </w:tc>
        <w:tc>
          <w:tcPr>
            <w:tcW w:w="919" w:type="dxa"/>
            <w:vAlign w:val="center"/>
          </w:tcPr>
          <w:p w14:paraId="115427F4"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30 (7.1%)</w:t>
            </w:r>
          </w:p>
        </w:tc>
        <w:tc>
          <w:tcPr>
            <w:tcW w:w="1059" w:type="dxa"/>
            <w:vAlign w:val="center"/>
          </w:tcPr>
          <w:p w14:paraId="648D6FB7"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15 (3.6%)</w:t>
            </w:r>
          </w:p>
        </w:tc>
        <w:tc>
          <w:tcPr>
            <w:tcW w:w="1240" w:type="dxa"/>
            <w:vAlign w:val="center"/>
          </w:tcPr>
          <w:p w14:paraId="2103A28A" w14:textId="77777777" w:rsidR="00871004" w:rsidRPr="000D1AA2" w:rsidRDefault="00871004"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11 (2.6%)</w:t>
            </w:r>
          </w:p>
        </w:tc>
        <w:tc>
          <w:tcPr>
            <w:tcW w:w="827" w:type="dxa"/>
          </w:tcPr>
          <w:p w14:paraId="237F408E"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2.52</w:t>
            </w:r>
          </w:p>
        </w:tc>
        <w:tc>
          <w:tcPr>
            <w:tcW w:w="1212" w:type="dxa"/>
          </w:tcPr>
          <w:p w14:paraId="63DC58CE"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.57745</w:t>
            </w:r>
          </w:p>
        </w:tc>
      </w:tr>
      <w:tr w:rsidR="00871004" w:rsidRPr="000D1AA2" w14:paraId="30C99EAC" w14:textId="77777777" w:rsidTr="00871004">
        <w:trPr>
          <w:trHeight w:val="516"/>
        </w:trPr>
        <w:tc>
          <w:tcPr>
            <w:tcW w:w="646" w:type="dxa"/>
            <w:hideMark/>
          </w:tcPr>
          <w:p w14:paraId="397BF308"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3</w:t>
            </w:r>
          </w:p>
        </w:tc>
        <w:tc>
          <w:tcPr>
            <w:tcW w:w="4414" w:type="dxa"/>
            <w:hideMark/>
          </w:tcPr>
          <w:p w14:paraId="63274369"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understand the difference between temporary and permanent contraceptive methods.</w:t>
            </w:r>
          </w:p>
        </w:tc>
        <w:tc>
          <w:tcPr>
            <w:tcW w:w="1103" w:type="dxa"/>
            <w:vAlign w:val="center"/>
          </w:tcPr>
          <w:p w14:paraId="7451F440"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310 (73.6%)</w:t>
            </w:r>
          </w:p>
        </w:tc>
        <w:tc>
          <w:tcPr>
            <w:tcW w:w="919" w:type="dxa"/>
            <w:vAlign w:val="center"/>
          </w:tcPr>
          <w:p w14:paraId="071424AE"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60 (14.3%)</w:t>
            </w:r>
          </w:p>
        </w:tc>
        <w:tc>
          <w:tcPr>
            <w:tcW w:w="1059" w:type="dxa"/>
            <w:vAlign w:val="center"/>
          </w:tcPr>
          <w:p w14:paraId="2ACFCA34"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35 (8.3%)</w:t>
            </w:r>
          </w:p>
        </w:tc>
        <w:tc>
          <w:tcPr>
            <w:tcW w:w="1240" w:type="dxa"/>
            <w:vAlign w:val="center"/>
          </w:tcPr>
          <w:p w14:paraId="008D0011" w14:textId="77777777" w:rsidR="00871004" w:rsidRPr="000D1AA2" w:rsidRDefault="00871004"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16 (3.8%)</w:t>
            </w:r>
          </w:p>
        </w:tc>
        <w:tc>
          <w:tcPr>
            <w:tcW w:w="827" w:type="dxa"/>
          </w:tcPr>
          <w:p w14:paraId="3C48311E"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2.93</w:t>
            </w:r>
          </w:p>
        </w:tc>
        <w:tc>
          <w:tcPr>
            <w:tcW w:w="1212" w:type="dxa"/>
          </w:tcPr>
          <w:p w14:paraId="3891146E"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.63134</w:t>
            </w:r>
          </w:p>
        </w:tc>
      </w:tr>
      <w:tr w:rsidR="00871004" w:rsidRPr="000D1AA2" w14:paraId="238197BD" w14:textId="77777777" w:rsidTr="00871004">
        <w:trPr>
          <w:trHeight w:val="516"/>
        </w:trPr>
        <w:tc>
          <w:tcPr>
            <w:tcW w:w="646" w:type="dxa"/>
            <w:hideMark/>
          </w:tcPr>
          <w:p w14:paraId="41D8F6BD"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4</w:t>
            </w:r>
          </w:p>
        </w:tc>
        <w:tc>
          <w:tcPr>
            <w:tcW w:w="4414" w:type="dxa"/>
            <w:hideMark/>
          </w:tcPr>
          <w:p w14:paraId="3B7E8AB9"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am aware of the availability of family planning services in Agbor Metropolis.</w:t>
            </w:r>
          </w:p>
        </w:tc>
        <w:tc>
          <w:tcPr>
            <w:tcW w:w="1103" w:type="dxa"/>
            <w:vAlign w:val="center"/>
          </w:tcPr>
          <w:p w14:paraId="009CC1CA"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290 (68.9%)</w:t>
            </w:r>
          </w:p>
        </w:tc>
        <w:tc>
          <w:tcPr>
            <w:tcW w:w="919" w:type="dxa"/>
            <w:vAlign w:val="center"/>
          </w:tcPr>
          <w:p w14:paraId="18C3090C"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80 (19.0%)</w:t>
            </w:r>
          </w:p>
        </w:tc>
        <w:tc>
          <w:tcPr>
            <w:tcW w:w="1059" w:type="dxa"/>
            <w:vAlign w:val="center"/>
          </w:tcPr>
          <w:p w14:paraId="0D3EE0B7"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30 (7.1%)</w:t>
            </w:r>
          </w:p>
        </w:tc>
        <w:tc>
          <w:tcPr>
            <w:tcW w:w="1240" w:type="dxa"/>
            <w:vAlign w:val="center"/>
          </w:tcPr>
          <w:p w14:paraId="403F72CE" w14:textId="77777777" w:rsidR="00871004" w:rsidRPr="000D1AA2" w:rsidRDefault="00871004"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21 (5.0%)</w:t>
            </w:r>
          </w:p>
        </w:tc>
        <w:tc>
          <w:tcPr>
            <w:tcW w:w="827" w:type="dxa"/>
          </w:tcPr>
          <w:p w14:paraId="5D24325F"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2.50</w:t>
            </w:r>
          </w:p>
        </w:tc>
        <w:tc>
          <w:tcPr>
            <w:tcW w:w="1212" w:type="dxa"/>
          </w:tcPr>
          <w:p w14:paraId="50AD4D76"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.81272</w:t>
            </w:r>
          </w:p>
        </w:tc>
      </w:tr>
      <w:tr w:rsidR="00871004" w:rsidRPr="000D1AA2" w14:paraId="3F51F5D3" w14:textId="77777777" w:rsidTr="00871004">
        <w:trPr>
          <w:trHeight w:val="516"/>
        </w:trPr>
        <w:tc>
          <w:tcPr>
            <w:tcW w:w="646" w:type="dxa"/>
            <w:hideMark/>
          </w:tcPr>
          <w:p w14:paraId="3DA6E868"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5</w:t>
            </w:r>
          </w:p>
        </w:tc>
        <w:tc>
          <w:tcPr>
            <w:tcW w:w="4414" w:type="dxa"/>
            <w:hideMark/>
          </w:tcPr>
          <w:p w14:paraId="472EA0D8"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know where to access family planning services in Agbor Metropolis.</w:t>
            </w:r>
          </w:p>
        </w:tc>
        <w:tc>
          <w:tcPr>
            <w:tcW w:w="1103" w:type="dxa"/>
            <w:vAlign w:val="center"/>
          </w:tcPr>
          <w:p w14:paraId="62DD47BF"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275 (65.3%)</w:t>
            </w:r>
          </w:p>
        </w:tc>
        <w:tc>
          <w:tcPr>
            <w:tcW w:w="919" w:type="dxa"/>
            <w:vAlign w:val="center"/>
          </w:tcPr>
          <w:p w14:paraId="5E165CF3"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95 (22.6%)</w:t>
            </w:r>
          </w:p>
        </w:tc>
        <w:tc>
          <w:tcPr>
            <w:tcW w:w="1059" w:type="dxa"/>
            <w:vAlign w:val="center"/>
          </w:tcPr>
          <w:p w14:paraId="1AF8CC11"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30 (7.1%)</w:t>
            </w:r>
          </w:p>
        </w:tc>
        <w:tc>
          <w:tcPr>
            <w:tcW w:w="1240" w:type="dxa"/>
            <w:vAlign w:val="center"/>
          </w:tcPr>
          <w:p w14:paraId="55B97055" w14:textId="77777777" w:rsidR="00871004" w:rsidRPr="000D1AA2" w:rsidRDefault="00871004"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21 (5.0%)</w:t>
            </w:r>
          </w:p>
        </w:tc>
        <w:tc>
          <w:tcPr>
            <w:tcW w:w="827" w:type="dxa"/>
          </w:tcPr>
          <w:p w14:paraId="461743A5"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3.11</w:t>
            </w:r>
          </w:p>
        </w:tc>
        <w:tc>
          <w:tcPr>
            <w:tcW w:w="1212" w:type="dxa"/>
          </w:tcPr>
          <w:p w14:paraId="058AF7D2"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.96587</w:t>
            </w:r>
          </w:p>
        </w:tc>
      </w:tr>
      <w:tr w:rsidR="00871004" w:rsidRPr="000D1AA2" w14:paraId="031FEDF1" w14:textId="77777777" w:rsidTr="00871004">
        <w:trPr>
          <w:trHeight w:val="516"/>
        </w:trPr>
        <w:tc>
          <w:tcPr>
            <w:tcW w:w="646" w:type="dxa"/>
            <w:hideMark/>
          </w:tcPr>
          <w:p w14:paraId="465084E1"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6</w:t>
            </w:r>
          </w:p>
        </w:tc>
        <w:tc>
          <w:tcPr>
            <w:tcW w:w="4414" w:type="dxa"/>
            <w:hideMark/>
          </w:tcPr>
          <w:p w14:paraId="1A0694CA"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am familiar with the side effects of using contraceptive methods.</w:t>
            </w:r>
          </w:p>
        </w:tc>
        <w:tc>
          <w:tcPr>
            <w:tcW w:w="1103" w:type="dxa"/>
            <w:vAlign w:val="center"/>
          </w:tcPr>
          <w:p w14:paraId="0986D630"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240 (57.0%)</w:t>
            </w:r>
          </w:p>
        </w:tc>
        <w:tc>
          <w:tcPr>
            <w:tcW w:w="919" w:type="dxa"/>
            <w:vAlign w:val="center"/>
          </w:tcPr>
          <w:p w14:paraId="14D3A9E2"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120 (28.5%)</w:t>
            </w:r>
          </w:p>
        </w:tc>
        <w:tc>
          <w:tcPr>
            <w:tcW w:w="1059" w:type="dxa"/>
            <w:vAlign w:val="center"/>
          </w:tcPr>
          <w:p w14:paraId="172910A8"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40 (9.5%)</w:t>
            </w:r>
          </w:p>
        </w:tc>
        <w:tc>
          <w:tcPr>
            <w:tcW w:w="1240" w:type="dxa"/>
            <w:vAlign w:val="center"/>
          </w:tcPr>
          <w:p w14:paraId="1D70B06F" w14:textId="77777777" w:rsidR="00871004" w:rsidRPr="000D1AA2" w:rsidRDefault="00871004"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21 (5.0%)</w:t>
            </w:r>
          </w:p>
        </w:tc>
        <w:tc>
          <w:tcPr>
            <w:tcW w:w="827" w:type="dxa"/>
          </w:tcPr>
          <w:p w14:paraId="072D5D08"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2.61</w:t>
            </w:r>
          </w:p>
        </w:tc>
        <w:tc>
          <w:tcPr>
            <w:tcW w:w="1212" w:type="dxa"/>
          </w:tcPr>
          <w:p w14:paraId="7256B30D"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.84144</w:t>
            </w:r>
          </w:p>
        </w:tc>
      </w:tr>
      <w:tr w:rsidR="00871004" w:rsidRPr="000D1AA2" w14:paraId="69063EA6" w14:textId="77777777" w:rsidTr="00871004">
        <w:trPr>
          <w:trHeight w:val="516"/>
        </w:trPr>
        <w:tc>
          <w:tcPr>
            <w:tcW w:w="646" w:type="dxa"/>
            <w:hideMark/>
          </w:tcPr>
          <w:p w14:paraId="7AF7DF89"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7</w:t>
            </w:r>
          </w:p>
        </w:tc>
        <w:tc>
          <w:tcPr>
            <w:tcW w:w="4414" w:type="dxa"/>
            <w:hideMark/>
          </w:tcPr>
          <w:p w14:paraId="12477253"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understand the role of family planning in reducing maternal and child mortality.</w:t>
            </w:r>
          </w:p>
        </w:tc>
        <w:tc>
          <w:tcPr>
            <w:tcW w:w="1103" w:type="dxa"/>
            <w:vAlign w:val="center"/>
          </w:tcPr>
          <w:p w14:paraId="59F9A5C1"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350 (83.1%)</w:t>
            </w:r>
          </w:p>
        </w:tc>
        <w:tc>
          <w:tcPr>
            <w:tcW w:w="919" w:type="dxa"/>
            <w:vAlign w:val="center"/>
          </w:tcPr>
          <w:p w14:paraId="5958C184"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40 (9.5%)</w:t>
            </w:r>
          </w:p>
        </w:tc>
        <w:tc>
          <w:tcPr>
            <w:tcW w:w="1059" w:type="dxa"/>
            <w:vAlign w:val="center"/>
          </w:tcPr>
          <w:p w14:paraId="3D04CE14"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20 (4.8%)</w:t>
            </w:r>
          </w:p>
        </w:tc>
        <w:tc>
          <w:tcPr>
            <w:tcW w:w="1240" w:type="dxa"/>
            <w:vAlign w:val="center"/>
          </w:tcPr>
          <w:p w14:paraId="7C62A908" w14:textId="77777777" w:rsidR="00871004" w:rsidRPr="000D1AA2" w:rsidRDefault="00871004"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11 (2.6%)</w:t>
            </w:r>
          </w:p>
        </w:tc>
        <w:tc>
          <w:tcPr>
            <w:tcW w:w="827" w:type="dxa"/>
          </w:tcPr>
          <w:p w14:paraId="6FFB9AF4"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2.83</w:t>
            </w:r>
          </w:p>
        </w:tc>
        <w:tc>
          <w:tcPr>
            <w:tcW w:w="1212" w:type="dxa"/>
          </w:tcPr>
          <w:p w14:paraId="22747702"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.83684</w:t>
            </w:r>
          </w:p>
        </w:tc>
      </w:tr>
      <w:tr w:rsidR="00871004" w:rsidRPr="000D1AA2" w14:paraId="210ADAF0" w14:textId="77777777" w:rsidTr="00871004">
        <w:trPr>
          <w:trHeight w:val="505"/>
        </w:trPr>
        <w:tc>
          <w:tcPr>
            <w:tcW w:w="646" w:type="dxa"/>
            <w:hideMark/>
          </w:tcPr>
          <w:p w14:paraId="2F9E459D"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8</w:t>
            </w:r>
          </w:p>
        </w:tc>
        <w:tc>
          <w:tcPr>
            <w:tcW w:w="4414" w:type="dxa"/>
            <w:hideMark/>
          </w:tcPr>
          <w:p w14:paraId="65E173AC"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am aware of the contraceptive methods that can be used by men.</w:t>
            </w:r>
          </w:p>
        </w:tc>
        <w:tc>
          <w:tcPr>
            <w:tcW w:w="1103" w:type="dxa"/>
            <w:vAlign w:val="center"/>
          </w:tcPr>
          <w:p w14:paraId="151F6CF2"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280 (66.5%)</w:t>
            </w:r>
          </w:p>
        </w:tc>
        <w:tc>
          <w:tcPr>
            <w:tcW w:w="919" w:type="dxa"/>
            <w:vAlign w:val="center"/>
          </w:tcPr>
          <w:p w14:paraId="71A3431F"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90 (21.4%)</w:t>
            </w:r>
          </w:p>
        </w:tc>
        <w:tc>
          <w:tcPr>
            <w:tcW w:w="1059" w:type="dxa"/>
            <w:vAlign w:val="center"/>
          </w:tcPr>
          <w:p w14:paraId="1F52F9D8"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30 (7.1%)</w:t>
            </w:r>
          </w:p>
        </w:tc>
        <w:tc>
          <w:tcPr>
            <w:tcW w:w="1240" w:type="dxa"/>
            <w:vAlign w:val="center"/>
          </w:tcPr>
          <w:p w14:paraId="4D47976E" w14:textId="77777777" w:rsidR="00871004" w:rsidRPr="000D1AA2" w:rsidRDefault="00871004"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21 (5.0%)</w:t>
            </w:r>
          </w:p>
        </w:tc>
        <w:tc>
          <w:tcPr>
            <w:tcW w:w="827" w:type="dxa"/>
          </w:tcPr>
          <w:p w14:paraId="4E892722"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2.94</w:t>
            </w:r>
          </w:p>
        </w:tc>
        <w:tc>
          <w:tcPr>
            <w:tcW w:w="1212" w:type="dxa"/>
          </w:tcPr>
          <w:p w14:paraId="7EAF2AD3"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.74945</w:t>
            </w:r>
          </w:p>
        </w:tc>
      </w:tr>
      <w:tr w:rsidR="00871004" w:rsidRPr="000D1AA2" w14:paraId="49115E41" w14:textId="77777777" w:rsidTr="00871004">
        <w:trPr>
          <w:trHeight w:val="516"/>
        </w:trPr>
        <w:tc>
          <w:tcPr>
            <w:tcW w:w="646" w:type="dxa"/>
            <w:hideMark/>
          </w:tcPr>
          <w:p w14:paraId="387DED73"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9</w:t>
            </w:r>
          </w:p>
        </w:tc>
        <w:tc>
          <w:tcPr>
            <w:tcW w:w="4414" w:type="dxa"/>
            <w:hideMark/>
          </w:tcPr>
          <w:p w14:paraId="520B1A76"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have knowledge of emergency contraception methods.</w:t>
            </w:r>
          </w:p>
        </w:tc>
        <w:tc>
          <w:tcPr>
            <w:tcW w:w="1103" w:type="dxa"/>
            <w:vAlign w:val="center"/>
          </w:tcPr>
          <w:p w14:paraId="0F02F7DD"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265 (62.9%)</w:t>
            </w:r>
          </w:p>
        </w:tc>
        <w:tc>
          <w:tcPr>
            <w:tcW w:w="919" w:type="dxa"/>
            <w:vAlign w:val="center"/>
          </w:tcPr>
          <w:p w14:paraId="7FEB8856"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110 (26.1%)</w:t>
            </w:r>
          </w:p>
        </w:tc>
        <w:tc>
          <w:tcPr>
            <w:tcW w:w="1059" w:type="dxa"/>
            <w:vAlign w:val="center"/>
          </w:tcPr>
          <w:p w14:paraId="09DA4E25"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30 (7.1%)</w:t>
            </w:r>
          </w:p>
        </w:tc>
        <w:tc>
          <w:tcPr>
            <w:tcW w:w="1240" w:type="dxa"/>
            <w:vAlign w:val="center"/>
          </w:tcPr>
          <w:p w14:paraId="16F4A182" w14:textId="77777777" w:rsidR="00871004" w:rsidRPr="000D1AA2" w:rsidRDefault="00871004"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16 (3.8%)</w:t>
            </w:r>
          </w:p>
        </w:tc>
        <w:tc>
          <w:tcPr>
            <w:tcW w:w="827" w:type="dxa"/>
          </w:tcPr>
          <w:p w14:paraId="41E4B751"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3.77</w:t>
            </w:r>
          </w:p>
        </w:tc>
        <w:tc>
          <w:tcPr>
            <w:tcW w:w="1212" w:type="dxa"/>
          </w:tcPr>
          <w:p w14:paraId="7E597603"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.48972</w:t>
            </w:r>
          </w:p>
        </w:tc>
      </w:tr>
      <w:tr w:rsidR="00871004" w:rsidRPr="000D1AA2" w14:paraId="65669053" w14:textId="77777777" w:rsidTr="00871004">
        <w:trPr>
          <w:trHeight w:val="516"/>
        </w:trPr>
        <w:tc>
          <w:tcPr>
            <w:tcW w:w="646" w:type="dxa"/>
            <w:hideMark/>
          </w:tcPr>
          <w:p w14:paraId="3A59C58C"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10</w:t>
            </w:r>
          </w:p>
        </w:tc>
        <w:tc>
          <w:tcPr>
            <w:tcW w:w="4414" w:type="dxa"/>
            <w:hideMark/>
          </w:tcPr>
          <w:p w14:paraId="20FC4ED9"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know that family planning methods are safe for both men and women.</w:t>
            </w:r>
          </w:p>
        </w:tc>
        <w:tc>
          <w:tcPr>
            <w:tcW w:w="1103" w:type="dxa"/>
            <w:vAlign w:val="center"/>
          </w:tcPr>
          <w:p w14:paraId="0A699D26"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330 (78.4%)</w:t>
            </w:r>
          </w:p>
        </w:tc>
        <w:tc>
          <w:tcPr>
            <w:tcW w:w="919" w:type="dxa"/>
            <w:vAlign w:val="center"/>
          </w:tcPr>
          <w:p w14:paraId="10BE64C5"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50 (11.9%)</w:t>
            </w:r>
          </w:p>
        </w:tc>
        <w:tc>
          <w:tcPr>
            <w:tcW w:w="1059" w:type="dxa"/>
            <w:vAlign w:val="center"/>
          </w:tcPr>
          <w:p w14:paraId="732C8240"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25 (5.9%)</w:t>
            </w:r>
          </w:p>
        </w:tc>
        <w:tc>
          <w:tcPr>
            <w:tcW w:w="1240" w:type="dxa"/>
            <w:vAlign w:val="center"/>
          </w:tcPr>
          <w:p w14:paraId="0D8DC34B" w14:textId="77777777" w:rsidR="00871004" w:rsidRPr="000D1AA2" w:rsidRDefault="00871004"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16 (3.8%)</w:t>
            </w:r>
          </w:p>
        </w:tc>
        <w:tc>
          <w:tcPr>
            <w:tcW w:w="827" w:type="dxa"/>
          </w:tcPr>
          <w:p w14:paraId="1289D968"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2.81</w:t>
            </w:r>
          </w:p>
        </w:tc>
        <w:tc>
          <w:tcPr>
            <w:tcW w:w="1212" w:type="dxa"/>
          </w:tcPr>
          <w:p w14:paraId="4D66375C"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.57745</w:t>
            </w:r>
          </w:p>
        </w:tc>
      </w:tr>
      <w:tr w:rsidR="00871004" w:rsidRPr="000D1AA2" w14:paraId="0C6C58C8" w14:textId="77777777" w:rsidTr="00871004">
        <w:trPr>
          <w:trHeight w:val="516"/>
        </w:trPr>
        <w:tc>
          <w:tcPr>
            <w:tcW w:w="646" w:type="dxa"/>
            <w:hideMark/>
          </w:tcPr>
          <w:p w14:paraId="2ABB9A11"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11</w:t>
            </w:r>
          </w:p>
        </w:tc>
        <w:tc>
          <w:tcPr>
            <w:tcW w:w="4414" w:type="dxa"/>
            <w:hideMark/>
          </w:tcPr>
          <w:p w14:paraId="7A1256D0"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am aware that family planning is a shared responsibility between partners.</w:t>
            </w:r>
          </w:p>
        </w:tc>
        <w:tc>
          <w:tcPr>
            <w:tcW w:w="1103" w:type="dxa"/>
            <w:vAlign w:val="center"/>
          </w:tcPr>
          <w:p w14:paraId="2C996532"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355 (84.3%)</w:t>
            </w:r>
          </w:p>
        </w:tc>
        <w:tc>
          <w:tcPr>
            <w:tcW w:w="919" w:type="dxa"/>
            <w:vAlign w:val="center"/>
          </w:tcPr>
          <w:p w14:paraId="13CBFDEB"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35 (8.3%)</w:t>
            </w:r>
          </w:p>
        </w:tc>
        <w:tc>
          <w:tcPr>
            <w:tcW w:w="1059" w:type="dxa"/>
            <w:vAlign w:val="center"/>
          </w:tcPr>
          <w:p w14:paraId="13D8D02E"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20 (4.8%)</w:t>
            </w:r>
          </w:p>
        </w:tc>
        <w:tc>
          <w:tcPr>
            <w:tcW w:w="1240" w:type="dxa"/>
            <w:vAlign w:val="center"/>
          </w:tcPr>
          <w:p w14:paraId="7FB723D6" w14:textId="77777777" w:rsidR="00871004" w:rsidRPr="000D1AA2" w:rsidRDefault="00871004"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11 (2.6%)</w:t>
            </w:r>
          </w:p>
        </w:tc>
        <w:tc>
          <w:tcPr>
            <w:tcW w:w="827" w:type="dxa"/>
          </w:tcPr>
          <w:p w14:paraId="2FE6D29D"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2.80</w:t>
            </w:r>
          </w:p>
        </w:tc>
        <w:tc>
          <w:tcPr>
            <w:tcW w:w="1212" w:type="dxa"/>
          </w:tcPr>
          <w:p w14:paraId="452A8CE7"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.83684</w:t>
            </w:r>
          </w:p>
        </w:tc>
      </w:tr>
      <w:tr w:rsidR="00871004" w:rsidRPr="000D1AA2" w14:paraId="101AEE42" w14:textId="77777777" w:rsidTr="00871004">
        <w:trPr>
          <w:trHeight w:val="516"/>
        </w:trPr>
        <w:tc>
          <w:tcPr>
            <w:tcW w:w="646" w:type="dxa"/>
            <w:hideMark/>
          </w:tcPr>
          <w:p w14:paraId="3396A27C"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12</w:t>
            </w:r>
          </w:p>
        </w:tc>
        <w:tc>
          <w:tcPr>
            <w:tcW w:w="4414" w:type="dxa"/>
            <w:hideMark/>
          </w:tcPr>
          <w:p w14:paraId="34E440DF"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know that family planning can improve the quality of life for families.</w:t>
            </w:r>
          </w:p>
        </w:tc>
        <w:tc>
          <w:tcPr>
            <w:tcW w:w="1103" w:type="dxa"/>
            <w:vAlign w:val="center"/>
          </w:tcPr>
          <w:p w14:paraId="33996BFA"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360 (85.5%)</w:t>
            </w:r>
          </w:p>
        </w:tc>
        <w:tc>
          <w:tcPr>
            <w:tcW w:w="919" w:type="dxa"/>
            <w:vAlign w:val="center"/>
          </w:tcPr>
          <w:p w14:paraId="1FD01BCE"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35 (8.3%)</w:t>
            </w:r>
          </w:p>
        </w:tc>
        <w:tc>
          <w:tcPr>
            <w:tcW w:w="1059" w:type="dxa"/>
            <w:vAlign w:val="center"/>
          </w:tcPr>
          <w:p w14:paraId="0DC77A57"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15 (3.6%)</w:t>
            </w:r>
          </w:p>
        </w:tc>
        <w:tc>
          <w:tcPr>
            <w:tcW w:w="1240" w:type="dxa"/>
            <w:vAlign w:val="center"/>
          </w:tcPr>
          <w:p w14:paraId="38AD208A" w14:textId="77777777" w:rsidR="00871004" w:rsidRPr="000D1AA2" w:rsidRDefault="00871004"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11 (2.6%)</w:t>
            </w:r>
          </w:p>
        </w:tc>
        <w:tc>
          <w:tcPr>
            <w:tcW w:w="827" w:type="dxa"/>
          </w:tcPr>
          <w:p w14:paraId="64C62C2A"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2.92</w:t>
            </w:r>
          </w:p>
        </w:tc>
        <w:tc>
          <w:tcPr>
            <w:tcW w:w="1212" w:type="dxa"/>
          </w:tcPr>
          <w:p w14:paraId="219945E4"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.74945</w:t>
            </w:r>
          </w:p>
        </w:tc>
      </w:tr>
      <w:tr w:rsidR="00871004" w:rsidRPr="000D1AA2" w14:paraId="2F450F43" w14:textId="77777777" w:rsidTr="00871004">
        <w:trPr>
          <w:trHeight w:val="516"/>
        </w:trPr>
        <w:tc>
          <w:tcPr>
            <w:tcW w:w="646" w:type="dxa"/>
            <w:hideMark/>
          </w:tcPr>
          <w:p w14:paraId="743316D1"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13</w:t>
            </w:r>
          </w:p>
        </w:tc>
        <w:tc>
          <w:tcPr>
            <w:tcW w:w="4414" w:type="dxa"/>
            <w:hideMark/>
          </w:tcPr>
          <w:p w14:paraId="66FF3CA5"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am aware that family planning can help in spacing births for better child development.</w:t>
            </w:r>
          </w:p>
        </w:tc>
        <w:tc>
          <w:tcPr>
            <w:tcW w:w="1103" w:type="dxa"/>
            <w:vAlign w:val="center"/>
          </w:tcPr>
          <w:p w14:paraId="68C6755C"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365 (86.7%)</w:t>
            </w:r>
          </w:p>
        </w:tc>
        <w:tc>
          <w:tcPr>
            <w:tcW w:w="919" w:type="dxa"/>
            <w:vAlign w:val="center"/>
          </w:tcPr>
          <w:p w14:paraId="20912816"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30 (7.1%)</w:t>
            </w:r>
          </w:p>
        </w:tc>
        <w:tc>
          <w:tcPr>
            <w:tcW w:w="1059" w:type="dxa"/>
            <w:vAlign w:val="center"/>
          </w:tcPr>
          <w:p w14:paraId="7BBB896A"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15 (3.6%)</w:t>
            </w:r>
          </w:p>
        </w:tc>
        <w:tc>
          <w:tcPr>
            <w:tcW w:w="1240" w:type="dxa"/>
            <w:vAlign w:val="center"/>
          </w:tcPr>
          <w:p w14:paraId="649394E7" w14:textId="77777777" w:rsidR="00871004" w:rsidRPr="000D1AA2" w:rsidRDefault="00871004"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11 (2.6%)</w:t>
            </w:r>
          </w:p>
        </w:tc>
        <w:tc>
          <w:tcPr>
            <w:tcW w:w="827" w:type="dxa"/>
          </w:tcPr>
          <w:p w14:paraId="0CC44341"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3.71</w:t>
            </w:r>
          </w:p>
        </w:tc>
        <w:tc>
          <w:tcPr>
            <w:tcW w:w="1212" w:type="dxa"/>
          </w:tcPr>
          <w:p w14:paraId="6054C637"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.48972</w:t>
            </w:r>
          </w:p>
        </w:tc>
      </w:tr>
      <w:tr w:rsidR="00871004" w:rsidRPr="000D1AA2" w14:paraId="4A9C57A3" w14:textId="77777777" w:rsidTr="00871004">
        <w:trPr>
          <w:trHeight w:val="505"/>
        </w:trPr>
        <w:tc>
          <w:tcPr>
            <w:tcW w:w="646" w:type="dxa"/>
            <w:hideMark/>
          </w:tcPr>
          <w:p w14:paraId="07674AAB"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14</w:t>
            </w:r>
          </w:p>
        </w:tc>
        <w:tc>
          <w:tcPr>
            <w:tcW w:w="4414" w:type="dxa"/>
            <w:hideMark/>
          </w:tcPr>
          <w:p w14:paraId="20A846FC"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know that family planning can prevent unintended pregnancies.</w:t>
            </w:r>
          </w:p>
        </w:tc>
        <w:tc>
          <w:tcPr>
            <w:tcW w:w="1103" w:type="dxa"/>
            <w:vAlign w:val="center"/>
          </w:tcPr>
          <w:p w14:paraId="72B7E23F"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370 (87.9%)</w:t>
            </w:r>
          </w:p>
        </w:tc>
        <w:tc>
          <w:tcPr>
            <w:tcW w:w="919" w:type="dxa"/>
            <w:vAlign w:val="center"/>
          </w:tcPr>
          <w:p w14:paraId="136F8DA4"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30 (7.1%)</w:t>
            </w:r>
          </w:p>
        </w:tc>
        <w:tc>
          <w:tcPr>
            <w:tcW w:w="1059" w:type="dxa"/>
            <w:vAlign w:val="center"/>
          </w:tcPr>
          <w:p w14:paraId="39997EB5"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10 (2.4%)</w:t>
            </w:r>
          </w:p>
        </w:tc>
        <w:tc>
          <w:tcPr>
            <w:tcW w:w="1240" w:type="dxa"/>
            <w:vAlign w:val="center"/>
          </w:tcPr>
          <w:p w14:paraId="509EAD16" w14:textId="77777777" w:rsidR="00871004" w:rsidRPr="000D1AA2" w:rsidRDefault="00871004"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11 (2.6%)</w:t>
            </w:r>
          </w:p>
        </w:tc>
        <w:tc>
          <w:tcPr>
            <w:tcW w:w="827" w:type="dxa"/>
          </w:tcPr>
          <w:p w14:paraId="7262FBD5"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2.84</w:t>
            </w:r>
          </w:p>
        </w:tc>
        <w:tc>
          <w:tcPr>
            <w:tcW w:w="1212" w:type="dxa"/>
          </w:tcPr>
          <w:p w14:paraId="5A640839"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.57745</w:t>
            </w:r>
          </w:p>
        </w:tc>
      </w:tr>
      <w:tr w:rsidR="00871004" w:rsidRPr="000D1AA2" w14:paraId="7F10AB6B" w14:textId="77777777" w:rsidTr="00871004">
        <w:trPr>
          <w:trHeight w:val="775"/>
        </w:trPr>
        <w:tc>
          <w:tcPr>
            <w:tcW w:w="646" w:type="dxa"/>
            <w:hideMark/>
          </w:tcPr>
          <w:p w14:paraId="6ADAD564"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15</w:t>
            </w:r>
          </w:p>
        </w:tc>
        <w:tc>
          <w:tcPr>
            <w:tcW w:w="4414" w:type="dxa"/>
            <w:hideMark/>
          </w:tcPr>
          <w:p w14:paraId="68393A9D"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understand that cultural and religious beliefs may influence the use of family planning methods.</w:t>
            </w:r>
          </w:p>
        </w:tc>
        <w:tc>
          <w:tcPr>
            <w:tcW w:w="1103" w:type="dxa"/>
            <w:vAlign w:val="center"/>
          </w:tcPr>
          <w:p w14:paraId="768A786A"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340 (80.8%)</w:t>
            </w:r>
          </w:p>
        </w:tc>
        <w:tc>
          <w:tcPr>
            <w:tcW w:w="919" w:type="dxa"/>
            <w:vAlign w:val="center"/>
          </w:tcPr>
          <w:p w14:paraId="393A837A"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45 (10.7%)</w:t>
            </w:r>
          </w:p>
        </w:tc>
        <w:tc>
          <w:tcPr>
            <w:tcW w:w="1059" w:type="dxa"/>
            <w:vAlign w:val="center"/>
          </w:tcPr>
          <w:p w14:paraId="14D2BAA9"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20 (4.8%)</w:t>
            </w:r>
          </w:p>
        </w:tc>
        <w:tc>
          <w:tcPr>
            <w:tcW w:w="1240" w:type="dxa"/>
            <w:vAlign w:val="center"/>
          </w:tcPr>
          <w:p w14:paraId="734FA8FA" w14:textId="77777777" w:rsidR="00871004" w:rsidRPr="000D1AA2" w:rsidRDefault="00871004"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16 (3.8%)</w:t>
            </w:r>
          </w:p>
        </w:tc>
        <w:tc>
          <w:tcPr>
            <w:tcW w:w="827" w:type="dxa"/>
          </w:tcPr>
          <w:p w14:paraId="521278E1"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3.74</w:t>
            </w:r>
          </w:p>
        </w:tc>
        <w:tc>
          <w:tcPr>
            <w:tcW w:w="1212" w:type="dxa"/>
          </w:tcPr>
          <w:p w14:paraId="29B42588"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.48972</w:t>
            </w:r>
          </w:p>
        </w:tc>
      </w:tr>
      <w:tr w:rsidR="00871004" w:rsidRPr="000D1AA2" w14:paraId="7D1ABB21" w14:textId="77777777" w:rsidTr="00871004">
        <w:trPr>
          <w:trHeight w:val="257"/>
        </w:trPr>
        <w:tc>
          <w:tcPr>
            <w:tcW w:w="646" w:type="dxa"/>
            <w:tcBorders>
              <w:bottom w:val="single" w:sz="4" w:space="0" w:color="auto"/>
            </w:tcBorders>
          </w:tcPr>
          <w:p w14:paraId="3D8D1FFB" w14:textId="77777777" w:rsidR="00871004" w:rsidRPr="000D1AA2" w:rsidRDefault="00871004" w:rsidP="00C4134E">
            <w:pPr>
              <w:rPr>
                <w:rFonts w:ascii="Times New Roman" w:eastAsia="Times New Roman" w:hAnsi="Times New Roman" w:cs="Times New Roman"/>
                <w:sz w:val="24"/>
                <w:szCs w:val="24"/>
              </w:rPr>
            </w:pPr>
          </w:p>
        </w:tc>
        <w:tc>
          <w:tcPr>
            <w:tcW w:w="4414" w:type="dxa"/>
            <w:tcBorders>
              <w:bottom w:val="single" w:sz="4" w:space="0" w:color="auto"/>
            </w:tcBorders>
          </w:tcPr>
          <w:p w14:paraId="6A10C09D" w14:textId="77777777" w:rsidR="00871004" w:rsidRPr="000D1AA2" w:rsidRDefault="00871004" w:rsidP="00C4134E">
            <w:pPr>
              <w:rPr>
                <w:rFonts w:ascii="Times New Roman" w:eastAsia="Times New Roman" w:hAnsi="Times New Roman" w:cs="Times New Roman"/>
                <w:sz w:val="24"/>
                <w:szCs w:val="24"/>
              </w:rPr>
            </w:pPr>
            <w:r w:rsidRPr="000D1AA2">
              <w:rPr>
                <w:rFonts w:ascii="Times New Roman" w:eastAsia="Times New Roman" w:hAnsi="Times New Roman" w:cs="Times New Roman"/>
                <w:b/>
                <w:sz w:val="24"/>
                <w:szCs w:val="24"/>
              </w:rPr>
              <w:t>Average mean and SD</w:t>
            </w:r>
          </w:p>
        </w:tc>
        <w:tc>
          <w:tcPr>
            <w:tcW w:w="1103" w:type="dxa"/>
            <w:tcBorders>
              <w:bottom w:val="single" w:sz="4" w:space="0" w:color="auto"/>
            </w:tcBorders>
          </w:tcPr>
          <w:p w14:paraId="1FBA3E79" w14:textId="77777777" w:rsidR="00871004" w:rsidRPr="000D1AA2" w:rsidRDefault="00871004" w:rsidP="00C4134E">
            <w:pPr>
              <w:rPr>
                <w:rFonts w:ascii="Times New Roman" w:hAnsi="Times New Roman" w:cs="Times New Roman"/>
                <w:sz w:val="24"/>
                <w:szCs w:val="24"/>
              </w:rPr>
            </w:pPr>
          </w:p>
        </w:tc>
        <w:tc>
          <w:tcPr>
            <w:tcW w:w="919" w:type="dxa"/>
            <w:tcBorders>
              <w:bottom w:val="single" w:sz="4" w:space="0" w:color="auto"/>
            </w:tcBorders>
          </w:tcPr>
          <w:p w14:paraId="46FB6FF7" w14:textId="77777777" w:rsidR="00871004" w:rsidRPr="000D1AA2" w:rsidRDefault="00871004" w:rsidP="00C4134E">
            <w:pPr>
              <w:rPr>
                <w:rFonts w:ascii="Times New Roman" w:hAnsi="Times New Roman" w:cs="Times New Roman"/>
                <w:sz w:val="24"/>
                <w:szCs w:val="24"/>
              </w:rPr>
            </w:pPr>
          </w:p>
        </w:tc>
        <w:tc>
          <w:tcPr>
            <w:tcW w:w="1059" w:type="dxa"/>
            <w:tcBorders>
              <w:bottom w:val="single" w:sz="4" w:space="0" w:color="auto"/>
            </w:tcBorders>
          </w:tcPr>
          <w:p w14:paraId="37031F90" w14:textId="77777777" w:rsidR="00871004" w:rsidRPr="000D1AA2" w:rsidRDefault="00871004" w:rsidP="00C4134E">
            <w:pPr>
              <w:rPr>
                <w:rFonts w:ascii="Times New Roman" w:hAnsi="Times New Roman" w:cs="Times New Roman"/>
                <w:sz w:val="24"/>
                <w:szCs w:val="24"/>
              </w:rPr>
            </w:pPr>
          </w:p>
        </w:tc>
        <w:tc>
          <w:tcPr>
            <w:tcW w:w="1240" w:type="dxa"/>
            <w:tcBorders>
              <w:bottom w:val="single" w:sz="4" w:space="0" w:color="auto"/>
            </w:tcBorders>
          </w:tcPr>
          <w:p w14:paraId="0DDEA012" w14:textId="77777777" w:rsidR="00871004" w:rsidRPr="000D1AA2" w:rsidRDefault="00871004" w:rsidP="00C4134E">
            <w:pPr>
              <w:rPr>
                <w:rFonts w:ascii="Times New Roman" w:hAnsi="Times New Roman" w:cs="Times New Roman"/>
                <w:b/>
                <w:sz w:val="24"/>
                <w:szCs w:val="24"/>
              </w:rPr>
            </w:pPr>
          </w:p>
        </w:tc>
        <w:tc>
          <w:tcPr>
            <w:tcW w:w="827" w:type="dxa"/>
            <w:tcBorders>
              <w:bottom w:val="single" w:sz="4" w:space="0" w:color="auto"/>
            </w:tcBorders>
          </w:tcPr>
          <w:p w14:paraId="30AF9454" w14:textId="77777777" w:rsidR="00871004" w:rsidRPr="000D1AA2" w:rsidRDefault="00871004" w:rsidP="00C4134E">
            <w:pPr>
              <w:rPr>
                <w:rFonts w:ascii="Times New Roman" w:hAnsi="Times New Roman" w:cs="Times New Roman"/>
                <w:sz w:val="24"/>
                <w:szCs w:val="24"/>
              </w:rPr>
            </w:pPr>
            <w:r w:rsidRPr="000D1AA2">
              <w:rPr>
                <w:rFonts w:ascii="Times New Roman" w:hAnsi="Times New Roman" w:cs="Times New Roman"/>
                <w:b/>
                <w:sz w:val="24"/>
                <w:szCs w:val="24"/>
              </w:rPr>
              <w:t>2.8</w:t>
            </w:r>
          </w:p>
        </w:tc>
        <w:tc>
          <w:tcPr>
            <w:tcW w:w="1212" w:type="dxa"/>
            <w:tcBorders>
              <w:bottom w:val="single" w:sz="4" w:space="0" w:color="auto"/>
            </w:tcBorders>
          </w:tcPr>
          <w:p w14:paraId="5ADA206C" w14:textId="77777777" w:rsidR="00871004" w:rsidRPr="000D1AA2" w:rsidRDefault="00871004" w:rsidP="00C4134E">
            <w:pPr>
              <w:rPr>
                <w:rFonts w:ascii="Times New Roman" w:hAnsi="Times New Roman" w:cs="Times New Roman"/>
                <w:sz w:val="24"/>
                <w:szCs w:val="24"/>
              </w:rPr>
            </w:pPr>
            <w:r w:rsidRPr="000D1AA2">
              <w:rPr>
                <w:rFonts w:ascii="Times New Roman" w:hAnsi="Times New Roman" w:cs="Times New Roman"/>
                <w:b/>
                <w:sz w:val="24"/>
                <w:szCs w:val="24"/>
              </w:rPr>
              <w:t>.57745</w:t>
            </w:r>
          </w:p>
        </w:tc>
      </w:tr>
    </w:tbl>
    <w:p w14:paraId="0589D069" w14:textId="77777777" w:rsidR="00BD602B" w:rsidRPr="000D1AA2" w:rsidRDefault="00BD602B" w:rsidP="00C4134E">
      <w:pPr>
        <w:pStyle w:val="NormalWeb"/>
        <w:jc w:val="both"/>
        <w:rPr>
          <w:rStyle w:val="Strong"/>
          <w:rFonts w:eastAsia="Cambria"/>
          <w:b w:val="0"/>
        </w:rPr>
      </w:pPr>
      <w:r w:rsidRPr="000D1AA2">
        <w:rPr>
          <w:rStyle w:val="Strong"/>
          <w:rFonts w:eastAsia="Cambria"/>
          <w:b w:val="0"/>
        </w:rPr>
        <w:t xml:space="preserve">Table.2: </w:t>
      </w:r>
      <w:r w:rsidRPr="000D1AA2">
        <w:t>level of</w:t>
      </w:r>
      <w:r w:rsidRPr="000D1AA2">
        <w:rPr>
          <w:b/>
        </w:rPr>
        <w:t xml:space="preserve"> </w:t>
      </w:r>
      <w:r w:rsidRPr="000D1AA2">
        <w:rPr>
          <w:rStyle w:val="Strong"/>
          <w:rFonts w:eastAsia="Cambria"/>
          <w:b w:val="0"/>
        </w:rPr>
        <w:t>Knowledge of Married Men towards Family Planning in Agbor Metropolis</w:t>
      </w:r>
    </w:p>
    <w:p w14:paraId="130D0385" w14:textId="77777777" w:rsidR="00BD602B" w:rsidRPr="000D1AA2" w:rsidRDefault="00BD602B" w:rsidP="00C4134E">
      <w:pPr>
        <w:spacing w:before="100" w:beforeAutospacing="1" w:after="100" w:afterAutospacing="1" w:line="240" w:lineRule="auto"/>
        <w:jc w:val="both"/>
        <w:rPr>
          <w:rFonts w:ascii="Times New Roman" w:eastAsia="Times New Roman" w:hAnsi="Times New Roman" w:cs="Times New Roman"/>
          <w:sz w:val="24"/>
          <w:szCs w:val="24"/>
        </w:rPr>
      </w:pPr>
    </w:p>
    <w:p w14:paraId="754CC1B5" w14:textId="77777777" w:rsidR="00996BA9" w:rsidRPr="000D1AA2" w:rsidRDefault="00996BA9" w:rsidP="00C4134E">
      <w:pPr>
        <w:spacing w:before="100" w:beforeAutospacing="1" w:after="100" w:afterAutospacing="1" w:line="240" w:lineRule="auto"/>
        <w:jc w:val="both"/>
        <w:rPr>
          <w:rFonts w:ascii="Times New Roman" w:eastAsia="Times New Roman" w:hAnsi="Times New Roman" w:cs="Times New Roman"/>
          <w:sz w:val="24"/>
          <w:szCs w:val="24"/>
        </w:rPr>
      </w:pPr>
    </w:p>
    <w:p w14:paraId="1CB02608" w14:textId="77777777" w:rsidR="008E2831" w:rsidRPr="000D1AA2" w:rsidRDefault="008E2831" w:rsidP="00C4134E">
      <w:pPr>
        <w:spacing w:line="240" w:lineRule="auto"/>
        <w:jc w:val="both"/>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lastRenderedPageBreak/>
        <w:t xml:space="preserve">The survey in Table 2 essentially seeks the levels of knowledge among married men on family planning in Agbor metropolis. The questionnaire included various issues on family planning ending up giving variety in the scale of acceptability. For the contemporary contraceptives mentioned in the table, the scores are average with 2.60 that could be summarized to moderate sense as respondents know a little something about the view methods; even so, since the standard deviation in the same category was rather low, most people gave similar responses. The average score of 2.52 may be for the relative knowledge of family planning as a bodily welfare program among subjects. Most likely they have some knowledge, but it has never gone deep. The standard deviation </w:t>
      </w:r>
      <w:proofErr w:type="spellStart"/>
      <w:r w:rsidRPr="000D1AA2">
        <w:rPr>
          <w:rFonts w:ascii="Times New Roman" w:eastAsia="Times New Roman" w:hAnsi="Times New Roman" w:cs="Times New Roman"/>
          <w:sz w:val="24"/>
          <w:szCs w:val="24"/>
        </w:rPr>
        <w:t>inline</w:t>
      </w:r>
      <w:proofErr w:type="spellEnd"/>
      <w:r w:rsidRPr="000D1AA2">
        <w:rPr>
          <w:rFonts w:ascii="Times New Roman" w:eastAsia="Times New Roman" w:hAnsi="Times New Roman" w:cs="Times New Roman"/>
          <w:sz w:val="24"/>
          <w:szCs w:val="24"/>
        </w:rPr>
        <w:t xml:space="preserve"> with that suggests less like-mindedness among respondents, indicating that there was quite a large variation of understanding among the respondents, some people knowing better off than others. Their understanding of the difference between temporary and permanent methods of family planning could be considered moderate, with an average of 2.93. This indicates that some respondents had better understanding than others.</w:t>
      </w:r>
    </w:p>
    <w:p w14:paraId="2CAFBC53" w14:textId="77777777" w:rsidR="00BD602B" w:rsidRPr="000D1AA2" w:rsidRDefault="008E2831" w:rsidP="00C4134E">
      <w:pPr>
        <w:spacing w:line="240" w:lineRule="auto"/>
        <w:jc w:val="both"/>
        <w:rPr>
          <w:rFonts w:ascii="Times New Roman" w:eastAsia="Times New Roman" w:hAnsi="Times New Roman" w:cs="Times New Roman"/>
          <w:b/>
          <w:sz w:val="24"/>
          <w:szCs w:val="24"/>
        </w:rPr>
      </w:pPr>
      <w:r w:rsidRPr="000D1AA2">
        <w:rPr>
          <w:rFonts w:ascii="Times New Roman" w:eastAsia="Times New Roman" w:hAnsi="Times New Roman" w:cs="Times New Roman"/>
          <w:sz w:val="24"/>
          <w:szCs w:val="24"/>
        </w:rPr>
        <w:t>Despite the admission that family planning can enriching the lives of families, the total score amounts to 2.92, meaning the attitude is slightly acceptable. A small standard deviation confers that a majority of people usually come to a sense of agreement on the critical issue. The recognition that family planning helps in spacing births for proper child rearing is also quite high, at 3.71. This suggests that this aspect of the family planning strategy is not lost to the respondents; the low standard deviation indicates that there have been no eruptions of confusion on the subject. The people are not very sure on whether family planning can provide countermeasures or incentives for unwanted pregnancies, with a mean of 2.84. The slightly different variation in youths in this area shows that it ill-defined disjointed views. Cultural beliefs are a big reason for the acceptance of family planning methods (mean 3.74). The low standard deviation indicates that a majority of study participants know about the influence of cultural and religious beliefs on the use of family planning methods.</w:t>
      </w:r>
      <w:r w:rsidR="00BD602B" w:rsidRPr="000D1AA2">
        <w:rPr>
          <w:rFonts w:ascii="Times New Roman" w:hAnsi="Times New Roman" w:cs="Times New Roman"/>
          <w:b/>
          <w:sz w:val="24"/>
          <w:szCs w:val="24"/>
        </w:rPr>
        <w:br w:type="page"/>
      </w:r>
    </w:p>
    <w:p w14:paraId="6CD89790" w14:textId="77777777" w:rsidR="00BD602B" w:rsidRPr="000D1AA2" w:rsidRDefault="00BD602B" w:rsidP="00C4134E">
      <w:pPr>
        <w:pStyle w:val="NormalWeb"/>
        <w:jc w:val="both"/>
        <w:rPr>
          <w:rStyle w:val="Strong"/>
          <w:rFonts w:eastAsia="Cambria"/>
          <w:b w:val="0"/>
        </w:rPr>
      </w:pPr>
      <w:r w:rsidRPr="000D1AA2">
        <w:rPr>
          <w:rStyle w:val="Strong"/>
          <w:rFonts w:eastAsia="Cambria"/>
        </w:rPr>
        <w:lastRenderedPageBreak/>
        <w:t>Table 3:</w:t>
      </w:r>
      <w:r w:rsidRPr="000D1AA2">
        <w:rPr>
          <w:rStyle w:val="Strong"/>
          <w:rFonts w:eastAsia="Cambria"/>
          <w:b w:val="0"/>
        </w:rPr>
        <w:t xml:space="preserve"> Perception of Married Men towards Family Planning in Agbor Metropolis?</w:t>
      </w:r>
    </w:p>
    <w:tbl>
      <w:tblPr>
        <w:tblStyle w:val="TableGrid"/>
        <w:tblW w:w="11464"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0"/>
        <w:gridCol w:w="4500"/>
        <w:gridCol w:w="1080"/>
        <w:gridCol w:w="1080"/>
        <w:gridCol w:w="1169"/>
        <w:gridCol w:w="1081"/>
        <w:gridCol w:w="689"/>
        <w:gridCol w:w="1235"/>
      </w:tblGrid>
      <w:tr w:rsidR="00BD602B" w:rsidRPr="000D1AA2" w14:paraId="2E10ABFA" w14:textId="77777777" w:rsidTr="00BD602B">
        <w:trPr>
          <w:trHeight w:val="543"/>
        </w:trPr>
        <w:tc>
          <w:tcPr>
            <w:tcW w:w="630" w:type="dxa"/>
            <w:tcBorders>
              <w:top w:val="single" w:sz="4" w:space="0" w:color="auto"/>
              <w:bottom w:val="single" w:sz="4" w:space="0" w:color="auto"/>
            </w:tcBorders>
            <w:hideMark/>
          </w:tcPr>
          <w:p w14:paraId="4C3B603B" w14:textId="77777777" w:rsidR="00BD602B" w:rsidRPr="000D1AA2" w:rsidRDefault="00BD602B" w:rsidP="00C4134E">
            <w:pPr>
              <w:jc w:val="center"/>
              <w:rPr>
                <w:rFonts w:ascii="Times New Roman" w:eastAsia="Times New Roman" w:hAnsi="Times New Roman" w:cs="Times New Roman"/>
                <w:b/>
                <w:bCs/>
                <w:sz w:val="24"/>
                <w:szCs w:val="24"/>
              </w:rPr>
            </w:pPr>
            <w:r w:rsidRPr="000D1AA2">
              <w:rPr>
                <w:rFonts w:ascii="Times New Roman" w:eastAsia="Times New Roman" w:hAnsi="Times New Roman" w:cs="Times New Roman"/>
                <w:b/>
                <w:bCs/>
                <w:sz w:val="24"/>
                <w:szCs w:val="24"/>
              </w:rPr>
              <w:t>S/N</w:t>
            </w:r>
          </w:p>
        </w:tc>
        <w:tc>
          <w:tcPr>
            <w:tcW w:w="4500" w:type="dxa"/>
            <w:tcBorders>
              <w:top w:val="single" w:sz="4" w:space="0" w:color="auto"/>
              <w:bottom w:val="single" w:sz="4" w:space="0" w:color="auto"/>
            </w:tcBorders>
            <w:hideMark/>
          </w:tcPr>
          <w:p w14:paraId="1CE78716" w14:textId="77777777" w:rsidR="00BD602B" w:rsidRPr="000D1AA2" w:rsidRDefault="00BD602B" w:rsidP="00C4134E">
            <w:pPr>
              <w:jc w:val="center"/>
              <w:rPr>
                <w:rFonts w:ascii="Times New Roman" w:eastAsia="Times New Roman" w:hAnsi="Times New Roman" w:cs="Times New Roman"/>
                <w:b/>
                <w:bCs/>
                <w:sz w:val="24"/>
                <w:szCs w:val="24"/>
              </w:rPr>
            </w:pPr>
            <w:r w:rsidRPr="000D1AA2">
              <w:rPr>
                <w:rFonts w:ascii="Times New Roman" w:eastAsia="Times New Roman" w:hAnsi="Times New Roman" w:cs="Times New Roman"/>
                <w:b/>
                <w:bCs/>
                <w:sz w:val="24"/>
                <w:szCs w:val="24"/>
              </w:rPr>
              <w:t>Statement</w:t>
            </w:r>
          </w:p>
        </w:tc>
        <w:tc>
          <w:tcPr>
            <w:tcW w:w="1080" w:type="dxa"/>
            <w:tcBorders>
              <w:top w:val="single" w:sz="4" w:space="0" w:color="auto"/>
              <w:bottom w:val="single" w:sz="4" w:space="0" w:color="auto"/>
            </w:tcBorders>
          </w:tcPr>
          <w:p w14:paraId="79360DB0" w14:textId="77777777" w:rsidR="00BD602B" w:rsidRPr="000D1AA2" w:rsidRDefault="00BD602B" w:rsidP="00C4134E">
            <w:pPr>
              <w:rPr>
                <w:rFonts w:ascii="Times New Roman" w:eastAsia="Times New Roman" w:hAnsi="Times New Roman" w:cs="Times New Roman"/>
                <w:b/>
                <w:bCs/>
                <w:sz w:val="24"/>
                <w:szCs w:val="24"/>
              </w:rPr>
            </w:pPr>
            <w:r w:rsidRPr="000D1AA2">
              <w:rPr>
                <w:rFonts w:ascii="Times New Roman" w:eastAsia="Times New Roman" w:hAnsi="Times New Roman" w:cs="Times New Roman"/>
                <w:b/>
                <w:bCs/>
                <w:sz w:val="24"/>
                <w:szCs w:val="24"/>
              </w:rPr>
              <w:t>Yes</w:t>
            </w:r>
          </w:p>
        </w:tc>
        <w:tc>
          <w:tcPr>
            <w:tcW w:w="1080" w:type="dxa"/>
            <w:tcBorders>
              <w:top w:val="single" w:sz="4" w:space="0" w:color="auto"/>
              <w:bottom w:val="single" w:sz="4" w:space="0" w:color="auto"/>
            </w:tcBorders>
          </w:tcPr>
          <w:p w14:paraId="29B809B5" w14:textId="77777777" w:rsidR="00BD602B" w:rsidRPr="000D1AA2" w:rsidRDefault="00BD602B" w:rsidP="00C4134E">
            <w:pPr>
              <w:rPr>
                <w:rFonts w:ascii="Times New Roman" w:eastAsia="Times New Roman" w:hAnsi="Times New Roman" w:cs="Times New Roman"/>
                <w:b/>
                <w:bCs/>
                <w:sz w:val="24"/>
                <w:szCs w:val="24"/>
              </w:rPr>
            </w:pPr>
            <w:r w:rsidRPr="000D1AA2">
              <w:rPr>
                <w:rFonts w:ascii="Times New Roman" w:eastAsia="Times New Roman" w:hAnsi="Times New Roman" w:cs="Times New Roman"/>
                <w:b/>
                <w:bCs/>
                <w:sz w:val="24"/>
                <w:szCs w:val="24"/>
              </w:rPr>
              <w:t>No</w:t>
            </w:r>
          </w:p>
        </w:tc>
        <w:tc>
          <w:tcPr>
            <w:tcW w:w="1169" w:type="dxa"/>
            <w:tcBorders>
              <w:top w:val="single" w:sz="4" w:space="0" w:color="auto"/>
              <w:bottom w:val="single" w:sz="4" w:space="0" w:color="auto"/>
            </w:tcBorders>
          </w:tcPr>
          <w:p w14:paraId="14592678" w14:textId="77777777" w:rsidR="00BD602B" w:rsidRPr="000D1AA2" w:rsidRDefault="00BD602B" w:rsidP="00C4134E">
            <w:pPr>
              <w:jc w:val="center"/>
              <w:rPr>
                <w:rFonts w:ascii="Times New Roman" w:eastAsia="Times New Roman" w:hAnsi="Times New Roman" w:cs="Times New Roman"/>
                <w:b/>
                <w:bCs/>
                <w:sz w:val="24"/>
                <w:szCs w:val="24"/>
              </w:rPr>
            </w:pPr>
            <w:r w:rsidRPr="000D1AA2">
              <w:rPr>
                <w:rFonts w:ascii="Times New Roman" w:eastAsia="Times New Roman" w:hAnsi="Times New Roman" w:cs="Times New Roman"/>
                <w:b/>
                <w:bCs/>
                <w:sz w:val="24"/>
                <w:szCs w:val="24"/>
              </w:rPr>
              <w:t>Not sure</w:t>
            </w:r>
          </w:p>
        </w:tc>
        <w:tc>
          <w:tcPr>
            <w:tcW w:w="1081" w:type="dxa"/>
            <w:tcBorders>
              <w:top w:val="single" w:sz="4" w:space="0" w:color="auto"/>
              <w:bottom w:val="single" w:sz="4" w:space="0" w:color="auto"/>
            </w:tcBorders>
          </w:tcPr>
          <w:p w14:paraId="3B258889" w14:textId="77777777" w:rsidR="00BD602B" w:rsidRPr="000D1AA2" w:rsidRDefault="00BD602B" w:rsidP="00C4134E">
            <w:pPr>
              <w:jc w:val="center"/>
              <w:rPr>
                <w:rFonts w:ascii="Times New Roman" w:hAnsi="Times New Roman" w:cs="Times New Roman"/>
                <w:b/>
                <w:sz w:val="24"/>
                <w:szCs w:val="24"/>
              </w:rPr>
            </w:pPr>
            <w:r w:rsidRPr="000D1AA2">
              <w:rPr>
                <w:rFonts w:ascii="Times New Roman" w:eastAsia="Times New Roman" w:hAnsi="Times New Roman" w:cs="Times New Roman"/>
                <w:b/>
                <w:bCs/>
                <w:sz w:val="24"/>
                <w:szCs w:val="24"/>
              </w:rPr>
              <w:t>Undecided</w:t>
            </w:r>
          </w:p>
        </w:tc>
        <w:tc>
          <w:tcPr>
            <w:tcW w:w="689" w:type="dxa"/>
            <w:tcBorders>
              <w:top w:val="single" w:sz="4" w:space="0" w:color="auto"/>
              <w:bottom w:val="single" w:sz="4" w:space="0" w:color="auto"/>
            </w:tcBorders>
          </w:tcPr>
          <w:p w14:paraId="29F3B96D" w14:textId="77777777" w:rsidR="00BD602B" w:rsidRPr="000D1AA2" w:rsidRDefault="00BD602B" w:rsidP="00C4134E">
            <w:pPr>
              <w:jc w:val="center"/>
              <w:rPr>
                <w:rFonts w:ascii="Times New Roman" w:eastAsia="Times New Roman" w:hAnsi="Times New Roman" w:cs="Times New Roman"/>
                <w:b/>
                <w:bCs/>
                <w:sz w:val="24"/>
                <w:szCs w:val="24"/>
              </w:rPr>
            </w:pPr>
            <w:r w:rsidRPr="000D1AA2">
              <w:rPr>
                <w:rFonts w:ascii="Times New Roman" w:hAnsi="Times New Roman" w:cs="Times New Roman"/>
                <w:b/>
                <w:sz w:val="24"/>
                <w:szCs w:val="24"/>
              </w:rPr>
              <w:t>Mean</w:t>
            </w:r>
          </w:p>
        </w:tc>
        <w:tc>
          <w:tcPr>
            <w:tcW w:w="1235" w:type="dxa"/>
            <w:tcBorders>
              <w:top w:val="single" w:sz="4" w:space="0" w:color="auto"/>
              <w:bottom w:val="single" w:sz="4" w:space="0" w:color="auto"/>
            </w:tcBorders>
          </w:tcPr>
          <w:p w14:paraId="061D5348" w14:textId="77777777" w:rsidR="00BD602B" w:rsidRPr="000D1AA2" w:rsidRDefault="00BD602B" w:rsidP="00C4134E">
            <w:pPr>
              <w:jc w:val="center"/>
              <w:rPr>
                <w:rFonts w:ascii="Times New Roman" w:eastAsia="Times New Roman" w:hAnsi="Times New Roman" w:cs="Times New Roman"/>
                <w:b/>
                <w:bCs/>
                <w:sz w:val="24"/>
                <w:szCs w:val="24"/>
              </w:rPr>
            </w:pPr>
            <w:r w:rsidRPr="000D1AA2">
              <w:rPr>
                <w:rFonts w:ascii="Times New Roman" w:hAnsi="Times New Roman" w:cs="Times New Roman"/>
                <w:b/>
                <w:sz w:val="24"/>
                <w:szCs w:val="24"/>
              </w:rPr>
              <w:t>Std. Deviation</w:t>
            </w:r>
          </w:p>
        </w:tc>
      </w:tr>
      <w:tr w:rsidR="00BD602B" w:rsidRPr="000D1AA2" w14:paraId="4D83FF0D" w14:textId="77777777" w:rsidTr="00BD602B">
        <w:trPr>
          <w:trHeight w:val="543"/>
        </w:trPr>
        <w:tc>
          <w:tcPr>
            <w:tcW w:w="630" w:type="dxa"/>
            <w:tcBorders>
              <w:top w:val="single" w:sz="4" w:space="0" w:color="auto"/>
            </w:tcBorders>
            <w:hideMark/>
          </w:tcPr>
          <w:p w14:paraId="50A25FD9"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w:t>
            </w:r>
          </w:p>
        </w:tc>
        <w:tc>
          <w:tcPr>
            <w:tcW w:w="4500" w:type="dxa"/>
            <w:tcBorders>
              <w:top w:val="single" w:sz="4" w:space="0" w:color="auto"/>
            </w:tcBorders>
            <w:hideMark/>
          </w:tcPr>
          <w:p w14:paraId="0043F35C"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Family planning is important for improving the health of mothers and children.</w:t>
            </w:r>
          </w:p>
        </w:tc>
        <w:tc>
          <w:tcPr>
            <w:tcW w:w="1080" w:type="dxa"/>
            <w:tcBorders>
              <w:top w:val="single" w:sz="4" w:space="0" w:color="auto"/>
            </w:tcBorders>
            <w:vAlign w:val="center"/>
          </w:tcPr>
          <w:p w14:paraId="49DBB6A3"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360 (85.5%)</w:t>
            </w:r>
          </w:p>
        </w:tc>
        <w:tc>
          <w:tcPr>
            <w:tcW w:w="1080" w:type="dxa"/>
            <w:tcBorders>
              <w:top w:val="single" w:sz="4" w:space="0" w:color="auto"/>
            </w:tcBorders>
            <w:vAlign w:val="center"/>
          </w:tcPr>
          <w:p w14:paraId="0CFA571F"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35 (8.3%)</w:t>
            </w:r>
          </w:p>
        </w:tc>
        <w:tc>
          <w:tcPr>
            <w:tcW w:w="1169" w:type="dxa"/>
            <w:tcBorders>
              <w:top w:val="single" w:sz="4" w:space="0" w:color="auto"/>
            </w:tcBorders>
            <w:vAlign w:val="center"/>
          </w:tcPr>
          <w:p w14:paraId="7AED0232"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15 (3.6%)</w:t>
            </w:r>
          </w:p>
        </w:tc>
        <w:tc>
          <w:tcPr>
            <w:tcW w:w="1081" w:type="dxa"/>
            <w:tcBorders>
              <w:top w:val="single" w:sz="4" w:space="0" w:color="auto"/>
            </w:tcBorders>
            <w:vAlign w:val="center"/>
          </w:tcPr>
          <w:p w14:paraId="717A325F" w14:textId="77777777" w:rsidR="00BD602B" w:rsidRPr="000D1AA2" w:rsidRDefault="00BD602B"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11 (2.6%)</w:t>
            </w:r>
          </w:p>
        </w:tc>
        <w:tc>
          <w:tcPr>
            <w:tcW w:w="689" w:type="dxa"/>
            <w:tcBorders>
              <w:top w:val="single" w:sz="4" w:space="0" w:color="auto"/>
            </w:tcBorders>
          </w:tcPr>
          <w:p w14:paraId="77EB4A3D"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2.81</w:t>
            </w:r>
          </w:p>
        </w:tc>
        <w:tc>
          <w:tcPr>
            <w:tcW w:w="1235" w:type="dxa"/>
            <w:tcBorders>
              <w:top w:val="single" w:sz="4" w:space="0" w:color="auto"/>
            </w:tcBorders>
          </w:tcPr>
          <w:p w14:paraId="188BFD60"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.35</w:t>
            </w:r>
          </w:p>
        </w:tc>
      </w:tr>
      <w:tr w:rsidR="00BD602B" w:rsidRPr="000D1AA2" w14:paraId="64BCA1DD" w14:textId="77777777" w:rsidTr="00BD602B">
        <w:trPr>
          <w:trHeight w:val="531"/>
        </w:trPr>
        <w:tc>
          <w:tcPr>
            <w:tcW w:w="630" w:type="dxa"/>
            <w:hideMark/>
          </w:tcPr>
          <w:p w14:paraId="5BDC71E2"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w:t>
            </w:r>
          </w:p>
        </w:tc>
        <w:tc>
          <w:tcPr>
            <w:tcW w:w="4500" w:type="dxa"/>
            <w:hideMark/>
          </w:tcPr>
          <w:p w14:paraId="3309D4FA"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believe that family planning can help in better financial planning for families.</w:t>
            </w:r>
          </w:p>
        </w:tc>
        <w:tc>
          <w:tcPr>
            <w:tcW w:w="1080" w:type="dxa"/>
            <w:vAlign w:val="center"/>
          </w:tcPr>
          <w:p w14:paraId="1B3C478D"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315 (74.8%)</w:t>
            </w:r>
          </w:p>
        </w:tc>
        <w:tc>
          <w:tcPr>
            <w:tcW w:w="1080" w:type="dxa"/>
            <w:vAlign w:val="center"/>
          </w:tcPr>
          <w:p w14:paraId="72919FB2"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60 (14.3%)</w:t>
            </w:r>
          </w:p>
        </w:tc>
        <w:tc>
          <w:tcPr>
            <w:tcW w:w="1169" w:type="dxa"/>
            <w:vAlign w:val="center"/>
          </w:tcPr>
          <w:p w14:paraId="57A867B3"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30 (7.1%)</w:t>
            </w:r>
          </w:p>
        </w:tc>
        <w:tc>
          <w:tcPr>
            <w:tcW w:w="1081" w:type="dxa"/>
            <w:vAlign w:val="center"/>
          </w:tcPr>
          <w:p w14:paraId="729F1790" w14:textId="77777777" w:rsidR="00BD602B" w:rsidRPr="000D1AA2" w:rsidRDefault="00BD602B"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16 (3.8%)</w:t>
            </w:r>
          </w:p>
        </w:tc>
        <w:tc>
          <w:tcPr>
            <w:tcW w:w="689" w:type="dxa"/>
          </w:tcPr>
          <w:p w14:paraId="5C57F1D6"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2.52</w:t>
            </w:r>
          </w:p>
        </w:tc>
        <w:tc>
          <w:tcPr>
            <w:tcW w:w="1235" w:type="dxa"/>
          </w:tcPr>
          <w:p w14:paraId="34E588C4"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.92</w:t>
            </w:r>
          </w:p>
        </w:tc>
      </w:tr>
      <w:tr w:rsidR="00BD602B" w:rsidRPr="000D1AA2" w14:paraId="1274C094" w14:textId="77777777" w:rsidTr="00BD602B">
        <w:trPr>
          <w:trHeight w:val="543"/>
        </w:trPr>
        <w:tc>
          <w:tcPr>
            <w:tcW w:w="630" w:type="dxa"/>
            <w:hideMark/>
          </w:tcPr>
          <w:p w14:paraId="339A933F"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3</w:t>
            </w:r>
          </w:p>
        </w:tc>
        <w:tc>
          <w:tcPr>
            <w:tcW w:w="4500" w:type="dxa"/>
            <w:hideMark/>
          </w:tcPr>
          <w:p w14:paraId="4C0FAA4F"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feel that using family planning methods is a responsible choice for men.</w:t>
            </w:r>
          </w:p>
        </w:tc>
        <w:tc>
          <w:tcPr>
            <w:tcW w:w="1080" w:type="dxa"/>
            <w:vAlign w:val="center"/>
          </w:tcPr>
          <w:p w14:paraId="10056B0C"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325 (77.2%)</w:t>
            </w:r>
          </w:p>
        </w:tc>
        <w:tc>
          <w:tcPr>
            <w:tcW w:w="1080" w:type="dxa"/>
            <w:vAlign w:val="center"/>
          </w:tcPr>
          <w:p w14:paraId="3AE876BD"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50 (11.9%)</w:t>
            </w:r>
          </w:p>
        </w:tc>
        <w:tc>
          <w:tcPr>
            <w:tcW w:w="1169" w:type="dxa"/>
            <w:vAlign w:val="center"/>
          </w:tcPr>
          <w:p w14:paraId="0320002A"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25 (5.9%)</w:t>
            </w:r>
          </w:p>
        </w:tc>
        <w:tc>
          <w:tcPr>
            <w:tcW w:w="1081" w:type="dxa"/>
            <w:vAlign w:val="center"/>
          </w:tcPr>
          <w:p w14:paraId="7DB2F404" w14:textId="77777777" w:rsidR="00BD602B" w:rsidRPr="000D1AA2" w:rsidRDefault="00BD602B"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21 (5.0%)</w:t>
            </w:r>
          </w:p>
        </w:tc>
        <w:tc>
          <w:tcPr>
            <w:tcW w:w="689" w:type="dxa"/>
          </w:tcPr>
          <w:p w14:paraId="55483677"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2.84</w:t>
            </w:r>
          </w:p>
        </w:tc>
        <w:tc>
          <w:tcPr>
            <w:tcW w:w="1235" w:type="dxa"/>
          </w:tcPr>
          <w:p w14:paraId="4E5E4B1F"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.66</w:t>
            </w:r>
          </w:p>
        </w:tc>
      </w:tr>
      <w:tr w:rsidR="00BD602B" w:rsidRPr="000D1AA2" w14:paraId="29F1F310" w14:textId="77777777" w:rsidTr="00BD602B">
        <w:trPr>
          <w:trHeight w:val="543"/>
        </w:trPr>
        <w:tc>
          <w:tcPr>
            <w:tcW w:w="630" w:type="dxa"/>
            <w:hideMark/>
          </w:tcPr>
          <w:p w14:paraId="240C98DA"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4</w:t>
            </w:r>
          </w:p>
        </w:tc>
        <w:tc>
          <w:tcPr>
            <w:tcW w:w="4500" w:type="dxa"/>
            <w:hideMark/>
          </w:tcPr>
          <w:p w14:paraId="1250A7AF"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think family planning is a personal decision that should involve both partners.</w:t>
            </w:r>
          </w:p>
        </w:tc>
        <w:tc>
          <w:tcPr>
            <w:tcW w:w="1080" w:type="dxa"/>
            <w:vAlign w:val="center"/>
          </w:tcPr>
          <w:p w14:paraId="3B3D98CD"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345 (81.9%)</w:t>
            </w:r>
          </w:p>
        </w:tc>
        <w:tc>
          <w:tcPr>
            <w:tcW w:w="1080" w:type="dxa"/>
            <w:vAlign w:val="center"/>
          </w:tcPr>
          <w:p w14:paraId="451BBB1A"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40 (9.5%)</w:t>
            </w:r>
          </w:p>
        </w:tc>
        <w:tc>
          <w:tcPr>
            <w:tcW w:w="1169" w:type="dxa"/>
            <w:vAlign w:val="center"/>
          </w:tcPr>
          <w:p w14:paraId="53E5AAFD"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20 (4.8%)</w:t>
            </w:r>
          </w:p>
        </w:tc>
        <w:tc>
          <w:tcPr>
            <w:tcW w:w="1081" w:type="dxa"/>
            <w:vAlign w:val="center"/>
          </w:tcPr>
          <w:p w14:paraId="2CDD7DE2" w14:textId="77777777" w:rsidR="00BD602B" w:rsidRPr="000D1AA2" w:rsidRDefault="00BD602B"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16 (3.8%)</w:t>
            </w:r>
          </w:p>
        </w:tc>
        <w:tc>
          <w:tcPr>
            <w:tcW w:w="689" w:type="dxa"/>
          </w:tcPr>
          <w:p w14:paraId="48331600"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2.97</w:t>
            </w:r>
          </w:p>
        </w:tc>
        <w:tc>
          <w:tcPr>
            <w:tcW w:w="1235" w:type="dxa"/>
          </w:tcPr>
          <w:p w14:paraId="6ADFE21A"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.75</w:t>
            </w:r>
          </w:p>
        </w:tc>
      </w:tr>
      <w:tr w:rsidR="00BD602B" w:rsidRPr="000D1AA2" w14:paraId="17D37D08" w14:textId="77777777" w:rsidTr="00BD602B">
        <w:trPr>
          <w:trHeight w:val="539"/>
        </w:trPr>
        <w:tc>
          <w:tcPr>
            <w:tcW w:w="630" w:type="dxa"/>
            <w:hideMark/>
          </w:tcPr>
          <w:p w14:paraId="42066AC7"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5</w:t>
            </w:r>
          </w:p>
        </w:tc>
        <w:tc>
          <w:tcPr>
            <w:tcW w:w="4500" w:type="dxa"/>
            <w:hideMark/>
          </w:tcPr>
          <w:p w14:paraId="0B3B3674"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believe that family planning helps in achieving a balance between family size and resources.</w:t>
            </w:r>
          </w:p>
        </w:tc>
        <w:tc>
          <w:tcPr>
            <w:tcW w:w="1080" w:type="dxa"/>
            <w:vAlign w:val="center"/>
          </w:tcPr>
          <w:p w14:paraId="79A4B1AA"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330 (78.4%)</w:t>
            </w:r>
          </w:p>
        </w:tc>
        <w:tc>
          <w:tcPr>
            <w:tcW w:w="1080" w:type="dxa"/>
            <w:vAlign w:val="center"/>
          </w:tcPr>
          <w:p w14:paraId="3E40C96F"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55 (13.1%)</w:t>
            </w:r>
          </w:p>
        </w:tc>
        <w:tc>
          <w:tcPr>
            <w:tcW w:w="1169" w:type="dxa"/>
            <w:vAlign w:val="center"/>
          </w:tcPr>
          <w:p w14:paraId="567C78C5"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20 (4.8%)</w:t>
            </w:r>
          </w:p>
        </w:tc>
        <w:tc>
          <w:tcPr>
            <w:tcW w:w="1081" w:type="dxa"/>
            <w:vAlign w:val="center"/>
          </w:tcPr>
          <w:p w14:paraId="0032086B" w14:textId="77777777" w:rsidR="00BD602B" w:rsidRPr="000D1AA2" w:rsidRDefault="00BD602B"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16 (3.8%)</w:t>
            </w:r>
          </w:p>
        </w:tc>
        <w:tc>
          <w:tcPr>
            <w:tcW w:w="689" w:type="dxa"/>
          </w:tcPr>
          <w:p w14:paraId="1A79A519"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2.78</w:t>
            </w:r>
          </w:p>
        </w:tc>
        <w:tc>
          <w:tcPr>
            <w:tcW w:w="1235" w:type="dxa"/>
          </w:tcPr>
          <w:p w14:paraId="47BF7AB6"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.64</w:t>
            </w:r>
          </w:p>
        </w:tc>
      </w:tr>
      <w:tr w:rsidR="00BD602B" w:rsidRPr="000D1AA2" w14:paraId="5E7FEDFF" w14:textId="77777777" w:rsidTr="00BD602B">
        <w:trPr>
          <w:trHeight w:val="543"/>
        </w:trPr>
        <w:tc>
          <w:tcPr>
            <w:tcW w:w="630" w:type="dxa"/>
            <w:hideMark/>
          </w:tcPr>
          <w:p w14:paraId="27704A97"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6</w:t>
            </w:r>
          </w:p>
        </w:tc>
        <w:tc>
          <w:tcPr>
            <w:tcW w:w="4500" w:type="dxa"/>
            <w:hideMark/>
          </w:tcPr>
          <w:p w14:paraId="19EA3C8E"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perceive contraceptive methods as effective in preventing unintended pregnancies.</w:t>
            </w:r>
          </w:p>
        </w:tc>
        <w:tc>
          <w:tcPr>
            <w:tcW w:w="1080" w:type="dxa"/>
            <w:vAlign w:val="center"/>
          </w:tcPr>
          <w:p w14:paraId="4A21C1D1"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310 (73.6%)</w:t>
            </w:r>
          </w:p>
        </w:tc>
        <w:tc>
          <w:tcPr>
            <w:tcW w:w="1080" w:type="dxa"/>
            <w:vAlign w:val="center"/>
          </w:tcPr>
          <w:p w14:paraId="0C154B8A"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65 (15.4%)</w:t>
            </w:r>
          </w:p>
        </w:tc>
        <w:tc>
          <w:tcPr>
            <w:tcW w:w="1169" w:type="dxa"/>
            <w:vAlign w:val="center"/>
          </w:tcPr>
          <w:p w14:paraId="27FFB417"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30 (7.1%)</w:t>
            </w:r>
          </w:p>
        </w:tc>
        <w:tc>
          <w:tcPr>
            <w:tcW w:w="1081" w:type="dxa"/>
            <w:vAlign w:val="center"/>
          </w:tcPr>
          <w:p w14:paraId="17ACB0B9" w14:textId="77777777" w:rsidR="00BD602B" w:rsidRPr="000D1AA2" w:rsidRDefault="00BD602B"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16 (3.8%)</w:t>
            </w:r>
          </w:p>
        </w:tc>
        <w:tc>
          <w:tcPr>
            <w:tcW w:w="689" w:type="dxa"/>
          </w:tcPr>
          <w:p w14:paraId="57045EEE"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2.86</w:t>
            </w:r>
          </w:p>
        </w:tc>
        <w:tc>
          <w:tcPr>
            <w:tcW w:w="1235" w:type="dxa"/>
          </w:tcPr>
          <w:p w14:paraId="5DBAB35D"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.69</w:t>
            </w:r>
          </w:p>
        </w:tc>
      </w:tr>
      <w:tr w:rsidR="00BD602B" w:rsidRPr="000D1AA2" w14:paraId="0578E140" w14:textId="77777777" w:rsidTr="00BD602B">
        <w:trPr>
          <w:trHeight w:val="815"/>
        </w:trPr>
        <w:tc>
          <w:tcPr>
            <w:tcW w:w="630" w:type="dxa"/>
            <w:hideMark/>
          </w:tcPr>
          <w:p w14:paraId="6CDA2919"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7</w:t>
            </w:r>
          </w:p>
        </w:tc>
        <w:tc>
          <w:tcPr>
            <w:tcW w:w="4500" w:type="dxa"/>
            <w:hideMark/>
          </w:tcPr>
          <w:p w14:paraId="08679FA4"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think that family planning reduces the burden on women by sharing the responsibility of contraception.</w:t>
            </w:r>
          </w:p>
        </w:tc>
        <w:tc>
          <w:tcPr>
            <w:tcW w:w="1080" w:type="dxa"/>
            <w:vAlign w:val="center"/>
          </w:tcPr>
          <w:p w14:paraId="0A641E4A"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320 (76.0%)</w:t>
            </w:r>
          </w:p>
        </w:tc>
        <w:tc>
          <w:tcPr>
            <w:tcW w:w="1080" w:type="dxa"/>
            <w:vAlign w:val="center"/>
          </w:tcPr>
          <w:p w14:paraId="3DEAA9D7"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55 (13.1%)</w:t>
            </w:r>
          </w:p>
        </w:tc>
        <w:tc>
          <w:tcPr>
            <w:tcW w:w="1169" w:type="dxa"/>
            <w:vAlign w:val="center"/>
          </w:tcPr>
          <w:p w14:paraId="6E827658"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25 (5.9%)</w:t>
            </w:r>
          </w:p>
        </w:tc>
        <w:tc>
          <w:tcPr>
            <w:tcW w:w="1081" w:type="dxa"/>
            <w:vAlign w:val="center"/>
          </w:tcPr>
          <w:p w14:paraId="1E02F49F" w14:textId="77777777" w:rsidR="00BD602B" w:rsidRPr="000D1AA2" w:rsidRDefault="00BD602B"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21 (5.0%)</w:t>
            </w:r>
          </w:p>
        </w:tc>
        <w:tc>
          <w:tcPr>
            <w:tcW w:w="689" w:type="dxa"/>
          </w:tcPr>
          <w:p w14:paraId="726F4BE7"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2.51</w:t>
            </w:r>
          </w:p>
        </w:tc>
        <w:tc>
          <w:tcPr>
            <w:tcW w:w="1235" w:type="dxa"/>
          </w:tcPr>
          <w:p w14:paraId="32BFDC72"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.20</w:t>
            </w:r>
          </w:p>
        </w:tc>
      </w:tr>
      <w:tr w:rsidR="00BD602B" w:rsidRPr="000D1AA2" w14:paraId="2D2381DB" w14:textId="77777777" w:rsidTr="00BD602B">
        <w:trPr>
          <w:trHeight w:val="531"/>
        </w:trPr>
        <w:tc>
          <w:tcPr>
            <w:tcW w:w="630" w:type="dxa"/>
            <w:hideMark/>
          </w:tcPr>
          <w:p w14:paraId="096613F1"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8</w:t>
            </w:r>
          </w:p>
        </w:tc>
        <w:tc>
          <w:tcPr>
            <w:tcW w:w="4500" w:type="dxa"/>
            <w:hideMark/>
          </w:tcPr>
          <w:p w14:paraId="2C17C72A"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feel that the use of family planning can enhance the quality of life for couples.</w:t>
            </w:r>
          </w:p>
        </w:tc>
        <w:tc>
          <w:tcPr>
            <w:tcW w:w="1080" w:type="dxa"/>
            <w:vAlign w:val="center"/>
          </w:tcPr>
          <w:p w14:paraId="27405C18"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305 (72.4%)</w:t>
            </w:r>
          </w:p>
        </w:tc>
        <w:tc>
          <w:tcPr>
            <w:tcW w:w="1080" w:type="dxa"/>
            <w:vAlign w:val="center"/>
          </w:tcPr>
          <w:p w14:paraId="6B19C348"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70 (16.6%)</w:t>
            </w:r>
          </w:p>
        </w:tc>
        <w:tc>
          <w:tcPr>
            <w:tcW w:w="1169" w:type="dxa"/>
            <w:vAlign w:val="center"/>
          </w:tcPr>
          <w:p w14:paraId="566594B2"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25 (5.9%)</w:t>
            </w:r>
          </w:p>
        </w:tc>
        <w:tc>
          <w:tcPr>
            <w:tcW w:w="1081" w:type="dxa"/>
            <w:vAlign w:val="center"/>
          </w:tcPr>
          <w:p w14:paraId="12064E1A" w14:textId="77777777" w:rsidR="00BD602B" w:rsidRPr="000D1AA2" w:rsidRDefault="00BD602B"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21 (5.0%)</w:t>
            </w:r>
          </w:p>
        </w:tc>
        <w:tc>
          <w:tcPr>
            <w:tcW w:w="689" w:type="dxa"/>
          </w:tcPr>
          <w:p w14:paraId="16EF0255"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2.80</w:t>
            </w:r>
          </w:p>
        </w:tc>
        <w:tc>
          <w:tcPr>
            <w:tcW w:w="1235" w:type="dxa"/>
          </w:tcPr>
          <w:p w14:paraId="6A3923E9"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.07</w:t>
            </w:r>
          </w:p>
        </w:tc>
      </w:tr>
      <w:tr w:rsidR="00BD602B" w:rsidRPr="000D1AA2" w14:paraId="391224A2" w14:textId="77777777" w:rsidTr="00BD602B">
        <w:trPr>
          <w:trHeight w:val="543"/>
        </w:trPr>
        <w:tc>
          <w:tcPr>
            <w:tcW w:w="630" w:type="dxa"/>
            <w:hideMark/>
          </w:tcPr>
          <w:p w14:paraId="46396ABA"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9</w:t>
            </w:r>
          </w:p>
        </w:tc>
        <w:tc>
          <w:tcPr>
            <w:tcW w:w="4500" w:type="dxa"/>
            <w:hideMark/>
          </w:tcPr>
          <w:p w14:paraId="23C035F1"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believe that cultural beliefs in my community discourage the use of family planning.</w:t>
            </w:r>
          </w:p>
        </w:tc>
        <w:tc>
          <w:tcPr>
            <w:tcW w:w="1080" w:type="dxa"/>
            <w:vAlign w:val="center"/>
          </w:tcPr>
          <w:p w14:paraId="1FE22642"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265 (62.9%)</w:t>
            </w:r>
          </w:p>
        </w:tc>
        <w:tc>
          <w:tcPr>
            <w:tcW w:w="1080" w:type="dxa"/>
            <w:vAlign w:val="center"/>
          </w:tcPr>
          <w:p w14:paraId="41E2854C"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100 (23.8%)</w:t>
            </w:r>
          </w:p>
        </w:tc>
        <w:tc>
          <w:tcPr>
            <w:tcW w:w="1169" w:type="dxa"/>
            <w:vAlign w:val="center"/>
          </w:tcPr>
          <w:p w14:paraId="2A208DDA"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35 (8.3%)</w:t>
            </w:r>
          </w:p>
        </w:tc>
        <w:tc>
          <w:tcPr>
            <w:tcW w:w="1081" w:type="dxa"/>
            <w:vAlign w:val="center"/>
          </w:tcPr>
          <w:p w14:paraId="3DEEA47C" w14:textId="77777777" w:rsidR="00BD602B" w:rsidRPr="000D1AA2" w:rsidRDefault="00BD602B"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21 (5.0%)</w:t>
            </w:r>
          </w:p>
        </w:tc>
        <w:tc>
          <w:tcPr>
            <w:tcW w:w="689" w:type="dxa"/>
          </w:tcPr>
          <w:p w14:paraId="0728FD0C"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2.84</w:t>
            </w:r>
          </w:p>
        </w:tc>
        <w:tc>
          <w:tcPr>
            <w:tcW w:w="1235" w:type="dxa"/>
          </w:tcPr>
          <w:p w14:paraId="4A805A39"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.69</w:t>
            </w:r>
          </w:p>
        </w:tc>
      </w:tr>
      <w:tr w:rsidR="00BD602B" w:rsidRPr="000D1AA2" w14:paraId="2BC4A07D" w14:textId="77777777" w:rsidTr="00BD602B">
        <w:trPr>
          <w:trHeight w:val="543"/>
        </w:trPr>
        <w:tc>
          <w:tcPr>
            <w:tcW w:w="630" w:type="dxa"/>
            <w:hideMark/>
          </w:tcPr>
          <w:p w14:paraId="08143239"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10</w:t>
            </w:r>
          </w:p>
        </w:tc>
        <w:tc>
          <w:tcPr>
            <w:tcW w:w="4500" w:type="dxa"/>
            <w:hideMark/>
          </w:tcPr>
          <w:p w14:paraId="09D7603E"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think that family planning should be promoted as a means to control population growth.</w:t>
            </w:r>
          </w:p>
        </w:tc>
        <w:tc>
          <w:tcPr>
            <w:tcW w:w="1080" w:type="dxa"/>
            <w:vAlign w:val="center"/>
          </w:tcPr>
          <w:p w14:paraId="2693F275"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315 (74.8%)</w:t>
            </w:r>
          </w:p>
        </w:tc>
        <w:tc>
          <w:tcPr>
            <w:tcW w:w="1080" w:type="dxa"/>
            <w:vAlign w:val="center"/>
          </w:tcPr>
          <w:p w14:paraId="14C9345E"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60 (14.3%)</w:t>
            </w:r>
          </w:p>
        </w:tc>
        <w:tc>
          <w:tcPr>
            <w:tcW w:w="1169" w:type="dxa"/>
            <w:vAlign w:val="center"/>
          </w:tcPr>
          <w:p w14:paraId="05EAC707"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30 (7.1%)</w:t>
            </w:r>
          </w:p>
        </w:tc>
        <w:tc>
          <w:tcPr>
            <w:tcW w:w="1081" w:type="dxa"/>
            <w:vAlign w:val="center"/>
          </w:tcPr>
          <w:p w14:paraId="1AE218F5" w14:textId="77777777" w:rsidR="00BD602B" w:rsidRPr="000D1AA2" w:rsidRDefault="00BD602B"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16 (3.8%)</w:t>
            </w:r>
          </w:p>
        </w:tc>
        <w:tc>
          <w:tcPr>
            <w:tcW w:w="689" w:type="dxa"/>
          </w:tcPr>
          <w:p w14:paraId="6EE4386E"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2.58</w:t>
            </w:r>
          </w:p>
        </w:tc>
        <w:tc>
          <w:tcPr>
            <w:tcW w:w="1235" w:type="dxa"/>
          </w:tcPr>
          <w:p w14:paraId="4455D477"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.20</w:t>
            </w:r>
          </w:p>
        </w:tc>
      </w:tr>
      <w:tr w:rsidR="00BD602B" w:rsidRPr="000D1AA2" w14:paraId="0A1AC875" w14:textId="77777777" w:rsidTr="00BD602B">
        <w:trPr>
          <w:trHeight w:val="543"/>
        </w:trPr>
        <w:tc>
          <w:tcPr>
            <w:tcW w:w="630" w:type="dxa"/>
            <w:hideMark/>
          </w:tcPr>
          <w:p w14:paraId="314DAB49"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11</w:t>
            </w:r>
          </w:p>
        </w:tc>
        <w:tc>
          <w:tcPr>
            <w:tcW w:w="4500" w:type="dxa"/>
            <w:hideMark/>
          </w:tcPr>
          <w:p w14:paraId="0BB0DB20"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feel that using contraceptives would make me less masculine.</w:t>
            </w:r>
          </w:p>
        </w:tc>
        <w:tc>
          <w:tcPr>
            <w:tcW w:w="1080" w:type="dxa"/>
            <w:vAlign w:val="center"/>
          </w:tcPr>
          <w:p w14:paraId="1AD318AB"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75 (17.8%)</w:t>
            </w:r>
          </w:p>
        </w:tc>
        <w:tc>
          <w:tcPr>
            <w:tcW w:w="1080" w:type="dxa"/>
            <w:vAlign w:val="center"/>
          </w:tcPr>
          <w:p w14:paraId="2F661AE2"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290 (68.9%)</w:t>
            </w:r>
          </w:p>
        </w:tc>
        <w:tc>
          <w:tcPr>
            <w:tcW w:w="1169" w:type="dxa"/>
            <w:vAlign w:val="center"/>
          </w:tcPr>
          <w:p w14:paraId="7B2223DE"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35 (8.3%)</w:t>
            </w:r>
          </w:p>
        </w:tc>
        <w:tc>
          <w:tcPr>
            <w:tcW w:w="1081" w:type="dxa"/>
            <w:vAlign w:val="center"/>
          </w:tcPr>
          <w:p w14:paraId="67C6FEB2" w14:textId="77777777" w:rsidR="00BD602B" w:rsidRPr="000D1AA2" w:rsidRDefault="00BD602B"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21 (5.0%)</w:t>
            </w:r>
          </w:p>
        </w:tc>
        <w:tc>
          <w:tcPr>
            <w:tcW w:w="689" w:type="dxa"/>
          </w:tcPr>
          <w:p w14:paraId="5825E707"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2.86</w:t>
            </w:r>
          </w:p>
        </w:tc>
        <w:tc>
          <w:tcPr>
            <w:tcW w:w="1235" w:type="dxa"/>
          </w:tcPr>
          <w:p w14:paraId="411CD4C1"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.07</w:t>
            </w:r>
          </w:p>
        </w:tc>
      </w:tr>
      <w:tr w:rsidR="00BD602B" w:rsidRPr="000D1AA2" w14:paraId="1EB24134" w14:textId="77777777" w:rsidTr="00BD602B">
        <w:trPr>
          <w:trHeight w:val="543"/>
        </w:trPr>
        <w:tc>
          <w:tcPr>
            <w:tcW w:w="630" w:type="dxa"/>
            <w:hideMark/>
          </w:tcPr>
          <w:p w14:paraId="4088E9E6"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12</w:t>
            </w:r>
          </w:p>
        </w:tc>
        <w:tc>
          <w:tcPr>
            <w:tcW w:w="4500" w:type="dxa"/>
            <w:hideMark/>
          </w:tcPr>
          <w:p w14:paraId="5F81FBA3"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perceive family planning methods as being expensive and not affordable for most people.</w:t>
            </w:r>
          </w:p>
        </w:tc>
        <w:tc>
          <w:tcPr>
            <w:tcW w:w="1080" w:type="dxa"/>
            <w:vAlign w:val="center"/>
          </w:tcPr>
          <w:p w14:paraId="189F8950"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195 (46.3%)</w:t>
            </w:r>
          </w:p>
        </w:tc>
        <w:tc>
          <w:tcPr>
            <w:tcW w:w="1080" w:type="dxa"/>
            <w:vAlign w:val="center"/>
          </w:tcPr>
          <w:p w14:paraId="3B638786"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180 (42.8%)</w:t>
            </w:r>
          </w:p>
        </w:tc>
        <w:tc>
          <w:tcPr>
            <w:tcW w:w="1169" w:type="dxa"/>
            <w:vAlign w:val="center"/>
          </w:tcPr>
          <w:p w14:paraId="7452E1C3"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30 (7.1%)</w:t>
            </w:r>
          </w:p>
        </w:tc>
        <w:tc>
          <w:tcPr>
            <w:tcW w:w="1081" w:type="dxa"/>
            <w:vAlign w:val="center"/>
          </w:tcPr>
          <w:p w14:paraId="2AABFDFC" w14:textId="77777777" w:rsidR="00BD602B" w:rsidRPr="000D1AA2" w:rsidRDefault="00BD602B"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16 (3.8%)</w:t>
            </w:r>
          </w:p>
        </w:tc>
        <w:tc>
          <w:tcPr>
            <w:tcW w:w="689" w:type="dxa"/>
          </w:tcPr>
          <w:p w14:paraId="233B8809"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2.81</w:t>
            </w:r>
          </w:p>
        </w:tc>
        <w:tc>
          <w:tcPr>
            <w:tcW w:w="1235" w:type="dxa"/>
          </w:tcPr>
          <w:p w14:paraId="3DDE92CB"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.69</w:t>
            </w:r>
          </w:p>
        </w:tc>
      </w:tr>
      <w:tr w:rsidR="00BD602B" w:rsidRPr="000D1AA2" w14:paraId="2788E5A4" w14:textId="77777777" w:rsidTr="00BD602B">
        <w:trPr>
          <w:trHeight w:val="543"/>
        </w:trPr>
        <w:tc>
          <w:tcPr>
            <w:tcW w:w="630" w:type="dxa"/>
            <w:hideMark/>
          </w:tcPr>
          <w:p w14:paraId="377C17FF"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13</w:t>
            </w:r>
          </w:p>
        </w:tc>
        <w:tc>
          <w:tcPr>
            <w:tcW w:w="4500" w:type="dxa"/>
            <w:hideMark/>
          </w:tcPr>
          <w:p w14:paraId="2EB15CA4"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think that men should take a more active role in family planning discussions and decisions.</w:t>
            </w:r>
          </w:p>
        </w:tc>
        <w:tc>
          <w:tcPr>
            <w:tcW w:w="1080" w:type="dxa"/>
            <w:vAlign w:val="center"/>
          </w:tcPr>
          <w:p w14:paraId="653BD299"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340 (80.8%)</w:t>
            </w:r>
          </w:p>
        </w:tc>
        <w:tc>
          <w:tcPr>
            <w:tcW w:w="1080" w:type="dxa"/>
            <w:vAlign w:val="center"/>
          </w:tcPr>
          <w:p w14:paraId="430B1B50"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45 (10.7%)</w:t>
            </w:r>
          </w:p>
        </w:tc>
        <w:tc>
          <w:tcPr>
            <w:tcW w:w="1169" w:type="dxa"/>
            <w:vAlign w:val="center"/>
          </w:tcPr>
          <w:p w14:paraId="1C239CD6"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20 (4.8%)</w:t>
            </w:r>
          </w:p>
        </w:tc>
        <w:tc>
          <w:tcPr>
            <w:tcW w:w="1081" w:type="dxa"/>
            <w:vAlign w:val="center"/>
          </w:tcPr>
          <w:p w14:paraId="1D44903E" w14:textId="77777777" w:rsidR="00BD602B" w:rsidRPr="000D1AA2" w:rsidRDefault="00BD602B"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16 (3.8%)</w:t>
            </w:r>
          </w:p>
        </w:tc>
        <w:tc>
          <w:tcPr>
            <w:tcW w:w="689" w:type="dxa"/>
          </w:tcPr>
          <w:p w14:paraId="6A5E4D79"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2.57</w:t>
            </w:r>
          </w:p>
        </w:tc>
        <w:tc>
          <w:tcPr>
            <w:tcW w:w="1235" w:type="dxa"/>
          </w:tcPr>
          <w:p w14:paraId="3ECF0894"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.20</w:t>
            </w:r>
          </w:p>
        </w:tc>
      </w:tr>
      <w:tr w:rsidR="00BD602B" w:rsidRPr="000D1AA2" w14:paraId="745D631C" w14:textId="77777777" w:rsidTr="00BD602B">
        <w:trPr>
          <w:trHeight w:val="803"/>
        </w:trPr>
        <w:tc>
          <w:tcPr>
            <w:tcW w:w="630" w:type="dxa"/>
            <w:hideMark/>
          </w:tcPr>
          <w:p w14:paraId="49DE902E"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14</w:t>
            </w:r>
          </w:p>
        </w:tc>
        <w:tc>
          <w:tcPr>
            <w:tcW w:w="4500" w:type="dxa"/>
            <w:hideMark/>
          </w:tcPr>
          <w:p w14:paraId="7A4E191D"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believe that the community would look negatively at men who use family planning methods.</w:t>
            </w:r>
          </w:p>
        </w:tc>
        <w:tc>
          <w:tcPr>
            <w:tcW w:w="1080" w:type="dxa"/>
            <w:vAlign w:val="center"/>
          </w:tcPr>
          <w:p w14:paraId="212656A9"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185 (43.9%)</w:t>
            </w:r>
          </w:p>
        </w:tc>
        <w:tc>
          <w:tcPr>
            <w:tcW w:w="1080" w:type="dxa"/>
            <w:vAlign w:val="center"/>
          </w:tcPr>
          <w:p w14:paraId="56D7653D"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190 (45.1%)</w:t>
            </w:r>
          </w:p>
        </w:tc>
        <w:tc>
          <w:tcPr>
            <w:tcW w:w="1169" w:type="dxa"/>
            <w:vAlign w:val="center"/>
          </w:tcPr>
          <w:p w14:paraId="2053B8D1"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25 (5.9%)</w:t>
            </w:r>
          </w:p>
        </w:tc>
        <w:tc>
          <w:tcPr>
            <w:tcW w:w="1081" w:type="dxa"/>
            <w:vAlign w:val="center"/>
          </w:tcPr>
          <w:p w14:paraId="46E5F3BB" w14:textId="77777777" w:rsidR="00BD602B" w:rsidRPr="000D1AA2" w:rsidRDefault="00BD602B"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21 (5.0%)</w:t>
            </w:r>
          </w:p>
        </w:tc>
        <w:tc>
          <w:tcPr>
            <w:tcW w:w="689" w:type="dxa"/>
          </w:tcPr>
          <w:p w14:paraId="7EC4238C"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2.88</w:t>
            </w:r>
          </w:p>
        </w:tc>
        <w:tc>
          <w:tcPr>
            <w:tcW w:w="1235" w:type="dxa"/>
          </w:tcPr>
          <w:p w14:paraId="4594B12A"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.07</w:t>
            </w:r>
          </w:p>
        </w:tc>
      </w:tr>
      <w:tr w:rsidR="00BD602B" w:rsidRPr="000D1AA2" w14:paraId="18B87DA6" w14:textId="77777777" w:rsidTr="00BD602B">
        <w:trPr>
          <w:trHeight w:val="815"/>
        </w:trPr>
        <w:tc>
          <w:tcPr>
            <w:tcW w:w="630" w:type="dxa"/>
            <w:hideMark/>
          </w:tcPr>
          <w:p w14:paraId="3DB0149F"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15</w:t>
            </w:r>
          </w:p>
        </w:tc>
        <w:tc>
          <w:tcPr>
            <w:tcW w:w="4500" w:type="dxa"/>
            <w:hideMark/>
          </w:tcPr>
          <w:p w14:paraId="2713DD86"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I perceive family planning as a good way to space births and ensure better child development.</w:t>
            </w:r>
          </w:p>
        </w:tc>
        <w:tc>
          <w:tcPr>
            <w:tcW w:w="1080" w:type="dxa"/>
            <w:vAlign w:val="center"/>
          </w:tcPr>
          <w:p w14:paraId="40261547"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355 (84.3%)</w:t>
            </w:r>
          </w:p>
        </w:tc>
        <w:tc>
          <w:tcPr>
            <w:tcW w:w="1080" w:type="dxa"/>
            <w:vAlign w:val="center"/>
          </w:tcPr>
          <w:p w14:paraId="100B1618"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35 (8.3%)</w:t>
            </w:r>
          </w:p>
        </w:tc>
        <w:tc>
          <w:tcPr>
            <w:tcW w:w="1169" w:type="dxa"/>
            <w:vAlign w:val="center"/>
          </w:tcPr>
          <w:p w14:paraId="145B4D45"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15 (3.6%)</w:t>
            </w:r>
          </w:p>
        </w:tc>
        <w:tc>
          <w:tcPr>
            <w:tcW w:w="1081" w:type="dxa"/>
            <w:vAlign w:val="center"/>
          </w:tcPr>
          <w:p w14:paraId="0DB00C89" w14:textId="77777777" w:rsidR="00BD602B" w:rsidRPr="000D1AA2" w:rsidRDefault="00BD602B" w:rsidP="00C4134E">
            <w:pPr>
              <w:rPr>
                <w:rFonts w:ascii="Times New Roman" w:hAnsi="Times New Roman" w:cs="Times New Roman"/>
                <w:sz w:val="24"/>
                <w:szCs w:val="24"/>
              </w:rPr>
            </w:pPr>
            <w:r w:rsidRPr="000D1AA2">
              <w:rPr>
                <w:rFonts w:ascii="Times New Roman" w:eastAsia="Times New Roman" w:hAnsi="Times New Roman" w:cs="Times New Roman"/>
                <w:color w:val="1F1F1F"/>
                <w:sz w:val="24"/>
                <w:szCs w:val="24"/>
                <w:bdr w:val="none" w:sz="0" w:space="0" w:color="auto" w:frame="1"/>
              </w:rPr>
              <w:t>16 (3.8%)</w:t>
            </w:r>
          </w:p>
        </w:tc>
        <w:tc>
          <w:tcPr>
            <w:tcW w:w="689" w:type="dxa"/>
          </w:tcPr>
          <w:p w14:paraId="35DDADA6"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2.59</w:t>
            </w:r>
          </w:p>
        </w:tc>
        <w:tc>
          <w:tcPr>
            <w:tcW w:w="1235" w:type="dxa"/>
          </w:tcPr>
          <w:p w14:paraId="145B96E5"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hAnsi="Times New Roman" w:cs="Times New Roman"/>
                <w:sz w:val="24"/>
                <w:szCs w:val="24"/>
              </w:rPr>
              <w:t>.20</w:t>
            </w:r>
          </w:p>
        </w:tc>
      </w:tr>
      <w:tr w:rsidR="00BD602B" w:rsidRPr="000D1AA2" w14:paraId="18DEE61F" w14:textId="77777777" w:rsidTr="00BD602B">
        <w:trPr>
          <w:trHeight w:val="271"/>
        </w:trPr>
        <w:tc>
          <w:tcPr>
            <w:tcW w:w="630" w:type="dxa"/>
            <w:tcBorders>
              <w:bottom w:val="single" w:sz="4" w:space="0" w:color="auto"/>
            </w:tcBorders>
          </w:tcPr>
          <w:p w14:paraId="78B91474" w14:textId="77777777" w:rsidR="00BD602B" w:rsidRPr="000D1AA2" w:rsidRDefault="00BD602B" w:rsidP="00C4134E">
            <w:pPr>
              <w:rPr>
                <w:rFonts w:ascii="Times New Roman" w:eastAsia="Times New Roman" w:hAnsi="Times New Roman" w:cs="Times New Roman"/>
                <w:sz w:val="24"/>
                <w:szCs w:val="24"/>
              </w:rPr>
            </w:pPr>
          </w:p>
        </w:tc>
        <w:tc>
          <w:tcPr>
            <w:tcW w:w="4500" w:type="dxa"/>
            <w:tcBorders>
              <w:bottom w:val="single" w:sz="4" w:space="0" w:color="auto"/>
            </w:tcBorders>
          </w:tcPr>
          <w:p w14:paraId="6F52AD75" w14:textId="77777777" w:rsidR="00BD602B" w:rsidRPr="000D1AA2" w:rsidRDefault="00BD602B" w:rsidP="00C4134E">
            <w:pPr>
              <w:rPr>
                <w:rFonts w:ascii="Times New Roman" w:eastAsia="Times New Roman" w:hAnsi="Times New Roman" w:cs="Times New Roman"/>
                <w:sz w:val="24"/>
                <w:szCs w:val="24"/>
              </w:rPr>
            </w:pPr>
            <w:r w:rsidRPr="000D1AA2">
              <w:rPr>
                <w:rFonts w:ascii="Times New Roman" w:eastAsia="Times New Roman" w:hAnsi="Times New Roman" w:cs="Times New Roman"/>
                <w:b/>
                <w:sz w:val="24"/>
                <w:szCs w:val="24"/>
              </w:rPr>
              <w:t>Average mean and SD</w:t>
            </w:r>
          </w:p>
        </w:tc>
        <w:tc>
          <w:tcPr>
            <w:tcW w:w="1080" w:type="dxa"/>
            <w:tcBorders>
              <w:bottom w:val="single" w:sz="4" w:space="0" w:color="auto"/>
            </w:tcBorders>
          </w:tcPr>
          <w:p w14:paraId="51D56381" w14:textId="77777777" w:rsidR="00BD602B" w:rsidRPr="000D1AA2" w:rsidRDefault="00BD602B" w:rsidP="00C4134E">
            <w:pPr>
              <w:rPr>
                <w:rFonts w:ascii="Times New Roman" w:eastAsia="Times New Roman" w:hAnsi="Times New Roman" w:cs="Times New Roman"/>
                <w:sz w:val="24"/>
                <w:szCs w:val="24"/>
              </w:rPr>
            </w:pPr>
          </w:p>
        </w:tc>
        <w:tc>
          <w:tcPr>
            <w:tcW w:w="1080" w:type="dxa"/>
            <w:tcBorders>
              <w:bottom w:val="single" w:sz="4" w:space="0" w:color="auto"/>
            </w:tcBorders>
          </w:tcPr>
          <w:p w14:paraId="02572B67" w14:textId="77777777" w:rsidR="00BD602B" w:rsidRPr="000D1AA2" w:rsidRDefault="00BD602B" w:rsidP="00C4134E">
            <w:pPr>
              <w:rPr>
                <w:rFonts w:ascii="Times New Roman" w:eastAsia="Times New Roman" w:hAnsi="Times New Roman" w:cs="Times New Roman"/>
                <w:sz w:val="24"/>
                <w:szCs w:val="24"/>
              </w:rPr>
            </w:pPr>
          </w:p>
        </w:tc>
        <w:tc>
          <w:tcPr>
            <w:tcW w:w="1169" w:type="dxa"/>
            <w:tcBorders>
              <w:bottom w:val="single" w:sz="4" w:space="0" w:color="auto"/>
            </w:tcBorders>
          </w:tcPr>
          <w:p w14:paraId="6528B23B" w14:textId="77777777" w:rsidR="00BD602B" w:rsidRPr="000D1AA2" w:rsidRDefault="00BD602B" w:rsidP="00C4134E">
            <w:pPr>
              <w:rPr>
                <w:rFonts w:ascii="Times New Roman" w:eastAsia="Times New Roman" w:hAnsi="Times New Roman" w:cs="Times New Roman"/>
                <w:sz w:val="24"/>
                <w:szCs w:val="24"/>
              </w:rPr>
            </w:pPr>
          </w:p>
        </w:tc>
        <w:tc>
          <w:tcPr>
            <w:tcW w:w="1081" w:type="dxa"/>
            <w:tcBorders>
              <w:bottom w:val="single" w:sz="4" w:space="0" w:color="auto"/>
            </w:tcBorders>
          </w:tcPr>
          <w:p w14:paraId="654A7AE5" w14:textId="77777777" w:rsidR="00BD602B" w:rsidRPr="000D1AA2" w:rsidRDefault="00BD602B" w:rsidP="00C4134E">
            <w:pPr>
              <w:rPr>
                <w:rFonts w:ascii="Times New Roman" w:hAnsi="Times New Roman" w:cs="Times New Roman"/>
                <w:b/>
                <w:sz w:val="24"/>
                <w:szCs w:val="24"/>
              </w:rPr>
            </w:pPr>
          </w:p>
        </w:tc>
        <w:tc>
          <w:tcPr>
            <w:tcW w:w="689" w:type="dxa"/>
            <w:tcBorders>
              <w:bottom w:val="single" w:sz="4" w:space="0" w:color="auto"/>
            </w:tcBorders>
            <w:vAlign w:val="bottom"/>
          </w:tcPr>
          <w:p w14:paraId="75597E87" w14:textId="77777777" w:rsidR="00BD602B" w:rsidRPr="000D1AA2" w:rsidRDefault="00BD602B" w:rsidP="00C4134E">
            <w:pPr>
              <w:rPr>
                <w:rFonts w:ascii="Times New Roman" w:hAnsi="Times New Roman" w:cs="Times New Roman"/>
                <w:sz w:val="24"/>
                <w:szCs w:val="24"/>
              </w:rPr>
            </w:pPr>
            <w:r w:rsidRPr="000D1AA2">
              <w:rPr>
                <w:rFonts w:ascii="Times New Roman" w:hAnsi="Times New Roman" w:cs="Times New Roman"/>
                <w:b/>
                <w:sz w:val="24"/>
                <w:szCs w:val="24"/>
              </w:rPr>
              <w:t>2.748</w:t>
            </w:r>
          </w:p>
        </w:tc>
        <w:tc>
          <w:tcPr>
            <w:tcW w:w="1235" w:type="dxa"/>
            <w:tcBorders>
              <w:bottom w:val="single" w:sz="4" w:space="0" w:color="auto"/>
            </w:tcBorders>
            <w:vAlign w:val="bottom"/>
          </w:tcPr>
          <w:p w14:paraId="0557EAFF" w14:textId="77777777" w:rsidR="00BD602B" w:rsidRPr="000D1AA2" w:rsidRDefault="00BD602B" w:rsidP="00C4134E">
            <w:pPr>
              <w:rPr>
                <w:rFonts w:ascii="Times New Roman" w:hAnsi="Times New Roman" w:cs="Times New Roman"/>
                <w:sz w:val="24"/>
                <w:szCs w:val="24"/>
              </w:rPr>
            </w:pPr>
            <w:r w:rsidRPr="000D1AA2">
              <w:rPr>
                <w:rFonts w:ascii="Times New Roman" w:hAnsi="Times New Roman" w:cs="Times New Roman"/>
                <w:b/>
                <w:sz w:val="24"/>
                <w:szCs w:val="24"/>
              </w:rPr>
              <w:t>0.427</w:t>
            </w:r>
          </w:p>
        </w:tc>
      </w:tr>
    </w:tbl>
    <w:p w14:paraId="3A2EF08E" w14:textId="77777777" w:rsidR="00AC437D" w:rsidRPr="000D1AA2" w:rsidRDefault="00AC437D" w:rsidP="00C4134E">
      <w:pPr>
        <w:spacing w:line="240" w:lineRule="auto"/>
        <w:jc w:val="both"/>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lastRenderedPageBreak/>
        <w:t>Table 3 refers to the fact that married men in the Agbor Metropolis react variably in their views and adoption of family planning. The overall responses suggest that the respondents generally agree with family planning to improve the health of the mother and the child. The mean score of 2.81 is indicative of moderate agreement. Note that the lower standard deviation (0.35) of responses denotes towards a quite similar view from most of the respondents. On the other hand, the mean score of 2.52 suggests rather mild consent. High standard deviation (0.92) implies greater variation in views. The mean score is 2.84, which suggests that most consider the use of family planning for men a responsible alternative; nonetheless, a standard deviation of 0.66 suggests that some men might disagree about the responsibility aspect. A slightly higher mean score of 2.97 suggests that, for the most part, men and partners should plan their family making for joint family planning activity; however, the data shows that partners may differ in their views with an implied standard deviation of 0.75.</w:t>
      </w:r>
    </w:p>
    <w:p w14:paraId="35CF4164" w14:textId="77777777" w:rsidR="00BD602B" w:rsidRPr="000D1AA2" w:rsidRDefault="00AC437D" w:rsidP="00C4134E">
      <w:pPr>
        <w:spacing w:line="240" w:lineRule="auto"/>
        <w:jc w:val="both"/>
        <w:rPr>
          <w:rFonts w:ascii="Times New Roman" w:eastAsia="Times New Roman" w:hAnsi="Times New Roman" w:cs="Times New Roman"/>
          <w:b/>
          <w:sz w:val="24"/>
          <w:szCs w:val="24"/>
        </w:rPr>
      </w:pPr>
      <w:r w:rsidRPr="000D1AA2">
        <w:rPr>
          <w:rFonts w:ascii="Times New Roman" w:eastAsia="Times New Roman" w:hAnsi="Times New Roman" w:cs="Times New Roman"/>
          <w:sz w:val="24"/>
          <w:szCs w:val="24"/>
        </w:rPr>
        <w:t>When it comes to masculinity, respondents do not consider love being less masculine if he participates in the use of contraceptives. The mean score was 2.86 with a very low standard deviation of 0.07, which shows that most respondents reject this notion. The belief that contraceptives are expensive and hard to afford for most people is moderate as it received a mean score of 2.81. However, a standard deviation of 0.69 signifies a divergence in opinion. There exists a slight consensus among men on the necessity of them being involved in family planning with a mean score of 2.57 and a small standard deviation, 0.20, at the higher end. At the same time, the belief that the community would have a negative view of men using family planning obtained a mean score of 2.88, suggesting that men's use of family planning methods could raise moderate concerns regarding negative social perceptions. The very low 0.07-stand is another strong consensus. But they think that family planning is generally one of the best ways for child-spacing to ensure good future development, with a mean of 2.59, and a very low standard deviation of 0.20, which is common in agreement.</w:t>
      </w:r>
      <w:r w:rsidR="00BD602B" w:rsidRPr="000D1AA2">
        <w:rPr>
          <w:rFonts w:ascii="Times New Roman" w:hAnsi="Times New Roman" w:cs="Times New Roman"/>
          <w:b/>
          <w:sz w:val="24"/>
          <w:szCs w:val="24"/>
        </w:rPr>
        <w:br w:type="page"/>
      </w:r>
    </w:p>
    <w:p w14:paraId="6B0C6FF1" w14:textId="77777777" w:rsidR="00BD602B" w:rsidRPr="000D1AA2" w:rsidRDefault="00BD602B" w:rsidP="00C4134E">
      <w:pPr>
        <w:pStyle w:val="NormalWeb"/>
        <w:jc w:val="both"/>
      </w:pPr>
      <w:r w:rsidRPr="000D1AA2">
        <w:rPr>
          <w:b/>
        </w:rPr>
        <w:lastRenderedPageBreak/>
        <w:t>Ho</w:t>
      </w:r>
      <w:r w:rsidRPr="000D1AA2">
        <w:rPr>
          <w:b/>
          <w:vertAlign w:val="subscript"/>
        </w:rPr>
        <w:t>1</w:t>
      </w:r>
      <w:r w:rsidRPr="000D1AA2">
        <w:rPr>
          <w:b/>
        </w:rPr>
        <w:t>:</w:t>
      </w:r>
      <w:r w:rsidRPr="000D1AA2">
        <w:t xml:space="preserve"> There is no significant factors associated with </w:t>
      </w:r>
      <w:r w:rsidRPr="000D1AA2">
        <w:rPr>
          <w:rStyle w:val="Strong"/>
          <w:rFonts w:eastAsia="Cambria"/>
          <w:b w:val="0"/>
        </w:rPr>
        <w:t>Knowledge, Perception, and Attitude of Married Men towards Family Planning in Agbor Metropolis</w:t>
      </w:r>
      <w:r w:rsidRPr="000D1AA2">
        <w:t>.</w:t>
      </w:r>
    </w:p>
    <w:p w14:paraId="572F6FDA" w14:textId="77777777" w:rsidR="00BD602B" w:rsidRPr="000D1AA2" w:rsidRDefault="00BD602B" w:rsidP="00C4134E">
      <w:pPr>
        <w:spacing w:before="100" w:beforeAutospacing="1" w:after="100" w:afterAutospacing="1" w:line="240" w:lineRule="auto"/>
        <w:jc w:val="both"/>
        <w:rPr>
          <w:rStyle w:val="Strong"/>
          <w:rFonts w:ascii="Times New Roman" w:hAnsi="Times New Roman" w:cs="Times New Roman"/>
          <w:b w:val="0"/>
          <w:sz w:val="24"/>
          <w:szCs w:val="24"/>
        </w:rPr>
      </w:pPr>
      <w:r w:rsidRPr="000D1AA2">
        <w:rPr>
          <w:rFonts w:ascii="Times New Roman" w:eastAsia="Times New Roman" w:hAnsi="Times New Roman" w:cs="Times New Roman"/>
          <w:b/>
          <w:sz w:val="24"/>
          <w:szCs w:val="24"/>
        </w:rPr>
        <w:t>Table 4:</w:t>
      </w:r>
      <w:r w:rsidRPr="000D1AA2">
        <w:rPr>
          <w:rFonts w:ascii="Times New Roman" w:eastAsia="Times New Roman" w:hAnsi="Times New Roman" w:cs="Times New Roman"/>
          <w:sz w:val="24"/>
          <w:szCs w:val="24"/>
        </w:rPr>
        <w:t xml:space="preserve"> </w:t>
      </w:r>
      <w:r w:rsidRPr="000D1AA2">
        <w:rPr>
          <w:rFonts w:ascii="Times New Roman" w:hAnsi="Times New Roman" w:cs="Times New Roman"/>
          <w:sz w:val="24"/>
          <w:szCs w:val="24"/>
        </w:rPr>
        <w:t xml:space="preserve">significant factors associated with </w:t>
      </w:r>
      <w:r w:rsidRPr="000D1AA2">
        <w:rPr>
          <w:rStyle w:val="Strong"/>
          <w:rFonts w:ascii="Times New Roman" w:hAnsi="Times New Roman" w:cs="Times New Roman"/>
          <w:b w:val="0"/>
          <w:sz w:val="24"/>
          <w:szCs w:val="24"/>
        </w:rPr>
        <w:t>Knowledge, Perception, and Attitude of Married Men towards Family Planning in Agbor Metropolis.</w:t>
      </w:r>
    </w:p>
    <w:tbl>
      <w:tblPr>
        <w:tblW w:w="9360" w:type="dxa"/>
        <w:tblCellSpacing w:w="15" w:type="dxa"/>
        <w:tblCellMar>
          <w:top w:w="15" w:type="dxa"/>
          <w:left w:w="15" w:type="dxa"/>
          <w:bottom w:w="15" w:type="dxa"/>
          <w:right w:w="15" w:type="dxa"/>
        </w:tblCellMar>
        <w:tblLook w:val="04A0" w:firstRow="1" w:lastRow="0" w:firstColumn="1" w:lastColumn="0" w:noHBand="0" w:noVBand="1"/>
      </w:tblPr>
      <w:tblGrid>
        <w:gridCol w:w="4069"/>
        <w:gridCol w:w="1250"/>
        <w:gridCol w:w="1417"/>
        <w:gridCol w:w="1311"/>
        <w:gridCol w:w="1313"/>
      </w:tblGrid>
      <w:tr w:rsidR="00BD602B" w:rsidRPr="000D1AA2" w14:paraId="1EC41C26" w14:textId="77777777" w:rsidTr="00BD602B">
        <w:trPr>
          <w:trHeight w:val="256"/>
          <w:tblHeader/>
          <w:tblCellSpacing w:w="15" w:type="dxa"/>
        </w:trPr>
        <w:tc>
          <w:tcPr>
            <w:tcW w:w="4024" w:type="dxa"/>
            <w:tcBorders>
              <w:top w:val="single" w:sz="4" w:space="0" w:color="auto"/>
              <w:bottom w:val="single" w:sz="4" w:space="0" w:color="auto"/>
            </w:tcBorders>
            <w:vAlign w:val="center"/>
            <w:hideMark/>
          </w:tcPr>
          <w:p w14:paraId="51E2EF69" w14:textId="77777777" w:rsidR="00BD602B" w:rsidRPr="000D1AA2" w:rsidRDefault="00BD602B" w:rsidP="00C4134E">
            <w:pPr>
              <w:spacing w:after="0" w:line="240" w:lineRule="auto"/>
              <w:rPr>
                <w:rFonts w:ascii="Times New Roman" w:eastAsia="Times New Roman" w:hAnsi="Times New Roman" w:cs="Times New Roman"/>
                <w:b/>
                <w:bCs/>
                <w:sz w:val="24"/>
                <w:szCs w:val="24"/>
              </w:rPr>
            </w:pPr>
            <w:r w:rsidRPr="000D1AA2">
              <w:rPr>
                <w:rFonts w:ascii="Times New Roman" w:eastAsia="Times New Roman" w:hAnsi="Times New Roman" w:cs="Times New Roman"/>
                <w:b/>
                <w:bCs/>
                <w:sz w:val="24"/>
                <w:szCs w:val="24"/>
              </w:rPr>
              <w:t>Category</w:t>
            </w:r>
          </w:p>
        </w:tc>
        <w:tc>
          <w:tcPr>
            <w:tcW w:w="1220" w:type="dxa"/>
            <w:tcBorders>
              <w:top w:val="single" w:sz="4" w:space="0" w:color="auto"/>
              <w:bottom w:val="single" w:sz="4" w:space="0" w:color="auto"/>
            </w:tcBorders>
            <w:vAlign w:val="center"/>
            <w:hideMark/>
          </w:tcPr>
          <w:p w14:paraId="0A077A98" w14:textId="77777777" w:rsidR="00BD602B" w:rsidRPr="000D1AA2" w:rsidRDefault="00BD602B" w:rsidP="00C4134E">
            <w:pPr>
              <w:spacing w:after="0" w:line="240" w:lineRule="auto"/>
              <w:rPr>
                <w:rFonts w:ascii="Times New Roman" w:eastAsia="Times New Roman" w:hAnsi="Times New Roman" w:cs="Times New Roman"/>
                <w:b/>
                <w:bCs/>
                <w:sz w:val="24"/>
                <w:szCs w:val="24"/>
              </w:rPr>
            </w:pPr>
            <w:r w:rsidRPr="000D1AA2">
              <w:rPr>
                <w:rFonts w:ascii="Times New Roman" w:eastAsia="Times New Roman" w:hAnsi="Times New Roman" w:cs="Times New Roman"/>
                <w:b/>
                <w:bCs/>
                <w:sz w:val="24"/>
                <w:szCs w:val="24"/>
              </w:rPr>
              <w:t>Frequency</w:t>
            </w:r>
          </w:p>
        </w:tc>
        <w:tc>
          <w:tcPr>
            <w:tcW w:w="1387" w:type="dxa"/>
            <w:tcBorders>
              <w:top w:val="single" w:sz="4" w:space="0" w:color="auto"/>
              <w:bottom w:val="single" w:sz="4" w:space="0" w:color="auto"/>
            </w:tcBorders>
            <w:vAlign w:val="center"/>
            <w:hideMark/>
          </w:tcPr>
          <w:p w14:paraId="5BF6DED3" w14:textId="77777777" w:rsidR="00BD602B" w:rsidRPr="000D1AA2" w:rsidRDefault="00BD602B" w:rsidP="00C4134E">
            <w:pPr>
              <w:spacing w:after="0" w:line="240" w:lineRule="auto"/>
              <w:rPr>
                <w:rFonts w:ascii="Times New Roman" w:eastAsia="Times New Roman" w:hAnsi="Times New Roman" w:cs="Times New Roman"/>
                <w:b/>
                <w:bCs/>
                <w:sz w:val="24"/>
                <w:szCs w:val="24"/>
              </w:rPr>
            </w:pPr>
            <w:r w:rsidRPr="000D1AA2">
              <w:rPr>
                <w:rFonts w:ascii="Times New Roman" w:eastAsia="Times New Roman" w:hAnsi="Times New Roman" w:cs="Times New Roman"/>
                <w:b/>
                <w:bCs/>
                <w:sz w:val="24"/>
                <w:szCs w:val="24"/>
              </w:rPr>
              <w:t>Percentage</w:t>
            </w:r>
          </w:p>
        </w:tc>
        <w:tc>
          <w:tcPr>
            <w:tcW w:w="1281" w:type="dxa"/>
            <w:tcBorders>
              <w:top w:val="single" w:sz="4" w:space="0" w:color="auto"/>
              <w:bottom w:val="single" w:sz="4" w:space="0" w:color="auto"/>
            </w:tcBorders>
          </w:tcPr>
          <w:p w14:paraId="28CF3B0A" w14:textId="77777777" w:rsidR="00BD602B" w:rsidRPr="000D1AA2" w:rsidRDefault="00BD602B" w:rsidP="00C4134E">
            <w:pPr>
              <w:spacing w:after="0" w:line="240" w:lineRule="auto"/>
              <w:rPr>
                <w:rFonts w:ascii="Times New Roman" w:eastAsia="Times New Roman" w:hAnsi="Times New Roman" w:cs="Times New Roman"/>
                <w:b/>
                <w:bCs/>
                <w:sz w:val="24"/>
                <w:szCs w:val="24"/>
              </w:rPr>
            </w:pPr>
            <w:r w:rsidRPr="000D1AA2">
              <w:rPr>
                <w:rFonts w:ascii="Times New Roman" w:eastAsia="Times New Roman" w:hAnsi="Times New Roman" w:cs="Times New Roman"/>
                <w:b/>
                <w:bCs/>
                <w:sz w:val="24"/>
                <w:szCs w:val="24"/>
              </w:rPr>
              <w:t>ᵡ</w:t>
            </w:r>
            <w:r w:rsidRPr="000D1AA2">
              <w:rPr>
                <w:rFonts w:ascii="Times New Roman" w:eastAsia="Times New Roman" w:hAnsi="Times New Roman" w:cs="Times New Roman"/>
                <w:b/>
                <w:bCs/>
                <w:sz w:val="24"/>
                <w:szCs w:val="24"/>
                <w:vertAlign w:val="superscript"/>
              </w:rPr>
              <w:t>2</w:t>
            </w:r>
          </w:p>
        </w:tc>
        <w:tc>
          <w:tcPr>
            <w:tcW w:w="1268" w:type="dxa"/>
            <w:tcBorders>
              <w:top w:val="single" w:sz="4" w:space="0" w:color="auto"/>
              <w:bottom w:val="single" w:sz="4" w:space="0" w:color="auto"/>
            </w:tcBorders>
          </w:tcPr>
          <w:p w14:paraId="3118C82C" w14:textId="77777777" w:rsidR="00BD602B" w:rsidRPr="000D1AA2" w:rsidRDefault="00BD602B" w:rsidP="00C4134E">
            <w:pPr>
              <w:spacing w:after="0" w:line="240" w:lineRule="auto"/>
              <w:rPr>
                <w:rFonts w:ascii="Times New Roman" w:eastAsia="Times New Roman" w:hAnsi="Times New Roman" w:cs="Times New Roman"/>
                <w:b/>
                <w:bCs/>
                <w:sz w:val="24"/>
                <w:szCs w:val="24"/>
              </w:rPr>
            </w:pPr>
            <w:r w:rsidRPr="000D1AA2">
              <w:rPr>
                <w:rFonts w:ascii="Times New Roman" w:eastAsia="Times New Roman" w:hAnsi="Times New Roman" w:cs="Times New Roman"/>
                <w:b/>
                <w:bCs/>
                <w:sz w:val="24"/>
                <w:szCs w:val="24"/>
              </w:rPr>
              <w:t>p-value</w:t>
            </w:r>
          </w:p>
        </w:tc>
      </w:tr>
      <w:tr w:rsidR="00BD602B" w:rsidRPr="000D1AA2" w14:paraId="7B89BAEF" w14:textId="77777777" w:rsidTr="00BD602B">
        <w:trPr>
          <w:trHeight w:val="256"/>
          <w:tblCellSpacing w:w="15" w:type="dxa"/>
        </w:trPr>
        <w:tc>
          <w:tcPr>
            <w:tcW w:w="4024" w:type="dxa"/>
            <w:vAlign w:val="center"/>
            <w:hideMark/>
          </w:tcPr>
          <w:p w14:paraId="6478A150"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b/>
                <w:bCs/>
                <w:sz w:val="24"/>
                <w:szCs w:val="24"/>
              </w:rPr>
              <w:t>Age of the respondents</w:t>
            </w:r>
          </w:p>
        </w:tc>
        <w:tc>
          <w:tcPr>
            <w:tcW w:w="1220" w:type="dxa"/>
            <w:vAlign w:val="center"/>
            <w:hideMark/>
          </w:tcPr>
          <w:p w14:paraId="02D16D28"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387" w:type="dxa"/>
            <w:vAlign w:val="center"/>
            <w:hideMark/>
          </w:tcPr>
          <w:p w14:paraId="37554B02"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81" w:type="dxa"/>
          </w:tcPr>
          <w:p w14:paraId="5E2B5D66"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40AB0273"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583D82FC" w14:textId="77777777" w:rsidTr="00BD602B">
        <w:trPr>
          <w:trHeight w:val="256"/>
          <w:tblCellSpacing w:w="15" w:type="dxa"/>
        </w:trPr>
        <w:tc>
          <w:tcPr>
            <w:tcW w:w="4024" w:type="dxa"/>
            <w:vAlign w:val="center"/>
            <w:hideMark/>
          </w:tcPr>
          <w:p w14:paraId="6DD555C3"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26–30</w:t>
            </w:r>
          </w:p>
        </w:tc>
        <w:tc>
          <w:tcPr>
            <w:tcW w:w="1220" w:type="dxa"/>
            <w:vAlign w:val="center"/>
            <w:hideMark/>
          </w:tcPr>
          <w:p w14:paraId="2C480C42"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100</w:t>
            </w:r>
          </w:p>
        </w:tc>
        <w:tc>
          <w:tcPr>
            <w:tcW w:w="1387" w:type="dxa"/>
            <w:vAlign w:val="center"/>
            <w:hideMark/>
          </w:tcPr>
          <w:p w14:paraId="630B0189"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23.75</w:t>
            </w:r>
          </w:p>
        </w:tc>
        <w:tc>
          <w:tcPr>
            <w:tcW w:w="1281" w:type="dxa"/>
          </w:tcPr>
          <w:p w14:paraId="3846E280"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126C1A66"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416A3DB2" w14:textId="77777777" w:rsidTr="00BD602B">
        <w:trPr>
          <w:trHeight w:val="256"/>
          <w:tblCellSpacing w:w="15" w:type="dxa"/>
        </w:trPr>
        <w:tc>
          <w:tcPr>
            <w:tcW w:w="4024" w:type="dxa"/>
            <w:vAlign w:val="center"/>
            <w:hideMark/>
          </w:tcPr>
          <w:p w14:paraId="4AD6E5C6"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31–35</w:t>
            </w:r>
          </w:p>
        </w:tc>
        <w:tc>
          <w:tcPr>
            <w:tcW w:w="1220" w:type="dxa"/>
            <w:vAlign w:val="center"/>
            <w:hideMark/>
          </w:tcPr>
          <w:p w14:paraId="3139A9CF"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120</w:t>
            </w:r>
          </w:p>
        </w:tc>
        <w:tc>
          <w:tcPr>
            <w:tcW w:w="1387" w:type="dxa"/>
            <w:vAlign w:val="center"/>
            <w:hideMark/>
          </w:tcPr>
          <w:p w14:paraId="0C342B9D"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28.50</w:t>
            </w:r>
          </w:p>
        </w:tc>
        <w:tc>
          <w:tcPr>
            <w:tcW w:w="1281" w:type="dxa"/>
          </w:tcPr>
          <w:p w14:paraId="4879EF77"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08E4825F"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30111A93" w14:textId="77777777" w:rsidTr="00BD602B">
        <w:trPr>
          <w:trHeight w:val="256"/>
          <w:tblCellSpacing w:w="15" w:type="dxa"/>
        </w:trPr>
        <w:tc>
          <w:tcPr>
            <w:tcW w:w="4024" w:type="dxa"/>
            <w:vAlign w:val="center"/>
            <w:hideMark/>
          </w:tcPr>
          <w:p w14:paraId="23CD9E92"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36–40</w:t>
            </w:r>
          </w:p>
        </w:tc>
        <w:tc>
          <w:tcPr>
            <w:tcW w:w="1220" w:type="dxa"/>
            <w:vAlign w:val="center"/>
            <w:hideMark/>
          </w:tcPr>
          <w:p w14:paraId="224916C4"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90</w:t>
            </w:r>
          </w:p>
        </w:tc>
        <w:tc>
          <w:tcPr>
            <w:tcW w:w="1387" w:type="dxa"/>
            <w:vAlign w:val="center"/>
            <w:hideMark/>
          </w:tcPr>
          <w:p w14:paraId="68FB1ADE"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21.38</w:t>
            </w:r>
          </w:p>
        </w:tc>
        <w:tc>
          <w:tcPr>
            <w:tcW w:w="1281" w:type="dxa"/>
          </w:tcPr>
          <w:p w14:paraId="0442A34C"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23.75</w:t>
            </w:r>
          </w:p>
        </w:tc>
        <w:tc>
          <w:tcPr>
            <w:tcW w:w="1268" w:type="dxa"/>
          </w:tcPr>
          <w:p w14:paraId="0B7F5CA0"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0.002</w:t>
            </w:r>
          </w:p>
        </w:tc>
      </w:tr>
      <w:tr w:rsidR="00BD602B" w:rsidRPr="000D1AA2" w14:paraId="075B6A4C" w14:textId="77777777" w:rsidTr="00BD602B">
        <w:trPr>
          <w:trHeight w:val="256"/>
          <w:tblCellSpacing w:w="15" w:type="dxa"/>
        </w:trPr>
        <w:tc>
          <w:tcPr>
            <w:tcW w:w="4024" w:type="dxa"/>
            <w:vAlign w:val="center"/>
            <w:hideMark/>
          </w:tcPr>
          <w:p w14:paraId="1B3558F0"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&gt; 40</w:t>
            </w:r>
          </w:p>
        </w:tc>
        <w:tc>
          <w:tcPr>
            <w:tcW w:w="1220" w:type="dxa"/>
            <w:vAlign w:val="center"/>
            <w:hideMark/>
          </w:tcPr>
          <w:p w14:paraId="68A1B95D"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111</w:t>
            </w:r>
          </w:p>
        </w:tc>
        <w:tc>
          <w:tcPr>
            <w:tcW w:w="1387" w:type="dxa"/>
            <w:vAlign w:val="center"/>
            <w:hideMark/>
          </w:tcPr>
          <w:p w14:paraId="1F511E3F"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26.37</w:t>
            </w:r>
          </w:p>
        </w:tc>
        <w:tc>
          <w:tcPr>
            <w:tcW w:w="1281" w:type="dxa"/>
          </w:tcPr>
          <w:p w14:paraId="06021B3A"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19DB265D"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350CB96D" w14:textId="77777777" w:rsidTr="00BD602B">
        <w:trPr>
          <w:trHeight w:val="256"/>
          <w:tblCellSpacing w:w="15" w:type="dxa"/>
        </w:trPr>
        <w:tc>
          <w:tcPr>
            <w:tcW w:w="4024" w:type="dxa"/>
            <w:vAlign w:val="center"/>
            <w:hideMark/>
          </w:tcPr>
          <w:p w14:paraId="5909950A"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b/>
                <w:bCs/>
                <w:sz w:val="24"/>
                <w:szCs w:val="24"/>
              </w:rPr>
              <w:t>Level of education</w:t>
            </w:r>
          </w:p>
        </w:tc>
        <w:tc>
          <w:tcPr>
            <w:tcW w:w="1220" w:type="dxa"/>
            <w:vAlign w:val="center"/>
            <w:hideMark/>
          </w:tcPr>
          <w:p w14:paraId="5FA779A5"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387" w:type="dxa"/>
            <w:vAlign w:val="center"/>
            <w:hideMark/>
          </w:tcPr>
          <w:p w14:paraId="36F2A70D"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81" w:type="dxa"/>
          </w:tcPr>
          <w:p w14:paraId="15FF7E15"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0594B5BD"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19388E67" w14:textId="77777777" w:rsidTr="00BD602B">
        <w:trPr>
          <w:trHeight w:val="256"/>
          <w:tblCellSpacing w:w="15" w:type="dxa"/>
        </w:trPr>
        <w:tc>
          <w:tcPr>
            <w:tcW w:w="4024" w:type="dxa"/>
            <w:vAlign w:val="center"/>
            <w:hideMark/>
          </w:tcPr>
          <w:p w14:paraId="4432530E"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No formal education</w:t>
            </w:r>
          </w:p>
        </w:tc>
        <w:tc>
          <w:tcPr>
            <w:tcW w:w="1220" w:type="dxa"/>
            <w:vAlign w:val="center"/>
            <w:hideMark/>
          </w:tcPr>
          <w:p w14:paraId="59A90C5D"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30</w:t>
            </w:r>
          </w:p>
        </w:tc>
        <w:tc>
          <w:tcPr>
            <w:tcW w:w="1387" w:type="dxa"/>
            <w:vAlign w:val="center"/>
            <w:hideMark/>
          </w:tcPr>
          <w:p w14:paraId="454C222D"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7.13</w:t>
            </w:r>
          </w:p>
        </w:tc>
        <w:tc>
          <w:tcPr>
            <w:tcW w:w="1281" w:type="dxa"/>
          </w:tcPr>
          <w:p w14:paraId="14C802C0"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581E3087"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3F04F602" w14:textId="77777777" w:rsidTr="00BD602B">
        <w:trPr>
          <w:trHeight w:val="256"/>
          <w:tblCellSpacing w:w="15" w:type="dxa"/>
        </w:trPr>
        <w:tc>
          <w:tcPr>
            <w:tcW w:w="4024" w:type="dxa"/>
            <w:vAlign w:val="center"/>
            <w:hideMark/>
          </w:tcPr>
          <w:p w14:paraId="29BBB35A"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Primary</w:t>
            </w:r>
          </w:p>
        </w:tc>
        <w:tc>
          <w:tcPr>
            <w:tcW w:w="1220" w:type="dxa"/>
            <w:vAlign w:val="center"/>
            <w:hideMark/>
          </w:tcPr>
          <w:p w14:paraId="20DC4470"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40</w:t>
            </w:r>
          </w:p>
        </w:tc>
        <w:tc>
          <w:tcPr>
            <w:tcW w:w="1387" w:type="dxa"/>
            <w:vAlign w:val="center"/>
            <w:hideMark/>
          </w:tcPr>
          <w:p w14:paraId="3D3A2DC4"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9.49</w:t>
            </w:r>
          </w:p>
        </w:tc>
        <w:tc>
          <w:tcPr>
            <w:tcW w:w="1281" w:type="dxa"/>
          </w:tcPr>
          <w:p w14:paraId="7BFA9111"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11.87</w:t>
            </w:r>
          </w:p>
        </w:tc>
        <w:tc>
          <w:tcPr>
            <w:tcW w:w="1268" w:type="dxa"/>
          </w:tcPr>
          <w:p w14:paraId="569C2359"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0.001</w:t>
            </w:r>
          </w:p>
        </w:tc>
      </w:tr>
      <w:tr w:rsidR="00BD602B" w:rsidRPr="000D1AA2" w14:paraId="2B09FA20" w14:textId="77777777" w:rsidTr="00BD602B">
        <w:trPr>
          <w:trHeight w:val="256"/>
          <w:tblCellSpacing w:w="15" w:type="dxa"/>
        </w:trPr>
        <w:tc>
          <w:tcPr>
            <w:tcW w:w="4024" w:type="dxa"/>
            <w:vAlign w:val="center"/>
            <w:hideMark/>
          </w:tcPr>
          <w:p w14:paraId="3C5E7B0D"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Secondary</w:t>
            </w:r>
          </w:p>
        </w:tc>
        <w:tc>
          <w:tcPr>
            <w:tcW w:w="1220" w:type="dxa"/>
            <w:vAlign w:val="center"/>
            <w:hideMark/>
          </w:tcPr>
          <w:p w14:paraId="0FA370C6"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100</w:t>
            </w:r>
          </w:p>
        </w:tc>
        <w:tc>
          <w:tcPr>
            <w:tcW w:w="1387" w:type="dxa"/>
            <w:vAlign w:val="center"/>
            <w:hideMark/>
          </w:tcPr>
          <w:p w14:paraId="0C2A279C"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23.75</w:t>
            </w:r>
          </w:p>
        </w:tc>
        <w:tc>
          <w:tcPr>
            <w:tcW w:w="1281" w:type="dxa"/>
          </w:tcPr>
          <w:p w14:paraId="483E50AE"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19AA0838"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35989804" w14:textId="77777777" w:rsidTr="00BD602B">
        <w:trPr>
          <w:trHeight w:val="256"/>
          <w:tblCellSpacing w:w="15" w:type="dxa"/>
        </w:trPr>
        <w:tc>
          <w:tcPr>
            <w:tcW w:w="4024" w:type="dxa"/>
            <w:vAlign w:val="center"/>
            <w:hideMark/>
          </w:tcPr>
          <w:p w14:paraId="38CD76CA"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Tertiary (Undergraduate, Postgraduate)</w:t>
            </w:r>
          </w:p>
        </w:tc>
        <w:tc>
          <w:tcPr>
            <w:tcW w:w="1220" w:type="dxa"/>
            <w:vAlign w:val="center"/>
            <w:hideMark/>
          </w:tcPr>
          <w:p w14:paraId="3D530311"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251</w:t>
            </w:r>
          </w:p>
        </w:tc>
        <w:tc>
          <w:tcPr>
            <w:tcW w:w="1387" w:type="dxa"/>
            <w:vAlign w:val="center"/>
            <w:hideMark/>
          </w:tcPr>
          <w:p w14:paraId="34A97B4B"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59.57</w:t>
            </w:r>
          </w:p>
        </w:tc>
        <w:tc>
          <w:tcPr>
            <w:tcW w:w="1281" w:type="dxa"/>
          </w:tcPr>
          <w:p w14:paraId="64EBB719"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41DC2588"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548760B2" w14:textId="77777777" w:rsidTr="00BD602B">
        <w:trPr>
          <w:trHeight w:val="256"/>
          <w:tblCellSpacing w:w="15" w:type="dxa"/>
        </w:trPr>
        <w:tc>
          <w:tcPr>
            <w:tcW w:w="4024" w:type="dxa"/>
            <w:vAlign w:val="center"/>
            <w:hideMark/>
          </w:tcPr>
          <w:p w14:paraId="3A0CA17A"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b/>
                <w:bCs/>
                <w:sz w:val="24"/>
                <w:szCs w:val="24"/>
              </w:rPr>
              <w:t>Marital status</w:t>
            </w:r>
          </w:p>
        </w:tc>
        <w:tc>
          <w:tcPr>
            <w:tcW w:w="1220" w:type="dxa"/>
            <w:vAlign w:val="center"/>
            <w:hideMark/>
          </w:tcPr>
          <w:p w14:paraId="119B9EDD"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387" w:type="dxa"/>
            <w:vAlign w:val="center"/>
            <w:hideMark/>
          </w:tcPr>
          <w:p w14:paraId="1A2A3A16"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81" w:type="dxa"/>
          </w:tcPr>
          <w:p w14:paraId="61032180"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50291E97"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001619A2" w14:textId="77777777" w:rsidTr="00BD602B">
        <w:trPr>
          <w:trHeight w:val="256"/>
          <w:tblCellSpacing w:w="15" w:type="dxa"/>
        </w:trPr>
        <w:tc>
          <w:tcPr>
            <w:tcW w:w="4024" w:type="dxa"/>
            <w:vAlign w:val="center"/>
            <w:hideMark/>
          </w:tcPr>
          <w:p w14:paraId="68955E55"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Married</w:t>
            </w:r>
          </w:p>
        </w:tc>
        <w:tc>
          <w:tcPr>
            <w:tcW w:w="1220" w:type="dxa"/>
            <w:vAlign w:val="center"/>
            <w:hideMark/>
          </w:tcPr>
          <w:p w14:paraId="4550E2A2"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250</w:t>
            </w:r>
          </w:p>
        </w:tc>
        <w:tc>
          <w:tcPr>
            <w:tcW w:w="1387" w:type="dxa"/>
            <w:vAlign w:val="center"/>
            <w:hideMark/>
          </w:tcPr>
          <w:p w14:paraId="4B132F14"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59.36</w:t>
            </w:r>
          </w:p>
        </w:tc>
        <w:tc>
          <w:tcPr>
            <w:tcW w:w="1281" w:type="dxa"/>
          </w:tcPr>
          <w:p w14:paraId="3A01DE05"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74AF31CA"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14279986" w14:textId="77777777" w:rsidTr="00BD602B">
        <w:trPr>
          <w:trHeight w:val="256"/>
          <w:tblCellSpacing w:w="15" w:type="dxa"/>
        </w:trPr>
        <w:tc>
          <w:tcPr>
            <w:tcW w:w="4024" w:type="dxa"/>
            <w:vAlign w:val="center"/>
            <w:hideMark/>
          </w:tcPr>
          <w:p w14:paraId="6AE20A14"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Divorced</w:t>
            </w:r>
          </w:p>
        </w:tc>
        <w:tc>
          <w:tcPr>
            <w:tcW w:w="1220" w:type="dxa"/>
            <w:vAlign w:val="center"/>
            <w:hideMark/>
          </w:tcPr>
          <w:p w14:paraId="7CA9A43D"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50</w:t>
            </w:r>
          </w:p>
        </w:tc>
        <w:tc>
          <w:tcPr>
            <w:tcW w:w="1387" w:type="dxa"/>
            <w:vAlign w:val="center"/>
            <w:hideMark/>
          </w:tcPr>
          <w:p w14:paraId="130EB345"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11.87</w:t>
            </w:r>
          </w:p>
        </w:tc>
        <w:tc>
          <w:tcPr>
            <w:tcW w:w="1281" w:type="dxa"/>
          </w:tcPr>
          <w:p w14:paraId="36002254"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38.21</w:t>
            </w:r>
          </w:p>
        </w:tc>
        <w:tc>
          <w:tcPr>
            <w:tcW w:w="1268" w:type="dxa"/>
          </w:tcPr>
          <w:p w14:paraId="3E31B633"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0.001</w:t>
            </w:r>
          </w:p>
        </w:tc>
      </w:tr>
      <w:tr w:rsidR="00BD602B" w:rsidRPr="000D1AA2" w14:paraId="3282076D" w14:textId="77777777" w:rsidTr="00BD602B">
        <w:trPr>
          <w:trHeight w:val="256"/>
          <w:tblCellSpacing w:w="15" w:type="dxa"/>
        </w:trPr>
        <w:tc>
          <w:tcPr>
            <w:tcW w:w="4024" w:type="dxa"/>
            <w:vAlign w:val="center"/>
            <w:hideMark/>
          </w:tcPr>
          <w:p w14:paraId="4E3958BC"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Widowed</w:t>
            </w:r>
          </w:p>
        </w:tc>
        <w:tc>
          <w:tcPr>
            <w:tcW w:w="1220" w:type="dxa"/>
            <w:vAlign w:val="center"/>
            <w:hideMark/>
          </w:tcPr>
          <w:p w14:paraId="090E00D6"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121</w:t>
            </w:r>
          </w:p>
        </w:tc>
        <w:tc>
          <w:tcPr>
            <w:tcW w:w="1387" w:type="dxa"/>
            <w:vAlign w:val="center"/>
            <w:hideMark/>
          </w:tcPr>
          <w:p w14:paraId="7942D1BA"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28.73</w:t>
            </w:r>
          </w:p>
        </w:tc>
        <w:tc>
          <w:tcPr>
            <w:tcW w:w="1281" w:type="dxa"/>
          </w:tcPr>
          <w:p w14:paraId="1374D16C"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0392D1AA"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13ABF157" w14:textId="77777777" w:rsidTr="00BD602B">
        <w:trPr>
          <w:trHeight w:val="256"/>
          <w:tblCellSpacing w:w="15" w:type="dxa"/>
        </w:trPr>
        <w:tc>
          <w:tcPr>
            <w:tcW w:w="4024" w:type="dxa"/>
            <w:vAlign w:val="center"/>
            <w:hideMark/>
          </w:tcPr>
          <w:p w14:paraId="4163C1EE"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b/>
                <w:bCs/>
                <w:sz w:val="24"/>
                <w:szCs w:val="24"/>
              </w:rPr>
              <w:t>Occupation</w:t>
            </w:r>
          </w:p>
        </w:tc>
        <w:tc>
          <w:tcPr>
            <w:tcW w:w="1220" w:type="dxa"/>
            <w:vAlign w:val="center"/>
            <w:hideMark/>
          </w:tcPr>
          <w:p w14:paraId="2B139F6E"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387" w:type="dxa"/>
            <w:vAlign w:val="center"/>
            <w:hideMark/>
          </w:tcPr>
          <w:p w14:paraId="2AD7FBE1"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81" w:type="dxa"/>
          </w:tcPr>
          <w:p w14:paraId="3AE6B411"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3F96B509"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14C74329" w14:textId="77777777" w:rsidTr="00BD602B">
        <w:trPr>
          <w:trHeight w:val="256"/>
          <w:tblCellSpacing w:w="15" w:type="dxa"/>
        </w:trPr>
        <w:tc>
          <w:tcPr>
            <w:tcW w:w="4024" w:type="dxa"/>
            <w:vAlign w:val="center"/>
            <w:hideMark/>
          </w:tcPr>
          <w:p w14:paraId="46564CA1"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Employed</w:t>
            </w:r>
          </w:p>
        </w:tc>
        <w:tc>
          <w:tcPr>
            <w:tcW w:w="1220" w:type="dxa"/>
            <w:vAlign w:val="center"/>
            <w:hideMark/>
          </w:tcPr>
          <w:p w14:paraId="77C694E7"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180</w:t>
            </w:r>
          </w:p>
        </w:tc>
        <w:tc>
          <w:tcPr>
            <w:tcW w:w="1387" w:type="dxa"/>
            <w:vAlign w:val="center"/>
            <w:hideMark/>
          </w:tcPr>
          <w:p w14:paraId="184B48A6"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42.74</w:t>
            </w:r>
          </w:p>
        </w:tc>
        <w:tc>
          <w:tcPr>
            <w:tcW w:w="1281" w:type="dxa"/>
          </w:tcPr>
          <w:p w14:paraId="1B2EBCFB"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6B14B742"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439C3CF4" w14:textId="77777777" w:rsidTr="00BD602B">
        <w:trPr>
          <w:trHeight w:val="256"/>
          <w:tblCellSpacing w:w="15" w:type="dxa"/>
        </w:trPr>
        <w:tc>
          <w:tcPr>
            <w:tcW w:w="4024" w:type="dxa"/>
            <w:vAlign w:val="center"/>
            <w:hideMark/>
          </w:tcPr>
          <w:p w14:paraId="3B6829D4"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Self-employed</w:t>
            </w:r>
          </w:p>
        </w:tc>
        <w:tc>
          <w:tcPr>
            <w:tcW w:w="1220" w:type="dxa"/>
            <w:vAlign w:val="center"/>
            <w:hideMark/>
          </w:tcPr>
          <w:p w14:paraId="26196AC1"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120</w:t>
            </w:r>
          </w:p>
        </w:tc>
        <w:tc>
          <w:tcPr>
            <w:tcW w:w="1387" w:type="dxa"/>
            <w:vAlign w:val="center"/>
            <w:hideMark/>
          </w:tcPr>
          <w:p w14:paraId="3821458E"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28.50</w:t>
            </w:r>
          </w:p>
        </w:tc>
        <w:tc>
          <w:tcPr>
            <w:tcW w:w="1281" w:type="dxa"/>
          </w:tcPr>
          <w:p w14:paraId="6F763173"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11.87</w:t>
            </w:r>
          </w:p>
        </w:tc>
        <w:tc>
          <w:tcPr>
            <w:tcW w:w="1268" w:type="dxa"/>
          </w:tcPr>
          <w:p w14:paraId="2453F2F4"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0.004</w:t>
            </w:r>
          </w:p>
        </w:tc>
      </w:tr>
      <w:tr w:rsidR="00BD602B" w:rsidRPr="000D1AA2" w14:paraId="3EA10021" w14:textId="77777777" w:rsidTr="00BD602B">
        <w:trPr>
          <w:trHeight w:val="256"/>
          <w:tblCellSpacing w:w="15" w:type="dxa"/>
        </w:trPr>
        <w:tc>
          <w:tcPr>
            <w:tcW w:w="4024" w:type="dxa"/>
            <w:vAlign w:val="center"/>
            <w:hideMark/>
          </w:tcPr>
          <w:p w14:paraId="5BDB2CF6"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Unemployed</w:t>
            </w:r>
          </w:p>
        </w:tc>
        <w:tc>
          <w:tcPr>
            <w:tcW w:w="1220" w:type="dxa"/>
            <w:vAlign w:val="center"/>
            <w:hideMark/>
          </w:tcPr>
          <w:p w14:paraId="0258CEC9"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50</w:t>
            </w:r>
          </w:p>
        </w:tc>
        <w:tc>
          <w:tcPr>
            <w:tcW w:w="1387" w:type="dxa"/>
            <w:vAlign w:val="center"/>
            <w:hideMark/>
          </w:tcPr>
          <w:p w14:paraId="24019A56"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11.87</w:t>
            </w:r>
          </w:p>
        </w:tc>
        <w:tc>
          <w:tcPr>
            <w:tcW w:w="1281" w:type="dxa"/>
          </w:tcPr>
          <w:p w14:paraId="6C8A9A40"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1C4C8542"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28492C62" w14:textId="77777777" w:rsidTr="00BD602B">
        <w:trPr>
          <w:trHeight w:val="256"/>
          <w:tblCellSpacing w:w="15" w:type="dxa"/>
        </w:trPr>
        <w:tc>
          <w:tcPr>
            <w:tcW w:w="4024" w:type="dxa"/>
            <w:vAlign w:val="center"/>
            <w:hideMark/>
          </w:tcPr>
          <w:p w14:paraId="418ED2F2"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Student</w:t>
            </w:r>
          </w:p>
        </w:tc>
        <w:tc>
          <w:tcPr>
            <w:tcW w:w="1220" w:type="dxa"/>
            <w:vAlign w:val="center"/>
            <w:hideMark/>
          </w:tcPr>
          <w:p w14:paraId="1F3F6967"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30</w:t>
            </w:r>
          </w:p>
        </w:tc>
        <w:tc>
          <w:tcPr>
            <w:tcW w:w="1387" w:type="dxa"/>
            <w:vAlign w:val="center"/>
            <w:hideMark/>
          </w:tcPr>
          <w:p w14:paraId="5EBB65F0"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7.13</w:t>
            </w:r>
          </w:p>
        </w:tc>
        <w:tc>
          <w:tcPr>
            <w:tcW w:w="1281" w:type="dxa"/>
          </w:tcPr>
          <w:p w14:paraId="56429A01"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541AEED4"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4D22B222" w14:textId="77777777" w:rsidTr="00BD602B">
        <w:trPr>
          <w:trHeight w:val="256"/>
          <w:tblCellSpacing w:w="15" w:type="dxa"/>
        </w:trPr>
        <w:tc>
          <w:tcPr>
            <w:tcW w:w="4024" w:type="dxa"/>
            <w:vAlign w:val="center"/>
            <w:hideMark/>
          </w:tcPr>
          <w:p w14:paraId="1A387EA0"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Other</w:t>
            </w:r>
          </w:p>
        </w:tc>
        <w:tc>
          <w:tcPr>
            <w:tcW w:w="1220" w:type="dxa"/>
            <w:vAlign w:val="center"/>
            <w:hideMark/>
          </w:tcPr>
          <w:p w14:paraId="045E7D7F"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41</w:t>
            </w:r>
          </w:p>
        </w:tc>
        <w:tc>
          <w:tcPr>
            <w:tcW w:w="1387" w:type="dxa"/>
            <w:vAlign w:val="center"/>
            <w:hideMark/>
          </w:tcPr>
          <w:p w14:paraId="38011B8C"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9.74</w:t>
            </w:r>
          </w:p>
        </w:tc>
        <w:tc>
          <w:tcPr>
            <w:tcW w:w="1281" w:type="dxa"/>
          </w:tcPr>
          <w:p w14:paraId="1D8A9C5C"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699D285F"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3F05C7D0" w14:textId="77777777" w:rsidTr="00BD602B">
        <w:trPr>
          <w:trHeight w:val="256"/>
          <w:tblCellSpacing w:w="15" w:type="dxa"/>
        </w:trPr>
        <w:tc>
          <w:tcPr>
            <w:tcW w:w="4024" w:type="dxa"/>
            <w:vAlign w:val="center"/>
            <w:hideMark/>
          </w:tcPr>
          <w:p w14:paraId="4718923A"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b/>
                <w:bCs/>
                <w:sz w:val="24"/>
                <w:szCs w:val="24"/>
              </w:rPr>
              <w:t>Type of employment (if applicable)</w:t>
            </w:r>
          </w:p>
        </w:tc>
        <w:tc>
          <w:tcPr>
            <w:tcW w:w="1220" w:type="dxa"/>
            <w:vAlign w:val="center"/>
            <w:hideMark/>
          </w:tcPr>
          <w:p w14:paraId="14AE86AD"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387" w:type="dxa"/>
            <w:vAlign w:val="center"/>
            <w:hideMark/>
          </w:tcPr>
          <w:p w14:paraId="067158E4"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81" w:type="dxa"/>
          </w:tcPr>
          <w:p w14:paraId="456BE597"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5753A5A0"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70D65A1B" w14:textId="77777777" w:rsidTr="00BD602B">
        <w:trPr>
          <w:trHeight w:val="256"/>
          <w:tblCellSpacing w:w="15" w:type="dxa"/>
        </w:trPr>
        <w:tc>
          <w:tcPr>
            <w:tcW w:w="4024" w:type="dxa"/>
            <w:vAlign w:val="center"/>
            <w:hideMark/>
          </w:tcPr>
          <w:p w14:paraId="5BCF447D"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Full-time</w:t>
            </w:r>
          </w:p>
        </w:tc>
        <w:tc>
          <w:tcPr>
            <w:tcW w:w="1220" w:type="dxa"/>
            <w:vAlign w:val="center"/>
            <w:hideMark/>
          </w:tcPr>
          <w:p w14:paraId="398345A7"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150</w:t>
            </w:r>
          </w:p>
        </w:tc>
        <w:tc>
          <w:tcPr>
            <w:tcW w:w="1387" w:type="dxa"/>
            <w:vAlign w:val="center"/>
            <w:hideMark/>
          </w:tcPr>
          <w:p w14:paraId="7C13F420"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35.67</w:t>
            </w:r>
          </w:p>
        </w:tc>
        <w:tc>
          <w:tcPr>
            <w:tcW w:w="1281" w:type="dxa"/>
          </w:tcPr>
          <w:p w14:paraId="24897560"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4868A031"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24A0BDDE" w14:textId="77777777" w:rsidTr="00BD602B">
        <w:trPr>
          <w:trHeight w:val="256"/>
          <w:tblCellSpacing w:w="15" w:type="dxa"/>
        </w:trPr>
        <w:tc>
          <w:tcPr>
            <w:tcW w:w="4024" w:type="dxa"/>
            <w:vAlign w:val="center"/>
            <w:hideMark/>
          </w:tcPr>
          <w:p w14:paraId="6A4BA3A2"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Part-time</w:t>
            </w:r>
          </w:p>
        </w:tc>
        <w:tc>
          <w:tcPr>
            <w:tcW w:w="1220" w:type="dxa"/>
            <w:vAlign w:val="center"/>
            <w:hideMark/>
          </w:tcPr>
          <w:p w14:paraId="72D1785B"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80</w:t>
            </w:r>
          </w:p>
        </w:tc>
        <w:tc>
          <w:tcPr>
            <w:tcW w:w="1387" w:type="dxa"/>
            <w:vAlign w:val="center"/>
            <w:hideMark/>
          </w:tcPr>
          <w:p w14:paraId="69033A96"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18.99</w:t>
            </w:r>
          </w:p>
        </w:tc>
        <w:tc>
          <w:tcPr>
            <w:tcW w:w="1281" w:type="dxa"/>
          </w:tcPr>
          <w:p w14:paraId="3BEB6C53"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28.50</w:t>
            </w:r>
          </w:p>
        </w:tc>
        <w:tc>
          <w:tcPr>
            <w:tcW w:w="1268" w:type="dxa"/>
          </w:tcPr>
          <w:p w14:paraId="51A79234"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0.003</w:t>
            </w:r>
          </w:p>
        </w:tc>
      </w:tr>
      <w:tr w:rsidR="00BD602B" w:rsidRPr="000D1AA2" w14:paraId="37058794" w14:textId="77777777" w:rsidTr="00BD602B">
        <w:trPr>
          <w:trHeight w:val="256"/>
          <w:tblCellSpacing w:w="15" w:type="dxa"/>
        </w:trPr>
        <w:tc>
          <w:tcPr>
            <w:tcW w:w="4024" w:type="dxa"/>
            <w:vAlign w:val="center"/>
            <w:hideMark/>
          </w:tcPr>
          <w:p w14:paraId="45A0B37B"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Casual</w:t>
            </w:r>
          </w:p>
        </w:tc>
        <w:tc>
          <w:tcPr>
            <w:tcW w:w="1220" w:type="dxa"/>
            <w:vAlign w:val="center"/>
            <w:hideMark/>
          </w:tcPr>
          <w:p w14:paraId="41125A9D"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50</w:t>
            </w:r>
          </w:p>
        </w:tc>
        <w:tc>
          <w:tcPr>
            <w:tcW w:w="1387" w:type="dxa"/>
            <w:vAlign w:val="center"/>
            <w:hideMark/>
          </w:tcPr>
          <w:p w14:paraId="782B0635"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11.87</w:t>
            </w:r>
          </w:p>
        </w:tc>
        <w:tc>
          <w:tcPr>
            <w:tcW w:w="1281" w:type="dxa"/>
          </w:tcPr>
          <w:p w14:paraId="259A22E8"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2539D74E"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64F13CA1" w14:textId="77777777" w:rsidTr="00BD602B">
        <w:trPr>
          <w:trHeight w:val="256"/>
          <w:tblCellSpacing w:w="15" w:type="dxa"/>
        </w:trPr>
        <w:tc>
          <w:tcPr>
            <w:tcW w:w="4024" w:type="dxa"/>
            <w:vAlign w:val="center"/>
            <w:hideMark/>
          </w:tcPr>
          <w:p w14:paraId="6A2F141A"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Business Owner</w:t>
            </w:r>
          </w:p>
        </w:tc>
        <w:tc>
          <w:tcPr>
            <w:tcW w:w="1220" w:type="dxa"/>
            <w:vAlign w:val="center"/>
            <w:hideMark/>
          </w:tcPr>
          <w:p w14:paraId="2B231365"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50</w:t>
            </w:r>
          </w:p>
        </w:tc>
        <w:tc>
          <w:tcPr>
            <w:tcW w:w="1387" w:type="dxa"/>
            <w:vAlign w:val="center"/>
            <w:hideMark/>
          </w:tcPr>
          <w:p w14:paraId="7BABDD62"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11.87</w:t>
            </w:r>
          </w:p>
        </w:tc>
        <w:tc>
          <w:tcPr>
            <w:tcW w:w="1281" w:type="dxa"/>
          </w:tcPr>
          <w:p w14:paraId="0B58F4B0"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6EAFAF9E"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696234E9" w14:textId="77777777" w:rsidTr="00BD602B">
        <w:trPr>
          <w:trHeight w:val="256"/>
          <w:tblCellSpacing w:w="15" w:type="dxa"/>
        </w:trPr>
        <w:tc>
          <w:tcPr>
            <w:tcW w:w="4024" w:type="dxa"/>
            <w:vAlign w:val="center"/>
            <w:hideMark/>
          </w:tcPr>
          <w:p w14:paraId="15AFCCA0"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Not employed</w:t>
            </w:r>
          </w:p>
        </w:tc>
        <w:tc>
          <w:tcPr>
            <w:tcW w:w="1220" w:type="dxa"/>
            <w:vAlign w:val="center"/>
            <w:hideMark/>
          </w:tcPr>
          <w:p w14:paraId="1449CB54"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91</w:t>
            </w:r>
          </w:p>
        </w:tc>
        <w:tc>
          <w:tcPr>
            <w:tcW w:w="1387" w:type="dxa"/>
            <w:vAlign w:val="center"/>
            <w:hideMark/>
          </w:tcPr>
          <w:p w14:paraId="6E0A07A4"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21.61</w:t>
            </w:r>
          </w:p>
        </w:tc>
        <w:tc>
          <w:tcPr>
            <w:tcW w:w="1281" w:type="dxa"/>
          </w:tcPr>
          <w:p w14:paraId="11D40C47"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0EE7B046"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0856E7E3" w14:textId="77777777" w:rsidTr="00BD602B">
        <w:trPr>
          <w:trHeight w:val="256"/>
          <w:tblCellSpacing w:w="15" w:type="dxa"/>
        </w:trPr>
        <w:tc>
          <w:tcPr>
            <w:tcW w:w="4024" w:type="dxa"/>
            <w:vAlign w:val="center"/>
            <w:hideMark/>
          </w:tcPr>
          <w:p w14:paraId="7794B36C"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b/>
                <w:bCs/>
                <w:sz w:val="24"/>
                <w:szCs w:val="24"/>
              </w:rPr>
              <w:t>Number of children</w:t>
            </w:r>
          </w:p>
        </w:tc>
        <w:tc>
          <w:tcPr>
            <w:tcW w:w="1220" w:type="dxa"/>
            <w:vAlign w:val="center"/>
            <w:hideMark/>
          </w:tcPr>
          <w:p w14:paraId="1EB41BD7"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387" w:type="dxa"/>
            <w:vAlign w:val="center"/>
            <w:hideMark/>
          </w:tcPr>
          <w:p w14:paraId="7E9CC644"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81" w:type="dxa"/>
          </w:tcPr>
          <w:p w14:paraId="5F6F23A0"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45B693F5"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0EEB4555" w14:textId="77777777" w:rsidTr="00BD602B">
        <w:trPr>
          <w:trHeight w:val="256"/>
          <w:tblCellSpacing w:w="15" w:type="dxa"/>
        </w:trPr>
        <w:tc>
          <w:tcPr>
            <w:tcW w:w="4024" w:type="dxa"/>
            <w:vAlign w:val="center"/>
            <w:hideMark/>
          </w:tcPr>
          <w:p w14:paraId="090AA6B1"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w:t>
            </w:r>
          </w:p>
        </w:tc>
        <w:tc>
          <w:tcPr>
            <w:tcW w:w="1220" w:type="dxa"/>
            <w:vAlign w:val="center"/>
            <w:hideMark/>
          </w:tcPr>
          <w:p w14:paraId="78A982C1"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80</w:t>
            </w:r>
          </w:p>
        </w:tc>
        <w:tc>
          <w:tcPr>
            <w:tcW w:w="1387" w:type="dxa"/>
            <w:vAlign w:val="center"/>
            <w:hideMark/>
          </w:tcPr>
          <w:p w14:paraId="1A0A17A2"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18.99</w:t>
            </w:r>
          </w:p>
        </w:tc>
        <w:tc>
          <w:tcPr>
            <w:tcW w:w="1281" w:type="dxa"/>
          </w:tcPr>
          <w:p w14:paraId="10395C86"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039F3CC7"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7E748AC9" w14:textId="77777777" w:rsidTr="00BD602B">
        <w:trPr>
          <w:trHeight w:val="256"/>
          <w:tblCellSpacing w:w="15" w:type="dxa"/>
        </w:trPr>
        <w:tc>
          <w:tcPr>
            <w:tcW w:w="4024" w:type="dxa"/>
            <w:vAlign w:val="center"/>
            <w:hideMark/>
          </w:tcPr>
          <w:p w14:paraId="72CF99B4"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w:t>
            </w:r>
          </w:p>
        </w:tc>
        <w:tc>
          <w:tcPr>
            <w:tcW w:w="1220" w:type="dxa"/>
            <w:vAlign w:val="center"/>
            <w:hideMark/>
          </w:tcPr>
          <w:p w14:paraId="214887B4"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120</w:t>
            </w:r>
          </w:p>
        </w:tc>
        <w:tc>
          <w:tcPr>
            <w:tcW w:w="1387" w:type="dxa"/>
            <w:vAlign w:val="center"/>
            <w:hideMark/>
          </w:tcPr>
          <w:p w14:paraId="768ABADC"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28.50</w:t>
            </w:r>
          </w:p>
        </w:tc>
        <w:tc>
          <w:tcPr>
            <w:tcW w:w="1281" w:type="dxa"/>
          </w:tcPr>
          <w:p w14:paraId="432F8C26"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12205BF5"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5F28104E" w14:textId="77777777" w:rsidTr="00BD602B">
        <w:trPr>
          <w:trHeight w:val="256"/>
          <w:tblCellSpacing w:w="15" w:type="dxa"/>
        </w:trPr>
        <w:tc>
          <w:tcPr>
            <w:tcW w:w="4024" w:type="dxa"/>
            <w:vAlign w:val="center"/>
            <w:hideMark/>
          </w:tcPr>
          <w:p w14:paraId="57FD377B"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3</w:t>
            </w:r>
          </w:p>
        </w:tc>
        <w:tc>
          <w:tcPr>
            <w:tcW w:w="1220" w:type="dxa"/>
            <w:vAlign w:val="center"/>
            <w:hideMark/>
          </w:tcPr>
          <w:p w14:paraId="28464A45"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90</w:t>
            </w:r>
          </w:p>
        </w:tc>
        <w:tc>
          <w:tcPr>
            <w:tcW w:w="1387" w:type="dxa"/>
            <w:vAlign w:val="center"/>
            <w:hideMark/>
          </w:tcPr>
          <w:p w14:paraId="2B9BF1B7"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21.38</w:t>
            </w:r>
          </w:p>
        </w:tc>
        <w:tc>
          <w:tcPr>
            <w:tcW w:w="1281" w:type="dxa"/>
          </w:tcPr>
          <w:p w14:paraId="1894B93F"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7.13</w:t>
            </w:r>
          </w:p>
        </w:tc>
        <w:tc>
          <w:tcPr>
            <w:tcW w:w="1268" w:type="dxa"/>
          </w:tcPr>
          <w:p w14:paraId="1C936F78"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0.001</w:t>
            </w:r>
          </w:p>
        </w:tc>
      </w:tr>
      <w:tr w:rsidR="00BD602B" w:rsidRPr="000D1AA2" w14:paraId="3D2D5939" w14:textId="77777777" w:rsidTr="00BD602B">
        <w:trPr>
          <w:trHeight w:val="256"/>
          <w:tblCellSpacing w:w="15" w:type="dxa"/>
        </w:trPr>
        <w:tc>
          <w:tcPr>
            <w:tcW w:w="4024" w:type="dxa"/>
            <w:vAlign w:val="center"/>
            <w:hideMark/>
          </w:tcPr>
          <w:p w14:paraId="1F0665A4"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4</w:t>
            </w:r>
          </w:p>
        </w:tc>
        <w:tc>
          <w:tcPr>
            <w:tcW w:w="1220" w:type="dxa"/>
            <w:vAlign w:val="center"/>
            <w:hideMark/>
          </w:tcPr>
          <w:p w14:paraId="53760E3B"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80</w:t>
            </w:r>
          </w:p>
        </w:tc>
        <w:tc>
          <w:tcPr>
            <w:tcW w:w="1387" w:type="dxa"/>
            <w:vAlign w:val="center"/>
            <w:hideMark/>
          </w:tcPr>
          <w:p w14:paraId="730CDC79"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18.99</w:t>
            </w:r>
          </w:p>
        </w:tc>
        <w:tc>
          <w:tcPr>
            <w:tcW w:w="1281" w:type="dxa"/>
          </w:tcPr>
          <w:p w14:paraId="4F731580"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0D0CBFF9"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7B39E951" w14:textId="77777777" w:rsidTr="00BD602B">
        <w:trPr>
          <w:trHeight w:val="256"/>
          <w:tblCellSpacing w:w="15" w:type="dxa"/>
        </w:trPr>
        <w:tc>
          <w:tcPr>
            <w:tcW w:w="4024" w:type="dxa"/>
            <w:vAlign w:val="center"/>
            <w:hideMark/>
          </w:tcPr>
          <w:p w14:paraId="0FC4A82A"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5 or more</w:t>
            </w:r>
          </w:p>
        </w:tc>
        <w:tc>
          <w:tcPr>
            <w:tcW w:w="1220" w:type="dxa"/>
            <w:vAlign w:val="center"/>
            <w:hideMark/>
          </w:tcPr>
          <w:p w14:paraId="06741F8A"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51</w:t>
            </w:r>
          </w:p>
        </w:tc>
        <w:tc>
          <w:tcPr>
            <w:tcW w:w="1387" w:type="dxa"/>
            <w:vAlign w:val="center"/>
            <w:hideMark/>
          </w:tcPr>
          <w:p w14:paraId="2FEAA12A"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12.11</w:t>
            </w:r>
          </w:p>
        </w:tc>
        <w:tc>
          <w:tcPr>
            <w:tcW w:w="1281" w:type="dxa"/>
          </w:tcPr>
          <w:p w14:paraId="57358C4B"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3C53F063"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418FBEA0" w14:textId="77777777" w:rsidTr="00BD602B">
        <w:trPr>
          <w:trHeight w:val="256"/>
          <w:tblCellSpacing w:w="15" w:type="dxa"/>
        </w:trPr>
        <w:tc>
          <w:tcPr>
            <w:tcW w:w="4024" w:type="dxa"/>
            <w:vAlign w:val="center"/>
            <w:hideMark/>
          </w:tcPr>
          <w:p w14:paraId="77B8C315"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b/>
                <w:bCs/>
                <w:sz w:val="24"/>
                <w:szCs w:val="24"/>
              </w:rPr>
              <w:lastRenderedPageBreak/>
              <w:t>Residence area</w:t>
            </w:r>
          </w:p>
        </w:tc>
        <w:tc>
          <w:tcPr>
            <w:tcW w:w="1220" w:type="dxa"/>
            <w:vAlign w:val="center"/>
            <w:hideMark/>
          </w:tcPr>
          <w:p w14:paraId="0620E3CF"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387" w:type="dxa"/>
            <w:vAlign w:val="center"/>
            <w:hideMark/>
          </w:tcPr>
          <w:p w14:paraId="36D03452"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81" w:type="dxa"/>
          </w:tcPr>
          <w:p w14:paraId="6C740980"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3A9D59ED"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0B9399C8" w14:textId="77777777" w:rsidTr="00BD602B">
        <w:trPr>
          <w:trHeight w:val="256"/>
          <w:tblCellSpacing w:w="15" w:type="dxa"/>
        </w:trPr>
        <w:tc>
          <w:tcPr>
            <w:tcW w:w="4024" w:type="dxa"/>
            <w:vAlign w:val="center"/>
            <w:hideMark/>
          </w:tcPr>
          <w:p w14:paraId="4290DEAF"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Urban</w:t>
            </w:r>
          </w:p>
        </w:tc>
        <w:tc>
          <w:tcPr>
            <w:tcW w:w="1220" w:type="dxa"/>
            <w:vAlign w:val="center"/>
            <w:hideMark/>
          </w:tcPr>
          <w:p w14:paraId="4ABBC241"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160</w:t>
            </w:r>
          </w:p>
        </w:tc>
        <w:tc>
          <w:tcPr>
            <w:tcW w:w="1387" w:type="dxa"/>
            <w:vAlign w:val="center"/>
            <w:hideMark/>
          </w:tcPr>
          <w:p w14:paraId="201819EC"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37.99</w:t>
            </w:r>
          </w:p>
        </w:tc>
        <w:tc>
          <w:tcPr>
            <w:tcW w:w="1281" w:type="dxa"/>
          </w:tcPr>
          <w:p w14:paraId="57A73233"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Pr>
          <w:p w14:paraId="443DA299"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r w:rsidR="00BD602B" w:rsidRPr="000D1AA2" w14:paraId="233CFC0A" w14:textId="77777777" w:rsidTr="00BD602B">
        <w:trPr>
          <w:trHeight w:val="256"/>
          <w:tblCellSpacing w:w="15" w:type="dxa"/>
        </w:trPr>
        <w:tc>
          <w:tcPr>
            <w:tcW w:w="4024" w:type="dxa"/>
            <w:vAlign w:val="center"/>
            <w:hideMark/>
          </w:tcPr>
          <w:p w14:paraId="387F4B19"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Semi-urban</w:t>
            </w:r>
          </w:p>
        </w:tc>
        <w:tc>
          <w:tcPr>
            <w:tcW w:w="1220" w:type="dxa"/>
            <w:vAlign w:val="center"/>
            <w:hideMark/>
          </w:tcPr>
          <w:p w14:paraId="0670D5D4"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100</w:t>
            </w:r>
          </w:p>
        </w:tc>
        <w:tc>
          <w:tcPr>
            <w:tcW w:w="1387" w:type="dxa"/>
            <w:vAlign w:val="center"/>
            <w:hideMark/>
          </w:tcPr>
          <w:p w14:paraId="31C7CE07"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23.75</w:t>
            </w:r>
          </w:p>
        </w:tc>
        <w:tc>
          <w:tcPr>
            <w:tcW w:w="1281" w:type="dxa"/>
          </w:tcPr>
          <w:p w14:paraId="5937BC3B"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9.49</w:t>
            </w:r>
          </w:p>
        </w:tc>
        <w:tc>
          <w:tcPr>
            <w:tcW w:w="1268" w:type="dxa"/>
          </w:tcPr>
          <w:p w14:paraId="4A3D0D88"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0.002</w:t>
            </w:r>
          </w:p>
        </w:tc>
      </w:tr>
      <w:tr w:rsidR="00BD602B" w:rsidRPr="000D1AA2" w14:paraId="3FAF72AA" w14:textId="77777777" w:rsidTr="00BD602B">
        <w:trPr>
          <w:trHeight w:val="256"/>
          <w:tblCellSpacing w:w="15" w:type="dxa"/>
        </w:trPr>
        <w:tc>
          <w:tcPr>
            <w:tcW w:w="4024" w:type="dxa"/>
            <w:tcBorders>
              <w:bottom w:val="single" w:sz="4" w:space="0" w:color="auto"/>
            </w:tcBorders>
            <w:vAlign w:val="center"/>
            <w:hideMark/>
          </w:tcPr>
          <w:p w14:paraId="759DD91B"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Rural</w:t>
            </w:r>
          </w:p>
        </w:tc>
        <w:tc>
          <w:tcPr>
            <w:tcW w:w="1220" w:type="dxa"/>
            <w:tcBorders>
              <w:bottom w:val="single" w:sz="4" w:space="0" w:color="auto"/>
            </w:tcBorders>
            <w:vAlign w:val="center"/>
            <w:hideMark/>
          </w:tcPr>
          <w:p w14:paraId="439ED9F8"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161</w:t>
            </w:r>
          </w:p>
        </w:tc>
        <w:tc>
          <w:tcPr>
            <w:tcW w:w="1387" w:type="dxa"/>
            <w:tcBorders>
              <w:bottom w:val="single" w:sz="4" w:space="0" w:color="auto"/>
            </w:tcBorders>
            <w:vAlign w:val="center"/>
            <w:hideMark/>
          </w:tcPr>
          <w:p w14:paraId="401CCDFE" w14:textId="77777777" w:rsidR="00BD602B" w:rsidRPr="000D1AA2" w:rsidRDefault="00BD602B" w:rsidP="00C4134E">
            <w:pPr>
              <w:spacing w:after="0" w:line="240" w:lineRule="auto"/>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38.21</w:t>
            </w:r>
          </w:p>
        </w:tc>
        <w:tc>
          <w:tcPr>
            <w:tcW w:w="1281" w:type="dxa"/>
            <w:tcBorders>
              <w:bottom w:val="single" w:sz="4" w:space="0" w:color="auto"/>
            </w:tcBorders>
          </w:tcPr>
          <w:p w14:paraId="2C176D61" w14:textId="77777777" w:rsidR="00BD602B" w:rsidRPr="000D1AA2" w:rsidRDefault="00BD602B" w:rsidP="00C4134E">
            <w:pPr>
              <w:spacing w:after="0" w:line="240" w:lineRule="auto"/>
              <w:rPr>
                <w:rFonts w:ascii="Times New Roman" w:eastAsia="Times New Roman" w:hAnsi="Times New Roman" w:cs="Times New Roman"/>
                <w:sz w:val="24"/>
                <w:szCs w:val="24"/>
              </w:rPr>
            </w:pPr>
          </w:p>
        </w:tc>
        <w:tc>
          <w:tcPr>
            <w:tcW w:w="1268" w:type="dxa"/>
            <w:tcBorders>
              <w:bottom w:val="single" w:sz="4" w:space="0" w:color="auto"/>
            </w:tcBorders>
          </w:tcPr>
          <w:p w14:paraId="19CBEF7E" w14:textId="77777777" w:rsidR="00BD602B" w:rsidRPr="000D1AA2" w:rsidRDefault="00BD602B" w:rsidP="00C4134E">
            <w:pPr>
              <w:spacing w:after="0" w:line="240" w:lineRule="auto"/>
              <w:rPr>
                <w:rFonts w:ascii="Times New Roman" w:eastAsia="Times New Roman" w:hAnsi="Times New Roman" w:cs="Times New Roman"/>
                <w:sz w:val="24"/>
                <w:szCs w:val="24"/>
              </w:rPr>
            </w:pPr>
          </w:p>
        </w:tc>
      </w:tr>
    </w:tbl>
    <w:p w14:paraId="48CEBEF2" w14:textId="77777777" w:rsidR="00BD602B" w:rsidRPr="000D1AA2" w:rsidRDefault="00BD602B" w:rsidP="00C4134E">
      <w:pPr>
        <w:spacing w:line="240" w:lineRule="auto"/>
        <w:jc w:val="both"/>
        <w:rPr>
          <w:rFonts w:ascii="Times New Roman" w:hAnsi="Times New Roman" w:cs="Times New Roman"/>
          <w:sz w:val="24"/>
          <w:szCs w:val="24"/>
        </w:rPr>
      </w:pPr>
    </w:p>
    <w:p w14:paraId="3E8025ED" w14:textId="77777777" w:rsidR="00CB45BF" w:rsidRPr="000D1AA2" w:rsidRDefault="00CB45BF" w:rsidP="00C4134E">
      <w:pPr>
        <w:spacing w:line="240" w:lineRule="auto"/>
        <w:jc w:val="both"/>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 xml:space="preserve">However, Table </w:t>
      </w:r>
      <w:r w:rsidR="00607FCB">
        <w:rPr>
          <w:rFonts w:ascii="Times New Roman" w:eastAsia="Times New Roman" w:hAnsi="Times New Roman" w:cs="Times New Roman"/>
          <w:sz w:val="24"/>
          <w:szCs w:val="24"/>
        </w:rPr>
        <w:t>5</w:t>
      </w:r>
      <w:r w:rsidRPr="000D1AA2">
        <w:rPr>
          <w:rFonts w:ascii="Times New Roman" w:eastAsia="Times New Roman" w:hAnsi="Times New Roman" w:cs="Times New Roman"/>
          <w:sz w:val="24"/>
          <w:szCs w:val="24"/>
        </w:rPr>
        <w:t>, knowledge, perception and attitude to family planning among married males in Agbor Metropolis were significantly related to age. There was a statistically significant difference in age related to knowledge and attitude toward family planning (ᵡ2 = 23.75, p-value = 0.002). The results show that a majority of the respondents were aged 31-35, which suggests that age may influence one's knowledge and perception towards family planning, with the younger males being less knowledgeable or less accepting compared to the older male. This indicates that age should be an essential consideration in promoting family planning interventions.</w:t>
      </w:r>
    </w:p>
    <w:p w14:paraId="553BD109" w14:textId="77777777" w:rsidR="00BD602B" w:rsidRPr="000D1AA2" w:rsidRDefault="00CB45BF" w:rsidP="00C4134E">
      <w:pPr>
        <w:spacing w:line="240" w:lineRule="auto"/>
        <w:jc w:val="both"/>
        <w:rPr>
          <w:rStyle w:val="Strong"/>
          <w:rFonts w:ascii="Times New Roman" w:hAnsi="Times New Roman" w:cs="Times New Roman"/>
          <w:b w:val="0"/>
          <w:sz w:val="24"/>
          <w:szCs w:val="24"/>
        </w:rPr>
      </w:pPr>
      <w:r w:rsidRPr="000D1AA2">
        <w:rPr>
          <w:rFonts w:ascii="Times New Roman" w:eastAsia="Times New Roman" w:hAnsi="Times New Roman" w:cs="Times New Roman"/>
          <w:sz w:val="24"/>
          <w:szCs w:val="24"/>
        </w:rPr>
        <w:t xml:space="preserve">Regarding working arrangements (ᵡ2 = 28.50; p = 0.003), it was found that full-time employed people are the most aging towards family planning. The idea is that full-time work gives better accessibility to family planning services and measures such as higher fertility, making ends meet for their family planning activities. Number (ᵡ2 = 7.13, p = 0.001) of offspring requiring the need to also drastically </w:t>
      </w:r>
      <w:proofErr w:type="spellStart"/>
      <w:r w:rsidRPr="000D1AA2">
        <w:rPr>
          <w:rFonts w:ascii="Times New Roman" w:eastAsia="Times New Roman" w:hAnsi="Times New Roman" w:cs="Times New Roman"/>
          <w:sz w:val="24"/>
          <w:szCs w:val="24"/>
        </w:rPr>
        <w:t>imԑct</w:t>
      </w:r>
      <w:proofErr w:type="spellEnd"/>
      <w:r w:rsidRPr="000D1AA2">
        <w:rPr>
          <w:rFonts w:ascii="Times New Roman" w:eastAsia="Times New Roman" w:hAnsi="Times New Roman" w:cs="Times New Roman"/>
          <w:sz w:val="24"/>
          <w:szCs w:val="24"/>
        </w:rPr>
        <w:t xml:space="preserve"> both knowledge and positive </w:t>
      </w:r>
      <w:proofErr w:type="spellStart"/>
      <w:r w:rsidRPr="000D1AA2">
        <w:rPr>
          <w:rFonts w:ascii="Times New Roman" w:eastAsia="Times New Roman" w:hAnsi="Times New Roman" w:cs="Times New Roman"/>
          <w:sz w:val="24"/>
          <w:szCs w:val="24"/>
        </w:rPr>
        <w:t>atḽtudes</w:t>
      </w:r>
      <w:proofErr w:type="spellEnd"/>
      <w:r w:rsidRPr="000D1AA2">
        <w:rPr>
          <w:rFonts w:ascii="Times New Roman" w:eastAsia="Times New Roman" w:hAnsi="Times New Roman" w:cs="Times New Roman"/>
          <w:sz w:val="24"/>
          <w:szCs w:val="24"/>
        </w:rPr>
        <w:t>. Men with many kids, especially those with two or three, seem to be the kinds of dads who knew about family planning methods. This suggests that the parental whopping of family planning cost increases, especially in relation to trying to limit family size and many enhance child development. Last but not least, the residential area of the respondents (ᵡ2 = 9.49; p = 0.002) had a significant positive effect on their knowledge and positive attitudes toward family planning. Men from more urban and rural areas had more in-depth knowledge and more positive attitudes compared to those from semi-urban areas. It is apparent that the location of services would chain itself according to the spaces that can provide more or less close approximations.</w:t>
      </w:r>
    </w:p>
    <w:p w14:paraId="72CF1B3C" w14:textId="77777777" w:rsidR="00BD602B" w:rsidRPr="000D1AA2" w:rsidRDefault="00BD602B" w:rsidP="00C4134E">
      <w:pPr>
        <w:spacing w:line="240" w:lineRule="auto"/>
        <w:rPr>
          <w:rStyle w:val="Strong"/>
          <w:rFonts w:ascii="Times New Roman" w:hAnsi="Times New Roman" w:cs="Times New Roman"/>
          <w:b w:val="0"/>
          <w:sz w:val="24"/>
          <w:szCs w:val="24"/>
        </w:rPr>
      </w:pPr>
      <w:r w:rsidRPr="000D1AA2">
        <w:rPr>
          <w:rStyle w:val="Strong"/>
          <w:rFonts w:ascii="Times New Roman" w:hAnsi="Times New Roman" w:cs="Times New Roman"/>
          <w:b w:val="0"/>
          <w:sz w:val="24"/>
          <w:szCs w:val="24"/>
        </w:rPr>
        <w:br w:type="page"/>
      </w:r>
    </w:p>
    <w:p w14:paraId="0E54CC41" w14:textId="77777777" w:rsidR="00BD602B" w:rsidRPr="000D1AA2" w:rsidRDefault="00BD602B" w:rsidP="00C4134E">
      <w:pPr>
        <w:spacing w:line="240" w:lineRule="auto"/>
        <w:jc w:val="both"/>
        <w:rPr>
          <w:rFonts w:ascii="Times New Roman" w:eastAsia="Times New Roman" w:hAnsi="Times New Roman" w:cs="Times New Roman"/>
          <w:b/>
          <w:sz w:val="24"/>
          <w:szCs w:val="24"/>
        </w:rPr>
      </w:pPr>
      <w:r w:rsidRPr="000D1AA2">
        <w:rPr>
          <w:rFonts w:ascii="Times New Roman" w:eastAsia="Times New Roman" w:hAnsi="Times New Roman" w:cs="Times New Roman"/>
          <w:b/>
          <w:sz w:val="24"/>
          <w:szCs w:val="24"/>
        </w:rPr>
        <w:lastRenderedPageBreak/>
        <w:t>4.2</w:t>
      </w:r>
      <w:r w:rsidRPr="000D1AA2">
        <w:rPr>
          <w:rFonts w:ascii="Times New Roman" w:eastAsia="Times New Roman" w:hAnsi="Times New Roman" w:cs="Times New Roman"/>
          <w:b/>
          <w:sz w:val="24"/>
          <w:szCs w:val="24"/>
        </w:rPr>
        <w:tab/>
        <w:t xml:space="preserve">Discussion of Findings </w:t>
      </w:r>
    </w:p>
    <w:p w14:paraId="662C8C0A" w14:textId="77777777" w:rsidR="00BD602B" w:rsidRPr="000D1AA2" w:rsidRDefault="00BD602B" w:rsidP="00C4134E">
      <w:pPr>
        <w:pStyle w:val="NormalWeb"/>
        <w:jc w:val="both"/>
        <w:rPr>
          <w:rStyle w:val="Strong"/>
          <w:rFonts w:eastAsia="Cambria"/>
        </w:rPr>
      </w:pPr>
      <w:r w:rsidRPr="000D1AA2">
        <w:rPr>
          <w:rStyle w:val="Strong"/>
          <w:rFonts w:eastAsia="Cambria"/>
        </w:rPr>
        <w:t>Knowledge of Married Men towards Family Planning in Agbor Metropolis</w:t>
      </w:r>
    </w:p>
    <w:p w14:paraId="56053ED6" w14:textId="77777777" w:rsidR="008B289A" w:rsidRPr="000D1AA2" w:rsidRDefault="008B289A" w:rsidP="00C4134E">
      <w:pPr>
        <w:pStyle w:val="NormalWeb"/>
        <w:jc w:val="both"/>
      </w:pPr>
      <w:r w:rsidRPr="000D1AA2">
        <w:t>This research showed that the average married male in Agbor Metropolis has some knowledge about family planning; the man had a higher level of awareness about emergency contraception and birth spacing but an inconsistency about a particular method, services, and side effects. About birth spacing-using family planning and the existence of emergency contraception-is much higher than awareness about the service that is offered and male contraception options. It finds reasonable alignment with many studies. For example, Dougherty et al. (2018) reported that participants in a largely rural area of Uganda had exposure to some basic contraceptive-related concepts but portrayed less understanding of all available methods, especially long-term acting ones.</w:t>
      </w:r>
    </w:p>
    <w:p w14:paraId="22488477" w14:textId="77777777" w:rsidR="008B289A" w:rsidRPr="000D1AA2" w:rsidRDefault="008B289A" w:rsidP="00C4134E">
      <w:pPr>
        <w:pStyle w:val="NormalWeb"/>
        <w:jc w:val="both"/>
      </w:pPr>
      <w:r w:rsidRPr="000D1AA2">
        <w:t xml:space="preserve">The higher knowledge level on emergency contraception and birth spacing among Agbor respondents is consistent with the evidence from Mustafa et al. (2015) in the rural areas of Pakistan where awareness was higher for some high profile messages in family planning, e.g., spacing of births, than for technical details of family planning methods. Similar findings were further presented by Bhatt et al. (2021) from the Nepali context where adolescents and youth were informed to an extent of family planning services that were visible to community-level interventions while extensive reads like reviews on family planning such as from Cavallaro, </w:t>
      </w:r>
      <w:proofErr w:type="spellStart"/>
      <w:r w:rsidRPr="000D1AA2">
        <w:t>Benova</w:t>
      </w:r>
      <w:proofErr w:type="spellEnd"/>
      <w:r w:rsidRPr="000D1AA2">
        <w:t xml:space="preserve">, Owolabi, and Ali (2019) stress that the quality of counseling has a huge part in influencing every knowledge pertaining to males; the moderate understanding shown by this population on Agbor Metropolis may thus suggest deviations in dissemination and quality of information on the same note, echoed also by this work concerning moderate scores among men aware of where to access services. Drawing on </w:t>
      </w:r>
      <w:proofErr w:type="spellStart"/>
      <w:r w:rsidRPr="000D1AA2">
        <w:t>Adanikin</w:t>
      </w:r>
      <w:proofErr w:type="spellEnd"/>
      <w:r w:rsidRPr="000D1AA2">
        <w:t xml:space="preserve">, McGrath, and </w:t>
      </w:r>
      <w:proofErr w:type="spellStart"/>
      <w:r w:rsidRPr="000D1AA2">
        <w:t>Padmadas</w:t>
      </w:r>
      <w:proofErr w:type="spellEnd"/>
      <w:r w:rsidRPr="000D1AA2">
        <w:t>’ (2017) evidence, they showed that men's perceptions and therefore knowledge largely depend on health education and social support. This helps enlighten this study where a certain knowledge domain, e.g. perception of benefits, stood higher than the next, like method specifics. Finally, Abubakar et al. (2021) concluded in Sokoto, Nigeria, that male involvement and knowledge in family planning were significantly influenced by sociocultural and informational factors, which correlates with the picture of uneven knowledge seen among married men in Agbor Metropolis.</w:t>
      </w:r>
    </w:p>
    <w:p w14:paraId="530E9236" w14:textId="77777777" w:rsidR="00BD602B" w:rsidRPr="000D1AA2" w:rsidRDefault="00BD602B" w:rsidP="00C4134E">
      <w:pPr>
        <w:pStyle w:val="NormalWeb"/>
        <w:jc w:val="both"/>
        <w:rPr>
          <w:b/>
        </w:rPr>
      </w:pPr>
      <w:r w:rsidRPr="000D1AA2">
        <w:rPr>
          <w:rStyle w:val="Strong"/>
          <w:rFonts w:eastAsia="Cambria"/>
        </w:rPr>
        <w:t>Perception of Married Men towards Family Planning in Agbor Metropolis</w:t>
      </w:r>
    </w:p>
    <w:p w14:paraId="710BF84E" w14:textId="77777777" w:rsidR="007464BD" w:rsidRPr="000D1AA2" w:rsidRDefault="007464BD" w:rsidP="00C4134E">
      <w:pPr>
        <w:spacing w:line="240" w:lineRule="auto"/>
        <w:jc w:val="both"/>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 xml:space="preserve">This research suggested that Agbor Metropolis married men hold a somewhat wary to positive outlook about family planning. Respondents agreed upon family planning being crucial in healthy motherhood and child health, improved family well-being. Traditional gender norms and cultural beliefs, however, continue to be factors that shape the perception held by men regarding family planning as regards men's involvement and gender roles in making family planning decisions. This response, as upheld by research' findings, is common in many areas. For example, Dougherty et al., (2018) observed that men in rural Uganda saw the benefits of family planning, but traditional gender roles positioned them at variance on involvement in these decisions. Similarly, </w:t>
      </w:r>
      <w:proofErr w:type="spellStart"/>
      <w:r w:rsidRPr="000D1AA2">
        <w:rPr>
          <w:rFonts w:ascii="Times New Roman" w:eastAsia="Times New Roman" w:hAnsi="Times New Roman" w:cs="Times New Roman"/>
          <w:sz w:val="24"/>
          <w:szCs w:val="24"/>
        </w:rPr>
        <w:t>Adanikin</w:t>
      </w:r>
      <w:proofErr w:type="spellEnd"/>
      <w:r w:rsidRPr="000D1AA2">
        <w:rPr>
          <w:rFonts w:ascii="Times New Roman" w:eastAsia="Times New Roman" w:hAnsi="Times New Roman" w:cs="Times New Roman"/>
          <w:sz w:val="24"/>
          <w:szCs w:val="24"/>
        </w:rPr>
        <w:t xml:space="preserve">, McGrath, and </w:t>
      </w:r>
      <w:proofErr w:type="spellStart"/>
      <w:r w:rsidRPr="000D1AA2">
        <w:rPr>
          <w:rFonts w:ascii="Times New Roman" w:eastAsia="Times New Roman" w:hAnsi="Times New Roman" w:cs="Times New Roman"/>
          <w:sz w:val="24"/>
          <w:szCs w:val="24"/>
        </w:rPr>
        <w:t>Padmadas</w:t>
      </w:r>
      <w:proofErr w:type="spellEnd"/>
      <w:r w:rsidRPr="000D1AA2">
        <w:rPr>
          <w:rFonts w:ascii="Times New Roman" w:eastAsia="Times New Roman" w:hAnsi="Times New Roman" w:cs="Times New Roman"/>
          <w:sz w:val="24"/>
          <w:szCs w:val="24"/>
        </w:rPr>
        <w:t xml:space="preserve"> (2017) point out that in Nigeria, perspectives on family planning have been defined heavily by sociocultural factors, primarily gender norms, further clouding their willingness to actively participate in family planning. For the most part, family planning is seen in Agbor Metropolis as a responsibility to be shared or in line with Abubakar et al, (2021) in Sokoto, </w:t>
      </w:r>
      <w:r w:rsidRPr="000D1AA2">
        <w:rPr>
          <w:rFonts w:ascii="Times New Roman" w:eastAsia="Times New Roman" w:hAnsi="Times New Roman" w:cs="Times New Roman"/>
          <w:sz w:val="24"/>
          <w:szCs w:val="24"/>
        </w:rPr>
        <w:lastRenderedPageBreak/>
        <w:t>where married men realized the need to involve both parties when taking family planning decisions. Therefore, more men see it as a female responsibility for the most part, albeit acknowledging its advantages. This view was equally corroborated by Akinyemi et al., 2015, who discovered they were trapped in a circumstance that allowed male participation in family planning to be largely prescribed according to the traditional stereotypical notion that family planning was exclusively a woman's job.</w:t>
      </w:r>
    </w:p>
    <w:p w14:paraId="7341CE9B" w14:textId="77777777" w:rsidR="007464BD" w:rsidRPr="000D1AA2" w:rsidRDefault="007464BD" w:rsidP="00C4134E">
      <w:pPr>
        <w:spacing w:line="240" w:lineRule="auto"/>
        <w:jc w:val="both"/>
        <w:rPr>
          <w:rFonts w:ascii="Times New Roman" w:eastAsia="Times New Roman" w:hAnsi="Times New Roman" w:cs="Times New Roman"/>
          <w:sz w:val="24"/>
          <w:szCs w:val="24"/>
        </w:rPr>
      </w:pPr>
      <w:r w:rsidRPr="000D1AA2">
        <w:rPr>
          <w:rFonts w:ascii="Times New Roman" w:eastAsia="Times New Roman" w:hAnsi="Times New Roman" w:cs="Times New Roman"/>
          <w:sz w:val="24"/>
          <w:szCs w:val="24"/>
        </w:rPr>
        <w:t xml:space="preserve">Remarkably, men being interviewed said the family planning services should be envisaged as health promoting and also for economic reasons, but the attitudes are greatly shaped by the masculinity and religious beliefs. One can infer that the masculinity/religion of our perceptions, first, revolve around the man's virility being impaired by the use of family planning, which basically endorses the observations made by Hyder and Asif (2020), saying that the fear of impotence as pertaining to family planning rendered men inactive in family planning in Pakistan. Fennell (2017) also underscored the role of cultural and religious issues in framing the perceptions of family planning, possibly explaining why some men choose to shun modern contraceptive agents. The study further confirmed the necessity of support from partners when making decisions about the family planning from </w:t>
      </w:r>
      <w:proofErr w:type="spellStart"/>
      <w:r w:rsidRPr="000D1AA2">
        <w:rPr>
          <w:rFonts w:ascii="Times New Roman" w:eastAsia="Times New Roman" w:hAnsi="Times New Roman" w:cs="Times New Roman"/>
          <w:sz w:val="24"/>
          <w:szCs w:val="24"/>
        </w:rPr>
        <w:t>Jungari</w:t>
      </w:r>
      <w:proofErr w:type="spellEnd"/>
      <w:r w:rsidRPr="000D1AA2">
        <w:rPr>
          <w:rFonts w:ascii="Times New Roman" w:eastAsia="Times New Roman" w:hAnsi="Times New Roman" w:cs="Times New Roman"/>
          <w:sz w:val="24"/>
          <w:szCs w:val="24"/>
        </w:rPr>
        <w:t xml:space="preserve"> and Paswan (2020), who argue that the men's support of family planning will be triggered only if women support their decisions. In addition, Madu (2016) stated that the support of the partner could go the self-help way in engaging the man in talks about family planning, again pointing toward support in a mutual way within the marriage life. In absolute contrast, some sections claim that much of the freedom of operation is missing in their communities, where they face a scarcity of family planning services. However, in the Agbor metropolis, this was not the case because service availability and willingness to discourse on family planning problems were observed to nullify some or all of these obstacles, indicating that if services are available and properly disseminated, misconceptions may slowly give way.</w:t>
      </w:r>
    </w:p>
    <w:p w14:paraId="3E9FFD54" w14:textId="77777777" w:rsidR="00BD602B" w:rsidRPr="000D1AA2" w:rsidRDefault="00BD602B" w:rsidP="00C4134E">
      <w:pPr>
        <w:spacing w:line="240" w:lineRule="auto"/>
        <w:rPr>
          <w:rFonts w:ascii="Times New Roman" w:hAnsi="Times New Roman" w:cs="Times New Roman"/>
          <w:b/>
          <w:sz w:val="24"/>
          <w:szCs w:val="24"/>
        </w:rPr>
      </w:pPr>
      <w:r w:rsidRPr="000D1AA2">
        <w:rPr>
          <w:rFonts w:ascii="Times New Roman" w:hAnsi="Times New Roman" w:cs="Times New Roman"/>
          <w:b/>
          <w:sz w:val="24"/>
          <w:szCs w:val="24"/>
        </w:rPr>
        <w:t>Conclusion</w:t>
      </w:r>
    </w:p>
    <w:p w14:paraId="1AC66472" w14:textId="77777777" w:rsidR="00BD602B" w:rsidRPr="000D1AA2" w:rsidRDefault="00DD2258" w:rsidP="00C4134E">
      <w:pPr>
        <w:spacing w:line="240" w:lineRule="auto"/>
        <w:jc w:val="both"/>
        <w:rPr>
          <w:rFonts w:ascii="Times New Roman" w:hAnsi="Times New Roman" w:cs="Times New Roman"/>
          <w:b/>
          <w:sz w:val="24"/>
          <w:szCs w:val="24"/>
        </w:rPr>
      </w:pPr>
      <w:r w:rsidRPr="000D1AA2">
        <w:rPr>
          <w:rFonts w:ascii="Times New Roman" w:eastAsia="Times New Roman" w:hAnsi="Times New Roman" w:cs="Times New Roman"/>
          <w:sz w:val="24"/>
          <w:szCs w:val="24"/>
        </w:rPr>
        <w:t>The study opens the opportunities for us to discuss on knowledge, perception, and attitude of men who are married, in family planning services in Agbor metropolis. The study found that married men generally have moderate knowledge with family planning, especially with issues of spacing and emergency contraception, but significant gaps persist in their knowledge of specific contraceptive methods and services. Men's perception of family planning is largely seen as positively by them, with its benefits to improving maternal and child health and the health of the family recognized; however, traditional gender roles and beliefs continue to influence their involvement in family planning decisions, more especially as men indeed relate masculinity in terms of their taking up part in family matters.</w:t>
      </w:r>
    </w:p>
    <w:p w14:paraId="48083697" w14:textId="77777777" w:rsidR="00BD602B" w:rsidRPr="000D1AA2" w:rsidRDefault="00BD602B" w:rsidP="00C4134E">
      <w:pPr>
        <w:spacing w:line="240" w:lineRule="auto"/>
        <w:jc w:val="both"/>
        <w:rPr>
          <w:rFonts w:ascii="Times New Roman" w:hAnsi="Times New Roman" w:cs="Times New Roman"/>
          <w:b/>
          <w:sz w:val="24"/>
          <w:szCs w:val="24"/>
        </w:rPr>
      </w:pPr>
      <w:r w:rsidRPr="000D1AA2">
        <w:rPr>
          <w:rFonts w:ascii="Times New Roman" w:hAnsi="Times New Roman" w:cs="Times New Roman"/>
          <w:b/>
          <w:sz w:val="24"/>
          <w:szCs w:val="24"/>
        </w:rPr>
        <w:t xml:space="preserve">5.3 Recommendations </w:t>
      </w:r>
    </w:p>
    <w:p w14:paraId="7E231C23" w14:textId="77777777" w:rsidR="00BD602B" w:rsidRPr="000D1AA2" w:rsidRDefault="00BD602B" w:rsidP="00C4134E">
      <w:pPr>
        <w:spacing w:line="240" w:lineRule="auto"/>
        <w:jc w:val="both"/>
        <w:rPr>
          <w:rFonts w:ascii="Times New Roman" w:hAnsi="Times New Roman" w:cs="Times New Roman"/>
          <w:sz w:val="24"/>
          <w:szCs w:val="24"/>
        </w:rPr>
      </w:pPr>
      <w:r w:rsidRPr="000D1AA2">
        <w:rPr>
          <w:rFonts w:ascii="Times New Roman" w:hAnsi="Times New Roman" w:cs="Times New Roman"/>
          <w:sz w:val="24"/>
          <w:szCs w:val="24"/>
        </w:rPr>
        <w:t>Based on the findings of the study, the following recommendations were made;</w:t>
      </w:r>
    </w:p>
    <w:p w14:paraId="23FB7064" w14:textId="77777777" w:rsidR="006A7725" w:rsidRPr="000D1AA2" w:rsidRDefault="006A7725" w:rsidP="00C4134E">
      <w:pPr>
        <w:pStyle w:val="NormalWeb"/>
        <w:numPr>
          <w:ilvl w:val="0"/>
          <w:numId w:val="47"/>
        </w:numPr>
        <w:ind w:hanging="720"/>
        <w:jc w:val="both"/>
        <w:rPr>
          <w:rStyle w:val="Strong"/>
          <w:rFonts w:eastAsia="Cambria"/>
          <w:b w:val="0"/>
        </w:rPr>
      </w:pPr>
      <w:r w:rsidRPr="000D1AA2">
        <w:rPr>
          <w:rStyle w:val="Strong"/>
          <w:rFonts w:eastAsia="Cambria"/>
          <w:b w:val="0"/>
        </w:rPr>
        <w:t>Increase Initiatives on Education: Since education is the biggest factor determining married men's knowledge about family planning, it is suggested that the IEC be used solely as a targeted strategy for boosting the knowledge of the people of Agbor Metropolis towards the subject. An alternative recommendation in itself could be the use of strategic community workshops, health centers, or media in disseminating information about contraceptive methods, how those methods could be used, and the benefits of family planning.</w:t>
      </w:r>
    </w:p>
    <w:p w14:paraId="0013619B" w14:textId="77777777" w:rsidR="006A7725" w:rsidRPr="000D1AA2" w:rsidRDefault="006A7725" w:rsidP="00C4134E">
      <w:pPr>
        <w:pStyle w:val="NormalWeb"/>
        <w:ind w:hanging="720"/>
        <w:jc w:val="both"/>
        <w:rPr>
          <w:rStyle w:val="Strong"/>
          <w:rFonts w:eastAsia="Cambria"/>
          <w:b w:val="0"/>
        </w:rPr>
      </w:pPr>
    </w:p>
    <w:p w14:paraId="02943068" w14:textId="77777777" w:rsidR="006A7725" w:rsidRPr="000D1AA2" w:rsidRDefault="006A7725" w:rsidP="00C4134E">
      <w:pPr>
        <w:pStyle w:val="NormalWeb"/>
        <w:numPr>
          <w:ilvl w:val="0"/>
          <w:numId w:val="47"/>
        </w:numPr>
        <w:ind w:hanging="720"/>
        <w:jc w:val="both"/>
        <w:rPr>
          <w:rStyle w:val="Strong"/>
          <w:rFonts w:eastAsia="Cambria"/>
          <w:b w:val="0"/>
        </w:rPr>
      </w:pPr>
      <w:r w:rsidRPr="000D1AA2">
        <w:rPr>
          <w:rStyle w:val="Strong"/>
          <w:rFonts w:eastAsia="Cambria"/>
          <w:b w:val="0"/>
        </w:rPr>
        <w:t>Challenge Cultural Norms and Gender Roles: Community leaders, healthcare service providers, and advocacy groups shall join hands to challenge traditional gender norms in addressing the cultural and gender-related barriers hindering male involvement in family planning. Dissemination of required information during public campaigns and community dialogues may be highlighted that family planning is a joint responsibility and men should actively be involved in reproductive health decisions.</w:t>
      </w:r>
    </w:p>
    <w:p w14:paraId="0A11C8FF" w14:textId="77777777" w:rsidR="00BD602B" w:rsidRPr="000D1AA2" w:rsidRDefault="00BD602B" w:rsidP="00C4134E">
      <w:pPr>
        <w:pStyle w:val="NormalWeb"/>
        <w:jc w:val="both"/>
        <w:rPr>
          <w:b/>
        </w:rPr>
      </w:pPr>
      <w:r w:rsidRPr="000D1AA2">
        <w:rPr>
          <w:b/>
        </w:rPr>
        <w:t>REFERENCES</w:t>
      </w:r>
    </w:p>
    <w:p w14:paraId="67589D25" w14:textId="77777777" w:rsidR="00BD602B" w:rsidRPr="000D1AA2" w:rsidRDefault="00BD602B" w:rsidP="00C4134E">
      <w:pPr>
        <w:pStyle w:val="NormalWeb"/>
        <w:ind w:left="990" w:hanging="990"/>
        <w:jc w:val="both"/>
      </w:pPr>
      <w:r w:rsidRPr="000D1AA2">
        <w:t xml:space="preserve">Abubakar, B. G., Oche, O. M., Isah, B. A., Augo, J. T., Raji, I. A., &amp; </w:t>
      </w:r>
      <w:proofErr w:type="spellStart"/>
      <w:r w:rsidRPr="000D1AA2">
        <w:t>Ezenwoko</w:t>
      </w:r>
      <w:proofErr w:type="spellEnd"/>
      <w:r w:rsidRPr="000D1AA2">
        <w:t xml:space="preserve">, A. Z. (2021). Factors influencing male involvement in family planning in Sokoto, Nigeria. </w:t>
      </w:r>
      <w:r w:rsidRPr="000D1AA2">
        <w:rPr>
          <w:rStyle w:val="Emphasis"/>
        </w:rPr>
        <w:t>International Archives of Medical and Health Research, 2</w:t>
      </w:r>
      <w:r w:rsidRPr="000D1AA2">
        <w:t>(1), 1–8.</w:t>
      </w:r>
    </w:p>
    <w:p w14:paraId="4D91792A" w14:textId="77777777" w:rsidR="00BD602B" w:rsidRPr="000D1AA2" w:rsidRDefault="00BD602B" w:rsidP="00C4134E">
      <w:pPr>
        <w:pStyle w:val="NormalWeb"/>
        <w:ind w:left="1080" w:hanging="1080"/>
        <w:jc w:val="both"/>
      </w:pPr>
      <w:proofErr w:type="spellStart"/>
      <w:r w:rsidRPr="000D1AA2">
        <w:t>Akwenabuaye</w:t>
      </w:r>
      <w:proofErr w:type="spellEnd"/>
      <w:r w:rsidRPr="000D1AA2">
        <w:t xml:space="preserve">, R., et al. (2015). Family planning </w:t>
      </w:r>
      <w:proofErr w:type="spellStart"/>
      <w:r w:rsidRPr="000D1AA2">
        <w:t>behaviours</w:t>
      </w:r>
      <w:proofErr w:type="spellEnd"/>
      <w:r w:rsidRPr="000D1AA2">
        <w:t xml:space="preserve"> and decision-making among couples in Cross River State, Nigeria. </w:t>
      </w:r>
      <w:r w:rsidRPr="000D1AA2">
        <w:rPr>
          <w:rStyle w:val="Emphasis"/>
        </w:rPr>
        <w:t>International Journal of Learning &amp; Development, 3</w:t>
      </w:r>
      <w:r w:rsidRPr="000D1AA2">
        <w:t>(1). https://doi.org/10.5296/ijld.v3i1.5730</w:t>
      </w:r>
    </w:p>
    <w:p w14:paraId="60E21706" w14:textId="77777777" w:rsidR="00BD602B" w:rsidRPr="000D1AA2" w:rsidRDefault="00BD602B" w:rsidP="00C4134E">
      <w:pPr>
        <w:pStyle w:val="NormalWeb"/>
        <w:ind w:left="990" w:hanging="990"/>
        <w:jc w:val="both"/>
      </w:pPr>
      <w:proofErr w:type="spellStart"/>
      <w:r w:rsidRPr="000D1AA2">
        <w:t>Amuzie</w:t>
      </w:r>
      <w:proofErr w:type="spellEnd"/>
      <w:r w:rsidRPr="000D1AA2">
        <w:t xml:space="preserve">, C. I., </w:t>
      </w:r>
      <w:proofErr w:type="spellStart"/>
      <w:r w:rsidRPr="000D1AA2">
        <w:t>Nwamoh</w:t>
      </w:r>
      <w:proofErr w:type="spellEnd"/>
      <w:r w:rsidRPr="000D1AA2">
        <w:t xml:space="preserve">, U. N., </w:t>
      </w:r>
      <w:proofErr w:type="spellStart"/>
      <w:r w:rsidRPr="000D1AA2">
        <w:t>Ukegbu</w:t>
      </w:r>
      <w:proofErr w:type="spellEnd"/>
      <w:r w:rsidRPr="000D1AA2">
        <w:t xml:space="preserve">, A., </w:t>
      </w:r>
      <w:proofErr w:type="spellStart"/>
      <w:r w:rsidRPr="000D1AA2">
        <w:t>Umeokonkwo</w:t>
      </w:r>
      <w:proofErr w:type="spellEnd"/>
      <w:r w:rsidRPr="000D1AA2">
        <w:t xml:space="preserve">, C. D., &amp; </w:t>
      </w:r>
      <w:proofErr w:type="spellStart"/>
      <w:r w:rsidRPr="000D1AA2">
        <w:t>Azuogu</w:t>
      </w:r>
      <w:proofErr w:type="spellEnd"/>
      <w:r w:rsidRPr="000D1AA2">
        <w:t xml:space="preserve">, B. N. (2022). Determinants of male involvement in family planning services in Abia State, Southeast Nigeria. </w:t>
      </w:r>
      <w:r w:rsidRPr="000D1AA2">
        <w:rPr>
          <w:rStyle w:val="Emphasis"/>
        </w:rPr>
        <w:t>Contraception and Reproductive Medicine, 7</w:t>
      </w:r>
      <w:r w:rsidRPr="000D1AA2">
        <w:t>(15).</w:t>
      </w:r>
    </w:p>
    <w:p w14:paraId="5C9A280E" w14:textId="77777777" w:rsidR="00BD602B" w:rsidRPr="000D1AA2" w:rsidRDefault="00BD602B" w:rsidP="00C4134E">
      <w:pPr>
        <w:pStyle w:val="NormalWeb"/>
        <w:ind w:left="1080" w:hanging="1080"/>
        <w:jc w:val="both"/>
      </w:pPr>
      <w:proofErr w:type="spellStart"/>
      <w:r w:rsidRPr="000D1AA2">
        <w:t>Aransiola</w:t>
      </w:r>
      <w:proofErr w:type="spellEnd"/>
      <w:r w:rsidRPr="000D1AA2">
        <w:t xml:space="preserve">, J. O., Akinyemi, A. I., &amp; </w:t>
      </w:r>
      <w:proofErr w:type="spellStart"/>
      <w:r w:rsidRPr="000D1AA2">
        <w:t>Fatusi</w:t>
      </w:r>
      <w:proofErr w:type="spellEnd"/>
      <w:r w:rsidRPr="000D1AA2">
        <w:t xml:space="preserve">, A. O. (2014). Women’s perceptions and reflections of male partners and couple dynamics in family planning adoption in selected urban slums in Nigeria: A qualitative exploration. </w:t>
      </w:r>
      <w:r w:rsidRPr="000D1AA2">
        <w:rPr>
          <w:rStyle w:val="Emphasis"/>
        </w:rPr>
        <w:t>BMC Public Health, 14</w:t>
      </w:r>
      <w:r w:rsidRPr="000D1AA2">
        <w:t>, 869. https://doi.org/10.1186/1471-2458-14-869</w:t>
      </w:r>
    </w:p>
    <w:p w14:paraId="20FF89FD" w14:textId="77777777" w:rsidR="00BD602B" w:rsidRPr="000D1AA2" w:rsidRDefault="00BD602B" w:rsidP="00C4134E">
      <w:pPr>
        <w:pStyle w:val="NormalWeb"/>
        <w:ind w:left="990" w:hanging="990"/>
        <w:jc w:val="both"/>
      </w:pPr>
      <w:r w:rsidRPr="000D1AA2">
        <w:t xml:space="preserve">Bain, E., Amu, H., &amp; </w:t>
      </w:r>
      <w:proofErr w:type="spellStart"/>
      <w:r w:rsidRPr="000D1AA2">
        <w:t>Tarkang</w:t>
      </w:r>
      <w:proofErr w:type="spellEnd"/>
      <w:r w:rsidRPr="000D1AA2">
        <w:t xml:space="preserve">, E. N. (2021). Barriers and motivators of contraceptive use among young people in Sub-Saharan Africa: A systematic review of qualitative studies. </w:t>
      </w:r>
      <w:proofErr w:type="spellStart"/>
      <w:r w:rsidRPr="000D1AA2">
        <w:rPr>
          <w:rStyle w:val="Emphasis"/>
        </w:rPr>
        <w:t>PLoS</w:t>
      </w:r>
      <w:proofErr w:type="spellEnd"/>
      <w:r w:rsidRPr="000D1AA2">
        <w:rPr>
          <w:rStyle w:val="Emphasis"/>
        </w:rPr>
        <w:t xml:space="preserve"> ONE, 16</w:t>
      </w:r>
      <w:r w:rsidRPr="000D1AA2">
        <w:t>(6), e0252745. https://doi.org/10.1371/journal.pone.0252745</w:t>
      </w:r>
    </w:p>
    <w:p w14:paraId="065D6DC7" w14:textId="77777777" w:rsidR="00BD602B" w:rsidRPr="000D1AA2" w:rsidRDefault="00BD602B" w:rsidP="00C4134E">
      <w:pPr>
        <w:pStyle w:val="NormalWeb"/>
        <w:ind w:left="1080" w:hanging="1080"/>
        <w:jc w:val="both"/>
      </w:pPr>
      <w:r w:rsidRPr="000D1AA2">
        <w:t xml:space="preserve">Bakari, M., Takai, U. I., &amp; Bukar, M. (2015). Rising trend in maternal mortality at University of Maiduguri teaching hospital. </w:t>
      </w:r>
      <w:r w:rsidRPr="000D1AA2">
        <w:rPr>
          <w:rStyle w:val="Emphasis"/>
        </w:rPr>
        <w:t xml:space="preserve">Tropical Journal of Obstetrics and </w:t>
      </w:r>
      <w:proofErr w:type="spellStart"/>
      <w:r w:rsidRPr="000D1AA2">
        <w:rPr>
          <w:rStyle w:val="Emphasis"/>
        </w:rPr>
        <w:t>Gynaecology</w:t>
      </w:r>
      <w:proofErr w:type="spellEnd"/>
      <w:r w:rsidRPr="000D1AA2">
        <w:rPr>
          <w:rStyle w:val="Emphasis"/>
        </w:rPr>
        <w:t>, 32</w:t>
      </w:r>
      <w:r w:rsidRPr="000D1AA2">
        <w:t>, 124-315.</w:t>
      </w:r>
    </w:p>
    <w:p w14:paraId="49492DFB" w14:textId="77777777" w:rsidR="00BD602B" w:rsidRPr="000D1AA2" w:rsidRDefault="00BD602B" w:rsidP="00C4134E">
      <w:pPr>
        <w:pStyle w:val="NormalWeb"/>
        <w:ind w:left="1080" w:hanging="1080"/>
        <w:jc w:val="both"/>
      </w:pPr>
      <w:r w:rsidRPr="000D1AA2">
        <w:t xml:space="preserve">Bhatt, N., Bhatt, B., Neupane, B., Karki, A., Bhatta, T., Thapa, J., et al. (2021). Perceptions of family planning services and its key barriers among adolescents and young people in Eastern Nepal: A qualitative study. </w:t>
      </w:r>
      <w:r w:rsidRPr="000D1AA2">
        <w:rPr>
          <w:rStyle w:val="Emphasis"/>
        </w:rPr>
        <w:t>PLOS ONE, 16</w:t>
      </w:r>
      <w:r w:rsidRPr="000D1AA2">
        <w:t xml:space="preserve">(5), e0252184. </w:t>
      </w:r>
      <w:hyperlink r:id="rId7" w:tgtFrame="_new" w:history="1">
        <w:r w:rsidRPr="000D1AA2">
          <w:rPr>
            <w:rStyle w:val="Hyperlink"/>
            <w:rFonts w:eastAsia="Cambria"/>
          </w:rPr>
          <w:t>https://doi.org/10.1371/journal.pone.0252184</w:t>
        </w:r>
      </w:hyperlink>
    </w:p>
    <w:p w14:paraId="1775C2FD" w14:textId="77777777" w:rsidR="00BD602B" w:rsidRPr="000D1AA2" w:rsidRDefault="00BD602B" w:rsidP="00C4134E">
      <w:pPr>
        <w:pStyle w:val="NormalWeb"/>
        <w:ind w:left="1080" w:hanging="1080"/>
        <w:jc w:val="both"/>
      </w:pPr>
      <w:r w:rsidRPr="000D1AA2">
        <w:t xml:space="preserve">Davis, J., </w:t>
      </w:r>
      <w:proofErr w:type="spellStart"/>
      <w:r w:rsidRPr="000D1AA2">
        <w:t>Vyankandondera</w:t>
      </w:r>
      <w:proofErr w:type="spellEnd"/>
      <w:r w:rsidRPr="000D1AA2">
        <w:t xml:space="preserve">, J., </w:t>
      </w:r>
      <w:proofErr w:type="spellStart"/>
      <w:r w:rsidRPr="000D1AA2">
        <w:t>Luchters</w:t>
      </w:r>
      <w:proofErr w:type="spellEnd"/>
      <w:r w:rsidRPr="000D1AA2">
        <w:t xml:space="preserve">, S., Simon, D., &amp; Holmes, W. (2016). Male involvement in reproductive, maternal, and child health: A qualitative study of policymaker and practitioner perspectives in the Pacific. </w:t>
      </w:r>
      <w:r w:rsidRPr="000D1AA2">
        <w:rPr>
          <w:rStyle w:val="Emphasis"/>
        </w:rPr>
        <w:t>Reproductive Health, 13</w:t>
      </w:r>
      <w:r w:rsidRPr="000D1AA2">
        <w:t>(1), 1-11.</w:t>
      </w:r>
    </w:p>
    <w:p w14:paraId="1BC61E5B" w14:textId="77777777" w:rsidR="00BD602B" w:rsidRPr="000D1AA2" w:rsidRDefault="00BD602B" w:rsidP="00C4134E">
      <w:pPr>
        <w:pStyle w:val="NormalWeb"/>
        <w:ind w:left="990" w:hanging="990"/>
        <w:jc w:val="both"/>
      </w:pPr>
      <w:r w:rsidRPr="000D1AA2">
        <w:lastRenderedPageBreak/>
        <w:t xml:space="preserve">Dioubaté, N., Manet, H., Bangoura, C., Sidibé, S., </w:t>
      </w:r>
      <w:proofErr w:type="spellStart"/>
      <w:r w:rsidRPr="000D1AA2">
        <w:t>Kouyaté</w:t>
      </w:r>
      <w:proofErr w:type="spellEnd"/>
      <w:r w:rsidRPr="000D1AA2">
        <w:t xml:space="preserve">, M., Kolie, D., Ayadi, A. M. E., &amp; </w:t>
      </w:r>
      <w:proofErr w:type="spellStart"/>
      <w:r w:rsidRPr="000D1AA2">
        <w:t>Delamou</w:t>
      </w:r>
      <w:proofErr w:type="spellEnd"/>
      <w:r w:rsidRPr="000D1AA2">
        <w:t xml:space="preserve">, A. (2021). Barriers to contraceptive use among urban adolescents and youth in Conakry, Guinea. </w:t>
      </w:r>
      <w:r w:rsidRPr="000D1AA2">
        <w:rPr>
          <w:rStyle w:val="Emphasis"/>
        </w:rPr>
        <w:t>Frontiers in Global Women's Health, 2</w:t>
      </w:r>
      <w:r w:rsidRPr="000D1AA2">
        <w:t>, 655929.</w:t>
      </w:r>
    </w:p>
    <w:p w14:paraId="1A87569D" w14:textId="77777777" w:rsidR="00BD602B" w:rsidRPr="000D1AA2" w:rsidRDefault="00BD602B" w:rsidP="00C4134E">
      <w:pPr>
        <w:pStyle w:val="NormalWeb"/>
        <w:ind w:left="1080" w:hanging="1080"/>
        <w:jc w:val="both"/>
      </w:pPr>
      <w:r w:rsidRPr="000D1AA2">
        <w:t xml:space="preserve">Dioubaté, N., Manet, H., Bangoura, C., Sidibé, S., </w:t>
      </w:r>
      <w:proofErr w:type="spellStart"/>
      <w:r w:rsidRPr="000D1AA2">
        <w:t>Kouyaté</w:t>
      </w:r>
      <w:proofErr w:type="spellEnd"/>
      <w:r w:rsidRPr="000D1AA2">
        <w:t xml:space="preserve">, M., Kolie, D., Ayadi, A. M. E., &amp; </w:t>
      </w:r>
      <w:proofErr w:type="spellStart"/>
      <w:r w:rsidRPr="000D1AA2">
        <w:t>Delamou</w:t>
      </w:r>
      <w:proofErr w:type="spellEnd"/>
      <w:r w:rsidRPr="000D1AA2">
        <w:t xml:space="preserve">, A. (2021). Barriers to contraceptive use among urban adolescents and youth in Conakry, Guinea. </w:t>
      </w:r>
      <w:r w:rsidRPr="000D1AA2">
        <w:rPr>
          <w:rStyle w:val="Emphasis"/>
        </w:rPr>
        <w:t>Frontiers in Global Women's Health, 2</w:t>
      </w:r>
      <w:r w:rsidRPr="000D1AA2">
        <w:t>, 655929. https://doi.org/10.3389/fgwh.2021.655929</w:t>
      </w:r>
    </w:p>
    <w:p w14:paraId="5512786F" w14:textId="77777777" w:rsidR="00BD602B" w:rsidRPr="000D1AA2" w:rsidRDefault="00BD602B" w:rsidP="00C4134E">
      <w:pPr>
        <w:pStyle w:val="NormalWeb"/>
        <w:ind w:left="1080" w:hanging="1080"/>
        <w:jc w:val="both"/>
      </w:pPr>
      <w:r w:rsidRPr="000D1AA2">
        <w:t xml:space="preserve">Dougherty, A., Kayongo, A., Deans, S., et al. (2018). Knowledge and use of family planning among men in rural Uganda. </w:t>
      </w:r>
      <w:r w:rsidRPr="000D1AA2">
        <w:rPr>
          <w:rStyle w:val="Emphasis"/>
        </w:rPr>
        <w:t>BMC Public Health, 18</w:t>
      </w:r>
      <w:r w:rsidRPr="000D1AA2">
        <w:t>(1), 1294. https://doi.org/10.1186/s12889-018-6173-3</w:t>
      </w:r>
    </w:p>
    <w:p w14:paraId="40A32B64" w14:textId="77777777" w:rsidR="00BD602B" w:rsidRPr="000D1AA2" w:rsidRDefault="00BD602B" w:rsidP="00C4134E">
      <w:pPr>
        <w:pStyle w:val="NormalWeb"/>
        <w:ind w:left="1080" w:hanging="1080"/>
        <w:jc w:val="both"/>
      </w:pPr>
      <w:r w:rsidRPr="000D1AA2">
        <w:t xml:space="preserve">Dougherty, A., Kayongo, A., Deans, S., et al. (2018). Knowledge and use of family planning among men in rural Uganda. </w:t>
      </w:r>
      <w:r w:rsidRPr="000D1AA2">
        <w:rPr>
          <w:rStyle w:val="Emphasis"/>
        </w:rPr>
        <w:t>BMC Public Health, 18</w:t>
      </w:r>
      <w:r w:rsidRPr="000D1AA2">
        <w:t>(1), 1294. https://doi.org/10.1186/s12889-018-6173-3</w:t>
      </w:r>
    </w:p>
    <w:p w14:paraId="4EC478D7" w14:textId="77777777" w:rsidR="00BD602B" w:rsidRPr="000D1AA2" w:rsidRDefault="00BD602B" w:rsidP="00C4134E">
      <w:pPr>
        <w:spacing w:line="240" w:lineRule="auto"/>
        <w:ind w:left="1080" w:hanging="1080"/>
        <w:jc w:val="both"/>
        <w:rPr>
          <w:rFonts w:ascii="Times New Roman" w:hAnsi="Times New Roman" w:cs="Times New Roman"/>
          <w:sz w:val="24"/>
          <w:szCs w:val="24"/>
        </w:rPr>
      </w:pPr>
      <w:r w:rsidRPr="000D1AA2">
        <w:rPr>
          <w:rFonts w:ascii="Times New Roman" w:hAnsi="Times New Roman" w:cs="Times New Roman"/>
          <w:sz w:val="24"/>
          <w:szCs w:val="24"/>
        </w:rPr>
        <w:t xml:space="preserve">Dougherty, A., Kayongo, A., Deans, S., et al. (2018). Knowledge and use of family planning among men in rural Uganda. </w:t>
      </w:r>
      <w:r w:rsidRPr="000D1AA2">
        <w:rPr>
          <w:rFonts w:ascii="Times New Roman" w:hAnsi="Times New Roman" w:cs="Times New Roman"/>
          <w:i/>
          <w:sz w:val="24"/>
          <w:szCs w:val="24"/>
        </w:rPr>
        <w:t>BMC Public Health</w:t>
      </w:r>
      <w:r w:rsidRPr="000D1AA2">
        <w:rPr>
          <w:rFonts w:ascii="Times New Roman" w:hAnsi="Times New Roman" w:cs="Times New Roman"/>
          <w:sz w:val="24"/>
          <w:szCs w:val="24"/>
        </w:rPr>
        <w:t>, 18(1), 1294. https://doi.org/10.1186/s12889-018-6173-3</w:t>
      </w:r>
    </w:p>
    <w:p w14:paraId="625C9DF4" w14:textId="77777777" w:rsidR="00BD602B" w:rsidRPr="000D1AA2" w:rsidRDefault="00BD602B" w:rsidP="00C4134E">
      <w:pPr>
        <w:pStyle w:val="NormalWeb"/>
        <w:ind w:left="1080" w:hanging="1080"/>
        <w:jc w:val="both"/>
      </w:pPr>
      <w:proofErr w:type="spellStart"/>
      <w:r w:rsidRPr="000D1AA2">
        <w:t>Durowade</w:t>
      </w:r>
      <w:proofErr w:type="spellEnd"/>
      <w:r w:rsidRPr="000D1AA2">
        <w:t xml:space="preserve">, K. A., </w:t>
      </w:r>
      <w:proofErr w:type="spellStart"/>
      <w:r w:rsidRPr="000D1AA2">
        <w:t>Omokanye</w:t>
      </w:r>
      <w:proofErr w:type="spellEnd"/>
      <w:r w:rsidRPr="000D1AA2">
        <w:t xml:space="preserve">, L. O., </w:t>
      </w:r>
      <w:proofErr w:type="spellStart"/>
      <w:r w:rsidRPr="000D1AA2">
        <w:t>Elegbede</w:t>
      </w:r>
      <w:proofErr w:type="spellEnd"/>
      <w:r w:rsidRPr="000D1AA2">
        <w:t xml:space="preserve">, O. E., Adetokunbo, S., </w:t>
      </w:r>
      <w:proofErr w:type="spellStart"/>
      <w:r w:rsidRPr="000D1AA2">
        <w:t>Olomofe</w:t>
      </w:r>
      <w:proofErr w:type="spellEnd"/>
      <w:r w:rsidRPr="000D1AA2">
        <w:t xml:space="preserve">, C. O., Ajiboye, A. D., et al. (2017). Barriers to contraceptive uptake among women of reproductive age in a semi-urban community of Ekiti state, Southwest Nigeria. </w:t>
      </w:r>
      <w:r w:rsidRPr="000D1AA2">
        <w:rPr>
          <w:rStyle w:val="Emphasis"/>
        </w:rPr>
        <w:t>Ethiopian Journal of Health Sciences, 27</w:t>
      </w:r>
      <w:r w:rsidRPr="000D1AA2">
        <w:t>, 121–128. PubMed Central Article Google Scholar</w:t>
      </w:r>
    </w:p>
    <w:p w14:paraId="16248F48" w14:textId="77777777" w:rsidR="00BD602B" w:rsidRPr="000D1AA2" w:rsidRDefault="00BD602B" w:rsidP="00C4134E">
      <w:pPr>
        <w:spacing w:line="240" w:lineRule="auto"/>
        <w:ind w:left="1080" w:hanging="1080"/>
        <w:jc w:val="both"/>
        <w:rPr>
          <w:rFonts w:ascii="Times New Roman" w:hAnsi="Times New Roman" w:cs="Times New Roman"/>
          <w:sz w:val="24"/>
          <w:szCs w:val="24"/>
        </w:rPr>
      </w:pPr>
      <w:proofErr w:type="spellStart"/>
      <w:r w:rsidRPr="000D1AA2">
        <w:rPr>
          <w:rFonts w:ascii="Times New Roman" w:hAnsi="Times New Roman" w:cs="Times New Roman"/>
          <w:sz w:val="24"/>
          <w:szCs w:val="24"/>
        </w:rPr>
        <w:t>Durowade</w:t>
      </w:r>
      <w:proofErr w:type="spellEnd"/>
      <w:r w:rsidRPr="000D1AA2">
        <w:rPr>
          <w:rFonts w:ascii="Times New Roman" w:hAnsi="Times New Roman" w:cs="Times New Roman"/>
          <w:sz w:val="24"/>
          <w:szCs w:val="24"/>
        </w:rPr>
        <w:t xml:space="preserve">, K. A., </w:t>
      </w:r>
      <w:proofErr w:type="spellStart"/>
      <w:r w:rsidRPr="000D1AA2">
        <w:rPr>
          <w:rFonts w:ascii="Times New Roman" w:hAnsi="Times New Roman" w:cs="Times New Roman"/>
          <w:sz w:val="24"/>
          <w:szCs w:val="24"/>
        </w:rPr>
        <w:t>Omokanye</w:t>
      </w:r>
      <w:proofErr w:type="spellEnd"/>
      <w:r w:rsidRPr="000D1AA2">
        <w:rPr>
          <w:rFonts w:ascii="Times New Roman" w:hAnsi="Times New Roman" w:cs="Times New Roman"/>
          <w:sz w:val="24"/>
          <w:szCs w:val="24"/>
        </w:rPr>
        <w:t xml:space="preserve">, L. O., </w:t>
      </w:r>
      <w:proofErr w:type="spellStart"/>
      <w:r w:rsidRPr="000D1AA2">
        <w:rPr>
          <w:rFonts w:ascii="Times New Roman" w:hAnsi="Times New Roman" w:cs="Times New Roman"/>
          <w:sz w:val="24"/>
          <w:szCs w:val="24"/>
        </w:rPr>
        <w:t>Elegbede</w:t>
      </w:r>
      <w:proofErr w:type="spellEnd"/>
      <w:r w:rsidRPr="000D1AA2">
        <w:rPr>
          <w:rFonts w:ascii="Times New Roman" w:hAnsi="Times New Roman" w:cs="Times New Roman"/>
          <w:sz w:val="24"/>
          <w:szCs w:val="24"/>
        </w:rPr>
        <w:t xml:space="preserve">, O. E., Adetokunbo, S., </w:t>
      </w:r>
      <w:proofErr w:type="spellStart"/>
      <w:r w:rsidRPr="000D1AA2">
        <w:rPr>
          <w:rFonts w:ascii="Times New Roman" w:hAnsi="Times New Roman" w:cs="Times New Roman"/>
          <w:sz w:val="24"/>
          <w:szCs w:val="24"/>
        </w:rPr>
        <w:t>Olomofe</w:t>
      </w:r>
      <w:proofErr w:type="spellEnd"/>
      <w:r w:rsidRPr="000D1AA2">
        <w:rPr>
          <w:rFonts w:ascii="Times New Roman" w:hAnsi="Times New Roman" w:cs="Times New Roman"/>
          <w:sz w:val="24"/>
          <w:szCs w:val="24"/>
        </w:rPr>
        <w:t xml:space="preserve">, C. O., Ajiboye, A. D., et al. (2017). Barriers to contraceptive uptake among women of reproductive age in a semi-urban community of Ekiti state, Southwest Nigeria. </w:t>
      </w:r>
      <w:r w:rsidRPr="000D1AA2">
        <w:rPr>
          <w:rFonts w:ascii="Times New Roman" w:hAnsi="Times New Roman" w:cs="Times New Roman"/>
          <w:i/>
          <w:sz w:val="24"/>
          <w:szCs w:val="24"/>
        </w:rPr>
        <w:t>Ethiopian Journal of Health Sciences</w:t>
      </w:r>
      <w:r w:rsidRPr="000D1AA2">
        <w:rPr>
          <w:rFonts w:ascii="Times New Roman" w:hAnsi="Times New Roman" w:cs="Times New Roman"/>
          <w:sz w:val="24"/>
          <w:szCs w:val="24"/>
        </w:rPr>
        <w:t xml:space="preserve">, 27, 121–128. </w:t>
      </w:r>
    </w:p>
    <w:p w14:paraId="13997761" w14:textId="77777777" w:rsidR="00BD602B" w:rsidRPr="000D1AA2" w:rsidRDefault="00BD602B" w:rsidP="00C4134E">
      <w:pPr>
        <w:pStyle w:val="NormalWeb"/>
        <w:ind w:left="1080" w:hanging="1080"/>
        <w:jc w:val="both"/>
      </w:pPr>
      <w:r w:rsidRPr="000D1AA2">
        <w:t xml:space="preserve">Everett, J. (2016). The effect of individual differences in the inner and outer states of ICT on engagement in online reading activities and PISA 2009 reading literacy: Exploring the relationship between the old and new reading literacy. </w:t>
      </w:r>
      <w:r w:rsidRPr="000D1AA2">
        <w:rPr>
          <w:rStyle w:val="Emphasis"/>
        </w:rPr>
        <w:t>Learning and Individual Differences, 22</w:t>
      </w:r>
      <w:r w:rsidRPr="000D1AA2">
        <w:t>, 336-342.</w:t>
      </w:r>
    </w:p>
    <w:p w14:paraId="01857CE3" w14:textId="77777777" w:rsidR="00BD602B" w:rsidRPr="000D1AA2" w:rsidRDefault="00BD602B" w:rsidP="00C4134E">
      <w:pPr>
        <w:pStyle w:val="NormalWeb"/>
        <w:ind w:left="990" w:hanging="990"/>
        <w:jc w:val="both"/>
      </w:pPr>
      <w:proofErr w:type="spellStart"/>
      <w:r w:rsidRPr="000D1AA2">
        <w:t>Ezenwaka</w:t>
      </w:r>
      <w:proofErr w:type="spellEnd"/>
      <w:r w:rsidRPr="000D1AA2">
        <w:t xml:space="preserve">, U., </w:t>
      </w:r>
      <w:proofErr w:type="spellStart"/>
      <w:r w:rsidRPr="000D1AA2">
        <w:t>Mbachu</w:t>
      </w:r>
      <w:proofErr w:type="spellEnd"/>
      <w:r w:rsidRPr="000D1AA2">
        <w:t xml:space="preserve">, C., </w:t>
      </w:r>
      <w:proofErr w:type="spellStart"/>
      <w:r w:rsidRPr="000D1AA2">
        <w:t>Ezumah</w:t>
      </w:r>
      <w:proofErr w:type="spellEnd"/>
      <w:r w:rsidRPr="000D1AA2">
        <w:t xml:space="preserve">, N., Eze, I., Agu, C., Agu, I., et al. (2020). Exploring factors constraining utilization of contraceptive services among adolescents in Southeast Nigeria: An application of the socio-ecological model. </w:t>
      </w:r>
      <w:r w:rsidRPr="000D1AA2">
        <w:rPr>
          <w:rStyle w:val="Emphasis"/>
        </w:rPr>
        <w:t>BMC Public Health, 20</w:t>
      </w:r>
      <w:r w:rsidRPr="000D1AA2">
        <w:t>, 1162. https://doi.org/10.1186/s12889-020-09276-2</w:t>
      </w:r>
    </w:p>
    <w:p w14:paraId="7914D03A" w14:textId="77777777" w:rsidR="00BD602B" w:rsidRPr="000D1AA2" w:rsidRDefault="00BD602B" w:rsidP="00C4134E">
      <w:pPr>
        <w:pStyle w:val="NormalWeb"/>
        <w:ind w:left="1080" w:hanging="1080"/>
        <w:jc w:val="both"/>
      </w:pPr>
      <w:proofErr w:type="spellStart"/>
      <w:r w:rsidRPr="000D1AA2">
        <w:t>Ifeadike</w:t>
      </w:r>
      <w:proofErr w:type="spellEnd"/>
      <w:r w:rsidRPr="000D1AA2">
        <w:t xml:space="preserve">, O. C., et al. (2015). Rural-urban differentials in family planning practices and determinants of use among men in Anambra state. </w:t>
      </w:r>
      <w:r w:rsidRPr="000D1AA2">
        <w:rPr>
          <w:rStyle w:val="Emphasis"/>
        </w:rPr>
        <w:t>Epidemiology Reports ISSN, 2054-9911</w:t>
      </w:r>
      <w:r w:rsidRPr="000D1AA2">
        <w:t>.</w:t>
      </w:r>
    </w:p>
    <w:p w14:paraId="2E853104" w14:textId="77777777" w:rsidR="00BD602B" w:rsidRPr="000D1AA2" w:rsidRDefault="00BD602B" w:rsidP="00C4134E">
      <w:pPr>
        <w:pStyle w:val="NormalWeb"/>
        <w:ind w:left="990" w:hanging="990"/>
        <w:jc w:val="both"/>
      </w:pPr>
      <w:r w:rsidRPr="000D1AA2">
        <w:lastRenderedPageBreak/>
        <w:t xml:space="preserve">Isa, B., Ibrahim, S. M., Mandara, M., &amp; Bako, B. (2020). Uptake and reason for discontinuation of long-acting reversible contraception in a tertiary hospital: A 5-year retrospective review. </w:t>
      </w:r>
      <w:r w:rsidRPr="000D1AA2">
        <w:rPr>
          <w:rStyle w:val="Emphasis"/>
        </w:rPr>
        <w:t>African Journal of Medical and Health Sciences, 19</w:t>
      </w:r>
      <w:r w:rsidRPr="000D1AA2">
        <w:t>(9), 142-149. https://doi.org/10.5897/AJMHS2020.0111</w:t>
      </w:r>
    </w:p>
    <w:p w14:paraId="46B633B4" w14:textId="77777777" w:rsidR="00BD602B" w:rsidRPr="000D1AA2" w:rsidRDefault="00BD602B" w:rsidP="00C4134E">
      <w:pPr>
        <w:pStyle w:val="NormalWeb"/>
        <w:ind w:left="1080" w:hanging="1080"/>
        <w:jc w:val="both"/>
      </w:pPr>
      <w:r w:rsidRPr="000D1AA2">
        <w:t xml:space="preserve">Isa, B., Ibrahim, S. M., Mandara, M., &amp; Bako, B. (2020). Uptake and reason for discontinuation </w:t>
      </w:r>
      <w:proofErr w:type="spellStart"/>
      <w:r w:rsidRPr="000D1AA2">
        <w:t>Jibirilla</w:t>
      </w:r>
      <w:proofErr w:type="spellEnd"/>
      <w:r w:rsidRPr="000D1AA2">
        <w:t xml:space="preserve">, F. M. (2021). Reproductive health factors and maternal mortality of internally displaced women in Nigeria. Walden Dissertations and Doctoral Studies. Available: </w:t>
      </w:r>
      <w:hyperlink r:id="rId8" w:tgtFrame="_new" w:history="1">
        <w:r w:rsidRPr="000D1AA2">
          <w:rPr>
            <w:rStyle w:val="Hyperlink"/>
            <w:rFonts w:eastAsia="Cambria"/>
          </w:rPr>
          <w:t>https://scholarworks.waldenu.edu/dissertations/10808</w:t>
        </w:r>
      </w:hyperlink>
    </w:p>
    <w:p w14:paraId="56EA64A5" w14:textId="77777777" w:rsidR="00BD602B" w:rsidRPr="000D1AA2" w:rsidRDefault="00BD602B" w:rsidP="00C4134E">
      <w:pPr>
        <w:pStyle w:val="NormalWeb"/>
        <w:ind w:left="990" w:hanging="990"/>
        <w:jc w:val="both"/>
      </w:pPr>
      <w:proofErr w:type="spellStart"/>
      <w:r w:rsidRPr="000D1AA2">
        <w:t>Jungari</w:t>
      </w:r>
      <w:proofErr w:type="spellEnd"/>
      <w:r w:rsidRPr="000D1AA2">
        <w:t xml:space="preserve">, S., &amp; Paswan, B. (2020). Male perception and participation in family planning among tribal communities of Maharashtra, India: A mixed-method study. </w:t>
      </w:r>
      <w:r w:rsidRPr="000D1AA2">
        <w:rPr>
          <w:rStyle w:val="Emphasis"/>
        </w:rPr>
        <w:t>International Quarterly of Community Health Education, 40</w:t>
      </w:r>
      <w:r w:rsidRPr="000D1AA2">
        <w:t>(3), 163-169.</w:t>
      </w:r>
    </w:p>
    <w:p w14:paraId="7923E920" w14:textId="77777777" w:rsidR="00BD602B" w:rsidRPr="000D1AA2" w:rsidRDefault="00BD602B" w:rsidP="00C4134E">
      <w:pPr>
        <w:spacing w:line="240" w:lineRule="auto"/>
        <w:ind w:left="1080" w:hanging="1080"/>
        <w:jc w:val="both"/>
        <w:rPr>
          <w:rFonts w:ascii="Times New Roman" w:hAnsi="Times New Roman" w:cs="Times New Roman"/>
          <w:sz w:val="24"/>
          <w:szCs w:val="24"/>
        </w:rPr>
      </w:pPr>
      <w:proofErr w:type="spellStart"/>
      <w:r w:rsidRPr="000D1AA2">
        <w:rPr>
          <w:rFonts w:ascii="Times New Roman" w:hAnsi="Times New Roman" w:cs="Times New Roman"/>
          <w:sz w:val="24"/>
          <w:szCs w:val="24"/>
        </w:rPr>
        <w:t>Namasivayam</w:t>
      </w:r>
      <w:proofErr w:type="spellEnd"/>
      <w:r w:rsidRPr="000D1AA2">
        <w:rPr>
          <w:rFonts w:ascii="Times New Roman" w:hAnsi="Times New Roman" w:cs="Times New Roman"/>
          <w:sz w:val="24"/>
          <w:szCs w:val="24"/>
        </w:rPr>
        <w:t xml:space="preserve">, A., Schluter, P. J., </w:t>
      </w:r>
      <w:proofErr w:type="spellStart"/>
      <w:r w:rsidRPr="000D1AA2">
        <w:rPr>
          <w:rFonts w:ascii="Times New Roman" w:hAnsi="Times New Roman" w:cs="Times New Roman"/>
          <w:sz w:val="24"/>
          <w:szCs w:val="24"/>
        </w:rPr>
        <w:t>Namutamba</w:t>
      </w:r>
      <w:proofErr w:type="spellEnd"/>
      <w:r w:rsidRPr="000D1AA2">
        <w:rPr>
          <w:rFonts w:ascii="Times New Roman" w:hAnsi="Times New Roman" w:cs="Times New Roman"/>
          <w:sz w:val="24"/>
          <w:szCs w:val="24"/>
        </w:rPr>
        <w:t xml:space="preserve">, S., &amp; Lovell, S. (2022). Understanding the contextual and cultural influences on women’s modern contraceptive use in East Uganda: A qualitative study. </w:t>
      </w:r>
      <w:r w:rsidRPr="000D1AA2">
        <w:rPr>
          <w:rFonts w:ascii="Times New Roman" w:hAnsi="Times New Roman" w:cs="Times New Roman"/>
          <w:i/>
          <w:sz w:val="24"/>
          <w:szCs w:val="24"/>
        </w:rPr>
        <w:t>PLOS Global Public Health</w:t>
      </w:r>
      <w:r w:rsidRPr="000D1AA2">
        <w:rPr>
          <w:rFonts w:ascii="Times New Roman" w:hAnsi="Times New Roman" w:cs="Times New Roman"/>
          <w:sz w:val="24"/>
          <w:szCs w:val="24"/>
        </w:rPr>
        <w:t xml:space="preserve">, 2(8), e0000545. </w:t>
      </w:r>
      <w:hyperlink r:id="rId9" w:tgtFrame="_new" w:history="1">
        <w:r w:rsidRPr="000D1AA2">
          <w:rPr>
            <w:rStyle w:val="Hyperlink"/>
            <w:rFonts w:ascii="Times New Roman" w:hAnsi="Times New Roman" w:cs="Times New Roman"/>
            <w:sz w:val="24"/>
            <w:szCs w:val="24"/>
          </w:rPr>
          <w:t>https://doi.org/10.1371/journal.pgph.0000545</w:t>
        </w:r>
      </w:hyperlink>
    </w:p>
    <w:p w14:paraId="71B372FF" w14:textId="77777777" w:rsidR="00BD602B" w:rsidRPr="000D1AA2" w:rsidRDefault="00BD602B" w:rsidP="00C4134E">
      <w:pPr>
        <w:pStyle w:val="NormalWeb"/>
        <w:ind w:left="1080" w:hanging="1080"/>
        <w:jc w:val="both"/>
      </w:pPr>
      <w:r w:rsidRPr="000D1AA2">
        <w:t xml:space="preserve">National Population Commission (NPC) [Nigeria] &amp; ICF International. (2014). </w:t>
      </w:r>
      <w:r w:rsidRPr="000D1AA2">
        <w:rPr>
          <w:rStyle w:val="Emphasis"/>
        </w:rPr>
        <w:t>Nigeria demographic and health survey 2013</w:t>
      </w:r>
      <w:r w:rsidRPr="000D1AA2">
        <w:t>. Abuja: NPC and ICF International.</w:t>
      </w:r>
    </w:p>
    <w:p w14:paraId="0C4FA2F1" w14:textId="77777777" w:rsidR="00BD602B" w:rsidRPr="000D1AA2" w:rsidRDefault="00BD602B" w:rsidP="00C4134E">
      <w:pPr>
        <w:pStyle w:val="NormalWeb"/>
        <w:ind w:left="1080" w:hanging="1080"/>
        <w:jc w:val="both"/>
      </w:pPr>
      <w:r w:rsidRPr="000D1AA2">
        <w:t xml:space="preserve">National Population Commission. (2018). </w:t>
      </w:r>
      <w:r w:rsidRPr="000D1AA2">
        <w:rPr>
          <w:rStyle w:val="Emphasis"/>
        </w:rPr>
        <w:t>Population and housing census of the Federal Republic of Nigeria: Priority tables volume 1</w:t>
      </w:r>
      <w:r w:rsidRPr="000D1AA2">
        <w:t>. Abuja: National Population Commission.</w:t>
      </w:r>
    </w:p>
    <w:p w14:paraId="662AA63B" w14:textId="77777777" w:rsidR="00BD602B" w:rsidRPr="000D1AA2" w:rsidRDefault="00BD602B" w:rsidP="00C4134E">
      <w:pPr>
        <w:pStyle w:val="NormalWeb"/>
        <w:ind w:left="1080" w:hanging="1080"/>
        <w:jc w:val="both"/>
      </w:pPr>
      <w:proofErr w:type="spellStart"/>
      <w:r w:rsidRPr="000D1AA2">
        <w:t>Ofomegbe</w:t>
      </w:r>
      <w:proofErr w:type="spellEnd"/>
      <w:r w:rsidRPr="000D1AA2">
        <w:t xml:space="preserve">, D. E., &amp; Mayowa, G. M. (2015). Knowledge, attitude and practice of family planning among airmen in the Sam Ethnan Air Force Base, Ikeja, Lagos. </w:t>
      </w:r>
      <w:r w:rsidRPr="000D1AA2">
        <w:rPr>
          <w:rStyle w:val="Emphasis"/>
        </w:rPr>
        <w:t>AFRREV, 9</w:t>
      </w:r>
      <w:r w:rsidRPr="000D1AA2">
        <w:t>(1), 183-198.</w:t>
      </w:r>
    </w:p>
    <w:p w14:paraId="0D38057F" w14:textId="77777777" w:rsidR="00BD602B" w:rsidRPr="000D1AA2" w:rsidRDefault="00BD602B" w:rsidP="00C4134E">
      <w:pPr>
        <w:spacing w:line="240" w:lineRule="auto"/>
        <w:ind w:left="1080" w:hanging="1080"/>
        <w:jc w:val="both"/>
        <w:rPr>
          <w:rFonts w:ascii="Times New Roman" w:hAnsi="Times New Roman" w:cs="Times New Roman"/>
          <w:sz w:val="24"/>
          <w:szCs w:val="24"/>
        </w:rPr>
      </w:pPr>
      <w:r w:rsidRPr="000D1AA2">
        <w:rPr>
          <w:rFonts w:ascii="Times New Roman" w:hAnsi="Times New Roman" w:cs="Times New Roman"/>
          <w:sz w:val="24"/>
          <w:szCs w:val="24"/>
        </w:rPr>
        <w:t xml:space="preserve">Sylvest, R., Koert, E., Vittrup, I., et al. (2018). Men’s expectations and experiences of fertility awareness assessment and counseling. </w:t>
      </w:r>
      <w:r w:rsidRPr="000D1AA2">
        <w:rPr>
          <w:rFonts w:ascii="Times New Roman" w:hAnsi="Times New Roman" w:cs="Times New Roman"/>
          <w:i/>
          <w:sz w:val="24"/>
          <w:szCs w:val="24"/>
        </w:rPr>
        <w:t xml:space="preserve">Acta </w:t>
      </w:r>
      <w:proofErr w:type="spellStart"/>
      <w:r w:rsidRPr="000D1AA2">
        <w:rPr>
          <w:rFonts w:ascii="Times New Roman" w:hAnsi="Times New Roman" w:cs="Times New Roman"/>
          <w:i/>
          <w:sz w:val="24"/>
          <w:szCs w:val="24"/>
        </w:rPr>
        <w:t>Obstetricia</w:t>
      </w:r>
      <w:proofErr w:type="spellEnd"/>
      <w:r w:rsidRPr="000D1AA2">
        <w:rPr>
          <w:rFonts w:ascii="Times New Roman" w:hAnsi="Times New Roman" w:cs="Times New Roman"/>
          <w:i/>
          <w:sz w:val="24"/>
          <w:szCs w:val="24"/>
        </w:rPr>
        <w:t xml:space="preserve"> et </w:t>
      </w:r>
      <w:proofErr w:type="spellStart"/>
      <w:r w:rsidRPr="000D1AA2">
        <w:rPr>
          <w:rFonts w:ascii="Times New Roman" w:hAnsi="Times New Roman" w:cs="Times New Roman"/>
          <w:i/>
          <w:sz w:val="24"/>
          <w:szCs w:val="24"/>
        </w:rPr>
        <w:t>Gynecologica</w:t>
      </w:r>
      <w:proofErr w:type="spellEnd"/>
      <w:r w:rsidRPr="000D1AA2">
        <w:rPr>
          <w:rFonts w:ascii="Times New Roman" w:hAnsi="Times New Roman" w:cs="Times New Roman"/>
          <w:i/>
          <w:sz w:val="24"/>
          <w:szCs w:val="24"/>
        </w:rPr>
        <w:t xml:space="preserve"> Scandinavica</w:t>
      </w:r>
      <w:r w:rsidRPr="000D1AA2">
        <w:rPr>
          <w:rFonts w:ascii="Times New Roman" w:hAnsi="Times New Roman" w:cs="Times New Roman"/>
          <w:sz w:val="24"/>
          <w:szCs w:val="24"/>
        </w:rPr>
        <w:t>, 97(12), 1471-1477. https://doi.org/10.1111/aogs.13449</w:t>
      </w:r>
    </w:p>
    <w:p w14:paraId="3937875E" w14:textId="77777777" w:rsidR="00BD602B" w:rsidRPr="000D1AA2" w:rsidRDefault="00BD602B" w:rsidP="00C4134E">
      <w:pPr>
        <w:pStyle w:val="NormalWeb"/>
        <w:ind w:left="1080" w:hanging="1080"/>
        <w:jc w:val="both"/>
      </w:pPr>
      <w:r w:rsidRPr="000D1AA2">
        <w:t xml:space="preserve">United Nations Department of Economic and Social Affairs, Population Division. (2020). </w:t>
      </w:r>
      <w:r w:rsidRPr="000D1AA2">
        <w:rPr>
          <w:rStyle w:val="Emphasis"/>
        </w:rPr>
        <w:t>World family planning 2020 highlights: Accelerating action to ensure universal access to family planning</w:t>
      </w:r>
      <w:r w:rsidRPr="000D1AA2">
        <w:t xml:space="preserve"> (ST/ESA/SER.A/450).</w:t>
      </w:r>
    </w:p>
    <w:p w14:paraId="2250FDC3" w14:textId="77777777" w:rsidR="00BD602B" w:rsidRPr="000D1AA2" w:rsidRDefault="00BD602B" w:rsidP="00C4134E">
      <w:pPr>
        <w:pStyle w:val="NormalWeb"/>
        <w:ind w:left="1080" w:hanging="1080"/>
        <w:jc w:val="both"/>
      </w:pPr>
      <w:r w:rsidRPr="000D1AA2">
        <w:t xml:space="preserve">Usman, H. A., Audu, B. M., Kullima, A. A., </w:t>
      </w:r>
      <w:proofErr w:type="spellStart"/>
      <w:r w:rsidRPr="000D1AA2">
        <w:t>Bilkisu</w:t>
      </w:r>
      <w:proofErr w:type="spellEnd"/>
      <w:r w:rsidRPr="000D1AA2">
        <w:t xml:space="preserve">, I., &amp; Sanusi, S. M. (2018). A continuing tragedy of maternal mortality in a rural referral center in Northeast Nigeria: A wake-up call. </w:t>
      </w:r>
      <w:r w:rsidRPr="000D1AA2">
        <w:rPr>
          <w:rStyle w:val="Emphasis"/>
        </w:rPr>
        <w:t xml:space="preserve">Tropical Journal of Obstetrics and </w:t>
      </w:r>
      <w:proofErr w:type="spellStart"/>
      <w:r w:rsidRPr="000D1AA2">
        <w:rPr>
          <w:rStyle w:val="Emphasis"/>
        </w:rPr>
        <w:t>Gynaecology</w:t>
      </w:r>
      <w:proofErr w:type="spellEnd"/>
      <w:r w:rsidRPr="000D1AA2">
        <w:rPr>
          <w:rStyle w:val="Emphasis"/>
        </w:rPr>
        <w:t>, 35</w:t>
      </w:r>
      <w:r w:rsidRPr="000D1AA2">
        <w:t xml:space="preserve">, 18-24. Available: </w:t>
      </w:r>
      <w:hyperlink r:id="rId10" w:tgtFrame="_new" w:history="1">
        <w:r w:rsidRPr="000D1AA2">
          <w:rPr>
            <w:rStyle w:val="Hyperlink"/>
            <w:rFonts w:eastAsia="Cambria"/>
          </w:rPr>
          <w:t>https://www.tjogonline.com/text.asp?2018/35/1/18/229866</w:t>
        </w:r>
      </w:hyperlink>
    </w:p>
    <w:p w14:paraId="1823E8CD" w14:textId="77777777" w:rsidR="005C6ADC" w:rsidRPr="000D1AA2" w:rsidRDefault="00BD602B" w:rsidP="00C4134E">
      <w:pPr>
        <w:pStyle w:val="NormalWeb"/>
        <w:ind w:left="990" w:hanging="990"/>
        <w:jc w:val="both"/>
      </w:pPr>
      <w:r w:rsidRPr="000D1AA2">
        <w:t xml:space="preserve">World Health Organization. (2022). Building partnerships to increase access to contraceptive methods: The WHO family planning acceleration project. Retrieved from </w:t>
      </w:r>
      <w:hyperlink r:id="rId11" w:tgtFrame="_new" w:history="1">
        <w:r w:rsidRPr="000D1AA2">
          <w:rPr>
            <w:rStyle w:val="Hyperlink"/>
            <w:rFonts w:eastAsia="Cambria"/>
          </w:rPr>
          <w:t>https://www.who.int</w:t>
        </w:r>
      </w:hyperlink>
    </w:p>
    <w:sectPr w:rsidR="005C6ADC" w:rsidRPr="000D1AA2" w:rsidSect="00BD602B">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AF895" w14:textId="77777777" w:rsidR="00B57C93" w:rsidRDefault="00B57C93">
      <w:pPr>
        <w:spacing w:after="0" w:line="240" w:lineRule="auto"/>
      </w:pPr>
      <w:r>
        <w:separator/>
      </w:r>
    </w:p>
  </w:endnote>
  <w:endnote w:type="continuationSeparator" w:id="0">
    <w:p w14:paraId="00736F0F" w14:textId="77777777" w:rsidR="00B57C93" w:rsidRDefault="00B57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883F5" w14:textId="77777777" w:rsidR="00734985" w:rsidRDefault="007349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537895"/>
      <w:docPartObj>
        <w:docPartGallery w:val="Page Numbers (Bottom of Page)"/>
        <w:docPartUnique/>
      </w:docPartObj>
    </w:sdtPr>
    <w:sdtEndPr>
      <w:rPr>
        <w:noProof/>
      </w:rPr>
    </w:sdtEndPr>
    <w:sdtContent>
      <w:p w14:paraId="261011A8" w14:textId="77777777" w:rsidR="00BD602B" w:rsidRDefault="00BD602B">
        <w:pPr>
          <w:pStyle w:val="Footer"/>
          <w:jc w:val="center"/>
        </w:pPr>
        <w:r>
          <w:fldChar w:fldCharType="begin"/>
        </w:r>
        <w:r>
          <w:instrText xml:space="preserve"> PAGE   \* MERGEFORMAT </w:instrText>
        </w:r>
        <w:r>
          <w:fldChar w:fldCharType="separate"/>
        </w:r>
        <w:r w:rsidR="00023F78">
          <w:rPr>
            <w:noProof/>
          </w:rPr>
          <w:t>16</w:t>
        </w:r>
        <w:r>
          <w:rPr>
            <w:noProof/>
          </w:rPr>
          <w:fldChar w:fldCharType="end"/>
        </w:r>
      </w:p>
    </w:sdtContent>
  </w:sdt>
  <w:p w14:paraId="5182318C" w14:textId="77777777" w:rsidR="00BD602B" w:rsidRDefault="00BD6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83920" w14:textId="77777777" w:rsidR="00734985" w:rsidRDefault="007349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9CC93" w14:textId="77777777" w:rsidR="00B57C93" w:rsidRDefault="00B57C93">
      <w:pPr>
        <w:spacing w:after="0" w:line="240" w:lineRule="auto"/>
      </w:pPr>
      <w:r>
        <w:separator/>
      </w:r>
    </w:p>
  </w:footnote>
  <w:footnote w:type="continuationSeparator" w:id="0">
    <w:p w14:paraId="5CC0741F" w14:textId="77777777" w:rsidR="00B57C93" w:rsidRDefault="00B57C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FEF74" w14:textId="68D3DB22" w:rsidR="00734985" w:rsidRDefault="00734985">
    <w:pPr>
      <w:pStyle w:val="Header"/>
    </w:pPr>
    <w:r>
      <w:rPr>
        <w:noProof/>
      </w:rPr>
      <w:pict w14:anchorId="3A3D9D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4484282"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69452" w14:textId="3D075D71" w:rsidR="00734985" w:rsidRDefault="00734985">
    <w:pPr>
      <w:pStyle w:val="Header"/>
    </w:pPr>
    <w:r>
      <w:rPr>
        <w:noProof/>
      </w:rPr>
      <w:pict w14:anchorId="569569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4484283"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08CEA" w14:textId="04D44F3D" w:rsidR="00734985" w:rsidRDefault="00734985">
    <w:pPr>
      <w:pStyle w:val="Header"/>
    </w:pPr>
    <w:r>
      <w:rPr>
        <w:noProof/>
      </w:rPr>
      <w:pict w14:anchorId="51F37B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4484281"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32B"/>
    <w:multiLevelType w:val="multilevel"/>
    <w:tmpl w:val="FE42CB8E"/>
    <w:lvl w:ilvl="0">
      <w:start w:val="2"/>
      <w:numFmt w:val="decimal"/>
      <w:lvlText w:val="%1"/>
      <w:lvlJc w:val="left"/>
      <w:pPr>
        <w:ind w:left="1992" w:hanging="840"/>
      </w:pPr>
      <w:rPr>
        <w:rFonts w:hint="default"/>
        <w:lang w:val="en-US" w:eastAsia="en-US" w:bidi="ar-SA"/>
      </w:rPr>
    </w:lvl>
    <w:lvl w:ilvl="1">
      <w:start w:val="2"/>
      <w:numFmt w:val="decimal"/>
      <w:lvlText w:val="%1.%2"/>
      <w:lvlJc w:val="left"/>
      <w:pPr>
        <w:ind w:left="1992" w:hanging="840"/>
      </w:pPr>
      <w:rPr>
        <w:rFonts w:hint="default"/>
        <w:lang w:val="en-US" w:eastAsia="en-US" w:bidi="ar-SA"/>
      </w:rPr>
    </w:lvl>
    <w:lvl w:ilvl="2">
      <w:start w:val="8"/>
      <w:numFmt w:val="decimal"/>
      <w:lvlText w:val="%1.%2.%3"/>
      <w:lvlJc w:val="left"/>
      <w:pPr>
        <w:ind w:left="1992" w:hanging="840"/>
      </w:pPr>
      <w:rPr>
        <w:rFonts w:hint="default"/>
        <w:lang w:val="en-US" w:eastAsia="en-US" w:bidi="ar-SA"/>
      </w:rPr>
    </w:lvl>
    <w:lvl w:ilvl="3">
      <w:start w:val="1"/>
      <w:numFmt w:val="decimal"/>
      <w:lvlText w:val="%1.%2.%3.%4"/>
      <w:lvlJc w:val="left"/>
      <w:pPr>
        <w:ind w:left="1992" w:hanging="840"/>
      </w:pPr>
      <w:rPr>
        <w:rFonts w:ascii="Times New Roman" w:eastAsia="Times New Roman" w:hAnsi="Times New Roman" w:cs="Times New Roman" w:hint="default"/>
        <w:b/>
        <w:bCs/>
        <w:i w:val="0"/>
        <w:iCs w:val="0"/>
        <w:spacing w:val="-1"/>
        <w:w w:val="100"/>
        <w:sz w:val="24"/>
        <w:szCs w:val="24"/>
        <w:lang w:val="en-US" w:eastAsia="en-US" w:bidi="ar-SA"/>
      </w:rPr>
    </w:lvl>
    <w:lvl w:ilvl="4">
      <w:numFmt w:val="bullet"/>
      <w:lvlText w:val="•"/>
      <w:lvlJc w:val="left"/>
      <w:pPr>
        <w:ind w:left="5376" w:hanging="840"/>
      </w:pPr>
      <w:rPr>
        <w:rFonts w:hint="default"/>
        <w:lang w:val="en-US" w:eastAsia="en-US" w:bidi="ar-SA"/>
      </w:rPr>
    </w:lvl>
    <w:lvl w:ilvl="5">
      <w:numFmt w:val="bullet"/>
      <w:lvlText w:val="•"/>
      <w:lvlJc w:val="left"/>
      <w:pPr>
        <w:ind w:left="6220" w:hanging="840"/>
      </w:pPr>
      <w:rPr>
        <w:rFonts w:hint="default"/>
        <w:lang w:val="en-US" w:eastAsia="en-US" w:bidi="ar-SA"/>
      </w:rPr>
    </w:lvl>
    <w:lvl w:ilvl="6">
      <w:numFmt w:val="bullet"/>
      <w:lvlText w:val="•"/>
      <w:lvlJc w:val="left"/>
      <w:pPr>
        <w:ind w:left="7064" w:hanging="840"/>
      </w:pPr>
      <w:rPr>
        <w:rFonts w:hint="default"/>
        <w:lang w:val="en-US" w:eastAsia="en-US" w:bidi="ar-SA"/>
      </w:rPr>
    </w:lvl>
    <w:lvl w:ilvl="7">
      <w:numFmt w:val="bullet"/>
      <w:lvlText w:val="•"/>
      <w:lvlJc w:val="left"/>
      <w:pPr>
        <w:ind w:left="7908" w:hanging="840"/>
      </w:pPr>
      <w:rPr>
        <w:rFonts w:hint="default"/>
        <w:lang w:val="en-US" w:eastAsia="en-US" w:bidi="ar-SA"/>
      </w:rPr>
    </w:lvl>
    <w:lvl w:ilvl="8">
      <w:numFmt w:val="bullet"/>
      <w:lvlText w:val="•"/>
      <w:lvlJc w:val="left"/>
      <w:pPr>
        <w:ind w:left="8752" w:hanging="840"/>
      </w:pPr>
      <w:rPr>
        <w:rFonts w:hint="default"/>
        <w:lang w:val="en-US" w:eastAsia="en-US" w:bidi="ar-SA"/>
      </w:rPr>
    </w:lvl>
  </w:abstractNum>
  <w:abstractNum w:abstractNumId="1" w15:restartNumberingAfterBreak="0">
    <w:nsid w:val="036A286B"/>
    <w:multiLevelType w:val="hybridMultilevel"/>
    <w:tmpl w:val="FB76A2B4"/>
    <w:lvl w:ilvl="0" w:tplc="8506A35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C607E5"/>
    <w:multiLevelType w:val="hybridMultilevel"/>
    <w:tmpl w:val="388EFF76"/>
    <w:lvl w:ilvl="0" w:tplc="0F1AB8D0">
      <w:start w:val="1"/>
      <w:numFmt w:val="decimal"/>
      <w:lvlText w:val="%1."/>
      <w:lvlJc w:val="left"/>
      <w:pPr>
        <w:ind w:left="187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8FAEB2B2">
      <w:numFmt w:val="bullet"/>
      <w:lvlText w:val="•"/>
      <w:lvlJc w:val="left"/>
      <w:pPr>
        <w:ind w:left="2736" w:hanging="360"/>
      </w:pPr>
      <w:rPr>
        <w:rFonts w:hint="default"/>
        <w:lang w:val="en-US" w:eastAsia="en-US" w:bidi="ar-SA"/>
      </w:rPr>
    </w:lvl>
    <w:lvl w:ilvl="2" w:tplc="CF3835D8">
      <w:numFmt w:val="bullet"/>
      <w:lvlText w:val="•"/>
      <w:lvlJc w:val="left"/>
      <w:pPr>
        <w:ind w:left="3592" w:hanging="360"/>
      </w:pPr>
      <w:rPr>
        <w:rFonts w:hint="default"/>
        <w:lang w:val="en-US" w:eastAsia="en-US" w:bidi="ar-SA"/>
      </w:rPr>
    </w:lvl>
    <w:lvl w:ilvl="3" w:tplc="14B843F0">
      <w:numFmt w:val="bullet"/>
      <w:lvlText w:val="•"/>
      <w:lvlJc w:val="left"/>
      <w:pPr>
        <w:ind w:left="4448" w:hanging="360"/>
      </w:pPr>
      <w:rPr>
        <w:rFonts w:hint="default"/>
        <w:lang w:val="en-US" w:eastAsia="en-US" w:bidi="ar-SA"/>
      </w:rPr>
    </w:lvl>
    <w:lvl w:ilvl="4" w:tplc="C02AC672">
      <w:numFmt w:val="bullet"/>
      <w:lvlText w:val="•"/>
      <w:lvlJc w:val="left"/>
      <w:pPr>
        <w:ind w:left="5304" w:hanging="360"/>
      </w:pPr>
      <w:rPr>
        <w:rFonts w:hint="default"/>
        <w:lang w:val="en-US" w:eastAsia="en-US" w:bidi="ar-SA"/>
      </w:rPr>
    </w:lvl>
    <w:lvl w:ilvl="5" w:tplc="839C835E">
      <w:numFmt w:val="bullet"/>
      <w:lvlText w:val="•"/>
      <w:lvlJc w:val="left"/>
      <w:pPr>
        <w:ind w:left="6160" w:hanging="360"/>
      </w:pPr>
      <w:rPr>
        <w:rFonts w:hint="default"/>
        <w:lang w:val="en-US" w:eastAsia="en-US" w:bidi="ar-SA"/>
      </w:rPr>
    </w:lvl>
    <w:lvl w:ilvl="6" w:tplc="543AD02C">
      <w:numFmt w:val="bullet"/>
      <w:lvlText w:val="•"/>
      <w:lvlJc w:val="left"/>
      <w:pPr>
        <w:ind w:left="7016" w:hanging="360"/>
      </w:pPr>
      <w:rPr>
        <w:rFonts w:hint="default"/>
        <w:lang w:val="en-US" w:eastAsia="en-US" w:bidi="ar-SA"/>
      </w:rPr>
    </w:lvl>
    <w:lvl w:ilvl="7" w:tplc="D8A25022">
      <w:numFmt w:val="bullet"/>
      <w:lvlText w:val="•"/>
      <w:lvlJc w:val="left"/>
      <w:pPr>
        <w:ind w:left="7872" w:hanging="360"/>
      </w:pPr>
      <w:rPr>
        <w:rFonts w:hint="default"/>
        <w:lang w:val="en-US" w:eastAsia="en-US" w:bidi="ar-SA"/>
      </w:rPr>
    </w:lvl>
    <w:lvl w:ilvl="8" w:tplc="BC5CA474">
      <w:numFmt w:val="bullet"/>
      <w:lvlText w:val="•"/>
      <w:lvlJc w:val="left"/>
      <w:pPr>
        <w:ind w:left="8728" w:hanging="360"/>
      </w:pPr>
      <w:rPr>
        <w:rFonts w:hint="default"/>
        <w:lang w:val="en-US" w:eastAsia="en-US" w:bidi="ar-SA"/>
      </w:rPr>
    </w:lvl>
  </w:abstractNum>
  <w:abstractNum w:abstractNumId="3" w15:restartNumberingAfterBreak="0">
    <w:nsid w:val="0C332CCC"/>
    <w:multiLevelType w:val="multilevel"/>
    <w:tmpl w:val="BCF8FF62"/>
    <w:lvl w:ilvl="0">
      <w:start w:val="2"/>
      <w:numFmt w:val="decimal"/>
      <w:lvlText w:val="%1"/>
      <w:lvlJc w:val="left"/>
      <w:pPr>
        <w:ind w:left="1514" w:hanging="363"/>
      </w:pPr>
      <w:rPr>
        <w:rFonts w:hint="default"/>
        <w:lang w:val="en-US" w:eastAsia="en-US" w:bidi="ar-SA"/>
      </w:rPr>
    </w:lvl>
    <w:lvl w:ilvl="1">
      <w:start w:val="1"/>
      <w:numFmt w:val="decimal"/>
      <w:lvlText w:val="%1.%2"/>
      <w:lvlJc w:val="left"/>
      <w:pPr>
        <w:ind w:left="1514" w:hanging="363"/>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1692" w:hanging="54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642" w:hanging="540"/>
      </w:pPr>
      <w:rPr>
        <w:rFonts w:hint="default"/>
        <w:lang w:val="en-US" w:eastAsia="en-US" w:bidi="ar-SA"/>
      </w:rPr>
    </w:lvl>
    <w:lvl w:ilvl="4">
      <w:numFmt w:val="bullet"/>
      <w:lvlText w:val="•"/>
      <w:lvlJc w:val="left"/>
      <w:pPr>
        <w:ind w:left="4613" w:hanging="540"/>
      </w:pPr>
      <w:rPr>
        <w:rFonts w:hint="default"/>
        <w:lang w:val="en-US" w:eastAsia="en-US" w:bidi="ar-SA"/>
      </w:rPr>
    </w:lvl>
    <w:lvl w:ilvl="5">
      <w:numFmt w:val="bullet"/>
      <w:lvlText w:val="•"/>
      <w:lvlJc w:val="left"/>
      <w:pPr>
        <w:ind w:left="5584" w:hanging="540"/>
      </w:pPr>
      <w:rPr>
        <w:rFonts w:hint="default"/>
        <w:lang w:val="en-US" w:eastAsia="en-US" w:bidi="ar-SA"/>
      </w:rPr>
    </w:lvl>
    <w:lvl w:ilvl="6">
      <w:numFmt w:val="bullet"/>
      <w:lvlText w:val="•"/>
      <w:lvlJc w:val="left"/>
      <w:pPr>
        <w:ind w:left="6555" w:hanging="540"/>
      </w:pPr>
      <w:rPr>
        <w:rFonts w:hint="default"/>
        <w:lang w:val="en-US" w:eastAsia="en-US" w:bidi="ar-SA"/>
      </w:rPr>
    </w:lvl>
    <w:lvl w:ilvl="7">
      <w:numFmt w:val="bullet"/>
      <w:lvlText w:val="•"/>
      <w:lvlJc w:val="left"/>
      <w:pPr>
        <w:ind w:left="7526" w:hanging="540"/>
      </w:pPr>
      <w:rPr>
        <w:rFonts w:hint="default"/>
        <w:lang w:val="en-US" w:eastAsia="en-US" w:bidi="ar-SA"/>
      </w:rPr>
    </w:lvl>
    <w:lvl w:ilvl="8">
      <w:numFmt w:val="bullet"/>
      <w:lvlText w:val="•"/>
      <w:lvlJc w:val="left"/>
      <w:pPr>
        <w:ind w:left="8497" w:hanging="540"/>
      </w:pPr>
      <w:rPr>
        <w:rFonts w:hint="default"/>
        <w:lang w:val="en-US" w:eastAsia="en-US" w:bidi="ar-SA"/>
      </w:rPr>
    </w:lvl>
  </w:abstractNum>
  <w:abstractNum w:abstractNumId="4" w15:restartNumberingAfterBreak="0">
    <w:nsid w:val="15213CBE"/>
    <w:multiLevelType w:val="multilevel"/>
    <w:tmpl w:val="F2541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964920"/>
    <w:multiLevelType w:val="hybridMultilevel"/>
    <w:tmpl w:val="3C04D80C"/>
    <w:lvl w:ilvl="0" w:tplc="E7F42632">
      <w:start w:val="1"/>
      <w:numFmt w:val="decimal"/>
      <w:lvlText w:val="%1."/>
      <w:lvlJc w:val="left"/>
      <w:pPr>
        <w:ind w:left="187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ABFA3E1E">
      <w:numFmt w:val="bullet"/>
      <w:lvlText w:val="•"/>
      <w:lvlJc w:val="left"/>
      <w:pPr>
        <w:ind w:left="2736" w:hanging="360"/>
      </w:pPr>
      <w:rPr>
        <w:rFonts w:hint="default"/>
        <w:lang w:val="en-US" w:eastAsia="en-US" w:bidi="ar-SA"/>
      </w:rPr>
    </w:lvl>
    <w:lvl w:ilvl="2" w:tplc="84424508">
      <w:numFmt w:val="bullet"/>
      <w:lvlText w:val="•"/>
      <w:lvlJc w:val="left"/>
      <w:pPr>
        <w:ind w:left="3592" w:hanging="360"/>
      </w:pPr>
      <w:rPr>
        <w:rFonts w:hint="default"/>
        <w:lang w:val="en-US" w:eastAsia="en-US" w:bidi="ar-SA"/>
      </w:rPr>
    </w:lvl>
    <w:lvl w:ilvl="3" w:tplc="9DF2F840">
      <w:numFmt w:val="bullet"/>
      <w:lvlText w:val="•"/>
      <w:lvlJc w:val="left"/>
      <w:pPr>
        <w:ind w:left="4448" w:hanging="360"/>
      </w:pPr>
      <w:rPr>
        <w:rFonts w:hint="default"/>
        <w:lang w:val="en-US" w:eastAsia="en-US" w:bidi="ar-SA"/>
      </w:rPr>
    </w:lvl>
    <w:lvl w:ilvl="4" w:tplc="76E24C98">
      <w:numFmt w:val="bullet"/>
      <w:lvlText w:val="•"/>
      <w:lvlJc w:val="left"/>
      <w:pPr>
        <w:ind w:left="5304" w:hanging="360"/>
      </w:pPr>
      <w:rPr>
        <w:rFonts w:hint="default"/>
        <w:lang w:val="en-US" w:eastAsia="en-US" w:bidi="ar-SA"/>
      </w:rPr>
    </w:lvl>
    <w:lvl w:ilvl="5" w:tplc="E52EDCD6">
      <w:numFmt w:val="bullet"/>
      <w:lvlText w:val="•"/>
      <w:lvlJc w:val="left"/>
      <w:pPr>
        <w:ind w:left="6160" w:hanging="360"/>
      </w:pPr>
      <w:rPr>
        <w:rFonts w:hint="default"/>
        <w:lang w:val="en-US" w:eastAsia="en-US" w:bidi="ar-SA"/>
      </w:rPr>
    </w:lvl>
    <w:lvl w:ilvl="6" w:tplc="98685FEE">
      <w:numFmt w:val="bullet"/>
      <w:lvlText w:val="•"/>
      <w:lvlJc w:val="left"/>
      <w:pPr>
        <w:ind w:left="7016" w:hanging="360"/>
      </w:pPr>
      <w:rPr>
        <w:rFonts w:hint="default"/>
        <w:lang w:val="en-US" w:eastAsia="en-US" w:bidi="ar-SA"/>
      </w:rPr>
    </w:lvl>
    <w:lvl w:ilvl="7" w:tplc="8C460426">
      <w:numFmt w:val="bullet"/>
      <w:lvlText w:val="•"/>
      <w:lvlJc w:val="left"/>
      <w:pPr>
        <w:ind w:left="7872" w:hanging="360"/>
      </w:pPr>
      <w:rPr>
        <w:rFonts w:hint="default"/>
        <w:lang w:val="en-US" w:eastAsia="en-US" w:bidi="ar-SA"/>
      </w:rPr>
    </w:lvl>
    <w:lvl w:ilvl="8" w:tplc="A50089CA">
      <w:numFmt w:val="bullet"/>
      <w:lvlText w:val="•"/>
      <w:lvlJc w:val="left"/>
      <w:pPr>
        <w:ind w:left="8728" w:hanging="360"/>
      </w:pPr>
      <w:rPr>
        <w:rFonts w:hint="default"/>
        <w:lang w:val="en-US" w:eastAsia="en-US" w:bidi="ar-SA"/>
      </w:rPr>
    </w:lvl>
  </w:abstractNum>
  <w:abstractNum w:abstractNumId="6" w15:restartNumberingAfterBreak="0">
    <w:nsid w:val="1B8B53C5"/>
    <w:multiLevelType w:val="multilevel"/>
    <w:tmpl w:val="1A56B694"/>
    <w:lvl w:ilvl="0">
      <w:start w:val="4"/>
      <w:numFmt w:val="decimal"/>
      <w:lvlText w:val="%1"/>
      <w:lvlJc w:val="left"/>
      <w:pPr>
        <w:ind w:left="1514" w:hanging="363"/>
      </w:pPr>
      <w:rPr>
        <w:rFonts w:hint="default"/>
        <w:lang w:val="en-US" w:eastAsia="en-US" w:bidi="ar-SA"/>
      </w:rPr>
    </w:lvl>
    <w:lvl w:ilvl="1">
      <w:start w:val="1"/>
      <w:numFmt w:val="decimal"/>
      <w:lvlText w:val="%1.%2"/>
      <w:lvlJc w:val="left"/>
      <w:pPr>
        <w:ind w:left="1514" w:hanging="363"/>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1692" w:hanging="54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642" w:hanging="540"/>
      </w:pPr>
      <w:rPr>
        <w:rFonts w:hint="default"/>
        <w:lang w:val="en-US" w:eastAsia="en-US" w:bidi="ar-SA"/>
      </w:rPr>
    </w:lvl>
    <w:lvl w:ilvl="4">
      <w:numFmt w:val="bullet"/>
      <w:lvlText w:val="•"/>
      <w:lvlJc w:val="left"/>
      <w:pPr>
        <w:ind w:left="4613" w:hanging="540"/>
      </w:pPr>
      <w:rPr>
        <w:rFonts w:hint="default"/>
        <w:lang w:val="en-US" w:eastAsia="en-US" w:bidi="ar-SA"/>
      </w:rPr>
    </w:lvl>
    <w:lvl w:ilvl="5">
      <w:numFmt w:val="bullet"/>
      <w:lvlText w:val="•"/>
      <w:lvlJc w:val="left"/>
      <w:pPr>
        <w:ind w:left="5584" w:hanging="540"/>
      </w:pPr>
      <w:rPr>
        <w:rFonts w:hint="default"/>
        <w:lang w:val="en-US" w:eastAsia="en-US" w:bidi="ar-SA"/>
      </w:rPr>
    </w:lvl>
    <w:lvl w:ilvl="6">
      <w:numFmt w:val="bullet"/>
      <w:lvlText w:val="•"/>
      <w:lvlJc w:val="left"/>
      <w:pPr>
        <w:ind w:left="6555" w:hanging="540"/>
      </w:pPr>
      <w:rPr>
        <w:rFonts w:hint="default"/>
        <w:lang w:val="en-US" w:eastAsia="en-US" w:bidi="ar-SA"/>
      </w:rPr>
    </w:lvl>
    <w:lvl w:ilvl="7">
      <w:numFmt w:val="bullet"/>
      <w:lvlText w:val="•"/>
      <w:lvlJc w:val="left"/>
      <w:pPr>
        <w:ind w:left="7526" w:hanging="540"/>
      </w:pPr>
      <w:rPr>
        <w:rFonts w:hint="default"/>
        <w:lang w:val="en-US" w:eastAsia="en-US" w:bidi="ar-SA"/>
      </w:rPr>
    </w:lvl>
    <w:lvl w:ilvl="8">
      <w:numFmt w:val="bullet"/>
      <w:lvlText w:val="•"/>
      <w:lvlJc w:val="left"/>
      <w:pPr>
        <w:ind w:left="8497" w:hanging="540"/>
      </w:pPr>
      <w:rPr>
        <w:rFonts w:hint="default"/>
        <w:lang w:val="en-US" w:eastAsia="en-US" w:bidi="ar-SA"/>
      </w:rPr>
    </w:lvl>
  </w:abstractNum>
  <w:abstractNum w:abstractNumId="7" w15:restartNumberingAfterBreak="0">
    <w:nsid w:val="203E15DA"/>
    <w:multiLevelType w:val="hybridMultilevel"/>
    <w:tmpl w:val="E64A262A"/>
    <w:lvl w:ilvl="0" w:tplc="8BF4889E">
      <w:start w:val="1"/>
      <w:numFmt w:val="decimal"/>
      <w:lvlText w:val="%1."/>
      <w:lvlJc w:val="left"/>
      <w:pPr>
        <w:ind w:left="187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AE5CA822">
      <w:numFmt w:val="bullet"/>
      <w:lvlText w:val="•"/>
      <w:lvlJc w:val="left"/>
      <w:pPr>
        <w:ind w:left="2736" w:hanging="360"/>
      </w:pPr>
      <w:rPr>
        <w:rFonts w:hint="default"/>
        <w:lang w:val="en-US" w:eastAsia="en-US" w:bidi="ar-SA"/>
      </w:rPr>
    </w:lvl>
    <w:lvl w:ilvl="2" w:tplc="A63A75C4">
      <w:numFmt w:val="bullet"/>
      <w:lvlText w:val="•"/>
      <w:lvlJc w:val="left"/>
      <w:pPr>
        <w:ind w:left="3592" w:hanging="360"/>
      </w:pPr>
      <w:rPr>
        <w:rFonts w:hint="default"/>
        <w:lang w:val="en-US" w:eastAsia="en-US" w:bidi="ar-SA"/>
      </w:rPr>
    </w:lvl>
    <w:lvl w:ilvl="3" w:tplc="3E521D8C">
      <w:numFmt w:val="bullet"/>
      <w:lvlText w:val="•"/>
      <w:lvlJc w:val="left"/>
      <w:pPr>
        <w:ind w:left="4448" w:hanging="360"/>
      </w:pPr>
      <w:rPr>
        <w:rFonts w:hint="default"/>
        <w:lang w:val="en-US" w:eastAsia="en-US" w:bidi="ar-SA"/>
      </w:rPr>
    </w:lvl>
    <w:lvl w:ilvl="4" w:tplc="F5FED344">
      <w:numFmt w:val="bullet"/>
      <w:lvlText w:val="•"/>
      <w:lvlJc w:val="left"/>
      <w:pPr>
        <w:ind w:left="5304" w:hanging="360"/>
      </w:pPr>
      <w:rPr>
        <w:rFonts w:hint="default"/>
        <w:lang w:val="en-US" w:eastAsia="en-US" w:bidi="ar-SA"/>
      </w:rPr>
    </w:lvl>
    <w:lvl w:ilvl="5" w:tplc="543869CC">
      <w:numFmt w:val="bullet"/>
      <w:lvlText w:val="•"/>
      <w:lvlJc w:val="left"/>
      <w:pPr>
        <w:ind w:left="6160" w:hanging="360"/>
      </w:pPr>
      <w:rPr>
        <w:rFonts w:hint="default"/>
        <w:lang w:val="en-US" w:eastAsia="en-US" w:bidi="ar-SA"/>
      </w:rPr>
    </w:lvl>
    <w:lvl w:ilvl="6" w:tplc="3B9C3F42">
      <w:numFmt w:val="bullet"/>
      <w:lvlText w:val="•"/>
      <w:lvlJc w:val="left"/>
      <w:pPr>
        <w:ind w:left="7016" w:hanging="360"/>
      </w:pPr>
      <w:rPr>
        <w:rFonts w:hint="default"/>
        <w:lang w:val="en-US" w:eastAsia="en-US" w:bidi="ar-SA"/>
      </w:rPr>
    </w:lvl>
    <w:lvl w:ilvl="7" w:tplc="59A69434">
      <w:numFmt w:val="bullet"/>
      <w:lvlText w:val="•"/>
      <w:lvlJc w:val="left"/>
      <w:pPr>
        <w:ind w:left="7872" w:hanging="360"/>
      </w:pPr>
      <w:rPr>
        <w:rFonts w:hint="default"/>
        <w:lang w:val="en-US" w:eastAsia="en-US" w:bidi="ar-SA"/>
      </w:rPr>
    </w:lvl>
    <w:lvl w:ilvl="8" w:tplc="2E98EA24">
      <w:numFmt w:val="bullet"/>
      <w:lvlText w:val="•"/>
      <w:lvlJc w:val="left"/>
      <w:pPr>
        <w:ind w:left="8728" w:hanging="360"/>
      </w:pPr>
      <w:rPr>
        <w:rFonts w:hint="default"/>
        <w:lang w:val="en-US" w:eastAsia="en-US" w:bidi="ar-SA"/>
      </w:rPr>
    </w:lvl>
  </w:abstractNum>
  <w:abstractNum w:abstractNumId="8" w15:restartNumberingAfterBreak="0">
    <w:nsid w:val="26C04BE6"/>
    <w:multiLevelType w:val="multilevel"/>
    <w:tmpl w:val="D140380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76E5822"/>
    <w:multiLevelType w:val="hybridMultilevel"/>
    <w:tmpl w:val="CDD62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AB6B59"/>
    <w:multiLevelType w:val="multilevel"/>
    <w:tmpl w:val="1E7A9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1A06AF"/>
    <w:multiLevelType w:val="hybridMultilevel"/>
    <w:tmpl w:val="20BC3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A85D42"/>
    <w:multiLevelType w:val="multilevel"/>
    <w:tmpl w:val="C8A62FE4"/>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DA554E0"/>
    <w:multiLevelType w:val="hybridMultilevel"/>
    <w:tmpl w:val="B8EA7B1E"/>
    <w:lvl w:ilvl="0" w:tplc="CD64FD86">
      <w:start w:val="1"/>
      <w:numFmt w:val="decimal"/>
      <w:lvlText w:val="%1."/>
      <w:lvlJc w:val="left"/>
      <w:pPr>
        <w:ind w:left="187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87589F0A">
      <w:numFmt w:val="bullet"/>
      <w:lvlText w:val="•"/>
      <w:lvlJc w:val="left"/>
      <w:pPr>
        <w:ind w:left="2736" w:hanging="360"/>
      </w:pPr>
      <w:rPr>
        <w:rFonts w:hint="default"/>
        <w:lang w:val="en-US" w:eastAsia="en-US" w:bidi="ar-SA"/>
      </w:rPr>
    </w:lvl>
    <w:lvl w:ilvl="2" w:tplc="CBD2CC4E">
      <w:numFmt w:val="bullet"/>
      <w:lvlText w:val="•"/>
      <w:lvlJc w:val="left"/>
      <w:pPr>
        <w:ind w:left="3592" w:hanging="360"/>
      </w:pPr>
      <w:rPr>
        <w:rFonts w:hint="default"/>
        <w:lang w:val="en-US" w:eastAsia="en-US" w:bidi="ar-SA"/>
      </w:rPr>
    </w:lvl>
    <w:lvl w:ilvl="3" w:tplc="6D4206E8">
      <w:numFmt w:val="bullet"/>
      <w:lvlText w:val="•"/>
      <w:lvlJc w:val="left"/>
      <w:pPr>
        <w:ind w:left="4448" w:hanging="360"/>
      </w:pPr>
      <w:rPr>
        <w:rFonts w:hint="default"/>
        <w:lang w:val="en-US" w:eastAsia="en-US" w:bidi="ar-SA"/>
      </w:rPr>
    </w:lvl>
    <w:lvl w:ilvl="4" w:tplc="67245486">
      <w:numFmt w:val="bullet"/>
      <w:lvlText w:val="•"/>
      <w:lvlJc w:val="left"/>
      <w:pPr>
        <w:ind w:left="5304" w:hanging="360"/>
      </w:pPr>
      <w:rPr>
        <w:rFonts w:hint="default"/>
        <w:lang w:val="en-US" w:eastAsia="en-US" w:bidi="ar-SA"/>
      </w:rPr>
    </w:lvl>
    <w:lvl w:ilvl="5" w:tplc="32E60420">
      <w:numFmt w:val="bullet"/>
      <w:lvlText w:val="•"/>
      <w:lvlJc w:val="left"/>
      <w:pPr>
        <w:ind w:left="6160" w:hanging="360"/>
      </w:pPr>
      <w:rPr>
        <w:rFonts w:hint="default"/>
        <w:lang w:val="en-US" w:eastAsia="en-US" w:bidi="ar-SA"/>
      </w:rPr>
    </w:lvl>
    <w:lvl w:ilvl="6" w:tplc="7DF82DDA">
      <w:numFmt w:val="bullet"/>
      <w:lvlText w:val="•"/>
      <w:lvlJc w:val="left"/>
      <w:pPr>
        <w:ind w:left="7016" w:hanging="360"/>
      </w:pPr>
      <w:rPr>
        <w:rFonts w:hint="default"/>
        <w:lang w:val="en-US" w:eastAsia="en-US" w:bidi="ar-SA"/>
      </w:rPr>
    </w:lvl>
    <w:lvl w:ilvl="7" w:tplc="513244DA">
      <w:numFmt w:val="bullet"/>
      <w:lvlText w:val="•"/>
      <w:lvlJc w:val="left"/>
      <w:pPr>
        <w:ind w:left="7872" w:hanging="360"/>
      </w:pPr>
      <w:rPr>
        <w:rFonts w:hint="default"/>
        <w:lang w:val="en-US" w:eastAsia="en-US" w:bidi="ar-SA"/>
      </w:rPr>
    </w:lvl>
    <w:lvl w:ilvl="8" w:tplc="EF0C4D26">
      <w:numFmt w:val="bullet"/>
      <w:lvlText w:val="•"/>
      <w:lvlJc w:val="left"/>
      <w:pPr>
        <w:ind w:left="8728" w:hanging="360"/>
      </w:pPr>
      <w:rPr>
        <w:rFonts w:hint="default"/>
        <w:lang w:val="en-US" w:eastAsia="en-US" w:bidi="ar-SA"/>
      </w:rPr>
    </w:lvl>
  </w:abstractNum>
  <w:abstractNum w:abstractNumId="14" w15:restartNumberingAfterBreak="0">
    <w:nsid w:val="2FAF1AC3"/>
    <w:multiLevelType w:val="hybridMultilevel"/>
    <w:tmpl w:val="9C5CED82"/>
    <w:lvl w:ilvl="0" w:tplc="2F508FC8">
      <w:numFmt w:val="bullet"/>
      <w:lvlText w:val="-"/>
      <w:lvlJc w:val="left"/>
      <w:pPr>
        <w:ind w:left="151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81007FC2">
      <w:numFmt w:val="bullet"/>
      <w:lvlText w:val="•"/>
      <w:lvlJc w:val="left"/>
      <w:pPr>
        <w:ind w:left="2412" w:hanging="360"/>
      </w:pPr>
      <w:rPr>
        <w:rFonts w:hint="default"/>
        <w:lang w:val="en-US" w:eastAsia="en-US" w:bidi="ar-SA"/>
      </w:rPr>
    </w:lvl>
    <w:lvl w:ilvl="2" w:tplc="C674E06E">
      <w:numFmt w:val="bullet"/>
      <w:lvlText w:val="•"/>
      <w:lvlJc w:val="left"/>
      <w:pPr>
        <w:ind w:left="3304" w:hanging="360"/>
      </w:pPr>
      <w:rPr>
        <w:rFonts w:hint="default"/>
        <w:lang w:val="en-US" w:eastAsia="en-US" w:bidi="ar-SA"/>
      </w:rPr>
    </w:lvl>
    <w:lvl w:ilvl="3" w:tplc="6CB27998">
      <w:numFmt w:val="bullet"/>
      <w:lvlText w:val="•"/>
      <w:lvlJc w:val="left"/>
      <w:pPr>
        <w:ind w:left="4196" w:hanging="360"/>
      </w:pPr>
      <w:rPr>
        <w:rFonts w:hint="default"/>
        <w:lang w:val="en-US" w:eastAsia="en-US" w:bidi="ar-SA"/>
      </w:rPr>
    </w:lvl>
    <w:lvl w:ilvl="4" w:tplc="5F860624">
      <w:numFmt w:val="bullet"/>
      <w:lvlText w:val="•"/>
      <w:lvlJc w:val="left"/>
      <w:pPr>
        <w:ind w:left="5088" w:hanging="360"/>
      </w:pPr>
      <w:rPr>
        <w:rFonts w:hint="default"/>
        <w:lang w:val="en-US" w:eastAsia="en-US" w:bidi="ar-SA"/>
      </w:rPr>
    </w:lvl>
    <w:lvl w:ilvl="5" w:tplc="1678463E">
      <w:numFmt w:val="bullet"/>
      <w:lvlText w:val="•"/>
      <w:lvlJc w:val="left"/>
      <w:pPr>
        <w:ind w:left="5980" w:hanging="360"/>
      </w:pPr>
      <w:rPr>
        <w:rFonts w:hint="default"/>
        <w:lang w:val="en-US" w:eastAsia="en-US" w:bidi="ar-SA"/>
      </w:rPr>
    </w:lvl>
    <w:lvl w:ilvl="6" w:tplc="4B5ECFD2">
      <w:numFmt w:val="bullet"/>
      <w:lvlText w:val="•"/>
      <w:lvlJc w:val="left"/>
      <w:pPr>
        <w:ind w:left="6872" w:hanging="360"/>
      </w:pPr>
      <w:rPr>
        <w:rFonts w:hint="default"/>
        <w:lang w:val="en-US" w:eastAsia="en-US" w:bidi="ar-SA"/>
      </w:rPr>
    </w:lvl>
    <w:lvl w:ilvl="7" w:tplc="3B301752">
      <w:numFmt w:val="bullet"/>
      <w:lvlText w:val="•"/>
      <w:lvlJc w:val="left"/>
      <w:pPr>
        <w:ind w:left="7764" w:hanging="360"/>
      </w:pPr>
      <w:rPr>
        <w:rFonts w:hint="default"/>
        <w:lang w:val="en-US" w:eastAsia="en-US" w:bidi="ar-SA"/>
      </w:rPr>
    </w:lvl>
    <w:lvl w:ilvl="8" w:tplc="EE4690FC">
      <w:numFmt w:val="bullet"/>
      <w:lvlText w:val="•"/>
      <w:lvlJc w:val="left"/>
      <w:pPr>
        <w:ind w:left="8656" w:hanging="360"/>
      </w:pPr>
      <w:rPr>
        <w:rFonts w:hint="default"/>
        <w:lang w:val="en-US" w:eastAsia="en-US" w:bidi="ar-SA"/>
      </w:rPr>
    </w:lvl>
  </w:abstractNum>
  <w:abstractNum w:abstractNumId="15" w15:restartNumberingAfterBreak="0">
    <w:nsid w:val="35B76C2D"/>
    <w:multiLevelType w:val="multilevel"/>
    <w:tmpl w:val="D728B24A"/>
    <w:lvl w:ilvl="0">
      <w:start w:val="3"/>
      <w:numFmt w:val="decimal"/>
      <w:lvlText w:val="%1"/>
      <w:lvlJc w:val="left"/>
      <w:pPr>
        <w:ind w:left="1632" w:hanging="480"/>
      </w:pPr>
      <w:rPr>
        <w:rFonts w:hint="default"/>
        <w:lang w:val="en-US" w:eastAsia="en-US" w:bidi="ar-SA"/>
      </w:rPr>
    </w:lvl>
    <w:lvl w:ilvl="1">
      <w:start w:val="1"/>
      <w:numFmt w:val="decimal"/>
      <w:lvlText w:val="%1.%2"/>
      <w:lvlJc w:val="left"/>
      <w:pPr>
        <w:ind w:left="1632" w:hanging="48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3."/>
      <w:lvlJc w:val="left"/>
      <w:pPr>
        <w:ind w:left="187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782" w:hanging="360"/>
      </w:pPr>
      <w:rPr>
        <w:rFonts w:hint="default"/>
        <w:lang w:val="en-US" w:eastAsia="en-US" w:bidi="ar-SA"/>
      </w:rPr>
    </w:lvl>
    <w:lvl w:ilvl="4">
      <w:numFmt w:val="bullet"/>
      <w:lvlText w:val="•"/>
      <w:lvlJc w:val="left"/>
      <w:pPr>
        <w:ind w:left="4733" w:hanging="360"/>
      </w:pPr>
      <w:rPr>
        <w:rFonts w:hint="default"/>
        <w:lang w:val="en-US" w:eastAsia="en-US" w:bidi="ar-SA"/>
      </w:rPr>
    </w:lvl>
    <w:lvl w:ilvl="5">
      <w:numFmt w:val="bullet"/>
      <w:lvlText w:val="•"/>
      <w:lvlJc w:val="left"/>
      <w:pPr>
        <w:ind w:left="5684" w:hanging="360"/>
      </w:pPr>
      <w:rPr>
        <w:rFonts w:hint="default"/>
        <w:lang w:val="en-US" w:eastAsia="en-US" w:bidi="ar-SA"/>
      </w:rPr>
    </w:lvl>
    <w:lvl w:ilvl="6">
      <w:numFmt w:val="bullet"/>
      <w:lvlText w:val="•"/>
      <w:lvlJc w:val="left"/>
      <w:pPr>
        <w:ind w:left="6635" w:hanging="360"/>
      </w:pPr>
      <w:rPr>
        <w:rFonts w:hint="default"/>
        <w:lang w:val="en-US" w:eastAsia="en-US" w:bidi="ar-SA"/>
      </w:rPr>
    </w:lvl>
    <w:lvl w:ilvl="7">
      <w:numFmt w:val="bullet"/>
      <w:lvlText w:val="•"/>
      <w:lvlJc w:val="left"/>
      <w:pPr>
        <w:ind w:left="7586" w:hanging="360"/>
      </w:pPr>
      <w:rPr>
        <w:rFonts w:hint="default"/>
        <w:lang w:val="en-US" w:eastAsia="en-US" w:bidi="ar-SA"/>
      </w:rPr>
    </w:lvl>
    <w:lvl w:ilvl="8">
      <w:numFmt w:val="bullet"/>
      <w:lvlText w:val="•"/>
      <w:lvlJc w:val="left"/>
      <w:pPr>
        <w:ind w:left="8537" w:hanging="360"/>
      </w:pPr>
      <w:rPr>
        <w:rFonts w:hint="default"/>
        <w:lang w:val="en-US" w:eastAsia="en-US" w:bidi="ar-SA"/>
      </w:rPr>
    </w:lvl>
  </w:abstractNum>
  <w:abstractNum w:abstractNumId="16" w15:restartNumberingAfterBreak="0">
    <w:nsid w:val="37143CF6"/>
    <w:multiLevelType w:val="hybridMultilevel"/>
    <w:tmpl w:val="35684BB4"/>
    <w:lvl w:ilvl="0" w:tplc="1000000F">
      <w:start w:val="1"/>
      <w:numFmt w:val="decimal"/>
      <w:lvlText w:val="%1."/>
      <w:lvlJc w:val="left"/>
      <w:pPr>
        <w:ind w:left="720" w:hanging="360"/>
      </w:pPr>
      <w:rPr>
        <w:rFonts w:hint="default"/>
      </w:rPr>
    </w:lvl>
    <w:lvl w:ilvl="1" w:tplc="BA0E4F3E">
      <w:numFmt w:val="bullet"/>
      <w:lvlText w:val=""/>
      <w:lvlJc w:val="left"/>
      <w:pPr>
        <w:ind w:left="1440" w:hanging="360"/>
      </w:pPr>
      <w:rPr>
        <w:rFonts w:ascii="Symbol" w:eastAsia="Times New Roman" w:hAnsi="Symbol" w:cs="Times New Roman" w:hint="default"/>
      </w:r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374230F1"/>
    <w:multiLevelType w:val="multilevel"/>
    <w:tmpl w:val="797CFCB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76844D3"/>
    <w:multiLevelType w:val="multilevel"/>
    <w:tmpl w:val="70028136"/>
    <w:lvl w:ilvl="0">
      <w:start w:val="4"/>
      <w:numFmt w:val="decimal"/>
      <w:lvlText w:val="%1"/>
      <w:lvlJc w:val="left"/>
      <w:pPr>
        <w:ind w:left="1872" w:hanging="720"/>
      </w:pPr>
      <w:rPr>
        <w:rFonts w:hint="default"/>
        <w:lang w:val="en-US" w:eastAsia="en-US" w:bidi="ar-SA"/>
      </w:rPr>
    </w:lvl>
    <w:lvl w:ilvl="1">
      <w:start w:val="1"/>
      <w:numFmt w:val="decimal"/>
      <w:lvlText w:val="%1.%2"/>
      <w:lvlJc w:val="left"/>
      <w:pPr>
        <w:ind w:left="1872" w:hanging="720"/>
      </w:pPr>
      <w:rPr>
        <w:rFonts w:hint="default"/>
        <w:spacing w:val="0"/>
        <w:w w:val="99"/>
        <w:lang w:val="en-US" w:eastAsia="en-US" w:bidi="ar-SA"/>
      </w:rPr>
    </w:lvl>
    <w:lvl w:ilvl="2">
      <w:start w:val="1"/>
      <w:numFmt w:val="decimal"/>
      <w:lvlText w:val="%1.%2.%3"/>
      <w:lvlJc w:val="left"/>
      <w:pPr>
        <w:ind w:left="1872" w:hanging="720"/>
      </w:pPr>
      <w:rPr>
        <w:rFonts w:ascii="Times New Roman" w:eastAsia="Times New Roman" w:hAnsi="Times New Roman" w:cs="Times New Roman" w:hint="default"/>
        <w:b/>
        <w:bCs/>
        <w:i w:val="0"/>
        <w:iCs w:val="0"/>
        <w:spacing w:val="-5"/>
        <w:w w:val="99"/>
        <w:sz w:val="26"/>
        <w:szCs w:val="26"/>
        <w:lang w:val="en-US" w:eastAsia="en-US" w:bidi="ar-SA"/>
      </w:rPr>
    </w:lvl>
    <w:lvl w:ilvl="3">
      <w:numFmt w:val="bullet"/>
      <w:lvlText w:val="•"/>
      <w:lvlJc w:val="left"/>
      <w:pPr>
        <w:ind w:left="4448" w:hanging="720"/>
      </w:pPr>
      <w:rPr>
        <w:rFonts w:hint="default"/>
        <w:lang w:val="en-US" w:eastAsia="en-US" w:bidi="ar-SA"/>
      </w:rPr>
    </w:lvl>
    <w:lvl w:ilvl="4">
      <w:numFmt w:val="bullet"/>
      <w:lvlText w:val="•"/>
      <w:lvlJc w:val="left"/>
      <w:pPr>
        <w:ind w:left="5304" w:hanging="720"/>
      </w:pPr>
      <w:rPr>
        <w:rFonts w:hint="default"/>
        <w:lang w:val="en-US" w:eastAsia="en-US" w:bidi="ar-SA"/>
      </w:rPr>
    </w:lvl>
    <w:lvl w:ilvl="5">
      <w:numFmt w:val="bullet"/>
      <w:lvlText w:val="•"/>
      <w:lvlJc w:val="left"/>
      <w:pPr>
        <w:ind w:left="6160" w:hanging="720"/>
      </w:pPr>
      <w:rPr>
        <w:rFonts w:hint="default"/>
        <w:lang w:val="en-US" w:eastAsia="en-US" w:bidi="ar-SA"/>
      </w:rPr>
    </w:lvl>
    <w:lvl w:ilvl="6">
      <w:numFmt w:val="bullet"/>
      <w:lvlText w:val="•"/>
      <w:lvlJc w:val="left"/>
      <w:pPr>
        <w:ind w:left="7016" w:hanging="720"/>
      </w:pPr>
      <w:rPr>
        <w:rFonts w:hint="default"/>
        <w:lang w:val="en-US" w:eastAsia="en-US" w:bidi="ar-SA"/>
      </w:rPr>
    </w:lvl>
    <w:lvl w:ilvl="7">
      <w:numFmt w:val="bullet"/>
      <w:lvlText w:val="•"/>
      <w:lvlJc w:val="left"/>
      <w:pPr>
        <w:ind w:left="7872" w:hanging="720"/>
      </w:pPr>
      <w:rPr>
        <w:rFonts w:hint="default"/>
        <w:lang w:val="en-US" w:eastAsia="en-US" w:bidi="ar-SA"/>
      </w:rPr>
    </w:lvl>
    <w:lvl w:ilvl="8">
      <w:numFmt w:val="bullet"/>
      <w:lvlText w:val="•"/>
      <w:lvlJc w:val="left"/>
      <w:pPr>
        <w:ind w:left="8728" w:hanging="720"/>
      </w:pPr>
      <w:rPr>
        <w:rFonts w:hint="default"/>
        <w:lang w:val="en-US" w:eastAsia="en-US" w:bidi="ar-SA"/>
      </w:rPr>
    </w:lvl>
  </w:abstractNum>
  <w:abstractNum w:abstractNumId="19" w15:restartNumberingAfterBreak="0">
    <w:nsid w:val="3967717D"/>
    <w:multiLevelType w:val="multilevel"/>
    <w:tmpl w:val="74101A34"/>
    <w:lvl w:ilvl="0">
      <w:start w:val="3"/>
      <w:numFmt w:val="decimal"/>
      <w:lvlText w:val="%1"/>
      <w:lvlJc w:val="left"/>
      <w:pPr>
        <w:ind w:left="1514" w:hanging="363"/>
      </w:pPr>
      <w:rPr>
        <w:rFonts w:hint="default"/>
        <w:lang w:val="en-US" w:eastAsia="en-US" w:bidi="ar-SA"/>
      </w:rPr>
    </w:lvl>
    <w:lvl w:ilvl="1">
      <w:start w:val="1"/>
      <w:numFmt w:val="decimal"/>
      <w:lvlText w:val="%1.%2"/>
      <w:lvlJc w:val="left"/>
      <w:pPr>
        <w:ind w:left="1514" w:hanging="363"/>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3304" w:hanging="363"/>
      </w:pPr>
      <w:rPr>
        <w:rFonts w:hint="default"/>
        <w:lang w:val="en-US" w:eastAsia="en-US" w:bidi="ar-SA"/>
      </w:rPr>
    </w:lvl>
    <w:lvl w:ilvl="3">
      <w:numFmt w:val="bullet"/>
      <w:lvlText w:val="•"/>
      <w:lvlJc w:val="left"/>
      <w:pPr>
        <w:ind w:left="4196" w:hanging="363"/>
      </w:pPr>
      <w:rPr>
        <w:rFonts w:hint="default"/>
        <w:lang w:val="en-US" w:eastAsia="en-US" w:bidi="ar-SA"/>
      </w:rPr>
    </w:lvl>
    <w:lvl w:ilvl="4">
      <w:numFmt w:val="bullet"/>
      <w:lvlText w:val="•"/>
      <w:lvlJc w:val="left"/>
      <w:pPr>
        <w:ind w:left="5088" w:hanging="363"/>
      </w:pPr>
      <w:rPr>
        <w:rFonts w:hint="default"/>
        <w:lang w:val="en-US" w:eastAsia="en-US" w:bidi="ar-SA"/>
      </w:rPr>
    </w:lvl>
    <w:lvl w:ilvl="5">
      <w:numFmt w:val="bullet"/>
      <w:lvlText w:val="•"/>
      <w:lvlJc w:val="left"/>
      <w:pPr>
        <w:ind w:left="5980" w:hanging="363"/>
      </w:pPr>
      <w:rPr>
        <w:rFonts w:hint="default"/>
        <w:lang w:val="en-US" w:eastAsia="en-US" w:bidi="ar-SA"/>
      </w:rPr>
    </w:lvl>
    <w:lvl w:ilvl="6">
      <w:numFmt w:val="bullet"/>
      <w:lvlText w:val="•"/>
      <w:lvlJc w:val="left"/>
      <w:pPr>
        <w:ind w:left="6872" w:hanging="363"/>
      </w:pPr>
      <w:rPr>
        <w:rFonts w:hint="default"/>
        <w:lang w:val="en-US" w:eastAsia="en-US" w:bidi="ar-SA"/>
      </w:rPr>
    </w:lvl>
    <w:lvl w:ilvl="7">
      <w:numFmt w:val="bullet"/>
      <w:lvlText w:val="•"/>
      <w:lvlJc w:val="left"/>
      <w:pPr>
        <w:ind w:left="7764" w:hanging="363"/>
      </w:pPr>
      <w:rPr>
        <w:rFonts w:hint="default"/>
        <w:lang w:val="en-US" w:eastAsia="en-US" w:bidi="ar-SA"/>
      </w:rPr>
    </w:lvl>
    <w:lvl w:ilvl="8">
      <w:numFmt w:val="bullet"/>
      <w:lvlText w:val="•"/>
      <w:lvlJc w:val="left"/>
      <w:pPr>
        <w:ind w:left="8656" w:hanging="363"/>
      </w:pPr>
      <w:rPr>
        <w:rFonts w:hint="default"/>
        <w:lang w:val="en-US" w:eastAsia="en-US" w:bidi="ar-SA"/>
      </w:rPr>
    </w:lvl>
  </w:abstractNum>
  <w:abstractNum w:abstractNumId="20" w15:restartNumberingAfterBreak="0">
    <w:nsid w:val="39745A7A"/>
    <w:multiLevelType w:val="hybridMultilevel"/>
    <w:tmpl w:val="7E1A2858"/>
    <w:lvl w:ilvl="0" w:tplc="464E9088">
      <w:start w:val="1"/>
      <w:numFmt w:val="lowerRoman"/>
      <w:lvlText w:val="%1."/>
      <w:lvlJc w:val="left"/>
      <w:pPr>
        <w:ind w:left="1872"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3D6A9D9C">
      <w:numFmt w:val="bullet"/>
      <w:lvlText w:val="•"/>
      <w:lvlJc w:val="left"/>
      <w:pPr>
        <w:ind w:left="2736" w:hanging="720"/>
      </w:pPr>
      <w:rPr>
        <w:rFonts w:hint="default"/>
        <w:lang w:val="en-US" w:eastAsia="en-US" w:bidi="ar-SA"/>
      </w:rPr>
    </w:lvl>
    <w:lvl w:ilvl="2" w:tplc="12C09F34">
      <w:numFmt w:val="bullet"/>
      <w:lvlText w:val="•"/>
      <w:lvlJc w:val="left"/>
      <w:pPr>
        <w:ind w:left="3592" w:hanging="720"/>
      </w:pPr>
      <w:rPr>
        <w:rFonts w:hint="default"/>
        <w:lang w:val="en-US" w:eastAsia="en-US" w:bidi="ar-SA"/>
      </w:rPr>
    </w:lvl>
    <w:lvl w:ilvl="3" w:tplc="29367464">
      <w:numFmt w:val="bullet"/>
      <w:lvlText w:val="•"/>
      <w:lvlJc w:val="left"/>
      <w:pPr>
        <w:ind w:left="4448" w:hanging="720"/>
      </w:pPr>
      <w:rPr>
        <w:rFonts w:hint="default"/>
        <w:lang w:val="en-US" w:eastAsia="en-US" w:bidi="ar-SA"/>
      </w:rPr>
    </w:lvl>
    <w:lvl w:ilvl="4" w:tplc="878A358A">
      <w:numFmt w:val="bullet"/>
      <w:lvlText w:val="•"/>
      <w:lvlJc w:val="left"/>
      <w:pPr>
        <w:ind w:left="5304" w:hanging="720"/>
      </w:pPr>
      <w:rPr>
        <w:rFonts w:hint="default"/>
        <w:lang w:val="en-US" w:eastAsia="en-US" w:bidi="ar-SA"/>
      </w:rPr>
    </w:lvl>
    <w:lvl w:ilvl="5" w:tplc="58FE921E">
      <w:numFmt w:val="bullet"/>
      <w:lvlText w:val="•"/>
      <w:lvlJc w:val="left"/>
      <w:pPr>
        <w:ind w:left="6160" w:hanging="720"/>
      </w:pPr>
      <w:rPr>
        <w:rFonts w:hint="default"/>
        <w:lang w:val="en-US" w:eastAsia="en-US" w:bidi="ar-SA"/>
      </w:rPr>
    </w:lvl>
    <w:lvl w:ilvl="6" w:tplc="0C7C516A">
      <w:numFmt w:val="bullet"/>
      <w:lvlText w:val="•"/>
      <w:lvlJc w:val="left"/>
      <w:pPr>
        <w:ind w:left="7016" w:hanging="720"/>
      </w:pPr>
      <w:rPr>
        <w:rFonts w:hint="default"/>
        <w:lang w:val="en-US" w:eastAsia="en-US" w:bidi="ar-SA"/>
      </w:rPr>
    </w:lvl>
    <w:lvl w:ilvl="7" w:tplc="D1961BB6">
      <w:numFmt w:val="bullet"/>
      <w:lvlText w:val="•"/>
      <w:lvlJc w:val="left"/>
      <w:pPr>
        <w:ind w:left="7872" w:hanging="720"/>
      </w:pPr>
      <w:rPr>
        <w:rFonts w:hint="default"/>
        <w:lang w:val="en-US" w:eastAsia="en-US" w:bidi="ar-SA"/>
      </w:rPr>
    </w:lvl>
    <w:lvl w:ilvl="8" w:tplc="95BA9BE2">
      <w:numFmt w:val="bullet"/>
      <w:lvlText w:val="•"/>
      <w:lvlJc w:val="left"/>
      <w:pPr>
        <w:ind w:left="8728" w:hanging="720"/>
      </w:pPr>
      <w:rPr>
        <w:rFonts w:hint="default"/>
        <w:lang w:val="en-US" w:eastAsia="en-US" w:bidi="ar-SA"/>
      </w:rPr>
    </w:lvl>
  </w:abstractNum>
  <w:abstractNum w:abstractNumId="21" w15:restartNumberingAfterBreak="0">
    <w:nsid w:val="3C8D3CB2"/>
    <w:multiLevelType w:val="hybridMultilevel"/>
    <w:tmpl w:val="649E848A"/>
    <w:lvl w:ilvl="0" w:tplc="08E823D4">
      <w:start w:val="1"/>
      <w:numFmt w:val="lowerLetter"/>
      <w:lvlText w:val="%1."/>
      <w:lvlJc w:val="left"/>
      <w:pPr>
        <w:ind w:left="1692"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E70697E0">
      <w:numFmt w:val="bullet"/>
      <w:lvlText w:val="•"/>
      <w:lvlJc w:val="left"/>
      <w:pPr>
        <w:ind w:left="2574" w:hanging="360"/>
      </w:pPr>
      <w:rPr>
        <w:rFonts w:hint="default"/>
        <w:lang w:val="en-US" w:eastAsia="en-US" w:bidi="ar-SA"/>
      </w:rPr>
    </w:lvl>
    <w:lvl w:ilvl="2" w:tplc="FC365FCE">
      <w:numFmt w:val="bullet"/>
      <w:lvlText w:val="•"/>
      <w:lvlJc w:val="left"/>
      <w:pPr>
        <w:ind w:left="3448" w:hanging="360"/>
      </w:pPr>
      <w:rPr>
        <w:rFonts w:hint="default"/>
        <w:lang w:val="en-US" w:eastAsia="en-US" w:bidi="ar-SA"/>
      </w:rPr>
    </w:lvl>
    <w:lvl w:ilvl="3" w:tplc="D666B608">
      <w:numFmt w:val="bullet"/>
      <w:lvlText w:val="•"/>
      <w:lvlJc w:val="left"/>
      <w:pPr>
        <w:ind w:left="4322" w:hanging="360"/>
      </w:pPr>
      <w:rPr>
        <w:rFonts w:hint="default"/>
        <w:lang w:val="en-US" w:eastAsia="en-US" w:bidi="ar-SA"/>
      </w:rPr>
    </w:lvl>
    <w:lvl w:ilvl="4" w:tplc="D868A834">
      <w:numFmt w:val="bullet"/>
      <w:lvlText w:val="•"/>
      <w:lvlJc w:val="left"/>
      <w:pPr>
        <w:ind w:left="5196" w:hanging="360"/>
      </w:pPr>
      <w:rPr>
        <w:rFonts w:hint="default"/>
        <w:lang w:val="en-US" w:eastAsia="en-US" w:bidi="ar-SA"/>
      </w:rPr>
    </w:lvl>
    <w:lvl w:ilvl="5" w:tplc="65E2F684">
      <w:numFmt w:val="bullet"/>
      <w:lvlText w:val="•"/>
      <w:lvlJc w:val="left"/>
      <w:pPr>
        <w:ind w:left="6070" w:hanging="360"/>
      </w:pPr>
      <w:rPr>
        <w:rFonts w:hint="default"/>
        <w:lang w:val="en-US" w:eastAsia="en-US" w:bidi="ar-SA"/>
      </w:rPr>
    </w:lvl>
    <w:lvl w:ilvl="6" w:tplc="EF481BA2">
      <w:numFmt w:val="bullet"/>
      <w:lvlText w:val="•"/>
      <w:lvlJc w:val="left"/>
      <w:pPr>
        <w:ind w:left="6944" w:hanging="360"/>
      </w:pPr>
      <w:rPr>
        <w:rFonts w:hint="default"/>
        <w:lang w:val="en-US" w:eastAsia="en-US" w:bidi="ar-SA"/>
      </w:rPr>
    </w:lvl>
    <w:lvl w:ilvl="7" w:tplc="8D686650">
      <w:numFmt w:val="bullet"/>
      <w:lvlText w:val="•"/>
      <w:lvlJc w:val="left"/>
      <w:pPr>
        <w:ind w:left="7818" w:hanging="360"/>
      </w:pPr>
      <w:rPr>
        <w:rFonts w:hint="default"/>
        <w:lang w:val="en-US" w:eastAsia="en-US" w:bidi="ar-SA"/>
      </w:rPr>
    </w:lvl>
    <w:lvl w:ilvl="8" w:tplc="A38838F0">
      <w:numFmt w:val="bullet"/>
      <w:lvlText w:val="•"/>
      <w:lvlJc w:val="left"/>
      <w:pPr>
        <w:ind w:left="8692" w:hanging="360"/>
      </w:pPr>
      <w:rPr>
        <w:rFonts w:hint="default"/>
        <w:lang w:val="en-US" w:eastAsia="en-US" w:bidi="ar-SA"/>
      </w:rPr>
    </w:lvl>
  </w:abstractNum>
  <w:abstractNum w:abstractNumId="22" w15:restartNumberingAfterBreak="0">
    <w:nsid w:val="3E5C08ED"/>
    <w:multiLevelType w:val="hybridMultilevel"/>
    <w:tmpl w:val="21588F2A"/>
    <w:lvl w:ilvl="0" w:tplc="E8E8B36A">
      <w:start w:val="1"/>
      <w:numFmt w:val="lowerLetter"/>
      <w:lvlText w:val="%1."/>
      <w:lvlJc w:val="left"/>
      <w:pPr>
        <w:ind w:left="1692"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831A1FD8">
      <w:numFmt w:val="bullet"/>
      <w:lvlText w:val="•"/>
      <w:lvlJc w:val="left"/>
      <w:pPr>
        <w:ind w:left="2574" w:hanging="360"/>
      </w:pPr>
      <w:rPr>
        <w:rFonts w:hint="default"/>
        <w:lang w:val="en-US" w:eastAsia="en-US" w:bidi="ar-SA"/>
      </w:rPr>
    </w:lvl>
    <w:lvl w:ilvl="2" w:tplc="191217B8">
      <w:numFmt w:val="bullet"/>
      <w:lvlText w:val="•"/>
      <w:lvlJc w:val="left"/>
      <w:pPr>
        <w:ind w:left="3448" w:hanging="360"/>
      </w:pPr>
      <w:rPr>
        <w:rFonts w:hint="default"/>
        <w:lang w:val="en-US" w:eastAsia="en-US" w:bidi="ar-SA"/>
      </w:rPr>
    </w:lvl>
    <w:lvl w:ilvl="3" w:tplc="398AB65C">
      <w:numFmt w:val="bullet"/>
      <w:lvlText w:val="•"/>
      <w:lvlJc w:val="left"/>
      <w:pPr>
        <w:ind w:left="4322" w:hanging="360"/>
      </w:pPr>
      <w:rPr>
        <w:rFonts w:hint="default"/>
        <w:lang w:val="en-US" w:eastAsia="en-US" w:bidi="ar-SA"/>
      </w:rPr>
    </w:lvl>
    <w:lvl w:ilvl="4" w:tplc="6E948C08">
      <w:numFmt w:val="bullet"/>
      <w:lvlText w:val="•"/>
      <w:lvlJc w:val="left"/>
      <w:pPr>
        <w:ind w:left="5196" w:hanging="360"/>
      </w:pPr>
      <w:rPr>
        <w:rFonts w:hint="default"/>
        <w:lang w:val="en-US" w:eastAsia="en-US" w:bidi="ar-SA"/>
      </w:rPr>
    </w:lvl>
    <w:lvl w:ilvl="5" w:tplc="811200C6">
      <w:numFmt w:val="bullet"/>
      <w:lvlText w:val="•"/>
      <w:lvlJc w:val="left"/>
      <w:pPr>
        <w:ind w:left="6070" w:hanging="360"/>
      </w:pPr>
      <w:rPr>
        <w:rFonts w:hint="default"/>
        <w:lang w:val="en-US" w:eastAsia="en-US" w:bidi="ar-SA"/>
      </w:rPr>
    </w:lvl>
    <w:lvl w:ilvl="6" w:tplc="E836F8B2">
      <w:numFmt w:val="bullet"/>
      <w:lvlText w:val="•"/>
      <w:lvlJc w:val="left"/>
      <w:pPr>
        <w:ind w:left="6944" w:hanging="360"/>
      </w:pPr>
      <w:rPr>
        <w:rFonts w:hint="default"/>
        <w:lang w:val="en-US" w:eastAsia="en-US" w:bidi="ar-SA"/>
      </w:rPr>
    </w:lvl>
    <w:lvl w:ilvl="7" w:tplc="50FE8D94">
      <w:numFmt w:val="bullet"/>
      <w:lvlText w:val="•"/>
      <w:lvlJc w:val="left"/>
      <w:pPr>
        <w:ind w:left="7818" w:hanging="360"/>
      </w:pPr>
      <w:rPr>
        <w:rFonts w:hint="default"/>
        <w:lang w:val="en-US" w:eastAsia="en-US" w:bidi="ar-SA"/>
      </w:rPr>
    </w:lvl>
    <w:lvl w:ilvl="8" w:tplc="017092D4">
      <w:numFmt w:val="bullet"/>
      <w:lvlText w:val="•"/>
      <w:lvlJc w:val="left"/>
      <w:pPr>
        <w:ind w:left="8692" w:hanging="360"/>
      </w:pPr>
      <w:rPr>
        <w:rFonts w:hint="default"/>
        <w:lang w:val="en-US" w:eastAsia="en-US" w:bidi="ar-SA"/>
      </w:rPr>
    </w:lvl>
  </w:abstractNum>
  <w:abstractNum w:abstractNumId="23" w15:restartNumberingAfterBreak="0">
    <w:nsid w:val="409437BB"/>
    <w:multiLevelType w:val="multilevel"/>
    <w:tmpl w:val="81644F90"/>
    <w:lvl w:ilvl="0">
      <w:start w:val="2"/>
      <w:numFmt w:val="decimal"/>
      <w:lvlText w:val="%1"/>
      <w:lvlJc w:val="left"/>
      <w:pPr>
        <w:ind w:left="1512" w:hanging="360"/>
      </w:pPr>
      <w:rPr>
        <w:rFonts w:hint="default"/>
        <w:lang w:val="en-US" w:eastAsia="en-US" w:bidi="ar-SA"/>
      </w:rPr>
    </w:lvl>
    <w:lvl w:ilvl="1">
      <w:start w:val="2"/>
      <w:numFmt w:val="decimal"/>
      <w:lvlText w:val="%1.%2"/>
      <w:lvlJc w:val="left"/>
      <w:pPr>
        <w:ind w:left="1512"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1812" w:hanging="660"/>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lowerLetter"/>
      <w:lvlText w:val="%4."/>
      <w:lvlJc w:val="left"/>
      <w:pPr>
        <w:ind w:left="1872"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4020" w:hanging="360"/>
      </w:pPr>
      <w:rPr>
        <w:rFonts w:hint="default"/>
        <w:lang w:val="en-US" w:eastAsia="en-US" w:bidi="ar-SA"/>
      </w:rPr>
    </w:lvl>
    <w:lvl w:ilvl="5">
      <w:numFmt w:val="bullet"/>
      <w:lvlText w:val="•"/>
      <w:lvlJc w:val="left"/>
      <w:pPr>
        <w:ind w:left="5090" w:hanging="360"/>
      </w:pPr>
      <w:rPr>
        <w:rFonts w:hint="default"/>
        <w:lang w:val="en-US" w:eastAsia="en-US" w:bidi="ar-SA"/>
      </w:rPr>
    </w:lvl>
    <w:lvl w:ilvl="6">
      <w:numFmt w:val="bullet"/>
      <w:lvlText w:val="•"/>
      <w:lvlJc w:val="left"/>
      <w:pPr>
        <w:ind w:left="6160" w:hanging="360"/>
      </w:pPr>
      <w:rPr>
        <w:rFonts w:hint="default"/>
        <w:lang w:val="en-US" w:eastAsia="en-US" w:bidi="ar-SA"/>
      </w:rPr>
    </w:lvl>
    <w:lvl w:ilvl="7">
      <w:numFmt w:val="bullet"/>
      <w:lvlText w:val="•"/>
      <w:lvlJc w:val="left"/>
      <w:pPr>
        <w:ind w:left="7230" w:hanging="360"/>
      </w:pPr>
      <w:rPr>
        <w:rFonts w:hint="default"/>
        <w:lang w:val="en-US" w:eastAsia="en-US" w:bidi="ar-SA"/>
      </w:rPr>
    </w:lvl>
    <w:lvl w:ilvl="8">
      <w:numFmt w:val="bullet"/>
      <w:lvlText w:val="•"/>
      <w:lvlJc w:val="left"/>
      <w:pPr>
        <w:ind w:left="8300" w:hanging="360"/>
      </w:pPr>
      <w:rPr>
        <w:rFonts w:hint="default"/>
        <w:lang w:val="en-US" w:eastAsia="en-US" w:bidi="ar-SA"/>
      </w:rPr>
    </w:lvl>
  </w:abstractNum>
  <w:abstractNum w:abstractNumId="24" w15:restartNumberingAfterBreak="0">
    <w:nsid w:val="40C03D69"/>
    <w:multiLevelType w:val="hybridMultilevel"/>
    <w:tmpl w:val="4068275A"/>
    <w:lvl w:ilvl="0" w:tplc="12ACCF5E">
      <w:start w:val="1"/>
      <w:numFmt w:val="decimal"/>
      <w:lvlText w:val="%1."/>
      <w:lvlJc w:val="left"/>
      <w:pPr>
        <w:ind w:left="1632"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00D8A3EC">
      <w:numFmt w:val="bullet"/>
      <w:lvlText w:val="-"/>
      <w:lvlJc w:val="left"/>
      <w:pPr>
        <w:ind w:left="187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3A9E4D24">
      <w:numFmt w:val="bullet"/>
      <w:lvlText w:val="•"/>
      <w:lvlJc w:val="left"/>
      <w:pPr>
        <w:ind w:left="2831" w:hanging="360"/>
      </w:pPr>
      <w:rPr>
        <w:rFonts w:hint="default"/>
        <w:lang w:val="en-US" w:eastAsia="en-US" w:bidi="ar-SA"/>
      </w:rPr>
    </w:lvl>
    <w:lvl w:ilvl="3" w:tplc="D8D8612A">
      <w:numFmt w:val="bullet"/>
      <w:lvlText w:val="•"/>
      <w:lvlJc w:val="left"/>
      <w:pPr>
        <w:ind w:left="3782" w:hanging="360"/>
      </w:pPr>
      <w:rPr>
        <w:rFonts w:hint="default"/>
        <w:lang w:val="en-US" w:eastAsia="en-US" w:bidi="ar-SA"/>
      </w:rPr>
    </w:lvl>
    <w:lvl w:ilvl="4" w:tplc="FCA6F970">
      <w:numFmt w:val="bullet"/>
      <w:lvlText w:val="•"/>
      <w:lvlJc w:val="left"/>
      <w:pPr>
        <w:ind w:left="4733" w:hanging="360"/>
      </w:pPr>
      <w:rPr>
        <w:rFonts w:hint="default"/>
        <w:lang w:val="en-US" w:eastAsia="en-US" w:bidi="ar-SA"/>
      </w:rPr>
    </w:lvl>
    <w:lvl w:ilvl="5" w:tplc="FD7038A8">
      <w:numFmt w:val="bullet"/>
      <w:lvlText w:val="•"/>
      <w:lvlJc w:val="left"/>
      <w:pPr>
        <w:ind w:left="5684" w:hanging="360"/>
      </w:pPr>
      <w:rPr>
        <w:rFonts w:hint="default"/>
        <w:lang w:val="en-US" w:eastAsia="en-US" w:bidi="ar-SA"/>
      </w:rPr>
    </w:lvl>
    <w:lvl w:ilvl="6" w:tplc="E0246E7C">
      <w:numFmt w:val="bullet"/>
      <w:lvlText w:val="•"/>
      <w:lvlJc w:val="left"/>
      <w:pPr>
        <w:ind w:left="6635" w:hanging="360"/>
      </w:pPr>
      <w:rPr>
        <w:rFonts w:hint="default"/>
        <w:lang w:val="en-US" w:eastAsia="en-US" w:bidi="ar-SA"/>
      </w:rPr>
    </w:lvl>
    <w:lvl w:ilvl="7" w:tplc="0C44EF94">
      <w:numFmt w:val="bullet"/>
      <w:lvlText w:val="•"/>
      <w:lvlJc w:val="left"/>
      <w:pPr>
        <w:ind w:left="7586" w:hanging="360"/>
      </w:pPr>
      <w:rPr>
        <w:rFonts w:hint="default"/>
        <w:lang w:val="en-US" w:eastAsia="en-US" w:bidi="ar-SA"/>
      </w:rPr>
    </w:lvl>
    <w:lvl w:ilvl="8" w:tplc="B6429398">
      <w:numFmt w:val="bullet"/>
      <w:lvlText w:val="•"/>
      <w:lvlJc w:val="left"/>
      <w:pPr>
        <w:ind w:left="8537" w:hanging="360"/>
      </w:pPr>
      <w:rPr>
        <w:rFonts w:hint="default"/>
        <w:lang w:val="en-US" w:eastAsia="en-US" w:bidi="ar-SA"/>
      </w:rPr>
    </w:lvl>
  </w:abstractNum>
  <w:abstractNum w:abstractNumId="25" w15:restartNumberingAfterBreak="0">
    <w:nsid w:val="410F2F3F"/>
    <w:multiLevelType w:val="multilevel"/>
    <w:tmpl w:val="D674CC52"/>
    <w:lvl w:ilvl="0">
      <w:start w:val="1"/>
      <w:numFmt w:val="decimal"/>
      <w:lvlText w:val="%1"/>
      <w:lvlJc w:val="left"/>
      <w:pPr>
        <w:ind w:left="1872" w:hanging="720"/>
      </w:pPr>
      <w:rPr>
        <w:rFonts w:hint="default"/>
        <w:lang w:val="en-US" w:eastAsia="en-US" w:bidi="ar-SA"/>
      </w:rPr>
    </w:lvl>
    <w:lvl w:ilvl="1">
      <w:start w:val="1"/>
      <w:numFmt w:val="decimal"/>
      <w:lvlText w:val="%1.%2"/>
      <w:lvlJc w:val="left"/>
      <w:pPr>
        <w:ind w:left="1872"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1872"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4448" w:hanging="720"/>
      </w:pPr>
      <w:rPr>
        <w:rFonts w:hint="default"/>
        <w:lang w:val="en-US" w:eastAsia="en-US" w:bidi="ar-SA"/>
      </w:rPr>
    </w:lvl>
    <w:lvl w:ilvl="4">
      <w:numFmt w:val="bullet"/>
      <w:lvlText w:val="•"/>
      <w:lvlJc w:val="left"/>
      <w:pPr>
        <w:ind w:left="5304" w:hanging="720"/>
      </w:pPr>
      <w:rPr>
        <w:rFonts w:hint="default"/>
        <w:lang w:val="en-US" w:eastAsia="en-US" w:bidi="ar-SA"/>
      </w:rPr>
    </w:lvl>
    <w:lvl w:ilvl="5">
      <w:numFmt w:val="bullet"/>
      <w:lvlText w:val="•"/>
      <w:lvlJc w:val="left"/>
      <w:pPr>
        <w:ind w:left="6160" w:hanging="720"/>
      </w:pPr>
      <w:rPr>
        <w:rFonts w:hint="default"/>
        <w:lang w:val="en-US" w:eastAsia="en-US" w:bidi="ar-SA"/>
      </w:rPr>
    </w:lvl>
    <w:lvl w:ilvl="6">
      <w:numFmt w:val="bullet"/>
      <w:lvlText w:val="•"/>
      <w:lvlJc w:val="left"/>
      <w:pPr>
        <w:ind w:left="7016" w:hanging="720"/>
      </w:pPr>
      <w:rPr>
        <w:rFonts w:hint="default"/>
        <w:lang w:val="en-US" w:eastAsia="en-US" w:bidi="ar-SA"/>
      </w:rPr>
    </w:lvl>
    <w:lvl w:ilvl="7">
      <w:numFmt w:val="bullet"/>
      <w:lvlText w:val="•"/>
      <w:lvlJc w:val="left"/>
      <w:pPr>
        <w:ind w:left="7872" w:hanging="720"/>
      </w:pPr>
      <w:rPr>
        <w:rFonts w:hint="default"/>
        <w:lang w:val="en-US" w:eastAsia="en-US" w:bidi="ar-SA"/>
      </w:rPr>
    </w:lvl>
    <w:lvl w:ilvl="8">
      <w:numFmt w:val="bullet"/>
      <w:lvlText w:val="•"/>
      <w:lvlJc w:val="left"/>
      <w:pPr>
        <w:ind w:left="8728" w:hanging="720"/>
      </w:pPr>
      <w:rPr>
        <w:rFonts w:hint="default"/>
        <w:lang w:val="en-US" w:eastAsia="en-US" w:bidi="ar-SA"/>
      </w:rPr>
    </w:lvl>
  </w:abstractNum>
  <w:abstractNum w:abstractNumId="26" w15:restartNumberingAfterBreak="0">
    <w:nsid w:val="4111696D"/>
    <w:multiLevelType w:val="hybridMultilevel"/>
    <w:tmpl w:val="DCA2D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1687F2B"/>
    <w:multiLevelType w:val="hybridMultilevel"/>
    <w:tmpl w:val="F25E8B5E"/>
    <w:lvl w:ilvl="0" w:tplc="39E807FA">
      <w:start w:val="5"/>
      <w:numFmt w:val="decimal"/>
      <w:lvlText w:val="%1."/>
      <w:lvlJc w:val="left"/>
      <w:pPr>
        <w:ind w:left="151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7AD4A8DA">
      <w:start w:val="1"/>
      <w:numFmt w:val="lowerLetter"/>
      <w:lvlText w:val="%2."/>
      <w:lvlJc w:val="left"/>
      <w:pPr>
        <w:ind w:left="1692"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3FA045C4">
      <w:numFmt w:val="bullet"/>
      <w:lvlText w:val="•"/>
      <w:lvlJc w:val="left"/>
      <w:pPr>
        <w:ind w:left="2671" w:hanging="360"/>
      </w:pPr>
      <w:rPr>
        <w:rFonts w:hint="default"/>
        <w:lang w:val="en-US" w:eastAsia="en-US" w:bidi="ar-SA"/>
      </w:rPr>
    </w:lvl>
    <w:lvl w:ilvl="3" w:tplc="F14CB3A4">
      <w:numFmt w:val="bullet"/>
      <w:lvlText w:val="•"/>
      <w:lvlJc w:val="left"/>
      <w:pPr>
        <w:ind w:left="3642" w:hanging="360"/>
      </w:pPr>
      <w:rPr>
        <w:rFonts w:hint="default"/>
        <w:lang w:val="en-US" w:eastAsia="en-US" w:bidi="ar-SA"/>
      </w:rPr>
    </w:lvl>
    <w:lvl w:ilvl="4" w:tplc="261A169A">
      <w:numFmt w:val="bullet"/>
      <w:lvlText w:val="•"/>
      <w:lvlJc w:val="left"/>
      <w:pPr>
        <w:ind w:left="4613" w:hanging="360"/>
      </w:pPr>
      <w:rPr>
        <w:rFonts w:hint="default"/>
        <w:lang w:val="en-US" w:eastAsia="en-US" w:bidi="ar-SA"/>
      </w:rPr>
    </w:lvl>
    <w:lvl w:ilvl="5" w:tplc="73809A7A">
      <w:numFmt w:val="bullet"/>
      <w:lvlText w:val="•"/>
      <w:lvlJc w:val="left"/>
      <w:pPr>
        <w:ind w:left="5584" w:hanging="360"/>
      </w:pPr>
      <w:rPr>
        <w:rFonts w:hint="default"/>
        <w:lang w:val="en-US" w:eastAsia="en-US" w:bidi="ar-SA"/>
      </w:rPr>
    </w:lvl>
    <w:lvl w:ilvl="6" w:tplc="B42209D6">
      <w:numFmt w:val="bullet"/>
      <w:lvlText w:val="•"/>
      <w:lvlJc w:val="left"/>
      <w:pPr>
        <w:ind w:left="6555" w:hanging="360"/>
      </w:pPr>
      <w:rPr>
        <w:rFonts w:hint="default"/>
        <w:lang w:val="en-US" w:eastAsia="en-US" w:bidi="ar-SA"/>
      </w:rPr>
    </w:lvl>
    <w:lvl w:ilvl="7" w:tplc="D564D47E">
      <w:numFmt w:val="bullet"/>
      <w:lvlText w:val="•"/>
      <w:lvlJc w:val="left"/>
      <w:pPr>
        <w:ind w:left="7526" w:hanging="360"/>
      </w:pPr>
      <w:rPr>
        <w:rFonts w:hint="default"/>
        <w:lang w:val="en-US" w:eastAsia="en-US" w:bidi="ar-SA"/>
      </w:rPr>
    </w:lvl>
    <w:lvl w:ilvl="8" w:tplc="A678E1F8">
      <w:numFmt w:val="bullet"/>
      <w:lvlText w:val="•"/>
      <w:lvlJc w:val="left"/>
      <w:pPr>
        <w:ind w:left="8497" w:hanging="360"/>
      </w:pPr>
      <w:rPr>
        <w:rFonts w:hint="default"/>
        <w:lang w:val="en-US" w:eastAsia="en-US" w:bidi="ar-SA"/>
      </w:rPr>
    </w:lvl>
  </w:abstractNum>
  <w:abstractNum w:abstractNumId="28" w15:restartNumberingAfterBreak="0">
    <w:nsid w:val="43623EF4"/>
    <w:multiLevelType w:val="hybridMultilevel"/>
    <w:tmpl w:val="85FC8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C41BEE"/>
    <w:multiLevelType w:val="hybridMultilevel"/>
    <w:tmpl w:val="72885920"/>
    <w:lvl w:ilvl="0" w:tplc="B6C2DCB8">
      <w:start w:val="3"/>
      <w:numFmt w:val="lowerLetter"/>
      <w:lvlText w:val="%1."/>
      <w:lvlJc w:val="left"/>
      <w:pPr>
        <w:ind w:left="827"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166EECF2">
      <w:numFmt w:val="bullet"/>
      <w:lvlText w:val="•"/>
      <w:lvlJc w:val="left"/>
      <w:pPr>
        <w:ind w:left="1353" w:hanging="360"/>
      </w:pPr>
      <w:rPr>
        <w:rFonts w:hint="default"/>
        <w:lang w:val="en-US" w:eastAsia="en-US" w:bidi="ar-SA"/>
      </w:rPr>
    </w:lvl>
    <w:lvl w:ilvl="2" w:tplc="97BEE8B4">
      <w:numFmt w:val="bullet"/>
      <w:lvlText w:val="•"/>
      <w:lvlJc w:val="left"/>
      <w:pPr>
        <w:ind w:left="1887" w:hanging="360"/>
      </w:pPr>
      <w:rPr>
        <w:rFonts w:hint="default"/>
        <w:lang w:val="en-US" w:eastAsia="en-US" w:bidi="ar-SA"/>
      </w:rPr>
    </w:lvl>
    <w:lvl w:ilvl="3" w:tplc="CE960D2C">
      <w:numFmt w:val="bullet"/>
      <w:lvlText w:val="•"/>
      <w:lvlJc w:val="left"/>
      <w:pPr>
        <w:ind w:left="2421" w:hanging="360"/>
      </w:pPr>
      <w:rPr>
        <w:rFonts w:hint="default"/>
        <w:lang w:val="en-US" w:eastAsia="en-US" w:bidi="ar-SA"/>
      </w:rPr>
    </w:lvl>
    <w:lvl w:ilvl="4" w:tplc="C59EF7BC">
      <w:numFmt w:val="bullet"/>
      <w:lvlText w:val="•"/>
      <w:lvlJc w:val="left"/>
      <w:pPr>
        <w:ind w:left="2954" w:hanging="360"/>
      </w:pPr>
      <w:rPr>
        <w:rFonts w:hint="default"/>
        <w:lang w:val="en-US" w:eastAsia="en-US" w:bidi="ar-SA"/>
      </w:rPr>
    </w:lvl>
    <w:lvl w:ilvl="5" w:tplc="B09E35D4">
      <w:numFmt w:val="bullet"/>
      <w:lvlText w:val="•"/>
      <w:lvlJc w:val="left"/>
      <w:pPr>
        <w:ind w:left="3488" w:hanging="360"/>
      </w:pPr>
      <w:rPr>
        <w:rFonts w:hint="default"/>
        <w:lang w:val="en-US" w:eastAsia="en-US" w:bidi="ar-SA"/>
      </w:rPr>
    </w:lvl>
    <w:lvl w:ilvl="6" w:tplc="6BB0CE74">
      <w:numFmt w:val="bullet"/>
      <w:lvlText w:val="•"/>
      <w:lvlJc w:val="left"/>
      <w:pPr>
        <w:ind w:left="4022" w:hanging="360"/>
      </w:pPr>
      <w:rPr>
        <w:rFonts w:hint="default"/>
        <w:lang w:val="en-US" w:eastAsia="en-US" w:bidi="ar-SA"/>
      </w:rPr>
    </w:lvl>
    <w:lvl w:ilvl="7" w:tplc="EC1EE534">
      <w:numFmt w:val="bullet"/>
      <w:lvlText w:val="•"/>
      <w:lvlJc w:val="left"/>
      <w:pPr>
        <w:ind w:left="4555" w:hanging="360"/>
      </w:pPr>
      <w:rPr>
        <w:rFonts w:hint="default"/>
        <w:lang w:val="en-US" w:eastAsia="en-US" w:bidi="ar-SA"/>
      </w:rPr>
    </w:lvl>
    <w:lvl w:ilvl="8" w:tplc="893C2E50">
      <w:numFmt w:val="bullet"/>
      <w:lvlText w:val="•"/>
      <w:lvlJc w:val="left"/>
      <w:pPr>
        <w:ind w:left="5089" w:hanging="360"/>
      </w:pPr>
      <w:rPr>
        <w:rFonts w:hint="default"/>
        <w:lang w:val="en-US" w:eastAsia="en-US" w:bidi="ar-SA"/>
      </w:rPr>
    </w:lvl>
  </w:abstractNum>
  <w:abstractNum w:abstractNumId="30" w15:restartNumberingAfterBreak="0">
    <w:nsid w:val="4729204B"/>
    <w:multiLevelType w:val="hybridMultilevel"/>
    <w:tmpl w:val="0B7C1288"/>
    <w:lvl w:ilvl="0" w:tplc="336E8E72">
      <w:numFmt w:val="bullet"/>
      <w:lvlText w:val=""/>
      <w:lvlJc w:val="left"/>
      <w:pPr>
        <w:ind w:left="1872" w:hanging="360"/>
      </w:pPr>
      <w:rPr>
        <w:rFonts w:ascii="Wingdings" w:eastAsia="Wingdings" w:hAnsi="Wingdings" w:cs="Wingdings" w:hint="default"/>
        <w:b w:val="0"/>
        <w:bCs w:val="0"/>
        <w:i w:val="0"/>
        <w:iCs w:val="0"/>
        <w:spacing w:val="0"/>
        <w:w w:val="100"/>
        <w:sz w:val="24"/>
        <w:szCs w:val="24"/>
        <w:lang w:val="en-US" w:eastAsia="en-US" w:bidi="ar-SA"/>
      </w:rPr>
    </w:lvl>
    <w:lvl w:ilvl="1" w:tplc="3880D006">
      <w:numFmt w:val="bullet"/>
      <w:lvlText w:val="•"/>
      <w:lvlJc w:val="left"/>
      <w:pPr>
        <w:ind w:left="2736" w:hanging="360"/>
      </w:pPr>
      <w:rPr>
        <w:rFonts w:hint="default"/>
        <w:lang w:val="en-US" w:eastAsia="en-US" w:bidi="ar-SA"/>
      </w:rPr>
    </w:lvl>
    <w:lvl w:ilvl="2" w:tplc="24A66A22">
      <w:numFmt w:val="bullet"/>
      <w:lvlText w:val="•"/>
      <w:lvlJc w:val="left"/>
      <w:pPr>
        <w:ind w:left="3592" w:hanging="360"/>
      </w:pPr>
      <w:rPr>
        <w:rFonts w:hint="default"/>
        <w:lang w:val="en-US" w:eastAsia="en-US" w:bidi="ar-SA"/>
      </w:rPr>
    </w:lvl>
    <w:lvl w:ilvl="3" w:tplc="2840643C">
      <w:numFmt w:val="bullet"/>
      <w:lvlText w:val="•"/>
      <w:lvlJc w:val="left"/>
      <w:pPr>
        <w:ind w:left="4448" w:hanging="360"/>
      </w:pPr>
      <w:rPr>
        <w:rFonts w:hint="default"/>
        <w:lang w:val="en-US" w:eastAsia="en-US" w:bidi="ar-SA"/>
      </w:rPr>
    </w:lvl>
    <w:lvl w:ilvl="4" w:tplc="BB1CD8E4">
      <w:numFmt w:val="bullet"/>
      <w:lvlText w:val="•"/>
      <w:lvlJc w:val="left"/>
      <w:pPr>
        <w:ind w:left="5304" w:hanging="360"/>
      </w:pPr>
      <w:rPr>
        <w:rFonts w:hint="default"/>
        <w:lang w:val="en-US" w:eastAsia="en-US" w:bidi="ar-SA"/>
      </w:rPr>
    </w:lvl>
    <w:lvl w:ilvl="5" w:tplc="59405AF6">
      <w:numFmt w:val="bullet"/>
      <w:lvlText w:val="•"/>
      <w:lvlJc w:val="left"/>
      <w:pPr>
        <w:ind w:left="6160" w:hanging="360"/>
      </w:pPr>
      <w:rPr>
        <w:rFonts w:hint="default"/>
        <w:lang w:val="en-US" w:eastAsia="en-US" w:bidi="ar-SA"/>
      </w:rPr>
    </w:lvl>
    <w:lvl w:ilvl="6" w:tplc="EB3295D6">
      <w:numFmt w:val="bullet"/>
      <w:lvlText w:val="•"/>
      <w:lvlJc w:val="left"/>
      <w:pPr>
        <w:ind w:left="7016" w:hanging="360"/>
      </w:pPr>
      <w:rPr>
        <w:rFonts w:hint="default"/>
        <w:lang w:val="en-US" w:eastAsia="en-US" w:bidi="ar-SA"/>
      </w:rPr>
    </w:lvl>
    <w:lvl w:ilvl="7" w:tplc="B330EBA8">
      <w:numFmt w:val="bullet"/>
      <w:lvlText w:val="•"/>
      <w:lvlJc w:val="left"/>
      <w:pPr>
        <w:ind w:left="7872" w:hanging="360"/>
      </w:pPr>
      <w:rPr>
        <w:rFonts w:hint="default"/>
        <w:lang w:val="en-US" w:eastAsia="en-US" w:bidi="ar-SA"/>
      </w:rPr>
    </w:lvl>
    <w:lvl w:ilvl="8" w:tplc="0D12C700">
      <w:numFmt w:val="bullet"/>
      <w:lvlText w:val="•"/>
      <w:lvlJc w:val="left"/>
      <w:pPr>
        <w:ind w:left="8728" w:hanging="360"/>
      </w:pPr>
      <w:rPr>
        <w:rFonts w:hint="default"/>
        <w:lang w:val="en-US" w:eastAsia="en-US" w:bidi="ar-SA"/>
      </w:rPr>
    </w:lvl>
  </w:abstractNum>
  <w:abstractNum w:abstractNumId="31" w15:restartNumberingAfterBreak="0">
    <w:nsid w:val="4BC46247"/>
    <w:multiLevelType w:val="multilevel"/>
    <w:tmpl w:val="11E0259C"/>
    <w:lvl w:ilvl="0">
      <w:start w:val="5"/>
      <w:numFmt w:val="decimal"/>
      <w:lvlText w:val="%1"/>
      <w:lvlJc w:val="left"/>
      <w:pPr>
        <w:ind w:left="1512" w:hanging="360"/>
      </w:pPr>
      <w:rPr>
        <w:rFonts w:hint="default"/>
        <w:lang w:val="en-US" w:eastAsia="en-US" w:bidi="ar-SA"/>
      </w:rPr>
    </w:lvl>
    <w:lvl w:ilvl="1">
      <w:start w:val="1"/>
      <w:numFmt w:val="decimal"/>
      <w:lvlText w:val="%1.%2"/>
      <w:lvlJc w:val="left"/>
      <w:pPr>
        <w:ind w:left="151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3304" w:hanging="360"/>
      </w:pPr>
      <w:rPr>
        <w:rFonts w:hint="default"/>
        <w:lang w:val="en-US" w:eastAsia="en-US" w:bidi="ar-SA"/>
      </w:rPr>
    </w:lvl>
    <w:lvl w:ilvl="3">
      <w:numFmt w:val="bullet"/>
      <w:lvlText w:val="•"/>
      <w:lvlJc w:val="left"/>
      <w:pPr>
        <w:ind w:left="4196" w:hanging="360"/>
      </w:pPr>
      <w:rPr>
        <w:rFonts w:hint="default"/>
        <w:lang w:val="en-US" w:eastAsia="en-US" w:bidi="ar-SA"/>
      </w:rPr>
    </w:lvl>
    <w:lvl w:ilvl="4">
      <w:numFmt w:val="bullet"/>
      <w:lvlText w:val="•"/>
      <w:lvlJc w:val="left"/>
      <w:pPr>
        <w:ind w:left="5088" w:hanging="360"/>
      </w:pPr>
      <w:rPr>
        <w:rFonts w:hint="default"/>
        <w:lang w:val="en-US" w:eastAsia="en-US" w:bidi="ar-SA"/>
      </w:rPr>
    </w:lvl>
    <w:lvl w:ilvl="5">
      <w:numFmt w:val="bullet"/>
      <w:lvlText w:val="•"/>
      <w:lvlJc w:val="left"/>
      <w:pPr>
        <w:ind w:left="5980" w:hanging="360"/>
      </w:pPr>
      <w:rPr>
        <w:rFonts w:hint="default"/>
        <w:lang w:val="en-US" w:eastAsia="en-US" w:bidi="ar-SA"/>
      </w:rPr>
    </w:lvl>
    <w:lvl w:ilvl="6">
      <w:numFmt w:val="bullet"/>
      <w:lvlText w:val="•"/>
      <w:lvlJc w:val="left"/>
      <w:pPr>
        <w:ind w:left="6872" w:hanging="360"/>
      </w:pPr>
      <w:rPr>
        <w:rFonts w:hint="default"/>
        <w:lang w:val="en-US" w:eastAsia="en-US" w:bidi="ar-SA"/>
      </w:rPr>
    </w:lvl>
    <w:lvl w:ilvl="7">
      <w:numFmt w:val="bullet"/>
      <w:lvlText w:val="•"/>
      <w:lvlJc w:val="left"/>
      <w:pPr>
        <w:ind w:left="7764" w:hanging="360"/>
      </w:pPr>
      <w:rPr>
        <w:rFonts w:hint="default"/>
        <w:lang w:val="en-US" w:eastAsia="en-US" w:bidi="ar-SA"/>
      </w:rPr>
    </w:lvl>
    <w:lvl w:ilvl="8">
      <w:numFmt w:val="bullet"/>
      <w:lvlText w:val="•"/>
      <w:lvlJc w:val="left"/>
      <w:pPr>
        <w:ind w:left="8656" w:hanging="360"/>
      </w:pPr>
      <w:rPr>
        <w:rFonts w:hint="default"/>
        <w:lang w:val="en-US" w:eastAsia="en-US" w:bidi="ar-SA"/>
      </w:rPr>
    </w:lvl>
  </w:abstractNum>
  <w:abstractNum w:abstractNumId="32" w15:restartNumberingAfterBreak="0">
    <w:nsid w:val="4DF32859"/>
    <w:multiLevelType w:val="hybridMultilevel"/>
    <w:tmpl w:val="6D0CF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DF61037"/>
    <w:multiLevelType w:val="hybridMultilevel"/>
    <w:tmpl w:val="8744CB78"/>
    <w:lvl w:ilvl="0" w:tplc="728CD028">
      <w:start w:val="1"/>
      <w:numFmt w:val="lowerRoman"/>
      <w:lvlText w:val="%1."/>
      <w:lvlJc w:val="left"/>
      <w:pPr>
        <w:ind w:left="1872"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39781B0C">
      <w:numFmt w:val="bullet"/>
      <w:lvlText w:val="•"/>
      <w:lvlJc w:val="left"/>
      <w:pPr>
        <w:ind w:left="2736" w:hanging="720"/>
      </w:pPr>
      <w:rPr>
        <w:rFonts w:hint="default"/>
        <w:lang w:val="en-US" w:eastAsia="en-US" w:bidi="ar-SA"/>
      </w:rPr>
    </w:lvl>
    <w:lvl w:ilvl="2" w:tplc="0EDAFDFA">
      <w:numFmt w:val="bullet"/>
      <w:lvlText w:val="•"/>
      <w:lvlJc w:val="left"/>
      <w:pPr>
        <w:ind w:left="3592" w:hanging="720"/>
      </w:pPr>
      <w:rPr>
        <w:rFonts w:hint="default"/>
        <w:lang w:val="en-US" w:eastAsia="en-US" w:bidi="ar-SA"/>
      </w:rPr>
    </w:lvl>
    <w:lvl w:ilvl="3" w:tplc="2CC4DD84">
      <w:numFmt w:val="bullet"/>
      <w:lvlText w:val="•"/>
      <w:lvlJc w:val="left"/>
      <w:pPr>
        <w:ind w:left="4448" w:hanging="720"/>
      </w:pPr>
      <w:rPr>
        <w:rFonts w:hint="default"/>
        <w:lang w:val="en-US" w:eastAsia="en-US" w:bidi="ar-SA"/>
      </w:rPr>
    </w:lvl>
    <w:lvl w:ilvl="4" w:tplc="BA9EBCC0">
      <w:numFmt w:val="bullet"/>
      <w:lvlText w:val="•"/>
      <w:lvlJc w:val="left"/>
      <w:pPr>
        <w:ind w:left="5304" w:hanging="720"/>
      </w:pPr>
      <w:rPr>
        <w:rFonts w:hint="default"/>
        <w:lang w:val="en-US" w:eastAsia="en-US" w:bidi="ar-SA"/>
      </w:rPr>
    </w:lvl>
    <w:lvl w:ilvl="5" w:tplc="CB40DF2C">
      <w:numFmt w:val="bullet"/>
      <w:lvlText w:val="•"/>
      <w:lvlJc w:val="left"/>
      <w:pPr>
        <w:ind w:left="6160" w:hanging="720"/>
      </w:pPr>
      <w:rPr>
        <w:rFonts w:hint="default"/>
        <w:lang w:val="en-US" w:eastAsia="en-US" w:bidi="ar-SA"/>
      </w:rPr>
    </w:lvl>
    <w:lvl w:ilvl="6" w:tplc="3962AD22">
      <w:numFmt w:val="bullet"/>
      <w:lvlText w:val="•"/>
      <w:lvlJc w:val="left"/>
      <w:pPr>
        <w:ind w:left="7016" w:hanging="720"/>
      </w:pPr>
      <w:rPr>
        <w:rFonts w:hint="default"/>
        <w:lang w:val="en-US" w:eastAsia="en-US" w:bidi="ar-SA"/>
      </w:rPr>
    </w:lvl>
    <w:lvl w:ilvl="7" w:tplc="76E834A2">
      <w:numFmt w:val="bullet"/>
      <w:lvlText w:val="•"/>
      <w:lvlJc w:val="left"/>
      <w:pPr>
        <w:ind w:left="7872" w:hanging="720"/>
      </w:pPr>
      <w:rPr>
        <w:rFonts w:hint="default"/>
        <w:lang w:val="en-US" w:eastAsia="en-US" w:bidi="ar-SA"/>
      </w:rPr>
    </w:lvl>
    <w:lvl w:ilvl="8" w:tplc="9D928F1A">
      <w:numFmt w:val="bullet"/>
      <w:lvlText w:val="•"/>
      <w:lvlJc w:val="left"/>
      <w:pPr>
        <w:ind w:left="8728" w:hanging="720"/>
      </w:pPr>
      <w:rPr>
        <w:rFonts w:hint="default"/>
        <w:lang w:val="en-US" w:eastAsia="en-US" w:bidi="ar-SA"/>
      </w:rPr>
    </w:lvl>
  </w:abstractNum>
  <w:abstractNum w:abstractNumId="34" w15:restartNumberingAfterBreak="0">
    <w:nsid w:val="4F163C41"/>
    <w:multiLevelType w:val="hybridMultilevel"/>
    <w:tmpl w:val="AA109AE2"/>
    <w:lvl w:ilvl="0" w:tplc="3D3A6338">
      <w:start w:val="1"/>
      <w:numFmt w:val="lowerRoman"/>
      <w:lvlText w:val="%1."/>
      <w:lvlJc w:val="left"/>
      <w:pPr>
        <w:ind w:left="1872" w:hanging="720"/>
      </w:pPr>
      <w:rPr>
        <w:rFonts w:hint="default"/>
        <w:spacing w:val="0"/>
        <w:w w:val="100"/>
        <w:lang w:val="en-US" w:eastAsia="en-US" w:bidi="ar-SA"/>
      </w:rPr>
    </w:lvl>
    <w:lvl w:ilvl="1" w:tplc="E2BAA8D0">
      <w:numFmt w:val="bullet"/>
      <w:lvlText w:val="•"/>
      <w:lvlJc w:val="left"/>
      <w:pPr>
        <w:ind w:left="2736" w:hanging="720"/>
      </w:pPr>
      <w:rPr>
        <w:rFonts w:hint="default"/>
        <w:lang w:val="en-US" w:eastAsia="en-US" w:bidi="ar-SA"/>
      </w:rPr>
    </w:lvl>
    <w:lvl w:ilvl="2" w:tplc="AD5C0CD0">
      <w:numFmt w:val="bullet"/>
      <w:lvlText w:val="•"/>
      <w:lvlJc w:val="left"/>
      <w:pPr>
        <w:ind w:left="3592" w:hanging="720"/>
      </w:pPr>
      <w:rPr>
        <w:rFonts w:hint="default"/>
        <w:lang w:val="en-US" w:eastAsia="en-US" w:bidi="ar-SA"/>
      </w:rPr>
    </w:lvl>
    <w:lvl w:ilvl="3" w:tplc="F260CD08">
      <w:numFmt w:val="bullet"/>
      <w:lvlText w:val="•"/>
      <w:lvlJc w:val="left"/>
      <w:pPr>
        <w:ind w:left="4448" w:hanging="720"/>
      </w:pPr>
      <w:rPr>
        <w:rFonts w:hint="default"/>
        <w:lang w:val="en-US" w:eastAsia="en-US" w:bidi="ar-SA"/>
      </w:rPr>
    </w:lvl>
    <w:lvl w:ilvl="4" w:tplc="4DE834AA">
      <w:numFmt w:val="bullet"/>
      <w:lvlText w:val="•"/>
      <w:lvlJc w:val="left"/>
      <w:pPr>
        <w:ind w:left="5304" w:hanging="720"/>
      </w:pPr>
      <w:rPr>
        <w:rFonts w:hint="default"/>
        <w:lang w:val="en-US" w:eastAsia="en-US" w:bidi="ar-SA"/>
      </w:rPr>
    </w:lvl>
    <w:lvl w:ilvl="5" w:tplc="DAA819B8">
      <w:numFmt w:val="bullet"/>
      <w:lvlText w:val="•"/>
      <w:lvlJc w:val="left"/>
      <w:pPr>
        <w:ind w:left="6160" w:hanging="720"/>
      </w:pPr>
      <w:rPr>
        <w:rFonts w:hint="default"/>
        <w:lang w:val="en-US" w:eastAsia="en-US" w:bidi="ar-SA"/>
      </w:rPr>
    </w:lvl>
    <w:lvl w:ilvl="6" w:tplc="23CE1C78">
      <w:numFmt w:val="bullet"/>
      <w:lvlText w:val="•"/>
      <w:lvlJc w:val="left"/>
      <w:pPr>
        <w:ind w:left="7016" w:hanging="720"/>
      </w:pPr>
      <w:rPr>
        <w:rFonts w:hint="default"/>
        <w:lang w:val="en-US" w:eastAsia="en-US" w:bidi="ar-SA"/>
      </w:rPr>
    </w:lvl>
    <w:lvl w:ilvl="7" w:tplc="A6A800AC">
      <w:numFmt w:val="bullet"/>
      <w:lvlText w:val="•"/>
      <w:lvlJc w:val="left"/>
      <w:pPr>
        <w:ind w:left="7872" w:hanging="720"/>
      </w:pPr>
      <w:rPr>
        <w:rFonts w:hint="default"/>
        <w:lang w:val="en-US" w:eastAsia="en-US" w:bidi="ar-SA"/>
      </w:rPr>
    </w:lvl>
    <w:lvl w:ilvl="8" w:tplc="2332A5A4">
      <w:numFmt w:val="bullet"/>
      <w:lvlText w:val="•"/>
      <w:lvlJc w:val="left"/>
      <w:pPr>
        <w:ind w:left="8728" w:hanging="720"/>
      </w:pPr>
      <w:rPr>
        <w:rFonts w:hint="default"/>
        <w:lang w:val="en-US" w:eastAsia="en-US" w:bidi="ar-SA"/>
      </w:rPr>
    </w:lvl>
  </w:abstractNum>
  <w:abstractNum w:abstractNumId="35" w15:restartNumberingAfterBreak="0">
    <w:nsid w:val="4FF413F3"/>
    <w:multiLevelType w:val="multilevel"/>
    <w:tmpl w:val="5680FD4A"/>
    <w:lvl w:ilvl="0">
      <w:start w:val="5"/>
      <w:numFmt w:val="decimal"/>
      <w:lvlText w:val="%1"/>
      <w:lvlJc w:val="left"/>
      <w:pPr>
        <w:ind w:left="1752" w:hanging="600"/>
      </w:pPr>
      <w:rPr>
        <w:rFonts w:hint="default"/>
        <w:lang w:val="en-US" w:eastAsia="en-US" w:bidi="ar-SA"/>
      </w:rPr>
    </w:lvl>
    <w:lvl w:ilvl="1">
      <w:start w:val="1"/>
      <w:numFmt w:val="decimal"/>
      <w:lvlText w:val="%1.%2"/>
      <w:lvlJc w:val="left"/>
      <w:pPr>
        <w:ind w:left="1752" w:hanging="60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3."/>
      <w:lvlJc w:val="left"/>
      <w:pPr>
        <w:ind w:left="1654" w:hanging="360"/>
      </w:pPr>
      <w:rPr>
        <w:rFonts w:hint="default"/>
        <w:spacing w:val="0"/>
        <w:w w:val="100"/>
        <w:lang w:val="en-US" w:eastAsia="en-US" w:bidi="ar-SA"/>
      </w:rPr>
    </w:lvl>
    <w:lvl w:ilvl="3">
      <w:numFmt w:val="bullet"/>
      <w:lvlText w:val="•"/>
      <w:lvlJc w:val="left"/>
      <w:pPr>
        <w:ind w:left="2950" w:hanging="360"/>
      </w:pPr>
      <w:rPr>
        <w:rFonts w:hint="default"/>
        <w:lang w:val="en-US" w:eastAsia="en-US" w:bidi="ar-SA"/>
      </w:rPr>
    </w:lvl>
    <w:lvl w:ilvl="4">
      <w:numFmt w:val="bullet"/>
      <w:lvlText w:val="•"/>
      <w:lvlJc w:val="left"/>
      <w:pPr>
        <w:ind w:left="4020" w:hanging="360"/>
      </w:pPr>
      <w:rPr>
        <w:rFonts w:hint="default"/>
        <w:lang w:val="en-US" w:eastAsia="en-US" w:bidi="ar-SA"/>
      </w:rPr>
    </w:lvl>
    <w:lvl w:ilvl="5">
      <w:numFmt w:val="bullet"/>
      <w:lvlText w:val="•"/>
      <w:lvlJc w:val="left"/>
      <w:pPr>
        <w:ind w:left="5090" w:hanging="360"/>
      </w:pPr>
      <w:rPr>
        <w:rFonts w:hint="default"/>
        <w:lang w:val="en-US" w:eastAsia="en-US" w:bidi="ar-SA"/>
      </w:rPr>
    </w:lvl>
    <w:lvl w:ilvl="6">
      <w:numFmt w:val="bullet"/>
      <w:lvlText w:val="•"/>
      <w:lvlJc w:val="left"/>
      <w:pPr>
        <w:ind w:left="6160" w:hanging="360"/>
      </w:pPr>
      <w:rPr>
        <w:rFonts w:hint="default"/>
        <w:lang w:val="en-US" w:eastAsia="en-US" w:bidi="ar-SA"/>
      </w:rPr>
    </w:lvl>
    <w:lvl w:ilvl="7">
      <w:numFmt w:val="bullet"/>
      <w:lvlText w:val="•"/>
      <w:lvlJc w:val="left"/>
      <w:pPr>
        <w:ind w:left="7230" w:hanging="360"/>
      </w:pPr>
      <w:rPr>
        <w:rFonts w:hint="default"/>
        <w:lang w:val="en-US" w:eastAsia="en-US" w:bidi="ar-SA"/>
      </w:rPr>
    </w:lvl>
    <w:lvl w:ilvl="8">
      <w:numFmt w:val="bullet"/>
      <w:lvlText w:val="•"/>
      <w:lvlJc w:val="left"/>
      <w:pPr>
        <w:ind w:left="8300" w:hanging="360"/>
      </w:pPr>
      <w:rPr>
        <w:rFonts w:hint="default"/>
        <w:lang w:val="en-US" w:eastAsia="en-US" w:bidi="ar-SA"/>
      </w:rPr>
    </w:lvl>
  </w:abstractNum>
  <w:abstractNum w:abstractNumId="36" w15:restartNumberingAfterBreak="0">
    <w:nsid w:val="54C269C0"/>
    <w:multiLevelType w:val="hybridMultilevel"/>
    <w:tmpl w:val="51F456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8447EF4"/>
    <w:multiLevelType w:val="hybridMultilevel"/>
    <w:tmpl w:val="486CB424"/>
    <w:lvl w:ilvl="0" w:tplc="5AAE3798">
      <w:start w:val="1"/>
      <w:numFmt w:val="decimal"/>
      <w:lvlText w:val="%1."/>
      <w:lvlJc w:val="left"/>
      <w:pPr>
        <w:ind w:left="187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D6406F8">
      <w:numFmt w:val="bullet"/>
      <w:lvlText w:val="•"/>
      <w:lvlJc w:val="left"/>
      <w:pPr>
        <w:ind w:left="2736" w:hanging="360"/>
      </w:pPr>
      <w:rPr>
        <w:rFonts w:hint="default"/>
        <w:lang w:val="en-US" w:eastAsia="en-US" w:bidi="ar-SA"/>
      </w:rPr>
    </w:lvl>
    <w:lvl w:ilvl="2" w:tplc="BCE8A0CA">
      <w:numFmt w:val="bullet"/>
      <w:lvlText w:val="•"/>
      <w:lvlJc w:val="left"/>
      <w:pPr>
        <w:ind w:left="3592" w:hanging="360"/>
      </w:pPr>
      <w:rPr>
        <w:rFonts w:hint="default"/>
        <w:lang w:val="en-US" w:eastAsia="en-US" w:bidi="ar-SA"/>
      </w:rPr>
    </w:lvl>
    <w:lvl w:ilvl="3" w:tplc="F9B09346">
      <w:numFmt w:val="bullet"/>
      <w:lvlText w:val="•"/>
      <w:lvlJc w:val="left"/>
      <w:pPr>
        <w:ind w:left="4448" w:hanging="360"/>
      </w:pPr>
      <w:rPr>
        <w:rFonts w:hint="default"/>
        <w:lang w:val="en-US" w:eastAsia="en-US" w:bidi="ar-SA"/>
      </w:rPr>
    </w:lvl>
    <w:lvl w:ilvl="4" w:tplc="4A38C042">
      <w:numFmt w:val="bullet"/>
      <w:lvlText w:val="•"/>
      <w:lvlJc w:val="left"/>
      <w:pPr>
        <w:ind w:left="5304" w:hanging="360"/>
      </w:pPr>
      <w:rPr>
        <w:rFonts w:hint="default"/>
        <w:lang w:val="en-US" w:eastAsia="en-US" w:bidi="ar-SA"/>
      </w:rPr>
    </w:lvl>
    <w:lvl w:ilvl="5" w:tplc="428EC442">
      <w:numFmt w:val="bullet"/>
      <w:lvlText w:val="•"/>
      <w:lvlJc w:val="left"/>
      <w:pPr>
        <w:ind w:left="6160" w:hanging="360"/>
      </w:pPr>
      <w:rPr>
        <w:rFonts w:hint="default"/>
        <w:lang w:val="en-US" w:eastAsia="en-US" w:bidi="ar-SA"/>
      </w:rPr>
    </w:lvl>
    <w:lvl w:ilvl="6" w:tplc="CD084D8C">
      <w:numFmt w:val="bullet"/>
      <w:lvlText w:val="•"/>
      <w:lvlJc w:val="left"/>
      <w:pPr>
        <w:ind w:left="7016" w:hanging="360"/>
      </w:pPr>
      <w:rPr>
        <w:rFonts w:hint="default"/>
        <w:lang w:val="en-US" w:eastAsia="en-US" w:bidi="ar-SA"/>
      </w:rPr>
    </w:lvl>
    <w:lvl w:ilvl="7" w:tplc="78306B22">
      <w:numFmt w:val="bullet"/>
      <w:lvlText w:val="•"/>
      <w:lvlJc w:val="left"/>
      <w:pPr>
        <w:ind w:left="7872" w:hanging="360"/>
      </w:pPr>
      <w:rPr>
        <w:rFonts w:hint="default"/>
        <w:lang w:val="en-US" w:eastAsia="en-US" w:bidi="ar-SA"/>
      </w:rPr>
    </w:lvl>
    <w:lvl w:ilvl="8" w:tplc="6AEE84E2">
      <w:numFmt w:val="bullet"/>
      <w:lvlText w:val="•"/>
      <w:lvlJc w:val="left"/>
      <w:pPr>
        <w:ind w:left="8728" w:hanging="360"/>
      </w:pPr>
      <w:rPr>
        <w:rFonts w:hint="default"/>
        <w:lang w:val="en-US" w:eastAsia="en-US" w:bidi="ar-SA"/>
      </w:rPr>
    </w:lvl>
  </w:abstractNum>
  <w:abstractNum w:abstractNumId="38" w15:restartNumberingAfterBreak="0">
    <w:nsid w:val="58673A04"/>
    <w:multiLevelType w:val="multilevel"/>
    <w:tmpl w:val="CCF21B5E"/>
    <w:lvl w:ilvl="0">
      <w:start w:val="2"/>
      <w:numFmt w:val="decimal"/>
      <w:lvlText w:val="%1"/>
      <w:lvlJc w:val="left"/>
      <w:pPr>
        <w:ind w:left="1692" w:hanging="540"/>
      </w:pPr>
      <w:rPr>
        <w:rFonts w:hint="default"/>
        <w:lang w:val="en-US" w:eastAsia="en-US" w:bidi="ar-SA"/>
      </w:rPr>
    </w:lvl>
    <w:lvl w:ilvl="1">
      <w:start w:val="1"/>
      <w:numFmt w:val="decimal"/>
      <w:lvlText w:val="%1.%2"/>
      <w:lvlJc w:val="left"/>
      <w:pPr>
        <w:ind w:left="1692" w:hanging="540"/>
      </w:pPr>
      <w:rPr>
        <w:rFonts w:hint="default"/>
        <w:spacing w:val="0"/>
        <w:w w:val="100"/>
        <w:lang w:val="en-US" w:eastAsia="en-US" w:bidi="ar-SA"/>
      </w:rPr>
    </w:lvl>
    <w:lvl w:ilvl="2">
      <w:start w:val="1"/>
      <w:numFmt w:val="decimal"/>
      <w:lvlText w:val="%1.%2.%3"/>
      <w:lvlJc w:val="left"/>
      <w:pPr>
        <w:ind w:left="1692" w:hanging="54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4322" w:hanging="540"/>
      </w:pPr>
      <w:rPr>
        <w:rFonts w:hint="default"/>
        <w:lang w:val="en-US" w:eastAsia="en-US" w:bidi="ar-SA"/>
      </w:rPr>
    </w:lvl>
    <w:lvl w:ilvl="4">
      <w:numFmt w:val="bullet"/>
      <w:lvlText w:val="•"/>
      <w:lvlJc w:val="left"/>
      <w:pPr>
        <w:ind w:left="5196" w:hanging="540"/>
      </w:pPr>
      <w:rPr>
        <w:rFonts w:hint="default"/>
        <w:lang w:val="en-US" w:eastAsia="en-US" w:bidi="ar-SA"/>
      </w:rPr>
    </w:lvl>
    <w:lvl w:ilvl="5">
      <w:numFmt w:val="bullet"/>
      <w:lvlText w:val="•"/>
      <w:lvlJc w:val="left"/>
      <w:pPr>
        <w:ind w:left="6070" w:hanging="540"/>
      </w:pPr>
      <w:rPr>
        <w:rFonts w:hint="default"/>
        <w:lang w:val="en-US" w:eastAsia="en-US" w:bidi="ar-SA"/>
      </w:rPr>
    </w:lvl>
    <w:lvl w:ilvl="6">
      <w:numFmt w:val="bullet"/>
      <w:lvlText w:val="•"/>
      <w:lvlJc w:val="left"/>
      <w:pPr>
        <w:ind w:left="6944" w:hanging="540"/>
      </w:pPr>
      <w:rPr>
        <w:rFonts w:hint="default"/>
        <w:lang w:val="en-US" w:eastAsia="en-US" w:bidi="ar-SA"/>
      </w:rPr>
    </w:lvl>
    <w:lvl w:ilvl="7">
      <w:numFmt w:val="bullet"/>
      <w:lvlText w:val="•"/>
      <w:lvlJc w:val="left"/>
      <w:pPr>
        <w:ind w:left="7818" w:hanging="540"/>
      </w:pPr>
      <w:rPr>
        <w:rFonts w:hint="default"/>
        <w:lang w:val="en-US" w:eastAsia="en-US" w:bidi="ar-SA"/>
      </w:rPr>
    </w:lvl>
    <w:lvl w:ilvl="8">
      <w:numFmt w:val="bullet"/>
      <w:lvlText w:val="•"/>
      <w:lvlJc w:val="left"/>
      <w:pPr>
        <w:ind w:left="8692" w:hanging="540"/>
      </w:pPr>
      <w:rPr>
        <w:rFonts w:hint="default"/>
        <w:lang w:val="en-US" w:eastAsia="en-US" w:bidi="ar-SA"/>
      </w:rPr>
    </w:lvl>
  </w:abstractNum>
  <w:abstractNum w:abstractNumId="39" w15:restartNumberingAfterBreak="0">
    <w:nsid w:val="58E93B27"/>
    <w:multiLevelType w:val="hybridMultilevel"/>
    <w:tmpl w:val="E93E94E6"/>
    <w:lvl w:ilvl="0" w:tplc="D6F88FF0">
      <w:start w:val="1"/>
      <w:numFmt w:val="lowerLetter"/>
      <w:lvlText w:val="%1."/>
      <w:lvlJc w:val="left"/>
      <w:pPr>
        <w:ind w:left="827"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879CF9DC">
      <w:numFmt w:val="bullet"/>
      <w:lvlText w:val="•"/>
      <w:lvlJc w:val="left"/>
      <w:pPr>
        <w:ind w:left="1353" w:hanging="360"/>
      </w:pPr>
      <w:rPr>
        <w:rFonts w:hint="default"/>
        <w:lang w:val="en-US" w:eastAsia="en-US" w:bidi="ar-SA"/>
      </w:rPr>
    </w:lvl>
    <w:lvl w:ilvl="2" w:tplc="306C1EF8">
      <w:numFmt w:val="bullet"/>
      <w:lvlText w:val="•"/>
      <w:lvlJc w:val="left"/>
      <w:pPr>
        <w:ind w:left="1887" w:hanging="360"/>
      </w:pPr>
      <w:rPr>
        <w:rFonts w:hint="default"/>
        <w:lang w:val="en-US" w:eastAsia="en-US" w:bidi="ar-SA"/>
      </w:rPr>
    </w:lvl>
    <w:lvl w:ilvl="3" w:tplc="6638FFA2">
      <w:numFmt w:val="bullet"/>
      <w:lvlText w:val="•"/>
      <w:lvlJc w:val="left"/>
      <w:pPr>
        <w:ind w:left="2421" w:hanging="360"/>
      </w:pPr>
      <w:rPr>
        <w:rFonts w:hint="default"/>
        <w:lang w:val="en-US" w:eastAsia="en-US" w:bidi="ar-SA"/>
      </w:rPr>
    </w:lvl>
    <w:lvl w:ilvl="4" w:tplc="79D68842">
      <w:numFmt w:val="bullet"/>
      <w:lvlText w:val="•"/>
      <w:lvlJc w:val="left"/>
      <w:pPr>
        <w:ind w:left="2954" w:hanging="360"/>
      </w:pPr>
      <w:rPr>
        <w:rFonts w:hint="default"/>
        <w:lang w:val="en-US" w:eastAsia="en-US" w:bidi="ar-SA"/>
      </w:rPr>
    </w:lvl>
    <w:lvl w:ilvl="5" w:tplc="F286855E">
      <w:numFmt w:val="bullet"/>
      <w:lvlText w:val="•"/>
      <w:lvlJc w:val="left"/>
      <w:pPr>
        <w:ind w:left="3488" w:hanging="360"/>
      </w:pPr>
      <w:rPr>
        <w:rFonts w:hint="default"/>
        <w:lang w:val="en-US" w:eastAsia="en-US" w:bidi="ar-SA"/>
      </w:rPr>
    </w:lvl>
    <w:lvl w:ilvl="6" w:tplc="F756565E">
      <w:numFmt w:val="bullet"/>
      <w:lvlText w:val="•"/>
      <w:lvlJc w:val="left"/>
      <w:pPr>
        <w:ind w:left="4022" w:hanging="360"/>
      </w:pPr>
      <w:rPr>
        <w:rFonts w:hint="default"/>
        <w:lang w:val="en-US" w:eastAsia="en-US" w:bidi="ar-SA"/>
      </w:rPr>
    </w:lvl>
    <w:lvl w:ilvl="7" w:tplc="AF86238A">
      <w:numFmt w:val="bullet"/>
      <w:lvlText w:val="•"/>
      <w:lvlJc w:val="left"/>
      <w:pPr>
        <w:ind w:left="4555" w:hanging="360"/>
      </w:pPr>
      <w:rPr>
        <w:rFonts w:hint="default"/>
        <w:lang w:val="en-US" w:eastAsia="en-US" w:bidi="ar-SA"/>
      </w:rPr>
    </w:lvl>
    <w:lvl w:ilvl="8" w:tplc="B3C64ABC">
      <w:numFmt w:val="bullet"/>
      <w:lvlText w:val="•"/>
      <w:lvlJc w:val="left"/>
      <w:pPr>
        <w:ind w:left="5089" w:hanging="360"/>
      </w:pPr>
      <w:rPr>
        <w:rFonts w:hint="default"/>
        <w:lang w:val="en-US" w:eastAsia="en-US" w:bidi="ar-SA"/>
      </w:rPr>
    </w:lvl>
  </w:abstractNum>
  <w:abstractNum w:abstractNumId="40" w15:restartNumberingAfterBreak="0">
    <w:nsid w:val="668C476A"/>
    <w:multiLevelType w:val="multilevel"/>
    <w:tmpl w:val="D422B022"/>
    <w:lvl w:ilvl="0">
      <w:start w:val="1"/>
      <w:numFmt w:val="decimal"/>
      <w:lvlText w:val="%1."/>
      <w:lvlJc w:val="left"/>
      <w:pPr>
        <w:ind w:left="720" w:hanging="360"/>
      </w:pPr>
      <w:rPr>
        <w:b w:val="0"/>
      </w:rPr>
    </w:lvl>
    <w:lvl w:ilvl="1">
      <w:start w:val="3"/>
      <w:numFmt w:val="decimal"/>
      <w:lvlText w:val="%1.%2"/>
      <w:lvlJc w:val="left"/>
      <w:pPr>
        <w:ind w:left="1110" w:hanging="540"/>
      </w:pPr>
      <w:rPr>
        <w:b w:val="0"/>
      </w:rPr>
    </w:lvl>
    <w:lvl w:ilvl="2">
      <w:start w:val="1"/>
      <w:numFmt w:val="decimal"/>
      <w:lvlText w:val="%1.%2.%3"/>
      <w:lvlJc w:val="left"/>
      <w:pPr>
        <w:ind w:left="1530" w:hanging="720"/>
      </w:pPr>
      <w:rPr>
        <w:b/>
      </w:rPr>
    </w:lvl>
    <w:lvl w:ilvl="3">
      <w:start w:val="1"/>
      <w:numFmt w:val="decimal"/>
      <w:lvlText w:val="%1.%2.%3.%4"/>
      <w:lvlJc w:val="left"/>
      <w:pPr>
        <w:ind w:left="1710" w:hanging="720"/>
      </w:pPr>
      <w:rPr>
        <w:b w:val="0"/>
      </w:rPr>
    </w:lvl>
    <w:lvl w:ilvl="4">
      <w:start w:val="1"/>
      <w:numFmt w:val="decimal"/>
      <w:lvlText w:val="%1.%2.%3.%4.%5"/>
      <w:lvlJc w:val="left"/>
      <w:pPr>
        <w:ind w:left="2280" w:hanging="1080"/>
      </w:pPr>
      <w:rPr>
        <w:b w:val="0"/>
      </w:rPr>
    </w:lvl>
    <w:lvl w:ilvl="5">
      <w:start w:val="1"/>
      <w:numFmt w:val="decimal"/>
      <w:lvlText w:val="%1.%2.%3.%4.%5.%6"/>
      <w:lvlJc w:val="left"/>
      <w:pPr>
        <w:ind w:left="2490" w:hanging="1080"/>
      </w:pPr>
      <w:rPr>
        <w:b w:val="0"/>
      </w:rPr>
    </w:lvl>
    <w:lvl w:ilvl="6">
      <w:start w:val="1"/>
      <w:numFmt w:val="decimal"/>
      <w:lvlText w:val="%1.%2.%3.%4.%5.%6.%7"/>
      <w:lvlJc w:val="left"/>
      <w:pPr>
        <w:ind w:left="3060" w:hanging="1440"/>
      </w:pPr>
      <w:rPr>
        <w:b w:val="0"/>
      </w:rPr>
    </w:lvl>
    <w:lvl w:ilvl="7">
      <w:start w:val="1"/>
      <w:numFmt w:val="decimal"/>
      <w:lvlText w:val="%1.%2.%3.%4.%5.%6.%7.%8"/>
      <w:lvlJc w:val="left"/>
      <w:pPr>
        <w:ind w:left="3270" w:hanging="1440"/>
      </w:pPr>
      <w:rPr>
        <w:b w:val="0"/>
      </w:rPr>
    </w:lvl>
    <w:lvl w:ilvl="8">
      <w:start w:val="1"/>
      <w:numFmt w:val="decimal"/>
      <w:lvlText w:val="%1.%2.%3.%4.%5.%6.%7.%8.%9"/>
      <w:lvlJc w:val="left"/>
      <w:pPr>
        <w:ind w:left="3840" w:hanging="1800"/>
      </w:pPr>
      <w:rPr>
        <w:b w:val="0"/>
      </w:rPr>
    </w:lvl>
  </w:abstractNum>
  <w:abstractNum w:abstractNumId="41" w15:restartNumberingAfterBreak="0">
    <w:nsid w:val="66B44C97"/>
    <w:multiLevelType w:val="multilevel"/>
    <w:tmpl w:val="80965B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FE6194B"/>
    <w:multiLevelType w:val="multilevel"/>
    <w:tmpl w:val="2B0A8DC6"/>
    <w:lvl w:ilvl="0">
      <w:start w:val="1"/>
      <w:numFmt w:val="decimal"/>
      <w:lvlText w:val="%1"/>
      <w:lvlJc w:val="left"/>
      <w:pPr>
        <w:ind w:left="1632" w:hanging="480"/>
      </w:pPr>
      <w:rPr>
        <w:rFonts w:hint="default"/>
        <w:lang w:val="en-US" w:eastAsia="en-US" w:bidi="ar-SA"/>
      </w:rPr>
    </w:lvl>
    <w:lvl w:ilvl="1">
      <w:start w:val="1"/>
      <w:numFmt w:val="decimal"/>
      <w:lvlText w:val="%1.%2"/>
      <w:lvlJc w:val="left"/>
      <w:pPr>
        <w:ind w:left="1632"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3400" w:hanging="480"/>
      </w:pPr>
      <w:rPr>
        <w:rFonts w:hint="default"/>
        <w:lang w:val="en-US" w:eastAsia="en-US" w:bidi="ar-SA"/>
      </w:rPr>
    </w:lvl>
    <w:lvl w:ilvl="3">
      <w:numFmt w:val="bullet"/>
      <w:lvlText w:val="•"/>
      <w:lvlJc w:val="left"/>
      <w:pPr>
        <w:ind w:left="4280" w:hanging="480"/>
      </w:pPr>
      <w:rPr>
        <w:rFonts w:hint="default"/>
        <w:lang w:val="en-US" w:eastAsia="en-US" w:bidi="ar-SA"/>
      </w:rPr>
    </w:lvl>
    <w:lvl w:ilvl="4">
      <w:numFmt w:val="bullet"/>
      <w:lvlText w:val="•"/>
      <w:lvlJc w:val="left"/>
      <w:pPr>
        <w:ind w:left="5160" w:hanging="480"/>
      </w:pPr>
      <w:rPr>
        <w:rFonts w:hint="default"/>
        <w:lang w:val="en-US" w:eastAsia="en-US" w:bidi="ar-SA"/>
      </w:rPr>
    </w:lvl>
    <w:lvl w:ilvl="5">
      <w:numFmt w:val="bullet"/>
      <w:lvlText w:val="•"/>
      <w:lvlJc w:val="left"/>
      <w:pPr>
        <w:ind w:left="6040" w:hanging="480"/>
      </w:pPr>
      <w:rPr>
        <w:rFonts w:hint="default"/>
        <w:lang w:val="en-US" w:eastAsia="en-US" w:bidi="ar-SA"/>
      </w:rPr>
    </w:lvl>
    <w:lvl w:ilvl="6">
      <w:numFmt w:val="bullet"/>
      <w:lvlText w:val="•"/>
      <w:lvlJc w:val="left"/>
      <w:pPr>
        <w:ind w:left="6920" w:hanging="480"/>
      </w:pPr>
      <w:rPr>
        <w:rFonts w:hint="default"/>
        <w:lang w:val="en-US" w:eastAsia="en-US" w:bidi="ar-SA"/>
      </w:rPr>
    </w:lvl>
    <w:lvl w:ilvl="7">
      <w:numFmt w:val="bullet"/>
      <w:lvlText w:val="•"/>
      <w:lvlJc w:val="left"/>
      <w:pPr>
        <w:ind w:left="7800" w:hanging="480"/>
      </w:pPr>
      <w:rPr>
        <w:rFonts w:hint="default"/>
        <w:lang w:val="en-US" w:eastAsia="en-US" w:bidi="ar-SA"/>
      </w:rPr>
    </w:lvl>
    <w:lvl w:ilvl="8">
      <w:numFmt w:val="bullet"/>
      <w:lvlText w:val="•"/>
      <w:lvlJc w:val="left"/>
      <w:pPr>
        <w:ind w:left="8680" w:hanging="480"/>
      </w:pPr>
      <w:rPr>
        <w:rFonts w:hint="default"/>
        <w:lang w:val="en-US" w:eastAsia="en-US" w:bidi="ar-SA"/>
      </w:rPr>
    </w:lvl>
  </w:abstractNum>
  <w:abstractNum w:abstractNumId="43" w15:restartNumberingAfterBreak="0">
    <w:nsid w:val="711E49F6"/>
    <w:multiLevelType w:val="hybridMultilevel"/>
    <w:tmpl w:val="2A80E578"/>
    <w:lvl w:ilvl="0" w:tplc="CE2E4F9A">
      <w:start w:val="1"/>
      <w:numFmt w:val="decimal"/>
      <w:lvlText w:val="%1."/>
      <w:lvlJc w:val="left"/>
      <w:pPr>
        <w:ind w:left="151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226C0DA8">
      <w:start w:val="1"/>
      <w:numFmt w:val="lowerLetter"/>
      <w:lvlText w:val="(%2)"/>
      <w:lvlJc w:val="left"/>
      <w:pPr>
        <w:ind w:left="1837" w:hanging="325"/>
      </w:pPr>
      <w:rPr>
        <w:rFonts w:ascii="Times New Roman" w:eastAsia="Times New Roman" w:hAnsi="Times New Roman" w:cs="Times New Roman" w:hint="default"/>
        <w:b w:val="0"/>
        <w:bCs w:val="0"/>
        <w:i w:val="0"/>
        <w:iCs w:val="0"/>
        <w:spacing w:val="-2"/>
        <w:w w:val="100"/>
        <w:sz w:val="24"/>
        <w:szCs w:val="24"/>
        <w:lang w:val="en-US" w:eastAsia="en-US" w:bidi="ar-SA"/>
      </w:rPr>
    </w:lvl>
    <w:lvl w:ilvl="2" w:tplc="21122A96">
      <w:numFmt w:val="bullet"/>
      <w:lvlText w:val="•"/>
      <w:lvlJc w:val="left"/>
      <w:pPr>
        <w:ind w:left="2795" w:hanging="325"/>
      </w:pPr>
      <w:rPr>
        <w:rFonts w:hint="default"/>
        <w:lang w:val="en-US" w:eastAsia="en-US" w:bidi="ar-SA"/>
      </w:rPr>
    </w:lvl>
    <w:lvl w:ilvl="3" w:tplc="0E0C3248">
      <w:numFmt w:val="bullet"/>
      <w:lvlText w:val="•"/>
      <w:lvlJc w:val="left"/>
      <w:pPr>
        <w:ind w:left="3751" w:hanging="325"/>
      </w:pPr>
      <w:rPr>
        <w:rFonts w:hint="default"/>
        <w:lang w:val="en-US" w:eastAsia="en-US" w:bidi="ar-SA"/>
      </w:rPr>
    </w:lvl>
    <w:lvl w:ilvl="4" w:tplc="64849628">
      <w:numFmt w:val="bullet"/>
      <w:lvlText w:val="•"/>
      <w:lvlJc w:val="left"/>
      <w:pPr>
        <w:ind w:left="4706" w:hanging="325"/>
      </w:pPr>
      <w:rPr>
        <w:rFonts w:hint="default"/>
        <w:lang w:val="en-US" w:eastAsia="en-US" w:bidi="ar-SA"/>
      </w:rPr>
    </w:lvl>
    <w:lvl w:ilvl="5" w:tplc="FC2E036C">
      <w:numFmt w:val="bullet"/>
      <w:lvlText w:val="•"/>
      <w:lvlJc w:val="left"/>
      <w:pPr>
        <w:ind w:left="5662" w:hanging="325"/>
      </w:pPr>
      <w:rPr>
        <w:rFonts w:hint="default"/>
        <w:lang w:val="en-US" w:eastAsia="en-US" w:bidi="ar-SA"/>
      </w:rPr>
    </w:lvl>
    <w:lvl w:ilvl="6" w:tplc="99D64FFE">
      <w:numFmt w:val="bullet"/>
      <w:lvlText w:val="•"/>
      <w:lvlJc w:val="left"/>
      <w:pPr>
        <w:ind w:left="6617" w:hanging="325"/>
      </w:pPr>
      <w:rPr>
        <w:rFonts w:hint="default"/>
        <w:lang w:val="en-US" w:eastAsia="en-US" w:bidi="ar-SA"/>
      </w:rPr>
    </w:lvl>
    <w:lvl w:ilvl="7" w:tplc="2C54011E">
      <w:numFmt w:val="bullet"/>
      <w:lvlText w:val="•"/>
      <w:lvlJc w:val="left"/>
      <w:pPr>
        <w:ind w:left="7573" w:hanging="325"/>
      </w:pPr>
      <w:rPr>
        <w:rFonts w:hint="default"/>
        <w:lang w:val="en-US" w:eastAsia="en-US" w:bidi="ar-SA"/>
      </w:rPr>
    </w:lvl>
    <w:lvl w:ilvl="8" w:tplc="4D7CE108">
      <w:numFmt w:val="bullet"/>
      <w:lvlText w:val="•"/>
      <w:lvlJc w:val="left"/>
      <w:pPr>
        <w:ind w:left="8528" w:hanging="325"/>
      </w:pPr>
      <w:rPr>
        <w:rFonts w:hint="default"/>
        <w:lang w:val="en-US" w:eastAsia="en-US" w:bidi="ar-SA"/>
      </w:rPr>
    </w:lvl>
  </w:abstractNum>
  <w:abstractNum w:abstractNumId="44" w15:restartNumberingAfterBreak="0">
    <w:nsid w:val="79E46E61"/>
    <w:multiLevelType w:val="multilevel"/>
    <w:tmpl w:val="C8A62FE4"/>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B1106F6"/>
    <w:multiLevelType w:val="hybridMultilevel"/>
    <w:tmpl w:val="7D940656"/>
    <w:lvl w:ilvl="0" w:tplc="4DE253B8">
      <w:numFmt w:val="bullet"/>
      <w:lvlText w:val=""/>
      <w:lvlJc w:val="left"/>
      <w:pPr>
        <w:ind w:left="1872" w:hanging="360"/>
      </w:pPr>
      <w:rPr>
        <w:rFonts w:ascii="Wingdings" w:eastAsia="Wingdings" w:hAnsi="Wingdings" w:cs="Wingdings" w:hint="default"/>
        <w:b w:val="0"/>
        <w:bCs w:val="0"/>
        <w:i w:val="0"/>
        <w:iCs w:val="0"/>
        <w:spacing w:val="0"/>
        <w:w w:val="100"/>
        <w:sz w:val="24"/>
        <w:szCs w:val="24"/>
        <w:lang w:val="en-US" w:eastAsia="en-US" w:bidi="ar-SA"/>
      </w:rPr>
    </w:lvl>
    <w:lvl w:ilvl="1" w:tplc="0C36EB8A">
      <w:numFmt w:val="bullet"/>
      <w:lvlText w:val="•"/>
      <w:lvlJc w:val="left"/>
      <w:pPr>
        <w:ind w:left="2736" w:hanging="360"/>
      </w:pPr>
      <w:rPr>
        <w:rFonts w:hint="default"/>
        <w:lang w:val="en-US" w:eastAsia="en-US" w:bidi="ar-SA"/>
      </w:rPr>
    </w:lvl>
    <w:lvl w:ilvl="2" w:tplc="D19E3BD8">
      <w:numFmt w:val="bullet"/>
      <w:lvlText w:val="•"/>
      <w:lvlJc w:val="left"/>
      <w:pPr>
        <w:ind w:left="3592" w:hanging="360"/>
      </w:pPr>
      <w:rPr>
        <w:rFonts w:hint="default"/>
        <w:lang w:val="en-US" w:eastAsia="en-US" w:bidi="ar-SA"/>
      </w:rPr>
    </w:lvl>
    <w:lvl w:ilvl="3" w:tplc="54D0146E">
      <w:numFmt w:val="bullet"/>
      <w:lvlText w:val="•"/>
      <w:lvlJc w:val="left"/>
      <w:pPr>
        <w:ind w:left="4448" w:hanging="360"/>
      </w:pPr>
      <w:rPr>
        <w:rFonts w:hint="default"/>
        <w:lang w:val="en-US" w:eastAsia="en-US" w:bidi="ar-SA"/>
      </w:rPr>
    </w:lvl>
    <w:lvl w:ilvl="4" w:tplc="2110C5FC">
      <w:numFmt w:val="bullet"/>
      <w:lvlText w:val="•"/>
      <w:lvlJc w:val="left"/>
      <w:pPr>
        <w:ind w:left="5304" w:hanging="360"/>
      </w:pPr>
      <w:rPr>
        <w:rFonts w:hint="default"/>
        <w:lang w:val="en-US" w:eastAsia="en-US" w:bidi="ar-SA"/>
      </w:rPr>
    </w:lvl>
    <w:lvl w:ilvl="5" w:tplc="DEB41EC0">
      <w:numFmt w:val="bullet"/>
      <w:lvlText w:val="•"/>
      <w:lvlJc w:val="left"/>
      <w:pPr>
        <w:ind w:left="6160" w:hanging="360"/>
      </w:pPr>
      <w:rPr>
        <w:rFonts w:hint="default"/>
        <w:lang w:val="en-US" w:eastAsia="en-US" w:bidi="ar-SA"/>
      </w:rPr>
    </w:lvl>
    <w:lvl w:ilvl="6" w:tplc="36B87DA4">
      <w:numFmt w:val="bullet"/>
      <w:lvlText w:val="•"/>
      <w:lvlJc w:val="left"/>
      <w:pPr>
        <w:ind w:left="7016" w:hanging="360"/>
      </w:pPr>
      <w:rPr>
        <w:rFonts w:hint="default"/>
        <w:lang w:val="en-US" w:eastAsia="en-US" w:bidi="ar-SA"/>
      </w:rPr>
    </w:lvl>
    <w:lvl w:ilvl="7" w:tplc="9B684A1A">
      <w:numFmt w:val="bullet"/>
      <w:lvlText w:val="•"/>
      <w:lvlJc w:val="left"/>
      <w:pPr>
        <w:ind w:left="7872" w:hanging="360"/>
      </w:pPr>
      <w:rPr>
        <w:rFonts w:hint="default"/>
        <w:lang w:val="en-US" w:eastAsia="en-US" w:bidi="ar-SA"/>
      </w:rPr>
    </w:lvl>
    <w:lvl w:ilvl="8" w:tplc="50A8BC34">
      <w:numFmt w:val="bullet"/>
      <w:lvlText w:val="•"/>
      <w:lvlJc w:val="left"/>
      <w:pPr>
        <w:ind w:left="8728" w:hanging="360"/>
      </w:pPr>
      <w:rPr>
        <w:rFonts w:hint="default"/>
        <w:lang w:val="en-US" w:eastAsia="en-US" w:bidi="ar-SA"/>
      </w:rPr>
    </w:lvl>
  </w:abstractNum>
  <w:abstractNum w:abstractNumId="46" w15:restartNumberingAfterBreak="0">
    <w:nsid w:val="7D17209A"/>
    <w:multiLevelType w:val="hybridMultilevel"/>
    <w:tmpl w:val="CDACEF7C"/>
    <w:lvl w:ilvl="0" w:tplc="2DB28C9A">
      <w:start w:val="1"/>
      <w:numFmt w:val="lowerLetter"/>
      <w:lvlText w:val="%1."/>
      <w:lvlJc w:val="left"/>
      <w:pPr>
        <w:ind w:left="827"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67C46108">
      <w:numFmt w:val="bullet"/>
      <w:lvlText w:val="•"/>
      <w:lvlJc w:val="left"/>
      <w:pPr>
        <w:ind w:left="1353" w:hanging="360"/>
      </w:pPr>
      <w:rPr>
        <w:rFonts w:hint="default"/>
        <w:lang w:val="en-US" w:eastAsia="en-US" w:bidi="ar-SA"/>
      </w:rPr>
    </w:lvl>
    <w:lvl w:ilvl="2" w:tplc="F1E68FA0">
      <w:numFmt w:val="bullet"/>
      <w:lvlText w:val="•"/>
      <w:lvlJc w:val="left"/>
      <w:pPr>
        <w:ind w:left="1887" w:hanging="360"/>
      </w:pPr>
      <w:rPr>
        <w:rFonts w:hint="default"/>
        <w:lang w:val="en-US" w:eastAsia="en-US" w:bidi="ar-SA"/>
      </w:rPr>
    </w:lvl>
    <w:lvl w:ilvl="3" w:tplc="5D5E58C4">
      <w:numFmt w:val="bullet"/>
      <w:lvlText w:val="•"/>
      <w:lvlJc w:val="left"/>
      <w:pPr>
        <w:ind w:left="2421" w:hanging="360"/>
      </w:pPr>
      <w:rPr>
        <w:rFonts w:hint="default"/>
        <w:lang w:val="en-US" w:eastAsia="en-US" w:bidi="ar-SA"/>
      </w:rPr>
    </w:lvl>
    <w:lvl w:ilvl="4" w:tplc="EC30743A">
      <w:numFmt w:val="bullet"/>
      <w:lvlText w:val="•"/>
      <w:lvlJc w:val="left"/>
      <w:pPr>
        <w:ind w:left="2954" w:hanging="360"/>
      </w:pPr>
      <w:rPr>
        <w:rFonts w:hint="default"/>
        <w:lang w:val="en-US" w:eastAsia="en-US" w:bidi="ar-SA"/>
      </w:rPr>
    </w:lvl>
    <w:lvl w:ilvl="5" w:tplc="718EB91A">
      <w:numFmt w:val="bullet"/>
      <w:lvlText w:val="•"/>
      <w:lvlJc w:val="left"/>
      <w:pPr>
        <w:ind w:left="3488" w:hanging="360"/>
      </w:pPr>
      <w:rPr>
        <w:rFonts w:hint="default"/>
        <w:lang w:val="en-US" w:eastAsia="en-US" w:bidi="ar-SA"/>
      </w:rPr>
    </w:lvl>
    <w:lvl w:ilvl="6" w:tplc="95986E98">
      <w:numFmt w:val="bullet"/>
      <w:lvlText w:val="•"/>
      <w:lvlJc w:val="left"/>
      <w:pPr>
        <w:ind w:left="4022" w:hanging="360"/>
      </w:pPr>
      <w:rPr>
        <w:rFonts w:hint="default"/>
        <w:lang w:val="en-US" w:eastAsia="en-US" w:bidi="ar-SA"/>
      </w:rPr>
    </w:lvl>
    <w:lvl w:ilvl="7" w:tplc="29D2C604">
      <w:numFmt w:val="bullet"/>
      <w:lvlText w:val="•"/>
      <w:lvlJc w:val="left"/>
      <w:pPr>
        <w:ind w:left="4555" w:hanging="360"/>
      </w:pPr>
      <w:rPr>
        <w:rFonts w:hint="default"/>
        <w:lang w:val="en-US" w:eastAsia="en-US" w:bidi="ar-SA"/>
      </w:rPr>
    </w:lvl>
    <w:lvl w:ilvl="8" w:tplc="04F448B4">
      <w:numFmt w:val="bullet"/>
      <w:lvlText w:val="•"/>
      <w:lvlJc w:val="left"/>
      <w:pPr>
        <w:ind w:left="5089" w:hanging="360"/>
      </w:pPr>
      <w:rPr>
        <w:rFonts w:hint="default"/>
        <w:lang w:val="en-US" w:eastAsia="en-US" w:bidi="ar-SA"/>
      </w:rPr>
    </w:lvl>
  </w:abstractNum>
  <w:num w:numId="1" w16cid:durableId="43992212">
    <w:abstractNumId w:val="26"/>
  </w:num>
  <w:num w:numId="2" w16cid:durableId="206262553">
    <w:abstractNumId w:val="32"/>
  </w:num>
  <w:num w:numId="3" w16cid:durableId="734594978">
    <w:abstractNumId w:val="40"/>
  </w:num>
  <w:num w:numId="4" w16cid:durableId="1872912903">
    <w:abstractNumId w:val="16"/>
  </w:num>
  <w:num w:numId="5" w16cid:durableId="1694261508">
    <w:abstractNumId w:val="28"/>
  </w:num>
  <w:num w:numId="6" w16cid:durableId="911044654">
    <w:abstractNumId w:val="41"/>
  </w:num>
  <w:num w:numId="7" w16cid:durableId="683093671">
    <w:abstractNumId w:val="1"/>
  </w:num>
  <w:num w:numId="8" w16cid:durableId="333537109">
    <w:abstractNumId w:val="4"/>
  </w:num>
  <w:num w:numId="9" w16cid:durableId="398793387">
    <w:abstractNumId w:val="11"/>
  </w:num>
  <w:num w:numId="10" w16cid:durableId="1265261536">
    <w:abstractNumId w:val="9"/>
  </w:num>
  <w:num w:numId="11" w16cid:durableId="1129199462">
    <w:abstractNumId w:val="10"/>
  </w:num>
  <w:num w:numId="12" w16cid:durableId="715859245">
    <w:abstractNumId w:val="12"/>
  </w:num>
  <w:num w:numId="13" w16cid:durableId="2130466197">
    <w:abstractNumId w:val="44"/>
  </w:num>
  <w:num w:numId="14" w16cid:durableId="1555309296">
    <w:abstractNumId w:val="29"/>
  </w:num>
  <w:num w:numId="15" w16cid:durableId="1492910948">
    <w:abstractNumId w:val="46"/>
  </w:num>
  <w:num w:numId="16" w16cid:durableId="383068572">
    <w:abstractNumId w:val="39"/>
  </w:num>
  <w:num w:numId="17" w16cid:durableId="178157726">
    <w:abstractNumId w:val="27"/>
  </w:num>
  <w:num w:numId="18" w16cid:durableId="462306898">
    <w:abstractNumId w:val="22"/>
  </w:num>
  <w:num w:numId="19" w16cid:durableId="1480464677">
    <w:abstractNumId w:val="21"/>
  </w:num>
  <w:num w:numId="20" w16cid:durableId="979967344">
    <w:abstractNumId w:val="43"/>
  </w:num>
  <w:num w:numId="21" w16cid:durableId="1160658806">
    <w:abstractNumId w:val="30"/>
  </w:num>
  <w:num w:numId="22" w16cid:durableId="1363286307">
    <w:abstractNumId w:val="45"/>
  </w:num>
  <w:num w:numId="23" w16cid:durableId="1092361039">
    <w:abstractNumId w:val="35"/>
  </w:num>
  <w:num w:numId="24" w16cid:durableId="1680691759">
    <w:abstractNumId w:val="18"/>
  </w:num>
  <w:num w:numId="25" w16cid:durableId="1668364937">
    <w:abstractNumId w:val="15"/>
  </w:num>
  <w:num w:numId="26" w16cid:durableId="1208445598">
    <w:abstractNumId w:val="20"/>
  </w:num>
  <w:num w:numId="27" w16cid:durableId="1898474482">
    <w:abstractNumId w:val="34"/>
  </w:num>
  <w:num w:numId="28" w16cid:durableId="1547986125">
    <w:abstractNumId w:val="0"/>
  </w:num>
  <w:num w:numId="29" w16cid:durableId="1783767369">
    <w:abstractNumId w:val="24"/>
  </w:num>
  <w:num w:numId="30" w16cid:durableId="1402602457">
    <w:abstractNumId w:val="33"/>
  </w:num>
  <w:num w:numId="31" w16cid:durableId="1820876784">
    <w:abstractNumId w:val="23"/>
  </w:num>
  <w:num w:numId="32" w16cid:durableId="1922564643">
    <w:abstractNumId w:val="38"/>
  </w:num>
  <w:num w:numId="33" w16cid:durableId="66191718">
    <w:abstractNumId w:val="14"/>
  </w:num>
  <w:num w:numId="34" w16cid:durableId="1203906496">
    <w:abstractNumId w:val="37"/>
  </w:num>
  <w:num w:numId="35" w16cid:durableId="2024819837">
    <w:abstractNumId w:val="7"/>
  </w:num>
  <w:num w:numId="36" w16cid:durableId="174196294">
    <w:abstractNumId w:val="5"/>
  </w:num>
  <w:num w:numId="37" w16cid:durableId="613749507">
    <w:abstractNumId w:val="25"/>
  </w:num>
  <w:num w:numId="38" w16cid:durableId="1961566143">
    <w:abstractNumId w:val="13"/>
  </w:num>
  <w:num w:numId="39" w16cid:durableId="2011985815">
    <w:abstractNumId w:val="2"/>
  </w:num>
  <w:num w:numId="40" w16cid:durableId="1947686081">
    <w:abstractNumId w:val="31"/>
  </w:num>
  <w:num w:numId="41" w16cid:durableId="1756897797">
    <w:abstractNumId w:val="6"/>
  </w:num>
  <w:num w:numId="42" w16cid:durableId="1626430003">
    <w:abstractNumId w:val="19"/>
  </w:num>
  <w:num w:numId="43" w16cid:durableId="1525635203">
    <w:abstractNumId w:val="3"/>
  </w:num>
  <w:num w:numId="44" w16cid:durableId="1942371936">
    <w:abstractNumId w:val="42"/>
  </w:num>
  <w:num w:numId="45" w16cid:durableId="1479421189">
    <w:abstractNumId w:val="8"/>
  </w:num>
  <w:num w:numId="46" w16cid:durableId="1570534921">
    <w:abstractNumId w:val="36"/>
  </w:num>
  <w:num w:numId="47" w16cid:durableId="123636009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02B"/>
    <w:rsid w:val="00023F78"/>
    <w:rsid w:val="000D0671"/>
    <w:rsid w:val="000D1AA2"/>
    <w:rsid w:val="000D5C60"/>
    <w:rsid w:val="0019334E"/>
    <w:rsid w:val="00282E03"/>
    <w:rsid w:val="002E068A"/>
    <w:rsid w:val="002F2486"/>
    <w:rsid w:val="00510C41"/>
    <w:rsid w:val="0059650C"/>
    <w:rsid w:val="005B26A1"/>
    <w:rsid w:val="005C6ADC"/>
    <w:rsid w:val="005F15B1"/>
    <w:rsid w:val="00607274"/>
    <w:rsid w:val="00607FCB"/>
    <w:rsid w:val="006416DC"/>
    <w:rsid w:val="00694ECA"/>
    <w:rsid w:val="006A7725"/>
    <w:rsid w:val="00734985"/>
    <w:rsid w:val="007464BD"/>
    <w:rsid w:val="00871004"/>
    <w:rsid w:val="00876057"/>
    <w:rsid w:val="008B289A"/>
    <w:rsid w:val="008E2831"/>
    <w:rsid w:val="008F5058"/>
    <w:rsid w:val="00996BA9"/>
    <w:rsid w:val="009A1E6B"/>
    <w:rsid w:val="00A232E0"/>
    <w:rsid w:val="00AC437D"/>
    <w:rsid w:val="00AE1B34"/>
    <w:rsid w:val="00B57C93"/>
    <w:rsid w:val="00BD602B"/>
    <w:rsid w:val="00C4134E"/>
    <w:rsid w:val="00CB45BF"/>
    <w:rsid w:val="00D53965"/>
    <w:rsid w:val="00D54D8B"/>
    <w:rsid w:val="00DD2258"/>
    <w:rsid w:val="00E16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54C52"/>
  <w15:chartTrackingRefBased/>
  <w15:docId w15:val="{A471809B-BCD0-48C1-AA8E-63CE66C20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02B"/>
  </w:style>
  <w:style w:type="paragraph" w:styleId="Heading1">
    <w:name w:val="heading 1"/>
    <w:basedOn w:val="Normal"/>
    <w:link w:val="Heading1Char"/>
    <w:uiPriority w:val="1"/>
    <w:qFormat/>
    <w:rsid w:val="00BD602B"/>
    <w:pPr>
      <w:widowControl w:val="0"/>
      <w:autoSpaceDE w:val="0"/>
      <w:autoSpaceDN w:val="0"/>
      <w:spacing w:before="1" w:after="0" w:line="240" w:lineRule="auto"/>
      <w:ind w:left="1152"/>
      <w:outlineLvl w:val="0"/>
    </w:pPr>
    <w:rPr>
      <w:rFonts w:ascii="Times New Roman" w:eastAsia="Times New Roman" w:hAnsi="Times New Roman" w:cs="Times New Roman"/>
      <w:b/>
      <w:bCs/>
      <w:sz w:val="26"/>
      <w:szCs w:val="26"/>
    </w:rPr>
  </w:style>
  <w:style w:type="paragraph" w:styleId="Heading2">
    <w:name w:val="heading 2"/>
    <w:basedOn w:val="Normal"/>
    <w:link w:val="Heading2Char"/>
    <w:uiPriority w:val="1"/>
    <w:qFormat/>
    <w:rsid w:val="00BD602B"/>
    <w:pPr>
      <w:widowControl w:val="0"/>
      <w:autoSpaceDE w:val="0"/>
      <w:autoSpaceDN w:val="0"/>
      <w:spacing w:after="0" w:line="240" w:lineRule="auto"/>
      <w:ind w:left="1606"/>
      <w:jc w:val="center"/>
      <w:outlineLvl w:val="1"/>
    </w:pPr>
    <w:rPr>
      <w:rFonts w:ascii="Cambria" w:eastAsia="Cambria" w:hAnsi="Cambria" w:cs="Cambria"/>
      <w:b/>
      <w:bCs/>
      <w:sz w:val="24"/>
      <w:szCs w:val="24"/>
    </w:rPr>
  </w:style>
  <w:style w:type="paragraph" w:styleId="Heading3">
    <w:name w:val="heading 3"/>
    <w:basedOn w:val="Normal"/>
    <w:link w:val="Heading3Char"/>
    <w:uiPriority w:val="1"/>
    <w:qFormat/>
    <w:rsid w:val="00BD602B"/>
    <w:pPr>
      <w:widowControl w:val="0"/>
      <w:autoSpaceDE w:val="0"/>
      <w:autoSpaceDN w:val="0"/>
      <w:spacing w:after="0" w:line="240" w:lineRule="auto"/>
      <w:ind w:left="1152"/>
      <w:outlineLvl w:val="2"/>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D602B"/>
    <w:rPr>
      <w:rFonts w:ascii="Times New Roman" w:eastAsia="Times New Roman" w:hAnsi="Times New Roman" w:cs="Times New Roman"/>
      <w:b/>
      <w:bCs/>
      <w:sz w:val="26"/>
      <w:szCs w:val="26"/>
    </w:rPr>
  </w:style>
  <w:style w:type="character" w:customStyle="1" w:styleId="Heading2Char">
    <w:name w:val="Heading 2 Char"/>
    <w:basedOn w:val="DefaultParagraphFont"/>
    <w:link w:val="Heading2"/>
    <w:uiPriority w:val="1"/>
    <w:rsid w:val="00BD602B"/>
    <w:rPr>
      <w:rFonts w:ascii="Cambria" w:eastAsia="Cambria" w:hAnsi="Cambria" w:cs="Cambria"/>
      <w:b/>
      <w:bCs/>
      <w:sz w:val="24"/>
      <w:szCs w:val="24"/>
    </w:rPr>
  </w:style>
  <w:style w:type="character" w:customStyle="1" w:styleId="Heading3Char">
    <w:name w:val="Heading 3 Char"/>
    <w:basedOn w:val="DefaultParagraphFont"/>
    <w:link w:val="Heading3"/>
    <w:uiPriority w:val="1"/>
    <w:rsid w:val="00BD602B"/>
    <w:rPr>
      <w:rFonts w:ascii="Times New Roman" w:eastAsia="Times New Roman" w:hAnsi="Times New Roman" w:cs="Times New Roman"/>
      <w:b/>
      <w:bCs/>
      <w:sz w:val="24"/>
      <w:szCs w:val="24"/>
    </w:rPr>
  </w:style>
  <w:style w:type="paragraph" w:styleId="NormalWeb">
    <w:name w:val="Normal (Web)"/>
    <w:basedOn w:val="Normal"/>
    <w:uiPriority w:val="99"/>
    <w:unhideWhenUsed/>
    <w:rsid w:val="00BD602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602B"/>
    <w:rPr>
      <w:b/>
      <w:bCs/>
    </w:rPr>
  </w:style>
  <w:style w:type="paragraph" w:styleId="ListParagraph">
    <w:name w:val="List Paragraph"/>
    <w:basedOn w:val="Normal"/>
    <w:link w:val="ListParagraphChar"/>
    <w:uiPriority w:val="1"/>
    <w:qFormat/>
    <w:rsid w:val="00BD602B"/>
    <w:pPr>
      <w:ind w:left="720"/>
      <w:contextualSpacing/>
    </w:pPr>
    <w:rPr>
      <w:lang w:val="en-GB"/>
    </w:rPr>
  </w:style>
  <w:style w:type="character" w:customStyle="1" w:styleId="ListParagraphChar">
    <w:name w:val="List Paragraph Char"/>
    <w:link w:val="ListParagraph"/>
    <w:uiPriority w:val="1"/>
    <w:qFormat/>
    <w:rsid w:val="00BD602B"/>
    <w:rPr>
      <w:lang w:val="en-GB"/>
    </w:rPr>
  </w:style>
  <w:style w:type="paragraph" w:styleId="BodyText">
    <w:name w:val="Body Text"/>
    <w:basedOn w:val="Normal"/>
    <w:link w:val="BodyTextChar"/>
    <w:uiPriority w:val="1"/>
    <w:qFormat/>
    <w:rsid w:val="00BD602B"/>
    <w:pPr>
      <w:widowControl w:val="0"/>
      <w:autoSpaceDE w:val="0"/>
      <w:autoSpaceDN w:val="0"/>
      <w:spacing w:after="0" w:line="240" w:lineRule="auto"/>
      <w:ind w:left="131"/>
    </w:pPr>
    <w:rPr>
      <w:rFonts w:ascii="Cambria" w:eastAsia="Cambria" w:hAnsi="Cambria" w:cs="Cambria"/>
      <w:sz w:val="16"/>
      <w:szCs w:val="16"/>
    </w:rPr>
  </w:style>
  <w:style w:type="character" w:customStyle="1" w:styleId="BodyTextChar">
    <w:name w:val="Body Text Char"/>
    <w:basedOn w:val="DefaultParagraphFont"/>
    <w:link w:val="BodyText"/>
    <w:uiPriority w:val="1"/>
    <w:rsid w:val="00BD602B"/>
    <w:rPr>
      <w:rFonts w:ascii="Cambria" w:eastAsia="Cambria" w:hAnsi="Cambria" w:cs="Cambria"/>
      <w:sz w:val="16"/>
      <w:szCs w:val="16"/>
    </w:rPr>
  </w:style>
  <w:style w:type="character" w:styleId="Emphasis">
    <w:name w:val="Emphasis"/>
    <w:basedOn w:val="DefaultParagraphFont"/>
    <w:uiPriority w:val="20"/>
    <w:qFormat/>
    <w:rsid w:val="00BD602B"/>
    <w:rPr>
      <w:i/>
      <w:iCs/>
    </w:rPr>
  </w:style>
  <w:style w:type="character" w:styleId="Hyperlink">
    <w:name w:val="Hyperlink"/>
    <w:basedOn w:val="DefaultParagraphFont"/>
    <w:uiPriority w:val="99"/>
    <w:unhideWhenUsed/>
    <w:rsid w:val="00BD602B"/>
    <w:rPr>
      <w:color w:val="0000FF"/>
      <w:u w:val="single"/>
    </w:rPr>
  </w:style>
  <w:style w:type="table" w:styleId="TableGrid">
    <w:name w:val="Table Grid"/>
    <w:basedOn w:val="TableNormal"/>
    <w:uiPriority w:val="39"/>
    <w:rsid w:val="00BD60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semiHidden/>
    <w:rsid w:val="00BD602B"/>
    <w:rPr>
      <w:sz w:val="20"/>
      <w:szCs w:val="20"/>
    </w:rPr>
  </w:style>
  <w:style w:type="paragraph" w:styleId="CommentText">
    <w:name w:val="annotation text"/>
    <w:basedOn w:val="Normal"/>
    <w:link w:val="CommentTextChar"/>
    <w:uiPriority w:val="99"/>
    <w:semiHidden/>
    <w:unhideWhenUsed/>
    <w:rsid w:val="00BD602B"/>
    <w:pPr>
      <w:spacing w:line="240" w:lineRule="auto"/>
    </w:pPr>
    <w:rPr>
      <w:sz w:val="20"/>
      <w:szCs w:val="20"/>
    </w:rPr>
  </w:style>
  <w:style w:type="character" w:customStyle="1" w:styleId="CommentSubjectChar">
    <w:name w:val="Comment Subject Char"/>
    <w:basedOn w:val="CommentTextChar"/>
    <w:link w:val="CommentSubject"/>
    <w:uiPriority w:val="99"/>
    <w:semiHidden/>
    <w:rsid w:val="00BD602B"/>
    <w:rPr>
      <w:b/>
      <w:bCs/>
      <w:sz w:val="20"/>
      <w:szCs w:val="20"/>
    </w:rPr>
  </w:style>
  <w:style w:type="paragraph" w:styleId="CommentSubject">
    <w:name w:val="annotation subject"/>
    <w:basedOn w:val="CommentText"/>
    <w:next w:val="CommentText"/>
    <w:link w:val="CommentSubjectChar"/>
    <w:uiPriority w:val="99"/>
    <w:semiHidden/>
    <w:unhideWhenUsed/>
    <w:rsid w:val="00BD602B"/>
    <w:rPr>
      <w:b/>
      <w:bCs/>
    </w:rPr>
  </w:style>
  <w:style w:type="character" w:customStyle="1" w:styleId="BalloonTextChar">
    <w:name w:val="Balloon Text Char"/>
    <w:basedOn w:val="DefaultParagraphFont"/>
    <w:link w:val="BalloonText"/>
    <w:uiPriority w:val="99"/>
    <w:semiHidden/>
    <w:rsid w:val="00BD602B"/>
    <w:rPr>
      <w:rFonts w:ascii="Segoe UI" w:hAnsi="Segoe UI" w:cs="Segoe UI"/>
      <w:sz w:val="18"/>
      <w:szCs w:val="18"/>
    </w:rPr>
  </w:style>
  <w:style w:type="paragraph" w:styleId="BalloonText">
    <w:name w:val="Balloon Text"/>
    <w:basedOn w:val="Normal"/>
    <w:link w:val="BalloonTextChar"/>
    <w:uiPriority w:val="99"/>
    <w:semiHidden/>
    <w:unhideWhenUsed/>
    <w:rsid w:val="00BD602B"/>
    <w:pPr>
      <w:spacing w:after="0" w:line="240" w:lineRule="auto"/>
    </w:pPr>
    <w:rPr>
      <w:rFonts w:ascii="Segoe UI" w:hAnsi="Segoe UI" w:cs="Segoe UI"/>
      <w:sz w:val="18"/>
      <w:szCs w:val="18"/>
    </w:rPr>
  </w:style>
  <w:style w:type="paragraph" w:styleId="TOC1">
    <w:name w:val="toc 1"/>
    <w:basedOn w:val="Normal"/>
    <w:uiPriority w:val="1"/>
    <w:qFormat/>
    <w:rsid w:val="00BD602B"/>
    <w:pPr>
      <w:widowControl w:val="0"/>
      <w:autoSpaceDE w:val="0"/>
      <w:autoSpaceDN w:val="0"/>
      <w:spacing w:before="344" w:after="0" w:line="240" w:lineRule="auto"/>
      <w:ind w:left="1152"/>
    </w:pPr>
    <w:rPr>
      <w:rFonts w:ascii="Times New Roman" w:eastAsia="Times New Roman" w:hAnsi="Times New Roman" w:cs="Times New Roman"/>
      <w:b/>
      <w:bCs/>
      <w:sz w:val="24"/>
      <w:szCs w:val="24"/>
    </w:rPr>
  </w:style>
  <w:style w:type="paragraph" w:styleId="TOC2">
    <w:name w:val="toc 2"/>
    <w:basedOn w:val="Normal"/>
    <w:uiPriority w:val="1"/>
    <w:qFormat/>
    <w:rsid w:val="00BD602B"/>
    <w:pPr>
      <w:widowControl w:val="0"/>
      <w:autoSpaceDE w:val="0"/>
      <w:autoSpaceDN w:val="0"/>
      <w:spacing w:before="338" w:after="0" w:line="240" w:lineRule="auto"/>
      <w:ind w:left="1512" w:hanging="360"/>
    </w:pPr>
    <w:rPr>
      <w:rFonts w:ascii="Times New Roman" w:eastAsia="Times New Roman" w:hAnsi="Times New Roman" w:cs="Times New Roman"/>
      <w:sz w:val="24"/>
      <w:szCs w:val="24"/>
    </w:rPr>
  </w:style>
  <w:style w:type="paragraph" w:styleId="TOC3">
    <w:name w:val="toc 3"/>
    <w:basedOn w:val="Normal"/>
    <w:uiPriority w:val="1"/>
    <w:qFormat/>
    <w:rsid w:val="00BD602B"/>
    <w:pPr>
      <w:widowControl w:val="0"/>
      <w:autoSpaceDE w:val="0"/>
      <w:autoSpaceDN w:val="0"/>
      <w:spacing w:before="411" w:after="0" w:line="240" w:lineRule="auto"/>
      <w:ind w:left="1212"/>
    </w:pPr>
    <w:rPr>
      <w:rFonts w:ascii="Times New Roman" w:eastAsia="Times New Roman" w:hAnsi="Times New Roman" w:cs="Times New Roman"/>
      <w:b/>
      <w:bCs/>
      <w:sz w:val="24"/>
      <w:szCs w:val="24"/>
    </w:rPr>
  </w:style>
  <w:style w:type="paragraph" w:styleId="TOC4">
    <w:name w:val="toc 4"/>
    <w:basedOn w:val="Normal"/>
    <w:uiPriority w:val="1"/>
    <w:qFormat/>
    <w:rsid w:val="00BD602B"/>
    <w:pPr>
      <w:widowControl w:val="0"/>
      <w:autoSpaceDE w:val="0"/>
      <w:autoSpaceDN w:val="0"/>
      <w:spacing w:before="338" w:after="0" w:line="240" w:lineRule="auto"/>
      <w:ind w:left="1332"/>
    </w:pPr>
    <w:rPr>
      <w:rFonts w:ascii="Times New Roman" w:eastAsia="Times New Roman" w:hAnsi="Times New Roman" w:cs="Times New Roman"/>
      <w:sz w:val="24"/>
      <w:szCs w:val="24"/>
    </w:rPr>
  </w:style>
  <w:style w:type="paragraph" w:styleId="TOC5">
    <w:name w:val="toc 5"/>
    <w:basedOn w:val="Normal"/>
    <w:uiPriority w:val="1"/>
    <w:qFormat/>
    <w:rsid w:val="00BD602B"/>
    <w:pPr>
      <w:widowControl w:val="0"/>
      <w:autoSpaceDE w:val="0"/>
      <w:autoSpaceDN w:val="0"/>
      <w:spacing w:before="336" w:after="0" w:line="240" w:lineRule="auto"/>
      <w:ind w:left="1392"/>
    </w:pPr>
    <w:rPr>
      <w:rFonts w:ascii="Times New Roman" w:eastAsia="Times New Roman" w:hAnsi="Times New Roman" w:cs="Times New Roman"/>
      <w:sz w:val="24"/>
      <w:szCs w:val="24"/>
    </w:rPr>
  </w:style>
  <w:style w:type="paragraph" w:styleId="TOC6">
    <w:name w:val="toc 6"/>
    <w:basedOn w:val="Normal"/>
    <w:uiPriority w:val="1"/>
    <w:qFormat/>
    <w:rsid w:val="00BD602B"/>
    <w:pPr>
      <w:widowControl w:val="0"/>
      <w:autoSpaceDE w:val="0"/>
      <w:autoSpaceDN w:val="0"/>
      <w:spacing w:before="339" w:after="0" w:line="240" w:lineRule="auto"/>
      <w:ind w:left="1452"/>
    </w:pPr>
    <w:rPr>
      <w:rFonts w:ascii="Times New Roman" w:eastAsia="Times New Roman" w:hAnsi="Times New Roman" w:cs="Times New Roman"/>
      <w:sz w:val="24"/>
      <w:szCs w:val="24"/>
    </w:rPr>
  </w:style>
  <w:style w:type="paragraph" w:styleId="TOC7">
    <w:name w:val="toc 7"/>
    <w:basedOn w:val="Normal"/>
    <w:uiPriority w:val="1"/>
    <w:qFormat/>
    <w:rsid w:val="00BD602B"/>
    <w:pPr>
      <w:widowControl w:val="0"/>
      <w:autoSpaceDE w:val="0"/>
      <w:autoSpaceDN w:val="0"/>
      <w:spacing w:before="339" w:after="0" w:line="240" w:lineRule="auto"/>
      <w:ind w:left="1512"/>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BD602B"/>
    <w:pPr>
      <w:widowControl w:val="0"/>
      <w:autoSpaceDE w:val="0"/>
      <w:autoSpaceDN w:val="0"/>
      <w:spacing w:after="0" w:line="240" w:lineRule="auto"/>
    </w:pPr>
    <w:rPr>
      <w:rFonts w:ascii="Times New Roman" w:eastAsia="Times New Roman" w:hAnsi="Times New Roman" w:cs="Times New Roman"/>
    </w:rPr>
  </w:style>
  <w:style w:type="paragraph" w:styleId="Header">
    <w:name w:val="header"/>
    <w:basedOn w:val="Normal"/>
    <w:link w:val="HeaderChar"/>
    <w:uiPriority w:val="99"/>
    <w:unhideWhenUsed/>
    <w:rsid w:val="00BD6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02B"/>
  </w:style>
  <w:style w:type="paragraph" w:styleId="Footer">
    <w:name w:val="footer"/>
    <w:basedOn w:val="Normal"/>
    <w:link w:val="FooterChar"/>
    <w:uiPriority w:val="99"/>
    <w:unhideWhenUsed/>
    <w:rsid w:val="00BD6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02B"/>
  </w:style>
  <w:style w:type="paragraph" w:styleId="NoSpacing">
    <w:name w:val="No Spacing"/>
    <w:link w:val="NoSpacingChar"/>
    <w:uiPriority w:val="1"/>
    <w:qFormat/>
    <w:rsid w:val="00BD602B"/>
    <w:pPr>
      <w:spacing w:after="0" w:line="240" w:lineRule="auto"/>
    </w:pPr>
    <w:rPr>
      <w:rFonts w:ascii="Calibri" w:eastAsia="Calibri" w:hAnsi="Calibri" w:cs="Times New Roman"/>
      <w:lang w:val="en-GB"/>
    </w:rPr>
  </w:style>
  <w:style w:type="character" w:customStyle="1" w:styleId="NoSpacingChar">
    <w:name w:val="No Spacing Char"/>
    <w:link w:val="NoSpacing"/>
    <w:uiPriority w:val="1"/>
    <w:qFormat/>
    <w:rsid w:val="00BD602B"/>
    <w:rPr>
      <w:rFonts w:ascii="Calibri" w:eastAsia="Calibri" w:hAnsi="Calibri" w:cs="Times New Roman"/>
      <w:lang w:val="en-GB"/>
    </w:rPr>
  </w:style>
  <w:style w:type="character" w:styleId="UnresolvedMention">
    <w:name w:val="Unresolved Mention"/>
    <w:basedOn w:val="DefaultParagraphFont"/>
    <w:uiPriority w:val="99"/>
    <w:semiHidden/>
    <w:unhideWhenUsed/>
    <w:rsid w:val="00D54D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454117">
      <w:bodyDiv w:val="1"/>
      <w:marLeft w:val="0"/>
      <w:marRight w:val="0"/>
      <w:marTop w:val="0"/>
      <w:marBottom w:val="0"/>
      <w:divBdr>
        <w:top w:val="none" w:sz="0" w:space="0" w:color="auto"/>
        <w:left w:val="none" w:sz="0" w:space="0" w:color="auto"/>
        <w:bottom w:val="none" w:sz="0" w:space="0" w:color="auto"/>
        <w:right w:val="none" w:sz="0" w:space="0" w:color="auto"/>
      </w:divBdr>
    </w:div>
    <w:div w:id="1907258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works.waldenu.edu/dissertations/10808"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371/journal.pone.0252184"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ho.int"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tjogonline.com/text.asp?2018/35/1/18/229866"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371/journal.pgph.0000545"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16</Pages>
  <Words>5910</Words>
  <Characters>33692</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BARBS</dc:creator>
  <cp:keywords/>
  <dc:description/>
  <cp:lastModifiedBy>SDI 1166</cp:lastModifiedBy>
  <cp:revision>33</cp:revision>
  <dcterms:created xsi:type="dcterms:W3CDTF">2026-05-13T05:18:00Z</dcterms:created>
  <dcterms:modified xsi:type="dcterms:W3CDTF">2026-06-04T13:03:00Z</dcterms:modified>
</cp:coreProperties>
</file>