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4914" w14:textId="77777777" w:rsidR="00003B00" w:rsidRDefault="00003B00" w:rsidP="00003B00">
      <w:pPr>
        <w:jc w:val="both"/>
        <w:rPr>
          <w:rFonts w:ascii="Times New Roman" w:hAnsi="Times New Roman" w:cs="Times New Roman"/>
          <w:b/>
          <w:bCs/>
        </w:rPr>
      </w:pPr>
      <w:r w:rsidRPr="00FE4A80">
        <w:rPr>
          <w:rFonts w:ascii="Times New Roman" w:hAnsi="Times New Roman" w:cs="Times New Roman"/>
          <w:b/>
          <w:bCs/>
        </w:rPr>
        <w:t>Case Report</w:t>
      </w:r>
    </w:p>
    <w:p w14:paraId="366E101A" w14:textId="77777777" w:rsidR="00003B00" w:rsidRDefault="00003B00" w:rsidP="00143775">
      <w:pPr>
        <w:jc w:val="both"/>
        <w:rPr>
          <w:rFonts w:ascii="Times New Roman" w:hAnsi="Times New Roman" w:cs="Times New Roman"/>
          <w:b/>
          <w:bCs/>
        </w:rPr>
      </w:pPr>
    </w:p>
    <w:p w14:paraId="1E23AB04" w14:textId="3699696B" w:rsidR="00247CEA" w:rsidRDefault="00FE4A80" w:rsidP="00143775">
      <w:pPr>
        <w:jc w:val="both"/>
        <w:rPr>
          <w:rFonts w:ascii="Times New Roman" w:hAnsi="Times New Roman" w:cs="Times New Roman"/>
          <w:b/>
          <w:bCs/>
        </w:rPr>
      </w:pPr>
      <w:r w:rsidRPr="00FE4A80">
        <w:rPr>
          <w:rFonts w:ascii="Times New Roman" w:hAnsi="Times New Roman" w:cs="Times New Roman"/>
          <w:b/>
          <w:bCs/>
        </w:rPr>
        <w:t>Atypical Posterior Reversible Encephalopathy Syndrome in the Delayed Postpartum Period Following Caesarean Section: A Case Report</w:t>
      </w:r>
    </w:p>
    <w:p w14:paraId="20197344" w14:textId="0B67CCE6" w:rsidR="00D97895" w:rsidRDefault="00D97895" w:rsidP="00143775">
      <w:pPr>
        <w:jc w:val="both"/>
        <w:rPr>
          <w:rFonts w:ascii="Times New Roman" w:hAnsi="Times New Roman" w:cs="Times New Roman"/>
          <w:b/>
          <w:bCs/>
        </w:rPr>
      </w:pPr>
    </w:p>
    <w:p w14:paraId="282C5B30" w14:textId="77777777" w:rsidR="00D97895" w:rsidRDefault="00D97895" w:rsidP="00143775">
      <w:pPr>
        <w:jc w:val="both"/>
        <w:rPr>
          <w:rFonts w:ascii="Times New Roman" w:hAnsi="Times New Roman" w:cs="Times New Roman"/>
          <w:b/>
          <w:bCs/>
        </w:rPr>
      </w:pPr>
    </w:p>
    <w:p w14:paraId="7BFDA199" w14:textId="77777777" w:rsidR="00247CEA" w:rsidRDefault="00247CEA" w:rsidP="00143775">
      <w:pPr>
        <w:jc w:val="both"/>
        <w:rPr>
          <w:rFonts w:ascii="Times New Roman" w:hAnsi="Times New Roman" w:cs="Times New Roman"/>
          <w:b/>
          <w:bCs/>
        </w:rPr>
      </w:pPr>
    </w:p>
    <w:p w14:paraId="0A6B4F76" w14:textId="77777777" w:rsidR="003B28A0" w:rsidRPr="003C6655" w:rsidRDefault="003B28A0" w:rsidP="003B28A0">
      <w:pPr>
        <w:spacing w:before="100" w:beforeAutospacing="1" w:after="100" w:afterAutospacing="1" w:line="240" w:lineRule="auto"/>
        <w:outlineLvl w:val="1"/>
        <w:rPr>
          <w:rFonts w:ascii="Times New Roman" w:eastAsia="Times New Roman" w:hAnsi="Times New Roman" w:cs="Times New Roman"/>
          <w:b/>
          <w:bCs/>
          <w:sz w:val="36"/>
          <w:szCs w:val="36"/>
          <w:lang w:val="en-US"/>
          <w14:ligatures w14:val="none"/>
        </w:rPr>
      </w:pPr>
      <w:r w:rsidRPr="003C6655">
        <w:rPr>
          <w:rFonts w:ascii="Times New Roman" w:eastAsia="Times New Roman" w:hAnsi="Times New Roman" w:cs="Times New Roman"/>
          <w:b/>
          <w:bCs/>
          <w:sz w:val="36"/>
          <w:szCs w:val="36"/>
          <w:lang w:val="en-US"/>
          <w14:ligatures w14:val="none"/>
        </w:rPr>
        <w:t>Abstract</w:t>
      </w:r>
    </w:p>
    <w:p w14:paraId="51D40B14" w14:textId="77777777" w:rsidR="003B28A0" w:rsidRPr="003C6655" w:rsidRDefault="003B28A0" w:rsidP="003B28A0">
      <w:pPr>
        <w:spacing w:before="100" w:beforeAutospacing="1" w:after="100" w:afterAutospacing="1" w:line="240" w:lineRule="auto"/>
        <w:rPr>
          <w:rFonts w:ascii="Times New Roman" w:eastAsia="Times New Roman" w:hAnsi="Times New Roman" w:cs="Times New Roman"/>
          <w:lang w:val="en-US"/>
          <w14:ligatures w14:val="none"/>
        </w:rPr>
      </w:pPr>
      <w:r w:rsidRPr="003C6655">
        <w:rPr>
          <w:rFonts w:ascii="Times New Roman" w:eastAsia="Times New Roman" w:hAnsi="Times New Roman" w:cs="Times New Roman"/>
          <w:lang w:val="en-US"/>
          <w14:ligatures w14:val="none"/>
        </w:rPr>
        <w:t xml:space="preserve">Posterior reversible encephalopathy syndrome is a </w:t>
      </w:r>
      <w:proofErr w:type="spellStart"/>
      <w:r w:rsidRPr="003C6655">
        <w:rPr>
          <w:rFonts w:ascii="Times New Roman" w:eastAsia="Times New Roman" w:hAnsi="Times New Roman" w:cs="Times New Roman"/>
          <w:lang w:val="en-US"/>
          <w14:ligatures w14:val="none"/>
        </w:rPr>
        <w:t>clinicoradiological</w:t>
      </w:r>
      <w:proofErr w:type="spellEnd"/>
      <w:r w:rsidRPr="003C6655">
        <w:rPr>
          <w:rFonts w:ascii="Times New Roman" w:eastAsia="Times New Roman" w:hAnsi="Times New Roman" w:cs="Times New Roman"/>
          <w:lang w:val="en-US"/>
          <w14:ligatures w14:val="none"/>
        </w:rPr>
        <w:t xml:space="preserve"> neurological disorder characterized by acute neurological symptoms and vasogenic brain edema, most commonly involving the posterior cerebral regions. It is associated with several precipitating conditions, including hypertensive disorders of pregnancy and the postpartum state. This case report describes a 22-year-old primigravida who presented on the thirteenth postoperative day following lower-segment caesarean section with severe occipital headache, giddiness, repeated bilious vomiting, and one episode of generalized tonic–</w:t>
      </w:r>
      <w:proofErr w:type="spellStart"/>
      <w:r w:rsidRPr="003C6655">
        <w:rPr>
          <w:rFonts w:ascii="Times New Roman" w:eastAsia="Times New Roman" w:hAnsi="Times New Roman" w:cs="Times New Roman"/>
          <w:lang w:val="en-US"/>
          <w14:ligatures w14:val="none"/>
        </w:rPr>
        <w:t>clonic</w:t>
      </w:r>
      <w:proofErr w:type="spellEnd"/>
      <w:r w:rsidRPr="003C6655">
        <w:rPr>
          <w:rFonts w:ascii="Times New Roman" w:eastAsia="Times New Roman" w:hAnsi="Times New Roman" w:cs="Times New Roman"/>
          <w:lang w:val="en-US"/>
          <w14:ligatures w14:val="none"/>
        </w:rPr>
        <w:t xml:space="preserve"> seizure with postictal stupor. On admission, she had severe hypertension with a blood pressure of 180/80 mmHg, while neurological examination showed no focal deficit or meningeal signs. Laboratory evaluation showed transient renal dysfunction and neutrophilic leukocytosis. Magnetic resonance imaging of the brain revealed bilateral parieto-occipital T2/FLAIR hyperintensities with additional involvement of the right temporal lobe, left frontal lobe, and posterior limb of the left internal capsule, consistent with posterior reversible encephalopathy syndrome. Magnetic resonance venography excluded cerebral venous thrombosis. The patient was managed with blood pressure control, anticonvulsant therapy, supportive treatment, and multidisciplinary monitoring. Her headache and vomiting resolved, seizures did not recur, renal function improved, and she was discharged in stable neurological condition. This case highlights the need to consider posterior reversible encephalopathy syndrome in postpartum women presenting with severe headache, vomiting, hypertension, or seizure, even beyond the immediate puerperal period.</w:t>
      </w:r>
    </w:p>
    <w:p w14:paraId="62379C12" w14:textId="77777777" w:rsidR="003B28A0" w:rsidRDefault="003B28A0" w:rsidP="00143775">
      <w:pPr>
        <w:jc w:val="both"/>
        <w:rPr>
          <w:rFonts w:ascii="Times New Roman" w:hAnsi="Times New Roman" w:cs="Times New Roman"/>
          <w:b/>
          <w:bCs/>
        </w:rPr>
      </w:pPr>
    </w:p>
    <w:p w14:paraId="3715B780" w14:textId="1A8560B5" w:rsidR="0017004D" w:rsidRDefault="0017004D" w:rsidP="00143775">
      <w:pPr>
        <w:jc w:val="both"/>
        <w:rPr>
          <w:rFonts w:ascii="Times New Roman" w:hAnsi="Times New Roman" w:cs="Times New Roman"/>
          <w:b/>
          <w:bCs/>
        </w:rPr>
      </w:pPr>
    </w:p>
    <w:p w14:paraId="09DBC464" w14:textId="77777777" w:rsidR="00B72762" w:rsidRDefault="00B72762" w:rsidP="00143775">
      <w:pPr>
        <w:jc w:val="both"/>
        <w:rPr>
          <w:rFonts w:ascii="Times New Roman" w:hAnsi="Times New Roman" w:cs="Times New Roman"/>
          <w:b/>
          <w:bCs/>
        </w:rPr>
      </w:pPr>
    </w:p>
    <w:p w14:paraId="04881B26" w14:textId="77777777" w:rsidR="0017004D" w:rsidRDefault="0017004D" w:rsidP="00143775">
      <w:pPr>
        <w:jc w:val="both"/>
        <w:rPr>
          <w:rFonts w:ascii="Times New Roman" w:hAnsi="Times New Roman" w:cs="Times New Roman"/>
          <w:b/>
          <w:bCs/>
        </w:rPr>
      </w:pPr>
    </w:p>
    <w:p w14:paraId="2F8B938D" w14:textId="572D6BA9" w:rsidR="00790853" w:rsidRPr="00143775" w:rsidRDefault="00402981" w:rsidP="00143775">
      <w:pPr>
        <w:jc w:val="both"/>
        <w:rPr>
          <w:rFonts w:ascii="Times New Roman" w:hAnsi="Times New Roman" w:cs="Times New Roman"/>
          <w:b/>
          <w:bCs/>
        </w:rPr>
      </w:pPr>
      <w:r w:rsidRPr="00143775">
        <w:rPr>
          <w:rFonts w:ascii="Times New Roman" w:hAnsi="Times New Roman" w:cs="Times New Roman"/>
          <w:b/>
          <w:bCs/>
        </w:rPr>
        <w:t>INTRODUCTION:</w:t>
      </w:r>
    </w:p>
    <w:p w14:paraId="519F71CB" w14:textId="0FFA4360" w:rsidR="00402981" w:rsidRPr="00143775" w:rsidRDefault="00801043" w:rsidP="00143775">
      <w:pPr>
        <w:jc w:val="both"/>
        <w:rPr>
          <w:rFonts w:ascii="Times New Roman" w:hAnsi="Times New Roman" w:cs="Times New Roman"/>
        </w:rPr>
      </w:pPr>
      <w:r w:rsidRPr="00143775">
        <w:rPr>
          <w:rFonts w:ascii="Times New Roman" w:hAnsi="Times New Roman" w:cs="Times New Roman"/>
        </w:rPr>
        <w:t xml:space="preserve">Posterior Reversible Encephalopathy Syndrome: A Review Posterior reversible encephalopathy syndrome (PRES) is a clinic-radiologic neurologic condition that is seen with acute neurological dysfunction with reversible vasogenic brain </w:t>
      </w:r>
      <w:proofErr w:type="spellStart"/>
      <w:r w:rsidRPr="00143775">
        <w:rPr>
          <w:rFonts w:ascii="Times New Roman" w:hAnsi="Times New Roman" w:cs="Times New Roman"/>
        </w:rPr>
        <w:t>edema</w:t>
      </w:r>
      <w:proofErr w:type="spellEnd"/>
      <w:r w:rsidRPr="00143775">
        <w:rPr>
          <w:rFonts w:ascii="Times New Roman" w:hAnsi="Times New Roman" w:cs="Times New Roman"/>
        </w:rPr>
        <w:t xml:space="preserve"> typically in the posterior part (parietooccipital) of the brain (1). The typical symptoms observed in this condition include seizures, headache, visual dysfunction, altered mental status, and focal neurologic abnormalities. This condition presents with bilateral hyperintense lesion at T2 and FLAIR images (1,2). It has got good prognosis when recognized in time and treated accordingly, and can also cause intracranial haemorrhages, cerebral infarction, irreversible neurologic deficits, or even death if it has not been recognised timely (1,3).</w:t>
      </w:r>
      <w:r w:rsidRPr="00143775">
        <w:rPr>
          <w:rFonts w:ascii="Times New Roman" w:eastAsia="Times New Roman" w:hAnsi="Times New Roman" w:cs="Times New Roman"/>
          <w:kern w:val="0"/>
          <w:lang w:eastAsia="en-IN"/>
          <w14:ligatures w14:val="none"/>
        </w:rPr>
        <w:t xml:space="preserve"> </w:t>
      </w:r>
      <w:r w:rsidRPr="00143775">
        <w:rPr>
          <w:rFonts w:ascii="Times New Roman" w:hAnsi="Times New Roman" w:cs="Times New Roman"/>
        </w:rPr>
        <w:t xml:space="preserve">The pathophysiology is not precisely delineated. It is thought to include insufficient cerebral autoregulation, endothelial injury leading to blood brain barrier breakdown, and responsible for vasogenic </w:t>
      </w:r>
      <w:proofErr w:type="spellStart"/>
      <w:r w:rsidRPr="00143775">
        <w:rPr>
          <w:rFonts w:ascii="Times New Roman" w:hAnsi="Times New Roman" w:cs="Times New Roman"/>
        </w:rPr>
        <w:t>edema</w:t>
      </w:r>
      <w:proofErr w:type="spellEnd"/>
      <w:r w:rsidRPr="00143775">
        <w:rPr>
          <w:rFonts w:ascii="Times New Roman" w:hAnsi="Times New Roman" w:cs="Times New Roman"/>
        </w:rPr>
        <w:t xml:space="preserve">. (2,4) There is a broad spectrum of obstetric pathologies that predispose women to PRES </w:t>
      </w:r>
      <w:r w:rsidRPr="00143775">
        <w:rPr>
          <w:rFonts w:ascii="Times New Roman" w:hAnsi="Times New Roman" w:cs="Times New Roman"/>
        </w:rPr>
        <w:lastRenderedPageBreak/>
        <w:t xml:space="preserve">and among the more common precipitating factors, and hypertension related to pregnancy (such as pre-eclampsia and eclampsia) have a higher association in young women. (1,3) While most cases occur during the late pregnancy and up to early postpartum periods, an increasing number of cases of postpartum PRES has occurred with the need for appropriate consideration to an early diagnosis. (6) </w:t>
      </w:r>
      <w:r w:rsidR="00A65603" w:rsidRPr="00143775">
        <w:rPr>
          <w:rFonts w:ascii="Times New Roman" w:hAnsi="Times New Roman" w:cs="Times New Roman"/>
        </w:rPr>
        <w:t xml:space="preserve">Because computed tomography may be normal early in the illness, it is preferred the modalities MRI, of computed tomography (3), of conventional tomographic section imaging; computed tomography (2). A vasogenic cerebral </w:t>
      </w:r>
      <w:proofErr w:type="spellStart"/>
      <w:r w:rsidR="00A65603" w:rsidRPr="00143775">
        <w:rPr>
          <w:rFonts w:ascii="Times New Roman" w:hAnsi="Times New Roman" w:cs="Times New Roman"/>
        </w:rPr>
        <w:t>edema</w:t>
      </w:r>
      <w:proofErr w:type="spellEnd"/>
      <w:r w:rsidR="00A65603" w:rsidRPr="00143775">
        <w:rPr>
          <w:rFonts w:ascii="Times New Roman" w:hAnsi="Times New Roman" w:cs="Times New Roman"/>
        </w:rPr>
        <w:t xml:space="preserve"> in a characteristic form has been located in </w:t>
      </w:r>
      <w:r w:rsidR="00B81D1F" w:rsidRPr="00143775">
        <w:rPr>
          <w:rFonts w:ascii="Times New Roman" w:hAnsi="Times New Roman" w:cs="Times New Roman"/>
        </w:rPr>
        <w:t>bilateral</w:t>
      </w:r>
      <w:r w:rsidR="00A65603" w:rsidRPr="00143775">
        <w:rPr>
          <w:rFonts w:ascii="Times New Roman" w:hAnsi="Times New Roman" w:cs="Times New Roman"/>
        </w:rPr>
        <w:t xml:space="preserve"> parts, most prominently parieto-occipital; but frontal, </w:t>
      </w:r>
      <w:proofErr w:type="spellStart"/>
      <w:r w:rsidR="00A65603" w:rsidRPr="00143775">
        <w:rPr>
          <w:rFonts w:ascii="Times New Roman" w:hAnsi="Times New Roman" w:cs="Times New Roman"/>
        </w:rPr>
        <w:t>temporalo</w:t>
      </w:r>
      <w:proofErr w:type="spellEnd"/>
      <w:r w:rsidR="00A65603" w:rsidRPr="00143775">
        <w:rPr>
          <w:rFonts w:ascii="Times New Roman" w:hAnsi="Times New Roman" w:cs="Times New Roman"/>
        </w:rPr>
        <w:t xml:space="preserve">, </w:t>
      </w:r>
      <w:proofErr w:type="spellStart"/>
      <w:r w:rsidR="00A65603" w:rsidRPr="00143775">
        <w:rPr>
          <w:rFonts w:ascii="Times New Roman" w:hAnsi="Times New Roman" w:cs="Times New Roman"/>
        </w:rPr>
        <w:t>gangli</w:t>
      </w:r>
      <w:proofErr w:type="spellEnd"/>
      <w:r w:rsidR="00A65603" w:rsidRPr="00143775">
        <w:rPr>
          <w:rFonts w:ascii="Times New Roman" w:hAnsi="Times New Roman" w:cs="Times New Roman"/>
        </w:rPr>
        <w:t xml:space="preserve">, truncus, </w:t>
      </w:r>
      <w:proofErr w:type="spellStart"/>
      <w:r w:rsidR="00A65603" w:rsidRPr="00143775">
        <w:rPr>
          <w:rFonts w:ascii="Times New Roman" w:hAnsi="Times New Roman" w:cs="Times New Roman"/>
        </w:rPr>
        <w:t>cerebeli</w:t>
      </w:r>
      <w:proofErr w:type="spellEnd"/>
      <w:r w:rsidR="00A65603" w:rsidRPr="00143775">
        <w:rPr>
          <w:rFonts w:ascii="Times New Roman" w:hAnsi="Times New Roman" w:cs="Times New Roman"/>
        </w:rPr>
        <w:t xml:space="preserve"> and </w:t>
      </w:r>
      <w:proofErr w:type="spellStart"/>
      <w:r w:rsidR="00A65603" w:rsidRPr="00143775">
        <w:rPr>
          <w:rFonts w:ascii="Times New Roman" w:hAnsi="Times New Roman" w:cs="Times New Roman"/>
        </w:rPr>
        <w:t>capsuloide</w:t>
      </w:r>
      <w:proofErr w:type="spellEnd"/>
      <w:r w:rsidR="00A65603" w:rsidRPr="00143775">
        <w:rPr>
          <w:rFonts w:ascii="Times New Roman" w:hAnsi="Times New Roman" w:cs="Times New Roman"/>
        </w:rPr>
        <w:t xml:space="preserve"> as </w:t>
      </w:r>
      <w:proofErr w:type="spellStart"/>
      <w:r w:rsidR="00A65603" w:rsidRPr="00143775">
        <w:rPr>
          <w:rFonts w:ascii="Times New Roman" w:hAnsi="Times New Roman" w:cs="Times New Roman"/>
        </w:rPr>
        <w:t>atypial</w:t>
      </w:r>
      <w:proofErr w:type="spellEnd"/>
      <w:r w:rsidR="00A65603" w:rsidRPr="00143775">
        <w:rPr>
          <w:rFonts w:ascii="Times New Roman" w:hAnsi="Times New Roman" w:cs="Times New Roman"/>
        </w:rPr>
        <w:t xml:space="preserve"> forms can appear (5). Complete clinical and imaging improvement is generally expected with rapid blood pressure treatment, control of seizure, and cause specific treatment (1, 3).</w:t>
      </w:r>
    </w:p>
    <w:p w14:paraId="451F67E2" w14:textId="77777777" w:rsidR="008C0CFE" w:rsidRPr="00143775" w:rsidRDefault="008C0CFE" w:rsidP="00143775">
      <w:pPr>
        <w:jc w:val="both"/>
        <w:rPr>
          <w:rFonts w:ascii="Times New Roman" w:hAnsi="Times New Roman" w:cs="Times New Roman"/>
        </w:rPr>
      </w:pPr>
    </w:p>
    <w:p w14:paraId="605F459C" w14:textId="07E72FBE" w:rsidR="00402981" w:rsidRPr="00143775" w:rsidRDefault="00402981" w:rsidP="00143775">
      <w:pPr>
        <w:jc w:val="both"/>
        <w:rPr>
          <w:rFonts w:ascii="Times New Roman" w:hAnsi="Times New Roman" w:cs="Times New Roman"/>
          <w:b/>
          <w:bCs/>
        </w:rPr>
      </w:pPr>
      <w:r w:rsidRPr="00143775">
        <w:rPr>
          <w:rFonts w:ascii="Times New Roman" w:hAnsi="Times New Roman" w:cs="Times New Roman"/>
          <w:b/>
          <w:bCs/>
        </w:rPr>
        <w:t xml:space="preserve">  CASE PRESENTATION:</w:t>
      </w:r>
    </w:p>
    <w:p w14:paraId="7ACCB111" w14:textId="1A9163BB" w:rsidR="00BF1B75" w:rsidRPr="00143775" w:rsidRDefault="00BF1B75" w:rsidP="00143775">
      <w:pPr>
        <w:jc w:val="both"/>
        <w:rPr>
          <w:rFonts w:ascii="Times New Roman" w:hAnsi="Times New Roman" w:cs="Times New Roman"/>
        </w:rPr>
      </w:pPr>
      <w:r w:rsidRPr="00143775">
        <w:rPr>
          <w:rFonts w:ascii="Times New Roman" w:hAnsi="Times New Roman" w:cs="Times New Roman"/>
        </w:rPr>
        <w:t xml:space="preserve">A </w:t>
      </w:r>
      <w:proofErr w:type="gramStart"/>
      <w:r w:rsidRPr="00143775">
        <w:rPr>
          <w:rFonts w:ascii="Times New Roman" w:hAnsi="Times New Roman" w:cs="Times New Roman"/>
        </w:rPr>
        <w:t>22-year old</w:t>
      </w:r>
      <w:proofErr w:type="gramEnd"/>
      <w:r w:rsidRPr="00143775">
        <w:rPr>
          <w:rFonts w:ascii="Times New Roman" w:hAnsi="Times New Roman" w:cs="Times New Roman"/>
        </w:rPr>
        <w:t xml:space="preserve"> female, a primigravida, with complaints of occipital headache </w:t>
      </w:r>
      <w:proofErr w:type="gramStart"/>
      <w:r w:rsidRPr="00143775">
        <w:rPr>
          <w:rFonts w:ascii="Times New Roman" w:hAnsi="Times New Roman" w:cs="Times New Roman"/>
        </w:rPr>
        <w:t>since</w:t>
      </w:r>
      <w:proofErr w:type="gramEnd"/>
      <w:r w:rsidRPr="00143775">
        <w:rPr>
          <w:rFonts w:ascii="Times New Roman" w:hAnsi="Times New Roman" w:cs="Times New Roman"/>
        </w:rPr>
        <w:t xml:space="preserve"> 1 day, giddiness since morning and bilious vomiting (7-8 episodes) </w:t>
      </w:r>
      <w:proofErr w:type="gramStart"/>
      <w:r w:rsidRPr="00143775">
        <w:rPr>
          <w:rFonts w:ascii="Times New Roman" w:hAnsi="Times New Roman" w:cs="Times New Roman"/>
        </w:rPr>
        <w:t>since</w:t>
      </w:r>
      <w:proofErr w:type="gramEnd"/>
      <w:r w:rsidRPr="00143775">
        <w:rPr>
          <w:rFonts w:ascii="Times New Roman" w:hAnsi="Times New Roman" w:cs="Times New Roman"/>
        </w:rPr>
        <w:t xml:space="preserve"> 1 day, admitted to Department of General Medicine. She also had a single generalised tonic </w:t>
      </w:r>
      <w:proofErr w:type="spellStart"/>
      <w:r w:rsidRPr="00143775">
        <w:rPr>
          <w:rFonts w:ascii="Times New Roman" w:hAnsi="Times New Roman" w:cs="Times New Roman"/>
        </w:rPr>
        <w:t>clonic</w:t>
      </w:r>
      <w:proofErr w:type="spellEnd"/>
      <w:r w:rsidRPr="00143775">
        <w:rPr>
          <w:rFonts w:ascii="Times New Roman" w:hAnsi="Times New Roman" w:cs="Times New Roman"/>
        </w:rPr>
        <w:t xml:space="preserve"> seizure at about 7 AM in the morning of admission. The patient was on 13th post-operative day following lower-segment caesarean section (LSCS). As per the attendants, she was doing apparently well until 1 day back when she developed sudden onset occipital headache which spread to the neck. This was followed by several episodes of bilious </w:t>
      </w:r>
      <w:proofErr w:type="spellStart"/>
      <w:r w:rsidRPr="00143775">
        <w:rPr>
          <w:rFonts w:ascii="Times New Roman" w:hAnsi="Times New Roman" w:cs="Times New Roman"/>
        </w:rPr>
        <w:t>vomitting</w:t>
      </w:r>
      <w:proofErr w:type="spellEnd"/>
      <w:r w:rsidRPr="00143775">
        <w:rPr>
          <w:rFonts w:ascii="Times New Roman" w:hAnsi="Times New Roman" w:cs="Times New Roman"/>
        </w:rPr>
        <w:t xml:space="preserve"> without haemoptysis, giddiness and a generalised seizure which involved upper and lower limb, with upward rolling of eye and tongue bite, and postictal stupor. There was no history of involuntary passage of urine, constipation or incontinence, fever or loose motion or earache or </w:t>
      </w:r>
      <w:proofErr w:type="spellStart"/>
      <w:r w:rsidRPr="00143775">
        <w:rPr>
          <w:rFonts w:ascii="Times New Roman" w:hAnsi="Times New Roman" w:cs="Times New Roman"/>
        </w:rPr>
        <w:t>tinntus</w:t>
      </w:r>
      <w:proofErr w:type="spellEnd"/>
      <w:r w:rsidRPr="00143775">
        <w:rPr>
          <w:rFonts w:ascii="Times New Roman" w:hAnsi="Times New Roman" w:cs="Times New Roman"/>
        </w:rPr>
        <w:t xml:space="preserve"> or recent head injury or postpartum haemorrhage over and above that expected after </w:t>
      </w:r>
      <w:proofErr w:type="spellStart"/>
      <w:r w:rsidRPr="00143775">
        <w:rPr>
          <w:rFonts w:ascii="Times New Roman" w:hAnsi="Times New Roman" w:cs="Times New Roman"/>
        </w:rPr>
        <w:t>LsCS</w:t>
      </w:r>
      <w:proofErr w:type="spellEnd"/>
      <w:r w:rsidRPr="00143775">
        <w:rPr>
          <w:rFonts w:ascii="Times New Roman" w:hAnsi="Times New Roman" w:cs="Times New Roman"/>
        </w:rPr>
        <w:t>, as the woman reported no bleeding at all from the vagina. There was no past history suggestive of epilepsy, hypertension chronic and any other diabetic, renal disease, autoimmune condition or CNS illness. Her antenatal and intranatal periods were apparently uncomplicated and LSCS were uneventful without any noted complications.</w:t>
      </w:r>
      <w:r w:rsidRPr="00143775">
        <w:rPr>
          <w:rFonts w:ascii="Times New Roman" w:eastAsia="Times New Roman" w:hAnsi="Times New Roman" w:cs="Times New Roman"/>
          <w:kern w:val="0"/>
          <w:lang w:eastAsia="en-IN"/>
          <w14:ligatures w14:val="none"/>
        </w:rPr>
        <w:t xml:space="preserve"> </w:t>
      </w:r>
      <w:r w:rsidRPr="00143775">
        <w:rPr>
          <w:rFonts w:ascii="Times New Roman" w:hAnsi="Times New Roman" w:cs="Times New Roman"/>
        </w:rPr>
        <w:t xml:space="preserve">On arrival to the emergency department, she was conscious but lethargic post the seizure episode. On general examination, she had pallor with no cyanosis, clubbing, icterus, lymphadenopathy and pedal </w:t>
      </w:r>
      <w:proofErr w:type="spellStart"/>
      <w:r w:rsidRPr="00143775">
        <w:rPr>
          <w:rFonts w:ascii="Times New Roman" w:hAnsi="Times New Roman" w:cs="Times New Roman"/>
        </w:rPr>
        <w:t>edema</w:t>
      </w:r>
      <w:proofErr w:type="spellEnd"/>
      <w:r w:rsidRPr="00143775">
        <w:rPr>
          <w:rFonts w:ascii="Times New Roman" w:hAnsi="Times New Roman" w:cs="Times New Roman"/>
        </w:rPr>
        <w:t>. Pulse was 94bpm with BP of 180/80mmHg, her temperature was normal. Cardiovascular examination revealed first and second heart sounds are normal without any murmurs. Respiratory examination was equal air entries on both the lung fields with normal vesicular breath sounds and no added sounds. Abdomen was soft with well healed post operative LSCS wound with no hepatomegaly or guarding. Neurological examination revealed E4V5M6, pupils were 3mm in size bilaterally reacting equally to light, bilateral plantar flexor responses, no focal neurological deficit and no meningeal signs. Fundus was not showing any papilledema or hypertensive retinopathy. ophthalmic check was normal.</w:t>
      </w:r>
    </w:p>
    <w:p w14:paraId="43E6B1DB" w14:textId="063A2D03" w:rsidR="00BF1B75" w:rsidRPr="00143775" w:rsidRDefault="00BF1B75" w:rsidP="00143775">
      <w:pPr>
        <w:jc w:val="both"/>
        <w:rPr>
          <w:rFonts w:ascii="Times New Roman" w:hAnsi="Times New Roman" w:cs="Times New Roman"/>
        </w:rPr>
      </w:pPr>
      <w:r w:rsidRPr="00143775">
        <w:rPr>
          <w:rFonts w:ascii="Times New Roman" w:hAnsi="Times New Roman" w:cs="Times New Roman"/>
        </w:rPr>
        <w:t xml:space="preserve">Routine Investigations - to look for possible metabolic, infectious and hematologic causes of acute symptomatic seizures; haematological investigations, blood urea, BUN, serum creatinine and other biochemistry, liver functions tests and urine routine study were done. – Haematological Investigations on admission revealed H.G. Of 12.7 g/dl, Total leukocyte count: 11410 cell/mm, Predominance: 90% </w:t>
      </w:r>
      <w:proofErr w:type="spellStart"/>
      <w:r w:rsidRPr="00143775">
        <w:rPr>
          <w:rFonts w:ascii="Times New Roman" w:hAnsi="Times New Roman" w:cs="Times New Roman"/>
        </w:rPr>
        <w:t>Neuts</w:t>
      </w:r>
      <w:proofErr w:type="spellEnd"/>
      <w:r w:rsidRPr="00143775">
        <w:rPr>
          <w:rFonts w:ascii="Times New Roman" w:hAnsi="Times New Roman" w:cs="Times New Roman"/>
        </w:rPr>
        <w:t xml:space="preserve">, PLT: 3.72 10 / mm, E.S.R.: 62mm /hour; haematocrit: 38.7%; RBC count: 4.3million/mm. Biochemical investigation revealed blood urea of 39.7 mg/dl, serum creatinine 1.76 mg/dl, Sodium; 139.0 mmol/L, Potassium: 3.45 mmol/L, chloride: 110.93mmol/L;Calcium:8.29 mg/dl, Total protein: 5.2 g/dl, Albumin: 2.8g/dl, Globuiln;2.4g/ dl, Total bilirubin; 1.0 mg/dl;Direct.0.2 mg/dl; SGOT;29u/L; SGPT:17 u/L; ALP; 204.4 u/L. - coagulation study-P.T., A.P.T.T.,I.N.R were within normal limits. - Serological study for- HIV- non- reactive for Hep. B </w:t>
      </w:r>
      <w:proofErr w:type="spellStart"/>
      <w:r w:rsidRPr="00143775">
        <w:rPr>
          <w:rFonts w:ascii="Times New Roman" w:hAnsi="Times New Roman" w:cs="Times New Roman"/>
        </w:rPr>
        <w:t>sAg</w:t>
      </w:r>
      <w:proofErr w:type="spellEnd"/>
      <w:r w:rsidRPr="00143775">
        <w:rPr>
          <w:rFonts w:ascii="Times New Roman" w:hAnsi="Times New Roman" w:cs="Times New Roman"/>
        </w:rPr>
        <w:t xml:space="preserve">- non-reactive Peripheral blood- </w:t>
      </w:r>
      <w:proofErr w:type="spellStart"/>
      <w:r w:rsidRPr="00143775">
        <w:rPr>
          <w:rFonts w:ascii="Times New Roman" w:hAnsi="Times New Roman" w:cs="Times New Roman"/>
        </w:rPr>
        <w:t>itshowed</w:t>
      </w:r>
      <w:proofErr w:type="spellEnd"/>
      <w:r w:rsidRPr="00143775">
        <w:rPr>
          <w:rFonts w:ascii="Times New Roman" w:hAnsi="Times New Roman" w:cs="Times New Roman"/>
        </w:rPr>
        <w:t xml:space="preserve"> normocytic normochromic blood picture with neutrophilic </w:t>
      </w:r>
      <w:proofErr w:type="spellStart"/>
      <w:r w:rsidRPr="00143775">
        <w:rPr>
          <w:rFonts w:ascii="Times New Roman" w:hAnsi="Times New Roman" w:cs="Times New Roman"/>
        </w:rPr>
        <w:t>leukocytosis</w:t>
      </w:r>
      <w:proofErr w:type="spellEnd"/>
      <w:r w:rsidRPr="00143775">
        <w:rPr>
          <w:rFonts w:ascii="Times New Roman" w:hAnsi="Times New Roman" w:cs="Times New Roman"/>
        </w:rPr>
        <w:t xml:space="preserve">. Urine- 3-5 leukocyte/H.P.F., 1-2RBC / H.P.F., no any urine cast and </w:t>
      </w:r>
      <w:r w:rsidRPr="00143775">
        <w:rPr>
          <w:rFonts w:ascii="Times New Roman" w:hAnsi="Times New Roman" w:cs="Times New Roman"/>
        </w:rPr>
        <w:lastRenderedPageBreak/>
        <w:t xml:space="preserve">crystal was present. Serial investigations in post operative-Serial investigations were also repeated - the blood urea improved gradually from 39.7mg/dl to 18.2 mg/ dl. The creatinine levels came down to 0.95 mg/ dl. Haematological parameters - H.G at discharge: 10.6 g/ dl, total </w:t>
      </w:r>
      <w:proofErr w:type="spellStart"/>
      <w:r w:rsidRPr="00143775">
        <w:rPr>
          <w:rFonts w:ascii="Times New Roman" w:hAnsi="Times New Roman" w:cs="Times New Roman"/>
        </w:rPr>
        <w:t>leukcocyte</w:t>
      </w:r>
      <w:proofErr w:type="spellEnd"/>
      <w:r w:rsidRPr="00143775">
        <w:rPr>
          <w:rFonts w:ascii="Times New Roman" w:hAnsi="Times New Roman" w:cs="Times New Roman"/>
        </w:rPr>
        <w:t xml:space="preserve"> count: 8470 cell/ mm; platelets :2.17 10 /mm, haematocrit: 31.8%, neutrophils: 74%, Lymphocytes: 19% and monocytes: 7%</w:t>
      </w:r>
    </w:p>
    <w:p w14:paraId="4ACED335" w14:textId="185B6B90" w:rsidR="00BF1B75" w:rsidRPr="00143775" w:rsidRDefault="00BF1B75" w:rsidP="00143775">
      <w:pPr>
        <w:jc w:val="both"/>
        <w:rPr>
          <w:rFonts w:ascii="Times New Roman" w:hAnsi="Times New Roman" w:cs="Times New Roman"/>
        </w:rPr>
      </w:pPr>
      <w:r w:rsidRPr="00143775">
        <w:rPr>
          <w:rFonts w:ascii="Times New Roman" w:hAnsi="Times New Roman" w:cs="Times New Roman"/>
        </w:rPr>
        <w:t>In the context of severe postpartum hypertension presenting as acute seizure, neuroimaging was obtained urgently. Brain magnetic resonance imaging</w:t>
      </w:r>
      <w:r w:rsidR="008C0CFE" w:rsidRPr="00143775">
        <w:rPr>
          <w:rFonts w:ascii="Times New Roman" w:hAnsi="Times New Roman" w:cs="Times New Roman"/>
        </w:rPr>
        <w:t xml:space="preserve"> </w:t>
      </w:r>
      <w:r w:rsidRPr="00143775">
        <w:rPr>
          <w:rFonts w:ascii="Times New Roman" w:hAnsi="Times New Roman" w:cs="Times New Roman"/>
        </w:rPr>
        <w:t xml:space="preserve">(MRI) revealed bilaterally nearly symmetric T2-weighted and fluid attenuated inversion recovery (FLAIR) hyperintense foci involving the </w:t>
      </w:r>
      <w:proofErr w:type="spellStart"/>
      <w:r w:rsidRPr="00143775">
        <w:rPr>
          <w:rFonts w:ascii="Times New Roman" w:hAnsi="Times New Roman" w:cs="Times New Roman"/>
        </w:rPr>
        <w:t>bilaterlo</w:t>
      </w:r>
      <w:proofErr w:type="spellEnd"/>
      <w:r w:rsidRPr="00143775">
        <w:rPr>
          <w:rFonts w:ascii="Times New Roman" w:hAnsi="Times New Roman" w:cs="Times New Roman"/>
        </w:rPr>
        <w:t xml:space="preserve"> parieto-o</w:t>
      </w:r>
      <w:r w:rsidR="008C0CFE" w:rsidRPr="00143775">
        <w:rPr>
          <w:rFonts w:ascii="Times New Roman" w:hAnsi="Times New Roman" w:cs="Times New Roman"/>
        </w:rPr>
        <w:t>c</w:t>
      </w:r>
      <w:r w:rsidRPr="00143775">
        <w:rPr>
          <w:rFonts w:ascii="Times New Roman" w:hAnsi="Times New Roman" w:cs="Times New Roman"/>
        </w:rPr>
        <w:t>cipital regions,</w:t>
      </w:r>
      <w:r w:rsidR="008C0CFE" w:rsidRPr="00143775">
        <w:rPr>
          <w:rFonts w:ascii="Times New Roman" w:hAnsi="Times New Roman" w:cs="Times New Roman"/>
        </w:rPr>
        <w:t xml:space="preserve"> </w:t>
      </w:r>
      <w:r w:rsidRPr="00143775">
        <w:rPr>
          <w:rFonts w:ascii="Times New Roman" w:hAnsi="Times New Roman" w:cs="Times New Roman"/>
        </w:rPr>
        <w:t>right temporal lobe,</w:t>
      </w:r>
      <w:r w:rsidR="008C0CFE" w:rsidRPr="00143775">
        <w:rPr>
          <w:rFonts w:ascii="Times New Roman" w:hAnsi="Times New Roman" w:cs="Times New Roman"/>
        </w:rPr>
        <w:t xml:space="preserve"> </w:t>
      </w:r>
      <w:r w:rsidRPr="00143775">
        <w:rPr>
          <w:rFonts w:ascii="Times New Roman" w:hAnsi="Times New Roman" w:cs="Times New Roman"/>
        </w:rPr>
        <w:t xml:space="preserve">left frontal lobe and left internal capsule posterior limb consistent with the diagnosis of Posterior Reversible Encephalopathy Syndrome (PRES). There was incidental 5.1x1.1x3.0 cm in dimension sized, </w:t>
      </w:r>
      <w:proofErr w:type="spellStart"/>
      <w:r w:rsidRPr="00143775">
        <w:rPr>
          <w:rFonts w:ascii="Times New Roman" w:hAnsi="Times New Roman" w:cs="Times New Roman"/>
        </w:rPr>
        <w:t>csf</w:t>
      </w:r>
      <w:proofErr w:type="spellEnd"/>
      <w:r w:rsidRPr="00143775">
        <w:rPr>
          <w:rFonts w:ascii="Times New Roman" w:hAnsi="Times New Roman" w:cs="Times New Roman"/>
        </w:rPr>
        <w:t xml:space="preserve"> intensity broad-based lesion in the right parasagittal frontal region compatible with arachnoid cyst. Basal ganglia,</w:t>
      </w:r>
      <w:r w:rsidR="008C0CFE" w:rsidRPr="00143775">
        <w:rPr>
          <w:rFonts w:ascii="Times New Roman" w:hAnsi="Times New Roman" w:cs="Times New Roman"/>
        </w:rPr>
        <w:t xml:space="preserve"> </w:t>
      </w:r>
      <w:r w:rsidRPr="00143775">
        <w:rPr>
          <w:rFonts w:ascii="Times New Roman" w:hAnsi="Times New Roman" w:cs="Times New Roman"/>
        </w:rPr>
        <w:t>thalami,</w:t>
      </w:r>
      <w:r w:rsidR="008C0CFE" w:rsidRPr="00143775">
        <w:rPr>
          <w:rFonts w:ascii="Times New Roman" w:hAnsi="Times New Roman" w:cs="Times New Roman"/>
        </w:rPr>
        <w:t xml:space="preserve"> </w:t>
      </w:r>
      <w:r w:rsidRPr="00143775">
        <w:rPr>
          <w:rFonts w:ascii="Times New Roman" w:hAnsi="Times New Roman" w:cs="Times New Roman"/>
        </w:rPr>
        <w:t>brainstem,</w:t>
      </w:r>
      <w:r w:rsidR="008C0CFE" w:rsidRPr="00143775">
        <w:rPr>
          <w:rFonts w:ascii="Times New Roman" w:hAnsi="Times New Roman" w:cs="Times New Roman"/>
        </w:rPr>
        <w:t xml:space="preserve"> </w:t>
      </w:r>
      <w:r w:rsidRPr="00143775">
        <w:rPr>
          <w:rFonts w:ascii="Times New Roman" w:hAnsi="Times New Roman" w:cs="Times New Roman"/>
        </w:rPr>
        <w:t>cerebellum,</w:t>
      </w:r>
      <w:r w:rsidR="008C0CFE" w:rsidRPr="00143775">
        <w:rPr>
          <w:rFonts w:ascii="Times New Roman" w:hAnsi="Times New Roman" w:cs="Times New Roman"/>
        </w:rPr>
        <w:t xml:space="preserve"> </w:t>
      </w:r>
      <w:r w:rsidRPr="00143775">
        <w:rPr>
          <w:rFonts w:ascii="Times New Roman" w:hAnsi="Times New Roman" w:cs="Times New Roman"/>
        </w:rPr>
        <w:t>ven</w:t>
      </w:r>
      <w:r w:rsidR="008C0CFE" w:rsidRPr="00143775">
        <w:rPr>
          <w:rFonts w:ascii="Times New Roman" w:hAnsi="Times New Roman" w:cs="Times New Roman"/>
        </w:rPr>
        <w:t>t</w:t>
      </w:r>
      <w:r w:rsidRPr="00143775">
        <w:rPr>
          <w:rFonts w:ascii="Times New Roman" w:hAnsi="Times New Roman" w:cs="Times New Roman"/>
        </w:rPr>
        <w:t>ricular system,</w:t>
      </w:r>
      <w:r w:rsidR="008C0CFE" w:rsidRPr="00143775">
        <w:rPr>
          <w:rFonts w:ascii="Times New Roman" w:hAnsi="Times New Roman" w:cs="Times New Roman"/>
        </w:rPr>
        <w:t xml:space="preserve"> </w:t>
      </w:r>
      <w:r w:rsidRPr="00143775">
        <w:rPr>
          <w:rFonts w:ascii="Times New Roman" w:hAnsi="Times New Roman" w:cs="Times New Roman"/>
        </w:rPr>
        <w:t xml:space="preserve">basal cisterns, Cortical sulci and </w:t>
      </w:r>
      <w:proofErr w:type="spellStart"/>
      <w:r w:rsidRPr="00143775">
        <w:rPr>
          <w:rFonts w:ascii="Times New Roman" w:hAnsi="Times New Roman" w:cs="Times New Roman"/>
        </w:rPr>
        <w:t>sellar</w:t>
      </w:r>
      <w:proofErr w:type="spellEnd"/>
      <w:r w:rsidRPr="00143775">
        <w:rPr>
          <w:rFonts w:ascii="Times New Roman" w:hAnsi="Times New Roman" w:cs="Times New Roman"/>
        </w:rPr>
        <w:t xml:space="preserve"> structures showed no abnormalities. Non-contrast MRA demonstrated hypoplastic right transverse sinus,</w:t>
      </w:r>
      <w:r w:rsidR="008C0CFE" w:rsidRPr="00143775">
        <w:rPr>
          <w:rFonts w:ascii="Times New Roman" w:hAnsi="Times New Roman" w:cs="Times New Roman"/>
        </w:rPr>
        <w:t xml:space="preserve"> </w:t>
      </w:r>
      <w:r w:rsidRPr="00143775">
        <w:rPr>
          <w:rFonts w:ascii="Times New Roman" w:hAnsi="Times New Roman" w:cs="Times New Roman"/>
        </w:rPr>
        <w:t>whereas others were normal with absence of Cerebral Venous Thrombosis was therefore excluded as a part of differential diagnosis in patients with postpartum seizure.</w:t>
      </w:r>
    </w:p>
    <w:p w14:paraId="7C1273B6" w14:textId="2E7CF2A5" w:rsidR="008C0CFE" w:rsidRPr="00143775" w:rsidRDefault="008C0CFE" w:rsidP="00143775">
      <w:pPr>
        <w:jc w:val="both"/>
        <w:rPr>
          <w:rFonts w:ascii="Times New Roman" w:hAnsi="Times New Roman" w:cs="Times New Roman"/>
        </w:rPr>
      </w:pPr>
      <w:r w:rsidRPr="00143775">
        <w:rPr>
          <w:rFonts w:ascii="Times New Roman" w:hAnsi="Times New Roman" w:cs="Times New Roman"/>
        </w:rPr>
        <w:t xml:space="preserve">The final diagnosis of postpartum posterior reversible encephalopathy syndrome after a lower-segment caesarean section was then made based on typical clinical feature, severe postpartum hypertension and MRI appearances. The patient was admitted for intensive neuro-monitoring and referred for multi- disciplinary management comprising Departments of General Medicine, Neurology, Obstetrics and Gynaecology, and Ophthalmology. The patient received management including anti-hypertensives for aggressive control of the BP, anticonvulsants to prevent seizures, </w:t>
      </w:r>
      <w:proofErr w:type="spellStart"/>
      <w:r w:rsidRPr="00143775">
        <w:rPr>
          <w:rFonts w:ascii="Times New Roman" w:hAnsi="Times New Roman" w:cs="Times New Roman"/>
        </w:rPr>
        <w:t>i.v.</w:t>
      </w:r>
      <w:proofErr w:type="spellEnd"/>
      <w:r w:rsidRPr="00143775">
        <w:rPr>
          <w:rFonts w:ascii="Times New Roman" w:hAnsi="Times New Roman" w:cs="Times New Roman"/>
        </w:rPr>
        <w:t xml:space="preserve"> Fluids, symptomatic treatment in the form of antiemetics and analgesics and supportive measures. </w:t>
      </w:r>
    </w:p>
    <w:p w14:paraId="6AEE1050" w14:textId="7CE2483D" w:rsidR="008C0CFE" w:rsidRPr="00143775" w:rsidRDefault="008C0CFE" w:rsidP="00143775">
      <w:pPr>
        <w:jc w:val="both"/>
        <w:rPr>
          <w:rFonts w:ascii="Times New Roman" w:hAnsi="Times New Roman" w:cs="Times New Roman"/>
        </w:rPr>
      </w:pPr>
      <w:r w:rsidRPr="00143775">
        <w:rPr>
          <w:rFonts w:ascii="Times New Roman" w:hAnsi="Times New Roman" w:cs="Times New Roman"/>
        </w:rPr>
        <w:t>The BP, Neurological functions, urine out-put and other biochemical parameters were closely monitored throughout the stay in hospital. On each post-operative day clinical monitoring, BP normalized; Headache and vomiting completely improved and seizures did not recur, the neurological examination remained unremarkable with no lateralising signs development and the Renal function improved with in few day s and on the sixth day of the treatment, on the sixth postoperative day the patient was discharged home in a satisfactory condition.</w:t>
      </w:r>
    </w:p>
    <w:p w14:paraId="3B8FD352" w14:textId="0D608E99" w:rsidR="008C0CFE" w:rsidRPr="00143775" w:rsidRDefault="008C0CFE" w:rsidP="00143775">
      <w:pPr>
        <w:jc w:val="both"/>
        <w:rPr>
          <w:rFonts w:ascii="Times New Roman" w:hAnsi="Times New Roman" w:cs="Times New Roman"/>
        </w:rPr>
      </w:pPr>
      <w:r w:rsidRPr="00143775">
        <w:rPr>
          <w:rFonts w:ascii="Times New Roman" w:hAnsi="Times New Roman" w:cs="Times New Roman"/>
        </w:rPr>
        <w:t>Overall, her progress on conservative management. On discharge, the patient was conscious, oriented, well ambulating, hemodynamically stable and normal neurologically. She was discharged on an oral antihypertensive, anticonvulsant, analgesic and on a supportive drug regimen with counsel on close BP monitoring, compliance, awareness on reappearance of neurological symptoms and the patient was scheduled for follow up in general medical outdoor clinic. Close obstetric and neurologic surveillance was recommended on an elective basis to follow her recovery and avert possible recurrence.</w:t>
      </w:r>
    </w:p>
    <w:p w14:paraId="470EEC90" w14:textId="77777777" w:rsidR="00FE3E41" w:rsidRDefault="00FE3E41" w:rsidP="00143775">
      <w:pPr>
        <w:jc w:val="both"/>
        <w:rPr>
          <w:rFonts w:ascii="Times New Roman" w:hAnsi="Times New Roman" w:cs="Times New Roman"/>
          <w:b/>
          <w:bCs/>
        </w:rPr>
      </w:pPr>
    </w:p>
    <w:p w14:paraId="3A6D6D8C" w14:textId="23FAC43C" w:rsidR="008C0CFE" w:rsidRDefault="00570B8F" w:rsidP="00143775">
      <w:pPr>
        <w:jc w:val="both"/>
        <w:rPr>
          <w:rFonts w:ascii="Times New Roman" w:hAnsi="Times New Roman" w:cs="Times New Roman"/>
          <w:b/>
          <w:bCs/>
        </w:rPr>
      </w:pPr>
      <w:r>
        <w:rPr>
          <w:rFonts w:ascii="Times New Roman" w:hAnsi="Times New Roman" w:cs="Times New Roman"/>
          <w:b/>
          <w:bCs/>
          <w:noProof/>
        </w:rPr>
        <w:lastRenderedPageBreak/>
        <w:drawing>
          <wp:anchor distT="0" distB="0" distL="114300" distR="114300" simplePos="0" relativeHeight="251659264" behindDoc="0" locked="0" layoutInCell="1" allowOverlap="1" wp14:anchorId="6A1E7106" wp14:editId="4DF26542">
            <wp:simplePos x="0" y="0"/>
            <wp:positionH relativeFrom="page">
              <wp:posOffset>534035</wp:posOffset>
            </wp:positionH>
            <wp:positionV relativeFrom="page">
              <wp:posOffset>5429250</wp:posOffset>
            </wp:positionV>
            <wp:extent cx="4770755" cy="4973955"/>
            <wp:effectExtent l="0" t="0" r="0" b="0"/>
            <wp:wrapTopAndBottom/>
            <wp:docPr id="477109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09378" name="Picture 477109378"/>
                    <pic:cNvPicPr/>
                  </pic:nvPicPr>
                  <pic:blipFill>
                    <a:blip r:embed="rId7">
                      <a:extLst>
                        <a:ext uri="{28A0092B-C50C-407E-A947-70E740481C1C}">
                          <a14:useLocalDpi xmlns:a14="http://schemas.microsoft.com/office/drawing/2010/main" val="0"/>
                        </a:ext>
                      </a:extLst>
                    </a:blip>
                    <a:stretch>
                      <a:fillRect/>
                    </a:stretch>
                  </pic:blipFill>
                  <pic:spPr>
                    <a:xfrm>
                      <a:off x="0" y="0"/>
                      <a:ext cx="4770755" cy="4973955"/>
                    </a:xfrm>
                    <a:prstGeom prst="rect">
                      <a:avLst/>
                    </a:prstGeom>
                  </pic:spPr>
                </pic:pic>
              </a:graphicData>
            </a:graphic>
            <wp14:sizeRelH relativeFrom="margin">
              <wp14:pctWidth>0</wp14:pctWidth>
            </wp14:sizeRelH>
            <wp14:sizeRelV relativeFrom="margin">
              <wp14:pctHeight>0</wp14:pctHeight>
            </wp14:sizeRelV>
          </wp:anchor>
        </w:drawing>
      </w:r>
      <w:r w:rsidR="00856941" w:rsidRPr="00143775">
        <w:rPr>
          <w:rFonts w:ascii="Times New Roman" w:hAnsi="Times New Roman" w:cs="Times New Roman"/>
          <w:b/>
          <w:bCs/>
        </w:rPr>
        <w:t>Table 1. Timeline of Clinical Events</w:t>
      </w:r>
    </w:p>
    <w:tbl>
      <w:tblPr>
        <w:tblStyle w:val="TableGrid"/>
        <w:tblW w:w="0" w:type="auto"/>
        <w:tblLook w:val="04A0" w:firstRow="1" w:lastRow="0" w:firstColumn="1" w:lastColumn="0" w:noHBand="0" w:noVBand="1"/>
      </w:tblPr>
      <w:tblGrid>
        <w:gridCol w:w="2277"/>
        <w:gridCol w:w="8179"/>
      </w:tblGrid>
      <w:tr w:rsidR="00570B8F" w:rsidRPr="00FE3E41" w14:paraId="3AE8935D" w14:textId="77777777" w:rsidTr="00DE611F">
        <w:tc>
          <w:tcPr>
            <w:tcW w:w="0" w:type="auto"/>
            <w:hideMark/>
          </w:tcPr>
          <w:p w14:paraId="6ED04227"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Day 0</w:t>
            </w:r>
          </w:p>
        </w:tc>
        <w:tc>
          <w:tcPr>
            <w:tcW w:w="0" w:type="auto"/>
            <w:hideMark/>
          </w:tcPr>
          <w:p w14:paraId="4686C2B6"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Lower Segment Caesarean Section (LSCS) performed; postoperative period was uneventful.</w:t>
            </w:r>
          </w:p>
        </w:tc>
      </w:tr>
      <w:tr w:rsidR="00570B8F" w:rsidRPr="00FE3E41" w14:paraId="73B3138A" w14:textId="77777777" w:rsidTr="00DE611F">
        <w:tc>
          <w:tcPr>
            <w:tcW w:w="0" w:type="auto"/>
            <w:hideMark/>
          </w:tcPr>
          <w:p w14:paraId="076A290F"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Postoperative Day 12</w:t>
            </w:r>
          </w:p>
        </w:tc>
        <w:tc>
          <w:tcPr>
            <w:tcW w:w="0" w:type="auto"/>
            <w:hideMark/>
          </w:tcPr>
          <w:p w14:paraId="0EB5E8DD"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Developed severe occipital headache, giddiness, and 7–8 episodes of bilious vomiting.</w:t>
            </w:r>
          </w:p>
        </w:tc>
      </w:tr>
      <w:tr w:rsidR="00570B8F" w:rsidRPr="00FE3E41" w14:paraId="52CAF373" w14:textId="77777777" w:rsidTr="00DE611F">
        <w:tc>
          <w:tcPr>
            <w:tcW w:w="0" w:type="auto"/>
            <w:hideMark/>
          </w:tcPr>
          <w:p w14:paraId="38018A3F"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Postoperative Day 13 (Admission Day)</w:t>
            </w:r>
          </w:p>
        </w:tc>
        <w:tc>
          <w:tcPr>
            <w:tcW w:w="0" w:type="auto"/>
            <w:hideMark/>
          </w:tcPr>
          <w:p w14:paraId="2E216921"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Experienced one episode of generalized tonic–</w:t>
            </w:r>
            <w:proofErr w:type="spellStart"/>
            <w:r w:rsidRPr="00FE3E41">
              <w:rPr>
                <w:rFonts w:ascii="Times New Roman" w:hAnsi="Times New Roman" w:cs="Times New Roman"/>
              </w:rPr>
              <w:t>clonic</w:t>
            </w:r>
            <w:proofErr w:type="spellEnd"/>
            <w:r w:rsidRPr="00FE3E41">
              <w:rPr>
                <w:rFonts w:ascii="Times New Roman" w:hAnsi="Times New Roman" w:cs="Times New Roman"/>
              </w:rPr>
              <w:t xml:space="preserve"> seizure with tongue bite and postictal confusion. Admitted with blood pressure of 180/80 mmHg. Clinical examination and laboratory investigations were performed.</w:t>
            </w:r>
          </w:p>
        </w:tc>
      </w:tr>
      <w:tr w:rsidR="00570B8F" w:rsidRPr="00FE3E41" w14:paraId="627486D6" w14:textId="77777777" w:rsidTr="00DE611F">
        <w:tc>
          <w:tcPr>
            <w:tcW w:w="0" w:type="auto"/>
            <w:hideMark/>
          </w:tcPr>
          <w:p w14:paraId="4EEA6229"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Hospital Day 1</w:t>
            </w:r>
          </w:p>
        </w:tc>
        <w:tc>
          <w:tcPr>
            <w:tcW w:w="0" w:type="auto"/>
            <w:hideMark/>
          </w:tcPr>
          <w:p w14:paraId="10C4A181"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MRI brain and MR venography performed, confirming Posterior Reversible Encephalopathy Syndrome (PRES) and excluding cerebral venous thrombosis. Antihypertensive therapy, anticonvulsants, and supportive treatment initiated.</w:t>
            </w:r>
          </w:p>
        </w:tc>
      </w:tr>
      <w:tr w:rsidR="00570B8F" w:rsidRPr="00FE3E41" w14:paraId="074B125C" w14:textId="77777777" w:rsidTr="00DE611F">
        <w:tc>
          <w:tcPr>
            <w:tcW w:w="0" w:type="auto"/>
            <w:hideMark/>
          </w:tcPr>
          <w:p w14:paraId="2B65A9B1"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Hospital Days 2–4</w:t>
            </w:r>
          </w:p>
        </w:tc>
        <w:tc>
          <w:tcPr>
            <w:tcW w:w="0" w:type="auto"/>
            <w:hideMark/>
          </w:tcPr>
          <w:p w14:paraId="762BBEFE"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Clinical condition improved with normalization of blood pressure, resolution of headache and vomiting, no recurrence of seizures, and improvement in laboratory parameters.</w:t>
            </w:r>
          </w:p>
        </w:tc>
      </w:tr>
      <w:tr w:rsidR="00570B8F" w:rsidRPr="00FE3E41" w14:paraId="2D5CC0D5" w14:textId="77777777" w:rsidTr="00DE611F">
        <w:tc>
          <w:tcPr>
            <w:tcW w:w="0" w:type="auto"/>
            <w:hideMark/>
          </w:tcPr>
          <w:p w14:paraId="660BFF1A"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Discharge Day</w:t>
            </w:r>
          </w:p>
        </w:tc>
        <w:tc>
          <w:tcPr>
            <w:tcW w:w="0" w:type="auto"/>
            <w:hideMark/>
          </w:tcPr>
          <w:p w14:paraId="754684AC" w14:textId="77777777" w:rsidR="00570B8F" w:rsidRPr="00FE3E41" w:rsidRDefault="00570B8F" w:rsidP="00DE611F">
            <w:pPr>
              <w:spacing w:after="160" w:line="278" w:lineRule="auto"/>
              <w:jc w:val="both"/>
              <w:rPr>
                <w:rFonts w:ascii="Times New Roman" w:hAnsi="Times New Roman" w:cs="Times New Roman"/>
              </w:rPr>
            </w:pPr>
            <w:r w:rsidRPr="00FE3E41">
              <w:rPr>
                <w:rFonts w:ascii="Times New Roman" w:hAnsi="Times New Roman" w:cs="Times New Roman"/>
              </w:rPr>
              <w:t>Discharged in stable condition with oral antihypertensive and anticonvulsant medications. Advised regular neurological and obstetric follow-up.</w:t>
            </w:r>
          </w:p>
        </w:tc>
      </w:tr>
    </w:tbl>
    <w:p w14:paraId="18DE98BD" w14:textId="30D8B16B" w:rsidR="00247CEA" w:rsidRDefault="00247CEA" w:rsidP="00143775">
      <w:pPr>
        <w:jc w:val="both"/>
        <w:rPr>
          <w:rFonts w:ascii="Times New Roman" w:hAnsi="Times New Roman" w:cs="Times New Roman"/>
          <w:b/>
          <w:bCs/>
          <w:sz w:val="20"/>
          <w:szCs w:val="20"/>
        </w:rPr>
      </w:pPr>
    </w:p>
    <w:p w14:paraId="55700FA9" w14:textId="041B1663" w:rsidR="00247CEA" w:rsidRPr="00247CEA" w:rsidRDefault="00570B8F" w:rsidP="00143775">
      <w:pPr>
        <w:jc w:val="both"/>
        <w:rPr>
          <w:rFonts w:ascii="Times New Roman" w:hAnsi="Times New Roman" w:cs="Times New Roman"/>
          <w:b/>
          <w:bCs/>
          <w:sz w:val="18"/>
          <w:szCs w:val="18"/>
        </w:rPr>
      </w:pPr>
      <w:r>
        <w:rPr>
          <w:rFonts w:ascii="Times New Roman" w:hAnsi="Times New Roman" w:cs="Times New Roman"/>
          <w:b/>
          <w:bCs/>
          <w:noProof/>
        </w:rPr>
        <w:lastRenderedPageBreak/>
        <w:drawing>
          <wp:anchor distT="0" distB="0" distL="114300" distR="114300" simplePos="0" relativeHeight="251660288" behindDoc="0" locked="0" layoutInCell="1" allowOverlap="1" wp14:anchorId="6A6DB6FB" wp14:editId="239A390D">
            <wp:simplePos x="0" y="0"/>
            <wp:positionH relativeFrom="page">
              <wp:posOffset>845406</wp:posOffset>
            </wp:positionH>
            <wp:positionV relativeFrom="page">
              <wp:posOffset>1815361</wp:posOffset>
            </wp:positionV>
            <wp:extent cx="5616575" cy="2974975"/>
            <wp:effectExtent l="0" t="0" r="3175" b="0"/>
            <wp:wrapTopAndBottom/>
            <wp:docPr id="15729063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06396" name="Picture 1572906396"/>
                    <pic:cNvPicPr/>
                  </pic:nvPicPr>
                  <pic:blipFill>
                    <a:blip r:embed="rId8">
                      <a:extLst>
                        <a:ext uri="{28A0092B-C50C-407E-A947-70E740481C1C}">
                          <a14:useLocalDpi xmlns:a14="http://schemas.microsoft.com/office/drawing/2010/main" val="0"/>
                        </a:ext>
                      </a:extLst>
                    </a:blip>
                    <a:stretch>
                      <a:fillRect/>
                    </a:stretch>
                  </pic:blipFill>
                  <pic:spPr>
                    <a:xfrm>
                      <a:off x="0" y="0"/>
                      <a:ext cx="5616575" cy="2974975"/>
                    </a:xfrm>
                    <a:prstGeom prst="rect">
                      <a:avLst/>
                    </a:prstGeom>
                  </pic:spPr>
                </pic:pic>
              </a:graphicData>
            </a:graphic>
            <wp14:sizeRelH relativeFrom="margin">
              <wp14:pctWidth>0</wp14:pctWidth>
            </wp14:sizeRelH>
            <wp14:sizeRelV relativeFrom="margin">
              <wp14:pctHeight>0</wp14:pctHeight>
            </wp14:sizeRelV>
          </wp:anchor>
        </w:drawing>
      </w:r>
      <w:r w:rsidR="00247CEA" w:rsidRPr="00247CEA">
        <w:rPr>
          <w:rFonts w:ascii="Times New Roman" w:hAnsi="Times New Roman" w:cs="Times New Roman"/>
          <w:b/>
          <w:bCs/>
          <w:sz w:val="18"/>
          <w:szCs w:val="18"/>
        </w:rPr>
        <w:t>Figure 1</w:t>
      </w:r>
      <w:r w:rsidR="00247CEA">
        <w:rPr>
          <w:rFonts w:ascii="Times New Roman" w:hAnsi="Times New Roman" w:cs="Times New Roman"/>
          <w:b/>
          <w:bCs/>
          <w:sz w:val="18"/>
          <w:szCs w:val="18"/>
        </w:rPr>
        <w:t>:</w:t>
      </w:r>
      <w:r w:rsidR="00247CEA" w:rsidRPr="00247CEA">
        <w:rPr>
          <w:rFonts w:ascii="Times New Roman" w:hAnsi="Times New Roman" w:cs="Times New Roman"/>
          <w:b/>
          <w:bCs/>
          <w:sz w:val="18"/>
          <w:szCs w:val="18"/>
        </w:rPr>
        <w:t xml:space="preserve"> MRI brain demonstrating bilateral parieto-occipital T2/FLAIR hyperintensities with additional involvement of the right temporal lobe, left frontal lobe, and posterior limb of the left internal capsule, suggestive of posterior reversible encephalopathy syndrome.</w:t>
      </w:r>
    </w:p>
    <w:p w14:paraId="260114D4" w14:textId="097F3CF0" w:rsidR="00247CEA" w:rsidRDefault="00247CEA" w:rsidP="00143775">
      <w:pPr>
        <w:jc w:val="both"/>
        <w:rPr>
          <w:rFonts w:ascii="Times New Roman" w:hAnsi="Times New Roman" w:cs="Times New Roman"/>
          <w:b/>
          <w:bCs/>
          <w:sz w:val="20"/>
          <w:szCs w:val="20"/>
        </w:rPr>
      </w:pPr>
    </w:p>
    <w:p w14:paraId="2F3891BB" w14:textId="77777777" w:rsidR="00570B8F" w:rsidRDefault="00570B8F" w:rsidP="00143775">
      <w:pPr>
        <w:jc w:val="both"/>
        <w:rPr>
          <w:rFonts w:ascii="Times New Roman" w:hAnsi="Times New Roman" w:cs="Times New Roman"/>
          <w:b/>
          <w:bCs/>
          <w:sz w:val="20"/>
          <w:szCs w:val="20"/>
        </w:rPr>
      </w:pPr>
    </w:p>
    <w:p w14:paraId="0C1C2191" w14:textId="77777777" w:rsidR="00570B8F" w:rsidRDefault="00570B8F" w:rsidP="00143775">
      <w:pPr>
        <w:jc w:val="both"/>
        <w:rPr>
          <w:rFonts w:ascii="Times New Roman" w:hAnsi="Times New Roman" w:cs="Times New Roman"/>
          <w:b/>
          <w:bCs/>
          <w:sz w:val="20"/>
          <w:szCs w:val="20"/>
        </w:rPr>
      </w:pPr>
    </w:p>
    <w:p w14:paraId="767E642D" w14:textId="283B759F" w:rsidR="00856941" w:rsidRDefault="00247CEA" w:rsidP="00143775">
      <w:pPr>
        <w:jc w:val="both"/>
        <w:rPr>
          <w:rFonts w:ascii="Times New Roman" w:hAnsi="Times New Roman" w:cs="Times New Roman"/>
          <w:b/>
          <w:bCs/>
        </w:rPr>
      </w:pPr>
      <w:r w:rsidRPr="00247CEA">
        <w:rPr>
          <w:rFonts w:ascii="Times New Roman" w:hAnsi="Times New Roman" w:cs="Times New Roman"/>
          <w:b/>
          <w:bCs/>
          <w:sz w:val="20"/>
          <w:szCs w:val="20"/>
        </w:rPr>
        <w:t>Figure 2: Twelve-lead electrocardiogram demonstrating the patient's cardiac electrical activity during hospital evaluation.</w:t>
      </w:r>
    </w:p>
    <w:p w14:paraId="375AB277" w14:textId="15D86B74" w:rsidR="00B11044" w:rsidRPr="00143775" w:rsidRDefault="00B11044" w:rsidP="00143775">
      <w:pPr>
        <w:jc w:val="both"/>
        <w:rPr>
          <w:rFonts w:ascii="Times New Roman" w:hAnsi="Times New Roman" w:cs="Times New Roman"/>
          <w:b/>
          <w:bCs/>
        </w:rPr>
      </w:pPr>
    </w:p>
    <w:p w14:paraId="571031A4" w14:textId="4BFE72E7" w:rsidR="004B41CD" w:rsidRPr="00143775" w:rsidRDefault="004B41CD" w:rsidP="00143775">
      <w:pPr>
        <w:jc w:val="both"/>
        <w:rPr>
          <w:rFonts w:ascii="Times New Roman" w:hAnsi="Times New Roman" w:cs="Times New Roman"/>
          <w:b/>
          <w:bCs/>
        </w:rPr>
      </w:pPr>
      <w:r w:rsidRPr="00143775">
        <w:rPr>
          <w:rFonts w:ascii="Times New Roman" w:hAnsi="Times New Roman" w:cs="Times New Roman"/>
          <w:b/>
          <w:bCs/>
        </w:rPr>
        <w:t>DISCUSSION:</w:t>
      </w:r>
    </w:p>
    <w:p w14:paraId="1D222A2C" w14:textId="5C3070ED" w:rsidR="00850DFD" w:rsidRDefault="004B41CD" w:rsidP="00143775">
      <w:pPr>
        <w:jc w:val="both"/>
        <w:rPr>
          <w:rFonts w:ascii="Times New Roman" w:hAnsi="Times New Roman" w:cs="Times New Roman"/>
        </w:rPr>
      </w:pPr>
      <w:r w:rsidRPr="00143775">
        <w:rPr>
          <w:rFonts w:ascii="Times New Roman" w:hAnsi="Times New Roman" w:cs="Times New Roman"/>
        </w:rPr>
        <w:t>Posterior reversible encephalopathy syndrome (PRES) is clinic radiologic potentially reversible syndrome which manifests as commonly headache, seizure, altered mental status and vision impairment. Nausea and vomiting are also characteristic. Significant triggering events include hypertensive disorders, renal failure, autoimmune disorders and cytotoxic drugs, pre-</w:t>
      </w:r>
      <w:r w:rsidR="00C610EC" w:rsidRPr="00143775">
        <w:rPr>
          <w:rFonts w:ascii="Times New Roman" w:hAnsi="Times New Roman" w:cs="Times New Roman"/>
        </w:rPr>
        <w:t>eclampsia</w:t>
      </w:r>
      <w:r w:rsidRPr="00143775">
        <w:rPr>
          <w:rFonts w:ascii="Times New Roman" w:hAnsi="Times New Roman" w:cs="Times New Roman"/>
        </w:rPr>
        <w:t xml:space="preserve"> and eclampsia and all pregnancy-related events.(7,8)</w:t>
      </w:r>
      <w:r w:rsidRPr="00143775">
        <w:rPr>
          <w:rFonts w:ascii="Times New Roman" w:eastAsia="Times New Roman" w:hAnsi="Times New Roman" w:cs="Times New Roman"/>
          <w:kern w:val="0"/>
          <w:lang w:eastAsia="en-IN"/>
          <w14:ligatures w14:val="none"/>
        </w:rPr>
        <w:t xml:space="preserve"> </w:t>
      </w:r>
      <w:r w:rsidRPr="00143775">
        <w:rPr>
          <w:rFonts w:ascii="Times New Roman" w:hAnsi="Times New Roman" w:cs="Times New Roman"/>
        </w:rPr>
        <w:t xml:space="preserve">The precise underlying pathobiology of PRES is, however, complex and not fully elucidated.1 Cerebral autoregulatory compromise and endothelial damage are, however, thought to play primary roles leading to impairment of blood-brain barrier integrity and vasogenic </w:t>
      </w:r>
      <w:proofErr w:type="spellStart"/>
      <w:r w:rsidRPr="00143775">
        <w:rPr>
          <w:rFonts w:ascii="Times New Roman" w:hAnsi="Times New Roman" w:cs="Times New Roman"/>
        </w:rPr>
        <w:t>edema</w:t>
      </w:r>
      <w:proofErr w:type="spellEnd"/>
      <w:r w:rsidRPr="00143775">
        <w:rPr>
          <w:rFonts w:ascii="Times New Roman" w:hAnsi="Times New Roman" w:cs="Times New Roman"/>
        </w:rPr>
        <w:t>.(8) Endothelial dysfunction resulting from a pregnancy related hypertensive state possibly worsens capillary permeability and so causes cerebral swelling.(9)</w:t>
      </w:r>
      <w:r w:rsidR="007F110C" w:rsidRPr="00143775">
        <w:rPr>
          <w:rFonts w:ascii="Times New Roman" w:eastAsia="Times New Roman" w:hAnsi="Times New Roman" w:cs="Times New Roman"/>
          <w:kern w:val="0"/>
          <w:lang w:eastAsia="en-IN"/>
          <w14:ligatures w14:val="none"/>
        </w:rPr>
        <w:t xml:space="preserve"> </w:t>
      </w:r>
      <w:r w:rsidR="007F110C" w:rsidRPr="00143775">
        <w:rPr>
          <w:rFonts w:ascii="Times New Roman" w:hAnsi="Times New Roman" w:cs="Times New Roman"/>
        </w:rPr>
        <w:t xml:space="preserve">The current case is clinically significant in that neurological symptoms appeared 13 days postpartum after LSCS, rather than during pregnancy or peripartum period. Postpartum PRES has been documented with pre–eclampsia and eclampsia but can have differing presentation. (9,10) A recent 2025 case report also stated that PRES should be considered </w:t>
      </w:r>
      <w:r w:rsidR="00C610EC" w:rsidRPr="00143775">
        <w:rPr>
          <w:rFonts w:ascii="Times New Roman" w:hAnsi="Times New Roman" w:cs="Times New Roman"/>
        </w:rPr>
        <w:t>in partum</w:t>
      </w:r>
      <w:r w:rsidR="007F110C" w:rsidRPr="00143775">
        <w:rPr>
          <w:rFonts w:ascii="Times New Roman" w:hAnsi="Times New Roman" w:cs="Times New Roman"/>
        </w:rPr>
        <w:t xml:space="preserve"> women who present with profound neurological symptoms, irrespective of characteristic signs of pre–eclampsia.</w:t>
      </w:r>
      <w:r w:rsidR="00C610EC" w:rsidRPr="00143775">
        <w:rPr>
          <w:rFonts w:ascii="Times New Roman" w:hAnsi="Times New Roman" w:cs="Times New Roman"/>
        </w:rPr>
        <w:t xml:space="preserve"> </w:t>
      </w:r>
      <w:r w:rsidR="007F110C" w:rsidRPr="00143775">
        <w:rPr>
          <w:rFonts w:ascii="Times New Roman" w:hAnsi="Times New Roman" w:cs="Times New Roman"/>
        </w:rPr>
        <w:t>(10)</w:t>
      </w:r>
      <w:r w:rsidR="007F110C" w:rsidRPr="00143775">
        <w:rPr>
          <w:rFonts w:ascii="Times New Roman" w:eastAsia="Times New Roman" w:hAnsi="Times New Roman" w:cs="Times New Roman"/>
          <w:kern w:val="0"/>
          <w:lang w:eastAsia="en-IN"/>
          <w14:ligatures w14:val="none"/>
        </w:rPr>
        <w:t xml:space="preserve"> </w:t>
      </w:r>
      <w:r w:rsidR="007F110C" w:rsidRPr="00143775">
        <w:rPr>
          <w:rFonts w:ascii="Times New Roman" w:hAnsi="Times New Roman" w:cs="Times New Roman"/>
        </w:rPr>
        <w:t xml:space="preserve">Our patient showed the characteristic severe throbbing headache </w:t>
      </w:r>
      <w:proofErr w:type="spellStart"/>
      <w:r w:rsidR="007F110C" w:rsidRPr="00143775">
        <w:rPr>
          <w:rFonts w:ascii="Times New Roman" w:hAnsi="Times New Roman" w:cs="Times New Roman"/>
        </w:rPr>
        <w:t>centered</w:t>
      </w:r>
      <w:proofErr w:type="spellEnd"/>
      <w:r w:rsidR="007F110C" w:rsidRPr="00143775">
        <w:rPr>
          <w:rFonts w:ascii="Times New Roman" w:hAnsi="Times New Roman" w:cs="Times New Roman"/>
        </w:rPr>
        <w:t xml:space="preserve"> in the occiput with repetitive vomiting, dizziness, a generalized tonic-</w:t>
      </w:r>
      <w:proofErr w:type="spellStart"/>
      <w:r w:rsidR="007F110C" w:rsidRPr="00143775">
        <w:rPr>
          <w:rFonts w:ascii="Times New Roman" w:hAnsi="Times New Roman" w:cs="Times New Roman"/>
        </w:rPr>
        <w:t>clonic</w:t>
      </w:r>
      <w:proofErr w:type="spellEnd"/>
      <w:r w:rsidR="007F110C" w:rsidRPr="00143775">
        <w:rPr>
          <w:rFonts w:ascii="Times New Roman" w:hAnsi="Times New Roman" w:cs="Times New Roman"/>
        </w:rPr>
        <w:t xml:space="preserve"> seizure, and significant hypertension of 180/80 mmHg, which is representative of the described clinical picture for PRES. During an extensive prospective descriptive study of typical and atypical PRES cases, headache, altered mentality, seizures, visual symptoms, nausea and vomiting were most common. (7)</w:t>
      </w:r>
      <w:r w:rsidR="007F110C" w:rsidRPr="00143775">
        <w:rPr>
          <w:rFonts w:ascii="Times New Roman" w:eastAsia="Times New Roman" w:hAnsi="Times New Roman" w:cs="Times New Roman"/>
          <w:kern w:val="0"/>
          <w:lang w:eastAsia="en-IN"/>
          <w14:ligatures w14:val="none"/>
        </w:rPr>
        <w:t xml:space="preserve"> </w:t>
      </w:r>
      <w:r w:rsidR="007F110C" w:rsidRPr="00143775">
        <w:rPr>
          <w:rFonts w:ascii="Times New Roman" w:hAnsi="Times New Roman" w:cs="Times New Roman"/>
        </w:rPr>
        <w:t>A seizure is an interesting feature of PRES as this can sometimes be the most striking or initial neurological sign. (11) However, the differential diagnosis of a seizure in a woman who has recently given birth needs to cover a range of possibilities, including but not limited to: eclampsia, cerebral venous sinus thrombosis, intracranial haemorrhage, ischemic cerebral stroke, metabolic causes, and primary epilepsy. (12)</w:t>
      </w:r>
      <w:r w:rsidR="00C610EC" w:rsidRPr="00143775">
        <w:rPr>
          <w:rFonts w:ascii="Times New Roman" w:hAnsi="Times New Roman" w:cs="Times New Roman"/>
        </w:rPr>
        <w:t xml:space="preserve"> </w:t>
      </w:r>
      <w:r w:rsidR="007F110C" w:rsidRPr="00143775">
        <w:rPr>
          <w:rFonts w:ascii="Times New Roman" w:hAnsi="Times New Roman" w:cs="Times New Roman"/>
        </w:rPr>
        <w:t xml:space="preserve">Therefore, diagnosis by </w:t>
      </w:r>
      <w:r w:rsidR="007F110C" w:rsidRPr="00143775">
        <w:rPr>
          <w:rFonts w:ascii="Times New Roman" w:hAnsi="Times New Roman" w:cs="Times New Roman"/>
        </w:rPr>
        <w:lastRenderedPageBreak/>
        <w:t>clinical examination alone can sometimes not be possible.</w:t>
      </w:r>
      <w:r w:rsidR="002D315E" w:rsidRPr="00143775">
        <w:rPr>
          <w:rFonts w:ascii="Times New Roman" w:eastAsia="Times New Roman" w:hAnsi="Times New Roman" w:cs="Times New Roman"/>
          <w:kern w:val="0"/>
          <w:lang w:eastAsia="en-IN"/>
          <w14:ligatures w14:val="none"/>
        </w:rPr>
        <w:t xml:space="preserve"> </w:t>
      </w:r>
      <w:r w:rsidR="002D315E" w:rsidRPr="00143775">
        <w:rPr>
          <w:rFonts w:ascii="Times New Roman" w:hAnsi="Times New Roman" w:cs="Times New Roman"/>
        </w:rPr>
        <w:t>MRI of the brain was vital in this present patient for reaching the diagnosis of PRES, shows bilateral parieto-occipital T2/FLAIR hyperintensities. There was additional frontal and temporo-</w:t>
      </w:r>
      <w:r w:rsidR="00C610EC" w:rsidRPr="00143775">
        <w:rPr>
          <w:rFonts w:ascii="Times New Roman" w:hAnsi="Times New Roman" w:cs="Times New Roman"/>
        </w:rPr>
        <w:t>occipital lobe</w:t>
      </w:r>
      <w:r w:rsidR="002D315E" w:rsidRPr="00143775">
        <w:rPr>
          <w:rFonts w:ascii="Times New Roman" w:hAnsi="Times New Roman" w:cs="Times New Roman"/>
        </w:rPr>
        <w:t xml:space="preserve"> as well as posterior limb of the left internal capsule on MRI of the brain. The classical PRES distribution involves both parieto-occipital lobes but in the present case it involves both frontal and temporo-occipital lobes plus posterior limb of the left internal capsule. (7,8)</w:t>
      </w:r>
      <w:r w:rsidR="002D315E" w:rsidRPr="00143775">
        <w:rPr>
          <w:rFonts w:ascii="Times New Roman" w:eastAsia="Times New Roman" w:hAnsi="Times New Roman" w:cs="Times New Roman"/>
          <w:kern w:val="0"/>
          <w:lang w:eastAsia="en-IN"/>
          <w14:ligatures w14:val="none"/>
        </w:rPr>
        <w:t xml:space="preserve"> </w:t>
      </w:r>
      <w:r w:rsidR="002D315E" w:rsidRPr="00143775">
        <w:rPr>
          <w:rFonts w:ascii="Times New Roman" w:hAnsi="Times New Roman" w:cs="Times New Roman"/>
        </w:rPr>
        <w:t xml:space="preserve">Atypical pattern of MR imaging involvement in PRES: In a single </w:t>
      </w:r>
      <w:proofErr w:type="spellStart"/>
      <w:r w:rsidR="002D315E" w:rsidRPr="00143775">
        <w:rPr>
          <w:rFonts w:ascii="Times New Roman" w:hAnsi="Times New Roman" w:cs="Times New Roman"/>
        </w:rPr>
        <w:t>center</w:t>
      </w:r>
      <w:proofErr w:type="spellEnd"/>
      <w:r w:rsidR="002D315E" w:rsidRPr="00143775">
        <w:rPr>
          <w:rFonts w:ascii="Times New Roman" w:hAnsi="Times New Roman" w:cs="Times New Roman"/>
        </w:rPr>
        <w:t xml:space="preserve"> series of 556 patients MR imaging abnormalities are also described in non- parieto-occipital locations such as basal ganglia, </w:t>
      </w:r>
      <w:r w:rsidR="00C610EC" w:rsidRPr="00143775">
        <w:rPr>
          <w:rFonts w:ascii="Times New Roman" w:hAnsi="Times New Roman" w:cs="Times New Roman"/>
        </w:rPr>
        <w:t>cerebral lobes</w:t>
      </w:r>
      <w:r w:rsidR="002D315E" w:rsidRPr="00143775">
        <w:rPr>
          <w:rFonts w:ascii="Times New Roman" w:hAnsi="Times New Roman" w:cs="Times New Roman"/>
        </w:rPr>
        <w:t xml:space="preserve"> (</w:t>
      </w:r>
      <w:r w:rsidR="00C610EC" w:rsidRPr="00143775">
        <w:rPr>
          <w:rFonts w:ascii="Times New Roman" w:hAnsi="Times New Roman" w:cs="Times New Roman"/>
        </w:rPr>
        <w:t>frontal and</w:t>
      </w:r>
      <w:r w:rsidR="002D315E" w:rsidRPr="00143775">
        <w:rPr>
          <w:rFonts w:ascii="Times New Roman" w:hAnsi="Times New Roman" w:cs="Times New Roman"/>
        </w:rPr>
        <w:t xml:space="preserve"> temporal),</w:t>
      </w:r>
      <w:r w:rsidR="00C610EC" w:rsidRPr="00143775">
        <w:rPr>
          <w:rFonts w:ascii="Times New Roman" w:hAnsi="Times New Roman" w:cs="Times New Roman"/>
        </w:rPr>
        <w:t xml:space="preserve"> </w:t>
      </w:r>
      <w:r w:rsidR="002D315E" w:rsidRPr="00143775">
        <w:rPr>
          <w:rFonts w:ascii="Times New Roman" w:hAnsi="Times New Roman" w:cs="Times New Roman"/>
        </w:rPr>
        <w:t>brainstem,</w:t>
      </w:r>
      <w:r w:rsidR="00C610EC" w:rsidRPr="00143775">
        <w:rPr>
          <w:rFonts w:ascii="Times New Roman" w:hAnsi="Times New Roman" w:cs="Times New Roman"/>
        </w:rPr>
        <w:t xml:space="preserve"> </w:t>
      </w:r>
      <w:r w:rsidR="002D315E" w:rsidRPr="00143775">
        <w:rPr>
          <w:rFonts w:ascii="Times New Roman" w:hAnsi="Times New Roman" w:cs="Times New Roman"/>
        </w:rPr>
        <w:t>thalamus,</w:t>
      </w:r>
      <w:r w:rsidR="00C610EC" w:rsidRPr="00143775">
        <w:rPr>
          <w:rFonts w:ascii="Times New Roman" w:hAnsi="Times New Roman" w:cs="Times New Roman"/>
        </w:rPr>
        <w:t xml:space="preserve"> </w:t>
      </w:r>
      <w:r w:rsidR="002D315E" w:rsidRPr="00143775">
        <w:rPr>
          <w:rFonts w:ascii="Times New Roman" w:hAnsi="Times New Roman" w:cs="Times New Roman"/>
        </w:rPr>
        <w:t>cerebellum</w:t>
      </w:r>
      <w:r w:rsidR="00C610EC" w:rsidRPr="00143775">
        <w:rPr>
          <w:rFonts w:ascii="Times New Roman" w:hAnsi="Times New Roman" w:cs="Times New Roman"/>
        </w:rPr>
        <w:t xml:space="preserve"> </w:t>
      </w:r>
      <w:r w:rsidR="002D315E" w:rsidRPr="00143775">
        <w:rPr>
          <w:rFonts w:ascii="Times New Roman" w:hAnsi="Times New Roman" w:cs="Times New Roman"/>
        </w:rPr>
        <w:t>and</w:t>
      </w:r>
      <w:r w:rsidR="00C610EC" w:rsidRPr="00143775">
        <w:rPr>
          <w:rFonts w:ascii="Times New Roman" w:hAnsi="Times New Roman" w:cs="Times New Roman"/>
        </w:rPr>
        <w:t xml:space="preserve"> </w:t>
      </w:r>
      <w:r w:rsidR="002D315E" w:rsidRPr="00143775">
        <w:rPr>
          <w:rFonts w:ascii="Times New Roman" w:hAnsi="Times New Roman" w:cs="Times New Roman"/>
        </w:rPr>
        <w:t>deep White matter. Atypical lesions can potentially mimic different diseases and mislead diagnosis</w:t>
      </w:r>
      <w:r w:rsidR="00C610EC" w:rsidRPr="00143775">
        <w:rPr>
          <w:rFonts w:ascii="Times New Roman" w:hAnsi="Times New Roman" w:cs="Times New Roman"/>
        </w:rPr>
        <w:t xml:space="preserve"> </w:t>
      </w:r>
      <w:r w:rsidR="002D315E" w:rsidRPr="00143775">
        <w:rPr>
          <w:rFonts w:ascii="Times New Roman" w:hAnsi="Times New Roman" w:cs="Times New Roman"/>
        </w:rPr>
        <w:t>(7)</w:t>
      </w:r>
      <w:r w:rsidR="002D315E" w:rsidRPr="00143775">
        <w:rPr>
          <w:rFonts w:ascii="Times New Roman" w:eastAsia="Times New Roman" w:hAnsi="Times New Roman" w:cs="Times New Roman"/>
          <w:kern w:val="0"/>
          <w:lang w:eastAsia="en-IN"/>
          <w14:ligatures w14:val="none"/>
        </w:rPr>
        <w:t xml:space="preserve"> </w:t>
      </w:r>
      <w:r w:rsidR="002D315E" w:rsidRPr="00143775">
        <w:rPr>
          <w:rFonts w:ascii="Times New Roman" w:hAnsi="Times New Roman" w:cs="Times New Roman"/>
        </w:rPr>
        <w:t xml:space="preserve">Therefore, the existence of frontal and temporal lobe involvement in our patient is of particular interest. Recent literature </w:t>
      </w:r>
      <w:proofErr w:type="gramStart"/>
      <w:r w:rsidR="002D315E" w:rsidRPr="00143775">
        <w:rPr>
          <w:rFonts w:ascii="Times New Roman" w:hAnsi="Times New Roman" w:cs="Times New Roman"/>
        </w:rPr>
        <w:t>have</w:t>
      </w:r>
      <w:proofErr w:type="gramEnd"/>
      <w:r w:rsidR="002D315E" w:rsidRPr="00143775">
        <w:rPr>
          <w:rFonts w:ascii="Times New Roman" w:hAnsi="Times New Roman" w:cs="Times New Roman"/>
        </w:rPr>
        <w:t xml:space="preserve"> reported uncommon forms of PRES following the puerperium and outside the traditional parieto-occipital locations. (10)</w:t>
      </w:r>
      <w:r w:rsidR="00C610EC" w:rsidRPr="00143775">
        <w:rPr>
          <w:rFonts w:ascii="Times New Roman" w:hAnsi="Times New Roman" w:cs="Times New Roman"/>
        </w:rPr>
        <w:t xml:space="preserve"> </w:t>
      </w:r>
      <w:r w:rsidR="002D315E" w:rsidRPr="00143775">
        <w:rPr>
          <w:rFonts w:ascii="Times New Roman" w:hAnsi="Times New Roman" w:cs="Times New Roman"/>
        </w:rPr>
        <w:t xml:space="preserve">For visualization of vasogenic </w:t>
      </w:r>
      <w:proofErr w:type="spellStart"/>
      <w:r w:rsidR="002D315E" w:rsidRPr="00143775">
        <w:rPr>
          <w:rFonts w:ascii="Times New Roman" w:hAnsi="Times New Roman" w:cs="Times New Roman"/>
        </w:rPr>
        <w:t>edema</w:t>
      </w:r>
      <w:proofErr w:type="spellEnd"/>
      <w:r w:rsidR="002D315E" w:rsidRPr="00143775">
        <w:rPr>
          <w:rFonts w:ascii="Times New Roman" w:hAnsi="Times New Roman" w:cs="Times New Roman"/>
        </w:rPr>
        <w:t xml:space="preserve">, T2 weighted and FLAIR imaging are most important, whereas diffusion weighted imaging and calculation of apparent diffusion coefficients (ADC) can differentiate vasogenic from irreparable cytotoxic </w:t>
      </w:r>
      <w:proofErr w:type="spellStart"/>
      <w:r w:rsidR="002D315E" w:rsidRPr="00143775">
        <w:rPr>
          <w:rFonts w:ascii="Times New Roman" w:hAnsi="Times New Roman" w:cs="Times New Roman"/>
        </w:rPr>
        <w:t>edema</w:t>
      </w:r>
      <w:proofErr w:type="spellEnd"/>
      <w:r w:rsidR="002D315E" w:rsidRPr="00143775">
        <w:rPr>
          <w:rFonts w:ascii="Times New Roman" w:hAnsi="Times New Roman" w:cs="Times New Roman"/>
        </w:rPr>
        <w:t xml:space="preserve"> and infarction. (8,13)</w:t>
      </w:r>
      <w:r w:rsidR="0010220B" w:rsidRPr="00143775">
        <w:rPr>
          <w:rFonts w:ascii="Times New Roman" w:eastAsia="Times New Roman" w:hAnsi="Times New Roman" w:cs="Times New Roman"/>
          <w:kern w:val="0"/>
          <w:lang w:eastAsia="en-IN"/>
          <w14:ligatures w14:val="none"/>
        </w:rPr>
        <w:t xml:space="preserve"> </w:t>
      </w:r>
      <w:r w:rsidR="0010220B" w:rsidRPr="00143775">
        <w:rPr>
          <w:rFonts w:ascii="Times New Roman" w:hAnsi="Times New Roman" w:cs="Times New Roman"/>
        </w:rPr>
        <w:t xml:space="preserve">Laboratory abnormalities found in our patient were transient renal dysfunction, mild </w:t>
      </w:r>
      <w:proofErr w:type="spellStart"/>
      <w:r w:rsidR="0010220B" w:rsidRPr="00143775">
        <w:rPr>
          <w:rFonts w:ascii="Times New Roman" w:hAnsi="Times New Roman" w:cs="Times New Roman"/>
        </w:rPr>
        <w:t>anemia</w:t>
      </w:r>
      <w:proofErr w:type="spellEnd"/>
      <w:r w:rsidR="0010220B" w:rsidRPr="00143775">
        <w:rPr>
          <w:rFonts w:ascii="Times New Roman" w:hAnsi="Times New Roman" w:cs="Times New Roman"/>
        </w:rPr>
        <w:t xml:space="preserve">, hypoalbuminemia, and initially, neutrophilic </w:t>
      </w:r>
      <w:r w:rsidR="00C610EC" w:rsidRPr="00143775">
        <w:rPr>
          <w:rFonts w:ascii="Times New Roman" w:hAnsi="Times New Roman" w:cs="Times New Roman"/>
        </w:rPr>
        <w:t>leucocytosis</w:t>
      </w:r>
      <w:r w:rsidR="0010220B" w:rsidRPr="00143775">
        <w:rPr>
          <w:rFonts w:ascii="Times New Roman" w:hAnsi="Times New Roman" w:cs="Times New Roman"/>
        </w:rPr>
        <w:t>. Elevated serum creatinine which improved during hospital admission indicated transient or reversible renal insufficiency. In fact, renal damage and dysfunction are common features in PRES associated with loss of cerebral vascular autoregulation. (7,8) Improvement of renal function along with neurologic recovery after therapy of the PRES further pointed out the reversible systemic nature of the disorder in our patient and a functional loss.</w:t>
      </w:r>
      <w:r w:rsidR="0010220B" w:rsidRPr="00143775">
        <w:rPr>
          <w:rFonts w:ascii="Times New Roman" w:eastAsia="Times New Roman" w:hAnsi="Times New Roman" w:cs="Times New Roman"/>
          <w:kern w:val="0"/>
          <w:lang w:eastAsia="en-IN"/>
          <w14:ligatures w14:val="none"/>
        </w:rPr>
        <w:t xml:space="preserve"> </w:t>
      </w:r>
      <w:r w:rsidR="0010220B" w:rsidRPr="00143775">
        <w:rPr>
          <w:rFonts w:ascii="Times New Roman" w:hAnsi="Times New Roman" w:cs="Times New Roman"/>
        </w:rPr>
        <w:t xml:space="preserve">The management of PRES has the aims of quick identification and management of precipitating cause, and delicate blood pressure control, management of seizures, and support. (8,11) Treatment of PRES is not pharmacologic in targeted action; but is on an individual basis that is guided by the underlying cause and severity of the neurological presentation. The management of hypertensive patient does not seek to acutely control but gradually reduce the blood pressure to prevent cerebral hypoperfusion. (11) Early detection of severe hypertension and typical MRI findings resulted in immediate initiation of antihypertensive and anticonvulsant medication, in the case of our patient. The patient thereafter demonstrated a consistent progressive improvement in both the clinical and laboratory results, i.e. Absence of vomiting and headache, cessation of seizure activity, normal neurologic examination, and amelioration of renal function. This satisfactory response is consistent with the usually reversible character of PRES, once its cause is recognised and appropriate treatment provided. (7,11) PRES has a good prognosis with the possibility of intracranial </w:t>
      </w:r>
      <w:proofErr w:type="spellStart"/>
      <w:r w:rsidR="0010220B" w:rsidRPr="00143775">
        <w:rPr>
          <w:rFonts w:ascii="Times New Roman" w:hAnsi="Times New Roman" w:cs="Times New Roman"/>
        </w:rPr>
        <w:t>hemorrhage</w:t>
      </w:r>
      <w:proofErr w:type="spellEnd"/>
      <w:r w:rsidR="0010220B" w:rsidRPr="00143775">
        <w:rPr>
          <w:rFonts w:ascii="Times New Roman" w:hAnsi="Times New Roman" w:cs="Times New Roman"/>
        </w:rPr>
        <w:t xml:space="preserve">, cerebral infarction, a permanent neurological deficit, or death being seen in more severe cases. A delay in initiating treatment and the presence of large vasogenic </w:t>
      </w:r>
      <w:proofErr w:type="spellStart"/>
      <w:r w:rsidR="0010220B" w:rsidRPr="00143775">
        <w:rPr>
          <w:rFonts w:ascii="Times New Roman" w:hAnsi="Times New Roman" w:cs="Times New Roman"/>
        </w:rPr>
        <w:t>edema</w:t>
      </w:r>
      <w:proofErr w:type="spellEnd"/>
      <w:r w:rsidR="0010220B" w:rsidRPr="00143775">
        <w:rPr>
          <w:rFonts w:ascii="Times New Roman" w:hAnsi="Times New Roman" w:cs="Times New Roman"/>
        </w:rPr>
        <w:t xml:space="preserve"> may have a risk of an irreversible insult. (7) Hence one should not take 'reversible' to imply any mildness with respect to the seriousness of the syndrome.</w:t>
      </w:r>
      <w:r w:rsidR="00850DFD" w:rsidRPr="00143775">
        <w:rPr>
          <w:rFonts w:ascii="Times New Roman" w:eastAsia="Times New Roman" w:hAnsi="Times New Roman" w:cs="Times New Roman"/>
          <w:kern w:val="0"/>
          <w:lang w:eastAsia="en-IN"/>
          <w14:ligatures w14:val="none"/>
        </w:rPr>
        <w:t xml:space="preserve"> </w:t>
      </w:r>
      <w:r w:rsidR="00850DFD" w:rsidRPr="00143775">
        <w:rPr>
          <w:rFonts w:ascii="Times New Roman" w:hAnsi="Times New Roman" w:cs="Times New Roman"/>
        </w:rPr>
        <w:t xml:space="preserve">Main clinical point, </w:t>
      </w:r>
      <w:proofErr w:type="gramStart"/>
      <w:r w:rsidR="00850DFD" w:rsidRPr="00143775">
        <w:rPr>
          <w:rFonts w:ascii="Times New Roman" w:hAnsi="Times New Roman" w:cs="Times New Roman"/>
        </w:rPr>
        <w:t>Our</w:t>
      </w:r>
      <w:proofErr w:type="gramEnd"/>
      <w:r w:rsidR="00850DFD" w:rsidRPr="00143775">
        <w:rPr>
          <w:rFonts w:ascii="Times New Roman" w:hAnsi="Times New Roman" w:cs="Times New Roman"/>
        </w:rPr>
        <w:t xml:space="preserve"> case highlight a rare presentation of PRES. The delayed postpartum presentation, on day 13 postoperative, generalized seizure, severe hypertension and atypical MRI involvement (beyond </w:t>
      </w:r>
      <w:r w:rsidR="00C610EC" w:rsidRPr="00143775">
        <w:rPr>
          <w:rFonts w:ascii="Times New Roman" w:hAnsi="Times New Roman" w:cs="Times New Roman"/>
        </w:rPr>
        <w:t>Classique</w:t>
      </w:r>
      <w:r w:rsidR="00850DFD" w:rsidRPr="00143775">
        <w:rPr>
          <w:rFonts w:ascii="Times New Roman" w:hAnsi="Times New Roman" w:cs="Times New Roman"/>
        </w:rPr>
        <w:t xml:space="preserve"> parieto-occipital areas), support the rarity of this condition in the postpartum period. Recent postpartum case reports </w:t>
      </w:r>
      <w:proofErr w:type="gramStart"/>
      <w:r w:rsidR="00850DFD" w:rsidRPr="00143775">
        <w:rPr>
          <w:rFonts w:ascii="Times New Roman" w:hAnsi="Times New Roman" w:cs="Times New Roman"/>
        </w:rPr>
        <w:t>has</w:t>
      </w:r>
      <w:proofErr w:type="gramEnd"/>
      <w:r w:rsidR="00850DFD" w:rsidRPr="00143775">
        <w:rPr>
          <w:rFonts w:ascii="Times New Roman" w:hAnsi="Times New Roman" w:cs="Times New Roman"/>
        </w:rPr>
        <w:t xml:space="preserve"> called for an early consideration of PRES in women presenting with a neurological manifestation after delivery. Our case suggest that PRES should be still a consideration in postpartum women several days after </w:t>
      </w:r>
      <w:proofErr w:type="spellStart"/>
      <w:r w:rsidR="00850DFD" w:rsidRPr="00143775">
        <w:rPr>
          <w:rFonts w:ascii="Times New Roman" w:hAnsi="Times New Roman" w:cs="Times New Roman"/>
        </w:rPr>
        <w:t>caesarian</w:t>
      </w:r>
      <w:proofErr w:type="spellEnd"/>
      <w:r w:rsidR="00850DFD" w:rsidRPr="00143775">
        <w:rPr>
          <w:rFonts w:ascii="Times New Roman" w:hAnsi="Times New Roman" w:cs="Times New Roman"/>
        </w:rPr>
        <w:t xml:space="preserve"> section with neurological manifestations. (9,10,12)</w:t>
      </w:r>
      <w:r w:rsidR="00850DFD" w:rsidRPr="00143775">
        <w:rPr>
          <w:rFonts w:ascii="Times New Roman" w:eastAsia="Times New Roman" w:hAnsi="Times New Roman" w:cs="Times New Roman"/>
          <w:kern w:val="0"/>
          <w:lang w:eastAsia="en-IN"/>
          <w14:ligatures w14:val="none"/>
        </w:rPr>
        <w:t xml:space="preserve"> </w:t>
      </w:r>
      <w:r w:rsidR="00850DFD" w:rsidRPr="00143775">
        <w:rPr>
          <w:rFonts w:ascii="Times New Roman" w:hAnsi="Times New Roman" w:cs="Times New Roman"/>
        </w:rPr>
        <w:t>Another key lesson is that postpartum headache and vomiting should never be presumed to be the result of simple benign postpartum processes. In the setting of persistent or severe headache - particularly if accompanied by hypertension, vomiting, visual disturbances, confusion or seizure - neurologic examination should occur with speed and brain imaging of the appropriate type. (10,12) While early MR imaging is key to establishing a diagnosis, it simultaneously helps to distinguish PRES from other potentially lethal partum neurologic syndromes.</w:t>
      </w:r>
      <w:r w:rsidR="00850DFD" w:rsidRPr="00143775">
        <w:rPr>
          <w:rFonts w:ascii="Times New Roman" w:eastAsia="Times New Roman" w:hAnsi="Times New Roman" w:cs="Times New Roman"/>
          <w:kern w:val="0"/>
          <w:lang w:eastAsia="en-IN"/>
          <w14:ligatures w14:val="none"/>
        </w:rPr>
        <w:t xml:space="preserve"> </w:t>
      </w:r>
      <w:r w:rsidR="00850DFD" w:rsidRPr="00143775">
        <w:rPr>
          <w:rFonts w:ascii="Times New Roman" w:hAnsi="Times New Roman" w:cs="Times New Roman"/>
        </w:rPr>
        <w:t xml:space="preserve">In summary, this case serves as a reminder to maintain a high degree of clinical suspicion for postpartum PRES, pursue rapid neuroimaging in such instances, rule out other important mimics including cerebral venous thrombosis, and provide prompt </w:t>
      </w:r>
      <w:r w:rsidR="00850DFD" w:rsidRPr="00143775">
        <w:rPr>
          <w:rFonts w:ascii="Times New Roman" w:hAnsi="Times New Roman" w:cs="Times New Roman"/>
        </w:rPr>
        <w:lastRenderedPageBreak/>
        <w:t xml:space="preserve">management of the blood-pressure elevations and the seizures. The patients return to full clinical recovery with aggressive, early intervention emphasizes the need for prompt recognition of this treatable </w:t>
      </w:r>
      <w:proofErr w:type="spellStart"/>
      <w:r w:rsidR="00850DFD" w:rsidRPr="00143775">
        <w:rPr>
          <w:rFonts w:ascii="Times New Roman" w:hAnsi="Times New Roman" w:cs="Times New Roman"/>
        </w:rPr>
        <w:t>neurologial</w:t>
      </w:r>
      <w:proofErr w:type="spellEnd"/>
      <w:r w:rsidR="00850DFD" w:rsidRPr="00143775">
        <w:rPr>
          <w:rFonts w:ascii="Times New Roman" w:hAnsi="Times New Roman" w:cs="Times New Roman"/>
        </w:rPr>
        <w:t xml:space="preserve"> emergency prior to the onset of irreparable brain damage.</w:t>
      </w:r>
    </w:p>
    <w:p w14:paraId="4A108083" w14:textId="77777777" w:rsidR="00FE3E41" w:rsidRDefault="00FE3E41" w:rsidP="00143775">
      <w:pPr>
        <w:jc w:val="both"/>
        <w:rPr>
          <w:rFonts w:ascii="Times New Roman" w:hAnsi="Times New Roman" w:cs="Times New Roman"/>
        </w:rPr>
      </w:pPr>
    </w:p>
    <w:p w14:paraId="2046DE1D" w14:textId="03E4A975" w:rsidR="00FE3E41" w:rsidRDefault="00FE3E41" w:rsidP="00143775">
      <w:pPr>
        <w:jc w:val="both"/>
        <w:rPr>
          <w:rFonts w:ascii="Times New Roman" w:hAnsi="Times New Roman" w:cs="Times New Roman"/>
          <w:b/>
          <w:bCs/>
        </w:rPr>
      </w:pPr>
      <w:r w:rsidRPr="00FE3E41">
        <w:rPr>
          <w:rFonts w:ascii="Times New Roman" w:hAnsi="Times New Roman" w:cs="Times New Roman"/>
          <w:b/>
          <w:bCs/>
        </w:rPr>
        <w:t>CONCLUSION:</w:t>
      </w:r>
    </w:p>
    <w:p w14:paraId="74339F0D" w14:textId="2A502CD8" w:rsidR="00FE3E41" w:rsidRDefault="00FE3E41" w:rsidP="00FE3E41">
      <w:pPr>
        <w:jc w:val="both"/>
        <w:rPr>
          <w:rFonts w:ascii="Times New Roman" w:hAnsi="Times New Roman" w:cs="Times New Roman"/>
        </w:rPr>
      </w:pPr>
      <w:r w:rsidRPr="00FE3E41">
        <w:rPr>
          <w:rFonts w:ascii="Times New Roman" w:hAnsi="Times New Roman" w:cs="Times New Roman"/>
        </w:rPr>
        <w:t xml:space="preserve">This report brings forth an important and probably reversible </w:t>
      </w:r>
      <w:proofErr w:type="spellStart"/>
      <w:r w:rsidRPr="00FE3E41">
        <w:rPr>
          <w:rFonts w:ascii="Times New Roman" w:hAnsi="Times New Roman" w:cs="Times New Roman"/>
        </w:rPr>
        <w:t>etiology</w:t>
      </w:r>
      <w:proofErr w:type="spellEnd"/>
      <w:r w:rsidRPr="00FE3E41">
        <w:rPr>
          <w:rFonts w:ascii="Times New Roman" w:hAnsi="Times New Roman" w:cs="Times New Roman"/>
        </w:rPr>
        <w:t xml:space="preserve"> of this common obstetric catastrophe-posterior reversible encephalopathy syndrome, which every anaesthesiologist who deals with these patients would not miss if presenting with headache with vomiting, hypertension, seizures and disturbed sensorium on first few days of puerperium. PRES should be a diagnosis of consideration when these features develop on 13 </w:t>
      </w:r>
      <w:proofErr w:type="spellStart"/>
      <w:r w:rsidRPr="00FE3E41">
        <w:rPr>
          <w:rFonts w:ascii="Times New Roman" w:hAnsi="Times New Roman" w:cs="Times New Roman"/>
        </w:rPr>
        <w:t>th</w:t>
      </w:r>
      <w:proofErr w:type="spellEnd"/>
      <w:r w:rsidRPr="00FE3E41">
        <w:rPr>
          <w:rFonts w:ascii="Times New Roman" w:hAnsi="Times New Roman" w:cs="Times New Roman"/>
        </w:rPr>
        <w:t xml:space="preserve"> postoperative day on 40 </w:t>
      </w:r>
      <w:proofErr w:type="spellStart"/>
      <w:r w:rsidRPr="00FE3E41">
        <w:rPr>
          <w:rFonts w:ascii="Times New Roman" w:hAnsi="Times New Roman" w:cs="Times New Roman"/>
        </w:rPr>
        <w:t>th</w:t>
      </w:r>
      <w:proofErr w:type="spellEnd"/>
      <w:r w:rsidRPr="00FE3E41">
        <w:rPr>
          <w:rFonts w:ascii="Times New Roman" w:hAnsi="Times New Roman" w:cs="Times New Roman"/>
        </w:rPr>
        <w:t xml:space="preserve"> week on the background of uneventful </w:t>
      </w:r>
      <w:proofErr w:type="spellStart"/>
      <w:r w:rsidRPr="00FE3E41">
        <w:rPr>
          <w:rFonts w:ascii="Times New Roman" w:hAnsi="Times New Roman" w:cs="Times New Roman"/>
        </w:rPr>
        <w:t>lscs</w:t>
      </w:r>
      <w:proofErr w:type="spellEnd"/>
      <w:r w:rsidRPr="00FE3E41">
        <w:rPr>
          <w:rFonts w:ascii="Times New Roman" w:hAnsi="Times New Roman" w:cs="Times New Roman"/>
        </w:rPr>
        <w:t xml:space="preserve"> on the 40 </w:t>
      </w:r>
      <w:proofErr w:type="spellStart"/>
      <w:r w:rsidRPr="00FE3E41">
        <w:rPr>
          <w:rFonts w:ascii="Times New Roman" w:hAnsi="Times New Roman" w:cs="Times New Roman"/>
        </w:rPr>
        <w:t>th</w:t>
      </w:r>
      <w:proofErr w:type="spellEnd"/>
      <w:r w:rsidRPr="00FE3E41">
        <w:rPr>
          <w:rFonts w:ascii="Times New Roman" w:hAnsi="Times New Roman" w:cs="Times New Roman"/>
        </w:rPr>
        <w:t xml:space="preserve"> week and diffuse type on the bilateral hemispheres, including parieto-occipital lobe, frontal lobe, temporal lobe as well as bilateral internal capsules. MR imaging followed by MR venography helped us in the early diagnosis and rule out cerebral venous thrombosis, and timely control of the blood-pressure, antiepileptic treatment, supportive treatment gave complete neurological recovery without sequelae.</w:t>
      </w:r>
    </w:p>
    <w:p w14:paraId="6E6FAA6E" w14:textId="77777777" w:rsidR="00FE3E41" w:rsidRDefault="00FE3E41" w:rsidP="00FE3E41">
      <w:pPr>
        <w:jc w:val="both"/>
        <w:rPr>
          <w:rFonts w:ascii="Times New Roman" w:hAnsi="Times New Roman" w:cs="Times New Roman"/>
        </w:rPr>
      </w:pPr>
    </w:p>
    <w:p w14:paraId="4DCAAC2F" w14:textId="31AF3E32" w:rsidR="00FE3E41" w:rsidRPr="00442519" w:rsidRDefault="00442519" w:rsidP="00FE3E41">
      <w:pPr>
        <w:jc w:val="both"/>
        <w:rPr>
          <w:rFonts w:ascii="Times New Roman" w:hAnsi="Times New Roman" w:cs="Times New Roman"/>
          <w:b/>
          <w:bCs/>
        </w:rPr>
      </w:pPr>
      <w:r w:rsidRPr="00442519">
        <w:rPr>
          <w:rFonts w:ascii="Times New Roman" w:hAnsi="Times New Roman" w:cs="Times New Roman"/>
          <w:b/>
          <w:bCs/>
        </w:rPr>
        <w:t>LIMITATIONS:</w:t>
      </w:r>
    </w:p>
    <w:p w14:paraId="1EEEFD6E" w14:textId="1475C8DE" w:rsidR="00442519" w:rsidRDefault="00442519" w:rsidP="00442519">
      <w:pPr>
        <w:jc w:val="both"/>
        <w:rPr>
          <w:rFonts w:ascii="Times New Roman" w:hAnsi="Times New Roman" w:cs="Times New Roman"/>
        </w:rPr>
      </w:pPr>
      <w:r w:rsidRPr="00442519">
        <w:rPr>
          <w:rFonts w:ascii="Times New Roman" w:hAnsi="Times New Roman" w:cs="Times New Roman"/>
        </w:rPr>
        <w:t>We must acknowledge several limitations in the present case report. First, we present only one patient and, consequently, the clinical manifestations and the auspicious outcome should not be automatically applied to all patients with postpartum posterior reversible encephalopathy syndrome (PRES). Second, despite the patient showing classic radiographic appearances, she responded clinically to the treatment, but subsequent neuroimaging studies confirming full radiological resolution were not available in the patient's records. Third, it is not possible to evaluate the independent contribution of each postpartum and hypertensive element in the pathogenesis of PRES in a single patient. Last, the lack of long-term neurological follow-up does not allow the evaluation of the risk of recurrence in this patient and her prognosis in the distant future.</w:t>
      </w:r>
    </w:p>
    <w:p w14:paraId="4DB44C0F" w14:textId="77777777" w:rsidR="00442519" w:rsidRDefault="00442519" w:rsidP="00442519">
      <w:pPr>
        <w:jc w:val="both"/>
        <w:rPr>
          <w:rFonts w:ascii="Times New Roman" w:hAnsi="Times New Roman" w:cs="Times New Roman"/>
        </w:rPr>
      </w:pPr>
    </w:p>
    <w:p w14:paraId="4A34BB12" w14:textId="77777777" w:rsidR="00442519" w:rsidRDefault="00442519" w:rsidP="00442519">
      <w:pPr>
        <w:jc w:val="both"/>
        <w:rPr>
          <w:rFonts w:ascii="Times New Roman" w:hAnsi="Times New Roman" w:cs="Times New Roman"/>
          <w:b/>
          <w:bCs/>
        </w:rPr>
      </w:pPr>
      <w:r w:rsidRPr="004A56EC">
        <w:rPr>
          <w:rFonts w:ascii="Times New Roman" w:hAnsi="Times New Roman" w:cs="Times New Roman"/>
          <w:b/>
          <w:bCs/>
        </w:rPr>
        <w:t>CONSENT FOR PUBLICATION</w:t>
      </w:r>
      <w:r>
        <w:rPr>
          <w:rFonts w:ascii="Times New Roman" w:hAnsi="Times New Roman" w:cs="Times New Roman"/>
          <w:b/>
          <w:bCs/>
        </w:rPr>
        <w:t>:</w:t>
      </w:r>
    </w:p>
    <w:p w14:paraId="63F98544" w14:textId="77777777" w:rsidR="00442519" w:rsidRDefault="00442519" w:rsidP="00442519">
      <w:pPr>
        <w:jc w:val="both"/>
        <w:rPr>
          <w:rFonts w:ascii="Times New Roman" w:hAnsi="Times New Roman" w:cs="Times New Roman"/>
        </w:rPr>
      </w:pPr>
      <w:r w:rsidRPr="004A56EC">
        <w:rPr>
          <w:rFonts w:ascii="Times New Roman" w:hAnsi="Times New Roman" w:cs="Times New Roman"/>
        </w:rPr>
        <w:t>Written informed consent for publication of the patient’s clinical information and anonymized clinical images was obtained from the patient’s parent/legal guardian.</w:t>
      </w:r>
    </w:p>
    <w:p w14:paraId="7DF60092" w14:textId="77777777" w:rsidR="00442519" w:rsidRDefault="00442519" w:rsidP="00442519">
      <w:pPr>
        <w:jc w:val="both"/>
        <w:rPr>
          <w:rFonts w:ascii="Times New Roman" w:hAnsi="Times New Roman" w:cs="Times New Roman"/>
        </w:rPr>
      </w:pPr>
    </w:p>
    <w:p w14:paraId="767A78D6" w14:textId="77777777" w:rsidR="00442519" w:rsidRDefault="00442519" w:rsidP="00442519">
      <w:pPr>
        <w:jc w:val="both"/>
        <w:rPr>
          <w:rFonts w:ascii="Times New Roman" w:hAnsi="Times New Roman" w:cs="Times New Roman"/>
          <w:b/>
          <w:bCs/>
        </w:rPr>
      </w:pPr>
      <w:r w:rsidRPr="004A56EC">
        <w:rPr>
          <w:rFonts w:ascii="Times New Roman" w:hAnsi="Times New Roman" w:cs="Times New Roman"/>
          <w:b/>
          <w:bCs/>
        </w:rPr>
        <w:t>ETHICS APPROVAL</w:t>
      </w:r>
      <w:r>
        <w:rPr>
          <w:rFonts w:ascii="Times New Roman" w:hAnsi="Times New Roman" w:cs="Times New Roman"/>
          <w:b/>
          <w:bCs/>
        </w:rPr>
        <w:t>:</w:t>
      </w:r>
    </w:p>
    <w:p w14:paraId="537AA29A" w14:textId="77777777" w:rsidR="00442519" w:rsidRPr="004A56EC" w:rsidRDefault="00442519" w:rsidP="00442519">
      <w:pPr>
        <w:jc w:val="both"/>
        <w:rPr>
          <w:rFonts w:ascii="Times New Roman" w:hAnsi="Times New Roman" w:cs="Times New Roman"/>
        </w:rPr>
      </w:pPr>
      <w:r w:rsidRPr="004A56EC">
        <w:rPr>
          <w:rFonts w:ascii="Times New Roman" w:hAnsi="Times New Roman" w:cs="Times New Roman"/>
        </w:rPr>
        <w:t>According to institutional policy, ethics committee approval was not required for publication of this single case report. Written informed consent for publication was obtained from the patient’s parent/ legal guardian.</w:t>
      </w:r>
    </w:p>
    <w:p w14:paraId="22BCC756" w14:textId="77777777" w:rsidR="00442519" w:rsidRPr="001F3C70" w:rsidRDefault="00442519" w:rsidP="00442519">
      <w:pPr>
        <w:jc w:val="both"/>
        <w:rPr>
          <w:rFonts w:ascii="Times New Roman" w:hAnsi="Times New Roman" w:cs="Times New Roman"/>
        </w:rPr>
      </w:pPr>
    </w:p>
    <w:p w14:paraId="67B7C03D" w14:textId="77777777" w:rsidR="009E5306" w:rsidRDefault="009E5306" w:rsidP="009E5306">
      <w:pPr>
        <w:shd w:val="clear" w:color="auto" w:fill="FFFFFF"/>
        <w:spacing w:after="0" w:line="240" w:lineRule="auto"/>
        <w:rPr>
          <w:rFonts w:ascii="Arial" w:eastAsia="Times New Roman" w:hAnsi="Arial" w:cs="Arial"/>
          <w:color w:val="222222"/>
          <w:lang w:eastAsia="en-IN"/>
        </w:rPr>
      </w:pPr>
      <w:bookmarkStart w:id="0" w:name="_Hlk232854992"/>
      <w:bookmarkStart w:id="1" w:name="_Hlk237857116"/>
    </w:p>
    <w:p w14:paraId="0F56D288" w14:textId="77777777" w:rsidR="009E5306" w:rsidRPr="002D08AC" w:rsidRDefault="009E5306" w:rsidP="009E5306">
      <w:pPr>
        <w:spacing w:after="0" w:line="240" w:lineRule="auto"/>
        <w:rPr>
          <w:rFonts w:ascii="Arial" w:hAnsi="Arial" w:cs="Arial"/>
          <w:b/>
          <w:sz w:val="20"/>
          <w:szCs w:val="20"/>
        </w:rPr>
      </w:pPr>
      <w:bookmarkStart w:id="2" w:name="_Hlk237856463"/>
      <w:bookmarkEnd w:id="0"/>
      <w:r w:rsidRPr="002D08AC">
        <w:rPr>
          <w:rFonts w:ascii="Arial" w:hAnsi="Arial" w:cs="Arial"/>
          <w:b/>
          <w:sz w:val="20"/>
          <w:szCs w:val="20"/>
        </w:rPr>
        <w:t>Declaration of AI Use</w:t>
      </w:r>
    </w:p>
    <w:p w14:paraId="10D7743D" w14:textId="77777777" w:rsidR="009E5306" w:rsidRPr="002D08AC" w:rsidRDefault="009E5306" w:rsidP="009E5306">
      <w:pPr>
        <w:spacing w:after="0" w:line="240" w:lineRule="auto"/>
        <w:rPr>
          <w:rFonts w:ascii="Arial" w:hAnsi="Arial" w:cs="Arial"/>
          <w:sz w:val="20"/>
          <w:szCs w:val="20"/>
        </w:rPr>
      </w:pPr>
    </w:p>
    <w:p w14:paraId="349310EB" w14:textId="77777777" w:rsidR="009E5306" w:rsidRPr="002D08AC" w:rsidRDefault="009E5306" w:rsidP="009E5306">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1"/>
    <w:bookmarkEnd w:id="2"/>
    <w:bookmarkEnd w:id="3"/>
    <w:p w14:paraId="0E1AD63E" w14:textId="3EF14D71" w:rsidR="00442519" w:rsidRPr="00442519" w:rsidRDefault="00442519" w:rsidP="00442519">
      <w:pPr>
        <w:jc w:val="both"/>
        <w:rPr>
          <w:rFonts w:ascii="Times New Roman" w:hAnsi="Times New Roman" w:cs="Times New Roman"/>
          <w:b/>
          <w:bCs/>
        </w:rPr>
      </w:pPr>
    </w:p>
    <w:p w14:paraId="1C6B77B3" w14:textId="77777777" w:rsidR="00442519" w:rsidRPr="00FE3E41" w:rsidRDefault="00442519" w:rsidP="00FE3E41">
      <w:pPr>
        <w:jc w:val="both"/>
        <w:rPr>
          <w:rFonts w:ascii="Times New Roman" w:hAnsi="Times New Roman" w:cs="Times New Roman"/>
        </w:rPr>
      </w:pPr>
    </w:p>
    <w:p w14:paraId="5E0BE40E" w14:textId="77777777" w:rsidR="00B81D1F" w:rsidRPr="00143775" w:rsidRDefault="00B81D1F" w:rsidP="00143775">
      <w:pPr>
        <w:jc w:val="both"/>
        <w:rPr>
          <w:rFonts w:ascii="Times New Roman" w:hAnsi="Times New Roman" w:cs="Times New Roman"/>
          <w:b/>
          <w:bCs/>
        </w:rPr>
      </w:pPr>
    </w:p>
    <w:p w14:paraId="0F1B9826" w14:textId="77777777" w:rsidR="00273A3D" w:rsidRDefault="00273A3D" w:rsidP="00143775">
      <w:pPr>
        <w:jc w:val="both"/>
        <w:rPr>
          <w:rFonts w:ascii="Times New Roman" w:hAnsi="Times New Roman" w:cs="Times New Roman"/>
          <w:b/>
          <w:bCs/>
        </w:rPr>
      </w:pPr>
    </w:p>
    <w:p w14:paraId="0A049578" w14:textId="17DCDD1E" w:rsidR="00402981" w:rsidRPr="00143775" w:rsidRDefault="00801043" w:rsidP="00143775">
      <w:pPr>
        <w:jc w:val="both"/>
        <w:rPr>
          <w:rFonts w:ascii="Times New Roman" w:hAnsi="Times New Roman" w:cs="Times New Roman"/>
          <w:b/>
          <w:bCs/>
        </w:rPr>
      </w:pPr>
      <w:r w:rsidRPr="00143775">
        <w:rPr>
          <w:rFonts w:ascii="Times New Roman" w:hAnsi="Times New Roman" w:cs="Times New Roman"/>
          <w:b/>
          <w:bCs/>
        </w:rPr>
        <w:t>REFERENCE:</w:t>
      </w:r>
    </w:p>
    <w:p w14:paraId="1C05078C" w14:textId="5A4950FE" w:rsidR="00801043" w:rsidRPr="00143775" w:rsidRDefault="00B81D1F" w:rsidP="00143775">
      <w:pPr>
        <w:pStyle w:val="ListParagraph"/>
        <w:numPr>
          <w:ilvl w:val="0"/>
          <w:numId w:val="1"/>
        </w:numPr>
        <w:jc w:val="both"/>
        <w:rPr>
          <w:rFonts w:ascii="Times New Roman" w:hAnsi="Times New Roman" w:cs="Times New Roman"/>
        </w:rPr>
      </w:pPr>
      <w:r w:rsidRPr="00143775">
        <w:rPr>
          <w:rFonts w:ascii="Times New Roman" w:hAnsi="Times New Roman" w:cs="Times New Roman"/>
        </w:rPr>
        <w:t xml:space="preserve">Hinduja A. Posterior reversible encephalopathy syndrome: clinical features and outcome. Frontiers in neurology. 2020 Feb </w:t>
      </w:r>
      <w:proofErr w:type="gramStart"/>
      <w:r w:rsidRPr="00143775">
        <w:rPr>
          <w:rFonts w:ascii="Times New Roman" w:hAnsi="Times New Roman" w:cs="Times New Roman"/>
        </w:rPr>
        <w:t>14;11:71</w:t>
      </w:r>
      <w:proofErr w:type="gramEnd"/>
      <w:r w:rsidRPr="00143775">
        <w:rPr>
          <w:rFonts w:ascii="Times New Roman" w:hAnsi="Times New Roman" w:cs="Times New Roman"/>
        </w:rPr>
        <w:t>.</w:t>
      </w:r>
    </w:p>
    <w:p w14:paraId="5F70AF35" w14:textId="12905238" w:rsidR="00B81D1F" w:rsidRPr="00143775" w:rsidRDefault="00B81D1F" w:rsidP="00143775">
      <w:pPr>
        <w:pStyle w:val="ListParagraph"/>
        <w:numPr>
          <w:ilvl w:val="0"/>
          <w:numId w:val="1"/>
        </w:numPr>
        <w:jc w:val="both"/>
        <w:rPr>
          <w:rFonts w:ascii="Times New Roman" w:hAnsi="Times New Roman" w:cs="Times New Roman"/>
        </w:rPr>
      </w:pPr>
      <w:r w:rsidRPr="00143775">
        <w:rPr>
          <w:rFonts w:ascii="Times New Roman" w:hAnsi="Times New Roman" w:cs="Times New Roman"/>
        </w:rPr>
        <w:t>Anderson RC, Patel V, Sheikh-</w:t>
      </w:r>
      <w:proofErr w:type="spellStart"/>
      <w:r w:rsidRPr="00143775">
        <w:rPr>
          <w:rFonts w:ascii="Times New Roman" w:hAnsi="Times New Roman" w:cs="Times New Roman"/>
        </w:rPr>
        <w:t>Bahaei</w:t>
      </w:r>
      <w:proofErr w:type="spellEnd"/>
      <w:r w:rsidRPr="00143775">
        <w:rPr>
          <w:rFonts w:ascii="Times New Roman" w:hAnsi="Times New Roman" w:cs="Times New Roman"/>
        </w:rPr>
        <w:t xml:space="preserve"> N, Liu CS, Rajamohan AG, Shiroishi MS, Kim PE, Go JL, Lerner A, Acharya J. Posterior reversible encephalopathy syndrome (PRES): pathophysiology and neuro-imaging. Frontiers in Neurology. 2020 Jun </w:t>
      </w:r>
      <w:proofErr w:type="gramStart"/>
      <w:r w:rsidRPr="00143775">
        <w:rPr>
          <w:rFonts w:ascii="Times New Roman" w:hAnsi="Times New Roman" w:cs="Times New Roman"/>
        </w:rPr>
        <w:t>16;11:490386</w:t>
      </w:r>
      <w:proofErr w:type="gramEnd"/>
      <w:r w:rsidRPr="00143775">
        <w:rPr>
          <w:rFonts w:ascii="Times New Roman" w:hAnsi="Times New Roman" w:cs="Times New Roman"/>
        </w:rPr>
        <w:t>.</w:t>
      </w:r>
    </w:p>
    <w:p w14:paraId="38F9BBA0" w14:textId="06700B64" w:rsidR="00B81D1F" w:rsidRPr="00143775" w:rsidRDefault="00B81D1F" w:rsidP="00143775">
      <w:pPr>
        <w:pStyle w:val="ListParagraph"/>
        <w:numPr>
          <w:ilvl w:val="0"/>
          <w:numId w:val="1"/>
        </w:numPr>
        <w:jc w:val="both"/>
        <w:rPr>
          <w:rFonts w:ascii="Times New Roman" w:hAnsi="Times New Roman" w:cs="Times New Roman"/>
        </w:rPr>
      </w:pPr>
      <w:r w:rsidRPr="00143775">
        <w:rPr>
          <w:rFonts w:ascii="Times New Roman" w:hAnsi="Times New Roman" w:cs="Times New Roman"/>
        </w:rPr>
        <w:t xml:space="preserve">Triplett JD, </w:t>
      </w:r>
      <w:proofErr w:type="spellStart"/>
      <w:r w:rsidRPr="00143775">
        <w:rPr>
          <w:rFonts w:ascii="Times New Roman" w:hAnsi="Times New Roman" w:cs="Times New Roman"/>
        </w:rPr>
        <w:t>Kutlubaev</w:t>
      </w:r>
      <w:proofErr w:type="spellEnd"/>
      <w:r w:rsidRPr="00143775">
        <w:rPr>
          <w:rFonts w:ascii="Times New Roman" w:hAnsi="Times New Roman" w:cs="Times New Roman"/>
        </w:rPr>
        <w:t xml:space="preserve"> MA, Kermode AG, Hardy T. Posterior reversible encephalopathy syndrome (PRES): diagnosis and management. Practical neurology. 2022 Jun;22(3):183-9.</w:t>
      </w:r>
    </w:p>
    <w:p w14:paraId="0D5B9AC4" w14:textId="0AA2D81E" w:rsidR="00B81D1F" w:rsidRPr="00143775" w:rsidRDefault="00B81D1F" w:rsidP="00143775">
      <w:pPr>
        <w:pStyle w:val="ListParagraph"/>
        <w:numPr>
          <w:ilvl w:val="0"/>
          <w:numId w:val="1"/>
        </w:numPr>
        <w:jc w:val="both"/>
        <w:rPr>
          <w:rFonts w:ascii="Times New Roman" w:hAnsi="Times New Roman" w:cs="Times New Roman"/>
        </w:rPr>
      </w:pPr>
      <w:r w:rsidRPr="00143775">
        <w:rPr>
          <w:rFonts w:ascii="Times New Roman" w:hAnsi="Times New Roman" w:cs="Times New Roman"/>
        </w:rPr>
        <w:t>Yuya A, Yosuke O, Azusa S, Naoya F, Sachiko O. Posterior Reversible Encephalopathy Syndrome: A Review of the Literature. Internal Medicine. 2022 Jan 15;61(2):135-41.</w:t>
      </w:r>
    </w:p>
    <w:p w14:paraId="65A125E7" w14:textId="77053CB3" w:rsidR="00B81D1F" w:rsidRPr="00143775" w:rsidRDefault="00B81D1F" w:rsidP="00143775">
      <w:pPr>
        <w:pStyle w:val="ListParagraph"/>
        <w:numPr>
          <w:ilvl w:val="0"/>
          <w:numId w:val="1"/>
        </w:numPr>
        <w:jc w:val="both"/>
        <w:rPr>
          <w:rFonts w:ascii="Times New Roman" w:hAnsi="Times New Roman" w:cs="Times New Roman"/>
        </w:rPr>
      </w:pPr>
      <w:r w:rsidRPr="00143775">
        <w:rPr>
          <w:rFonts w:ascii="Times New Roman" w:hAnsi="Times New Roman" w:cs="Times New Roman"/>
        </w:rPr>
        <w:t xml:space="preserve">Li K, Yang Y, Guo D, Sun D, Li C. Clinical and MRI features of posterior reversible encephalopathy syndrome with atypical regions: a descriptive study with a large sample size. Frontiers in Neurology. 2020 Mar </w:t>
      </w:r>
      <w:proofErr w:type="gramStart"/>
      <w:r w:rsidRPr="00143775">
        <w:rPr>
          <w:rFonts w:ascii="Times New Roman" w:hAnsi="Times New Roman" w:cs="Times New Roman"/>
        </w:rPr>
        <w:t>24;11:194</w:t>
      </w:r>
      <w:proofErr w:type="gramEnd"/>
      <w:r w:rsidRPr="00143775">
        <w:rPr>
          <w:rFonts w:ascii="Times New Roman" w:hAnsi="Times New Roman" w:cs="Times New Roman"/>
        </w:rPr>
        <w:t>.</w:t>
      </w:r>
    </w:p>
    <w:p w14:paraId="2215837A" w14:textId="77777777" w:rsidR="00143775" w:rsidRPr="00143775" w:rsidRDefault="00B81D1F" w:rsidP="00143775">
      <w:pPr>
        <w:pStyle w:val="ListParagraph"/>
        <w:numPr>
          <w:ilvl w:val="0"/>
          <w:numId w:val="1"/>
        </w:numPr>
        <w:jc w:val="both"/>
        <w:rPr>
          <w:rFonts w:ascii="Times New Roman" w:hAnsi="Times New Roman" w:cs="Times New Roman"/>
        </w:rPr>
      </w:pPr>
      <w:r w:rsidRPr="00143775">
        <w:rPr>
          <w:rFonts w:ascii="Times New Roman" w:hAnsi="Times New Roman" w:cs="Times New Roman"/>
        </w:rPr>
        <w:t>Vuong AD, Pham XT, Nguyen PN. Posterior reversible encephalopathy syndrome (PRES) on the second postpartum day: learning experience from a case report and literature review. International journal of emergency medicine. 2024 Sep 9;17(1):118.</w:t>
      </w:r>
    </w:p>
    <w:p w14:paraId="7CC32D55" w14:textId="77777777" w:rsidR="00143775" w:rsidRPr="00143775" w:rsidRDefault="00143775" w:rsidP="00143775">
      <w:pPr>
        <w:pStyle w:val="ListParagraph"/>
        <w:numPr>
          <w:ilvl w:val="0"/>
          <w:numId w:val="1"/>
        </w:numPr>
        <w:jc w:val="both"/>
        <w:rPr>
          <w:rFonts w:ascii="Times New Roman" w:hAnsi="Times New Roman" w:cs="Times New Roman"/>
        </w:rPr>
      </w:pPr>
      <w:r w:rsidRPr="00143775">
        <w:rPr>
          <w:rFonts w:ascii="Times New Roman" w:eastAsia="Times New Roman" w:hAnsi="Times New Roman" w:cs="Times New Roman"/>
          <w:kern w:val="0"/>
          <w:lang w:eastAsia="en-IN"/>
          <w14:ligatures w14:val="none"/>
        </w:rPr>
        <w:t xml:space="preserve">Li K, Yang Y, Guo D, Sun D, Li C. Clinical and MRI features of posterior reversible encephalopathy syndrome with atypical regions: a descriptive study with a large sample size. </w:t>
      </w:r>
      <w:r w:rsidRPr="00143775">
        <w:rPr>
          <w:rFonts w:ascii="Times New Roman" w:eastAsia="Times New Roman" w:hAnsi="Times New Roman" w:cs="Times New Roman"/>
          <w:i/>
          <w:iCs/>
          <w:kern w:val="0"/>
          <w:lang w:eastAsia="en-IN"/>
          <w14:ligatures w14:val="none"/>
        </w:rPr>
        <w:t>Front Neurol.</w:t>
      </w:r>
      <w:r w:rsidRPr="00143775">
        <w:rPr>
          <w:rFonts w:ascii="Times New Roman" w:eastAsia="Times New Roman" w:hAnsi="Times New Roman" w:cs="Times New Roman"/>
          <w:kern w:val="0"/>
          <w:lang w:eastAsia="en-IN"/>
          <w14:ligatures w14:val="none"/>
        </w:rPr>
        <w:t xml:space="preserve"> </w:t>
      </w:r>
      <w:proofErr w:type="gramStart"/>
      <w:r w:rsidRPr="00143775">
        <w:rPr>
          <w:rFonts w:ascii="Times New Roman" w:eastAsia="Times New Roman" w:hAnsi="Times New Roman" w:cs="Times New Roman"/>
          <w:kern w:val="0"/>
          <w:lang w:eastAsia="en-IN"/>
          <w14:ligatures w14:val="none"/>
        </w:rPr>
        <w:t>2020;11:194</w:t>
      </w:r>
      <w:proofErr w:type="gramEnd"/>
      <w:r w:rsidRPr="00143775">
        <w:rPr>
          <w:rFonts w:ascii="Times New Roman" w:eastAsia="Times New Roman" w:hAnsi="Times New Roman" w:cs="Times New Roman"/>
          <w:kern w:val="0"/>
          <w:lang w:eastAsia="en-IN"/>
          <w14:ligatures w14:val="none"/>
        </w:rPr>
        <w:t xml:space="preserve">. doi:10.3389/fneur.2020.00194. </w:t>
      </w:r>
    </w:p>
    <w:p w14:paraId="41D483F5" w14:textId="77777777" w:rsidR="00143775" w:rsidRPr="00143775" w:rsidRDefault="00143775" w:rsidP="00143775">
      <w:pPr>
        <w:pStyle w:val="ListParagraph"/>
        <w:numPr>
          <w:ilvl w:val="0"/>
          <w:numId w:val="1"/>
        </w:numPr>
        <w:jc w:val="both"/>
        <w:rPr>
          <w:rFonts w:ascii="Times New Roman" w:hAnsi="Times New Roman" w:cs="Times New Roman"/>
        </w:rPr>
      </w:pPr>
      <w:r w:rsidRPr="00143775">
        <w:rPr>
          <w:rFonts w:ascii="Times New Roman" w:eastAsia="Times New Roman" w:hAnsi="Times New Roman" w:cs="Times New Roman"/>
          <w:kern w:val="0"/>
          <w:lang w:eastAsia="en-IN"/>
          <w14:ligatures w14:val="none"/>
        </w:rPr>
        <w:t>Anderson RC, Patel V, Sheikh-</w:t>
      </w:r>
      <w:proofErr w:type="spellStart"/>
      <w:r w:rsidRPr="00143775">
        <w:rPr>
          <w:rFonts w:ascii="Times New Roman" w:eastAsia="Times New Roman" w:hAnsi="Times New Roman" w:cs="Times New Roman"/>
          <w:kern w:val="0"/>
          <w:lang w:eastAsia="en-IN"/>
          <w14:ligatures w14:val="none"/>
        </w:rPr>
        <w:t>Bahaei</w:t>
      </w:r>
      <w:proofErr w:type="spellEnd"/>
      <w:r w:rsidRPr="00143775">
        <w:rPr>
          <w:rFonts w:ascii="Times New Roman" w:eastAsia="Times New Roman" w:hAnsi="Times New Roman" w:cs="Times New Roman"/>
          <w:kern w:val="0"/>
          <w:lang w:eastAsia="en-IN"/>
          <w14:ligatures w14:val="none"/>
        </w:rPr>
        <w:t xml:space="preserve"> N, Liu CSJ, Rajamohan AG, Shiroishi MS, et al. Posterior reversible encephalopathy syndrome (PRES): pathophysiology and neuro-imaging. </w:t>
      </w:r>
      <w:r w:rsidRPr="00143775">
        <w:rPr>
          <w:rFonts w:ascii="Times New Roman" w:eastAsia="Times New Roman" w:hAnsi="Times New Roman" w:cs="Times New Roman"/>
          <w:i/>
          <w:iCs/>
          <w:kern w:val="0"/>
          <w:lang w:eastAsia="en-IN"/>
          <w14:ligatures w14:val="none"/>
        </w:rPr>
        <w:t>Front Neurol.</w:t>
      </w:r>
      <w:r w:rsidRPr="00143775">
        <w:rPr>
          <w:rFonts w:ascii="Times New Roman" w:eastAsia="Times New Roman" w:hAnsi="Times New Roman" w:cs="Times New Roman"/>
          <w:kern w:val="0"/>
          <w:lang w:eastAsia="en-IN"/>
          <w14:ligatures w14:val="none"/>
        </w:rPr>
        <w:t xml:space="preserve"> </w:t>
      </w:r>
      <w:proofErr w:type="gramStart"/>
      <w:r w:rsidRPr="00143775">
        <w:rPr>
          <w:rFonts w:ascii="Times New Roman" w:eastAsia="Times New Roman" w:hAnsi="Times New Roman" w:cs="Times New Roman"/>
          <w:kern w:val="0"/>
          <w:lang w:eastAsia="en-IN"/>
          <w14:ligatures w14:val="none"/>
        </w:rPr>
        <w:t>2020;11:463</w:t>
      </w:r>
      <w:proofErr w:type="gramEnd"/>
      <w:r w:rsidRPr="00143775">
        <w:rPr>
          <w:rFonts w:ascii="Times New Roman" w:eastAsia="Times New Roman" w:hAnsi="Times New Roman" w:cs="Times New Roman"/>
          <w:kern w:val="0"/>
          <w:lang w:eastAsia="en-IN"/>
          <w14:ligatures w14:val="none"/>
        </w:rPr>
        <w:t xml:space="preserve">. doi:10.3389/fneur.2020.00463. </w:t>
      </w:r>
    </w:p>
    <w:p w14:paraId="1B376180" w14:textId="77777777" w:rsidR="00143775" w:rsidRPr="00143775" w:rsidRDefault="00143775" w:rsidP="00143775">
      <w:pPr>
        <w:pStyle w:val="ListParagraph"/>
        <w:numPr>
          <w:ilvl w:val="0"/>
          <w:numId w:val="1"/>
        </w:numPr>
        <w:jc w:val="both"/>
        <w:rPr>
          <w:rFonts w:ascii="Times New Roman" w:hAnsi="Times New Roman" w:cs="Times New Roman"/>
        </w:rPr>
      </w:pPr>
      <w:r w:rsidRPr="00143775">
        <w:rPr>
          <w:rFonts w:ascii="Times New Roman" w:eastAsia="Times New Roman" w:hAnsi="Times New Roman" w:cs="Times New Roman"/>
          <w:kern w:val="0"/>
          <w:lang w:eastAsia="en-IN"/>
          <w14:ligatures w14:val="none"/>
        </w:rPr>
        <w:t xml:space="preserve">Vuong ADB, Pham XTT, Nguyen PN. Posterior reversible encephalopathy syndrome (PRES) on the second postpartum day: learning experience from a case report and literature review. </w:t>
      </w:r>
      <w:r w:rsidRPr="00143775">
        <w:rPr>
          <w:rFonts w:ascii="Times New Roman" w:eastAsia="Times New Roman" w:hAnsi="Times New Roman" w:cs="Times New Roman"/>
          <w:i/>
          <w:iCs/>
          <w:kern w:val="0"/>
          <w:lang w:eastAsia="en-IN"/>
          <w14:ligatures w14:val="none"/>
        </w:rPr>
        <w:t>Int J Emerg Med.</w:t>
      </w:r>
      <w:r w:rsidRPr="00143775">
        <w:rPr>
          <w:rFonts w:ascii="Times New Roman" w:eastAsia="Times New Roman" w:hAnsi="Times New Roman" w:cs="Times New Roman"/>
          <w:kern w:val="0"/>
          <w:lang w:eastAsia="en-IN"/>
          <w14:ligatures w14:val="none"/>
        </w:rPr>
        <w:t xml:space="preserve"> </w:t>
      </w:r>
      <w:proofErr w:type="gramStart"/>
      <w:r w:rsidRPr="00143775">
        <w:rPr>
          <w:rFonts w:ascii="Times New Roman" w:eastAsia="Times New Roman" w:hAnsi="Times New Roman" w:cs="Times New Roman"/>
          <w:kern w:val="0"/>
          <w:lang w:eastAsia="en-IN"/>
          <w14:ligatures w14:val="none"/>
        </w:rPr>
        <w:t>2024;17:118</w:t>
      </w:r>
      <w:proofErr w:type="gramEnd"/>
      <w:r w:rsidRPr="00143775">
        <w:rPr>
          <w:rFonts w:ascii="Times New Roman" w:eastAsia="Times New Roman" w:hAnsi="Times New Roman" w:cs="Times New Roman"/>
          <w:kern w:val="0"/>
          <w:lang w:eastAsia="en-IN"/>
          <w14:ligatures w14:val="none"/>
        </w:rPr>
        <w:t xml:space="preserve">. doi:10.1186/s12245-024-00707-0. </w:t>
      </w:r>
    </w:p>
    <w:p w14:paraId="6C810096" w14:textId="77777777" w:rsidR="00143775" w:rsidRPr="00143775" w:rsidRDefault="00143775" w:rsidP="00143775">
      <w:pPr>
        <w:pStyle w:val="ListParagraph"/>
        <w:numPr>
          <w:ilvl w:val="0"/>
          <w:numId w:val="1"/>
        </w:numPr>
        <w:jc w:val="both"/>
        <w:rPr>
          <w:rFonts w:ascii="Times New Roman" w:hAnsi="Times New Roman" w:cs="Times New Roman"/>
        </w:rPr>
      </w:pPr>
      <w:r w:rsidRPr="00143775">
        <w:rPr>
          <w:rFonts w:ascii="Times New Roman" w:eastAsia="Times New Roman" w:hAnsi="Times New Roman" w:cs="Times New Roman"/>
          <w:kern w:val="0"/>
          <w:lang w:eastAsia="en-IN"/>
          <w14:ligatures w14:val="none"/>
        </w:rPr>
        <w:t xml:space="preserve">Kouam </w:t>
      </w:r>
      <w:proofErr w:type="spellStart"/>
      <w:r w:rsidRPr="00143775">
        <w:rPr>
          <w:rFonts w:ascii="Times New Roman" w:eastAsia="Times New Roman" w:hAnsi="Times New Roman" w:cs="Times New Roman"/>
          <w:kern w:val="0"/>
          <w:lang w:eastAsia="en-IN"/>
          <w14:ligatures w14:val="none"/>
        </w:rPr>
        <w:t>Djembi</w:t>
      </w:r>
      <w:proofErr w:type="spellEnd"/>
      <w:r w:rsidRPr="00143775">
        <w:rPr>
          <w:rFonts w:ascii="Times New Roman" w:eastAsia="Times New Roman" w:hAnsi="Times New Roman" w:cs="Times New Roman"/>
          <w:kern w:val="0"/>
          <w:lang w:eastAsia="en-IN"/>
          <w14:ligatures w14:val="none"/>
        </w:rPr>
        <w:t xml:space="preserve"> AL, </w:t>
      </w:r>
      <w:proofErr w:type="spellStart"/>
      <w:r w:rsidRPr="00143775">
        <w:rPr>
          <w:rFonts w:ascii="Times New Roman" w:eastAsia="Times New Roman" w:hAnsi="Times New Roman" w:cs="Times New Roman"/>
          <w:kern w:val="0"/>
          <w:lang w:eastAsia="en-IN"/>
          <w14:ligatures w14:val="none"/>
        </w:rPr>
        <w:t>Labaisse</w:t>
      </w:r>
      <w:proofErr w:type="spellEnd"/>
      <w:r w:rsidRPr="00143775">
        <w:rPr>
          <w:rFonts w:ascii="Times New Roman" w:eastAsia="Times New Roman" w:hAnsi="Times New Roman" w:cs="Times New Roman"/>
          <w:kern w:val="0"/>
          <w:lang w:eastAsia="en-IN"/>
          <w14:ligatures w14:val="none"/>
        </w:rPr>
        <w:t xml:space="preserve"> MA, </w:t>
      </w:r>
      <w:proofErr w:type="spellStart"/>
      <w:r w:rsidRPr="00143775">
        <w:rPr>
          <w:rFonts w:ascii="Times New Roman" w:eastAsia="Times New Roman" w:hAnsi="Times New Roman" w:cs="Times New Roman"/>
          <w:kern w:val="0"/>
          <w:lang w:eastAsia="en-IN"/>
          <w14:ligatures w14:val="none"/>
        </w:rPr>
        <w:t>Warlop</w:t>
      </w:r>
      <w:proofErr w:type="spellEnd"/>
      <w:r w:rsidRPr="00143775">
        <w:rPr>
          <w:rFonts w:ascii="Times New Roman" w:eastAsia="Times New Roman" w:hAnsi="Times New Roman" w:cs="Times New Roman"/>
          <w:kern w:val="0"/>
          <w:lang w:eastAsia="en-IN"/>
          <w14:ligatures w14:val="none"/>
        </w:rPr>
        <w:t xml:space="preserve"> T, Kamdem VB. Posterior reversible encephalopathy syndrome in the postpartum period: a rare entity with atypical presentation. </w:t>
      </w:r>
      <w:r w:rsidRPr="00143775">
        <w:rPr>
          <w:rFonts w:ascii="Times New Roman" w:eastAsia="Times New Roman" w:hAnsi="Times New Roman" w:cs="Times New Roman"/>
          <w:i/>
          <w:iCs/>
          <w:kern w:val="0"/>
          <w:lang w:eastAsia="en-IN"/>
          <w14:ligatures w14:val="none"/>
        </w:rPr>
        <w:t>Cureus.</w:t>
      </w:r>
      <w:r w:rsidRPr="00143775">
        <w:rPr>
          <w:rFonts w:ascii="Times New Roman" w:eastAsia="Times New Roman" w:hAnsi="Times New Roman" w:cs="Times New Roman"/>
          <w:kern w:val="0"/>
          <w:lang w:eastAsia="en-IN"/>
          <w14:ligatures w14:val="none"/>
        </w:rPr>
        <w:t xml:space="preserve"> 2025;17(4</w:t>
      </w:r>
      <w:proofErr w:type="gramStart"/>
      <w:r w:rsidRPr="00143775">
        <w:rPr>
          <w:rFonts w:ascii="Times New Roman" w:eastAsia="Times New Roman" w:hAnsi="Times New Roman" w:cs="Times New Roman"/>
          <w:kern w:val="0"/>
          <w:lang w:eastAsia="en-IN"/>
          <w14:ligatures w14:val="none"/>
        </w:rPr>
        <w:t>):e</w:t>
      </w:r>
      <w:proofErr w:type="gramEnd"/>
      <w:r w:rsidRPr="00143775">
        <w:rPr>
          <w:rFonts w:ascii="Times New Roman" w:eastAsia="Times New Roman" w:hAnsi="Times New Roman" w:cs="Times New Roman"/>
          <w:kern w:val="0"/>
          <w:lang w:eastAsia="en-IN"/>
          <w14:ligatures w14:val="none"/>
        </w:rPr>
        <w:t xml:space="preserve">82728. doi:10.7759/cureus.82728. </w:t>
      </w:r>
    </w:p>
    <w:p w14:paraId="2AFAEDB3" w14:textId="77777777" w:rsidR="00143775" w:rsidRPr="00143775" w:rsidRDefault="00143775" w:rsidP="00143775">
      <w:pPr>
        <w:pStyle w:val="ListParagraph"/>
        <w:numPr>
          <w:ilvl w:val="0"/>
          <w:numId w:val="1"/>
        </w:numPr>
        <w:jc w:val="both"/>
        <w:rPr>
          <w:rFonts w:ascii="Times New Roman" w:hAnsi="Times New Roman" w:cs="Times New Roman"/>
        </w:rPr>
      </w:pPr>
      <w:r w:rsidRPr="00143775">
        <w:rPr>
          <w:rFonts w:ascii="Times New Roman" w:eastAsia="Times New Roman" w:hAnsi="Times New Roman" w:cs="Times New Roman"/>
          <w:kern w:val="0"/>
          <w:lang w:eastAsia="en-IN"/>
          <w14:ligatures w14:val="none"/>
        </w:rPr>
        <w:t xml:space="preserve">Ullah K, Shah HH, Tariq M, </w:t>
      </w:r>
      <w:proofErr w:type="spellStart"/>
      <w:r w:rsidRPr="00143775">
        <w:rPr>
          <w:rFonts w:ascii="Times New Roman" w:eastAsia="Times New Roman" w:hAnsi="Times New Roman" w:cs="Times New Roman"/>
          <w:kern w:val="0"/>
          <w:lang w:eastAsia="en-IN"/>
          <w14:ligatures w14:val="none"/>
        </w:rPr>
        <w:t>Oduoye</w:t>
      </w:r>
      <w:proofErr w:type="spellEnd"/>
      <w:r w:rsidRPr="00143775">
        <w:rPr>
          <w:rFonts w:ascii="Times New Roman" w:eastAsia="Times New Roman" w:hAnsi="Times New Roman" w:cs="Times New Roman"/>
          <w:kern w:val="0"/>
          <w:lang w:eastAsia="en-IN"/>
          <w14:ligatures w14:val="none"/>
        </w:rPr>
        <w:t xml:space="preserve"> MO. Early onset of posterior reversible encephalopathy syndrome (PRES) following postpartum eclampsia—a case report. </w:t>
      </w:r>
      <w:r w:rsidRPr="00143775">
        <w:rPr>
          <w:rFonts w:ascii="Times New Roman" w:eastAsia="Times New Roman" w:hAnsi="Times New Roman" w:cs="Times New Roman"/>
          <w:i/>
          <w:iCs/>
          <w:kern w:val="0"/>
          <w:lang w:eastAsia="en-IN"/>
          <w14:ligatures w14:val="none"/>
        </w:rPr>
        <w:t>Clin Case Rep.</w:t>
      </w:r>
      <w:r w:rsidRPr="00143775">
        <w:rPr>
          <w:rFonts w:ascii="Times New Roman" w:eastAsia="Times New Roman" w:hAnsi="Times New Roman" w:cs="Times New Roman"/>
          <w:kern w:val="0"/>
          <w:lang w:eastAsia="en-IN"/>
          <w14:ligatures w14:val="none"/>
        </w:rPr>
        <w:t xml:space="preserve"> 2024;12(8</w:t>
      </w:r>
      <w:proofErr w:type="gramStart"/>
      <w:r w:rsidRPr="00143775">
        <w:rPr>
          <w:rFonts w:ascii="Times New Roman" w:eastAsia="Times New Roman" w:hAnsi="Times New Roman" w:cs="Times New Roman"/>
          <w:kern w:val="0"/>
          <w:lang w:eastAsia="en-IN"/>
          <w14:ligatures w14:val="none"/>
        </w:rPr>
        <w:t>):e</w:t>
      </w:r>
      <w:proofErr w:type="gramEnd"/>
      <w:r w:rsidRPr="00143775">
        <w:rPr>
          <w:rFonts w:ascii="Times New Roman" w:eastAsia="Times New Roman" w:hAnsi="Times New Roman" w:cs="Times New Roman"/>
          <w:kern w:val="0"/>
          <w:lang w:eastAsia="en-IN"/>
          <w14:ligatures w14:val="none"/>
        </w:rPr>
        <w:t xml:space="preserve">9346. doi:10.1002/ccr3.9346. </w:t>
      </w:r>
    </w:p>
    <w:p w14:paraId="65DC425F" w14:textId="77777777" w:rsidR="00143775" w:rsidRPr="00143775" w:rsidRDefault="00143775" w:rsidP="00143775">
      <w:pPr>
        <w:pStyle w:val="ListParagraph"/>
        <w:numPr>
          <w:ilvl w:val="0"/>
          <w:numId w:val="1"/>
        </w:numPr>
        <w:jc w:val="both"/>
        <w:rPr>
          <w:rFonts w:ascii="Times New Roman" w:hAnsi="Times New Roman" w:cs="Times New Roman"/>
        </w:rPr>
      </w:pPr>
      <w:proofErr w:type="spellStart"/>
      <w:r w:rsidRPr="00143775">
        <w:rPr>
          <w:rFonts w:ascii="Times New Roman" w:eastAsia="Times New Roman" w:hAnsi="Times New Roman" w:cs="Times New Roman"/>
          <w:kern w:val="0"/>
          <w:lang w:eastAsia="en-IN"/>
          <w14:ligatures w14:val="none"/>
        </w:rPr>
        <w:t>Mapari</w:t>
      </w:r>
      <w:proofErr w:type="spellEnd"/>
      <w:r w:rsidRPr="00143775">
        <w:rPr>
          <w:rFonts w:ascii="Times New Roman" w:eastAsia="Times New Roman" w:hAnsi="Times New Roman" w:cs="Times New Roman"/>
          <w:kern w:val="0"/>
          <w:lang w:eastAsia="en-IN"/>
          <w14:ligatures w14:val="none"/>
        </w:rPr>
        <w:t xml:space="preserve"> SA, Shrivastava D, Bedi GN, Pradeep U. Unveiling the hidden culprit of posterior reversible encephalopathy syndrome superimposing postpartum eclampsia: a rare case. </w:t>
      </w:r>
      <w:r w:rsidRPr="00143775">
        <w:rPr>
          <w:rFonts w:ascii="Times New Roman" w:eastAsia="Times New Roman" w:hAnsi="Times New Roman" w:cs="Times New Roman"/>
          <w:i/>
          <w:iCs/>
          <w:kern w:val="0"/>
          <w:lang w:eastAsia="en-IN"/>
          <w14:ligatures w14:val="none"/>
        </w:rPr>
        <w:t>Cureus.</w:t>
      </w:r>
      <w:r w:rsidRPr="00143775">
        <w:rPr>
          <w:rFonts w:ascii="Times New Roman" w:eastAsia="Times New Roman" w:hAnsi="Times New Roman" w:cs="Times New Roman"/>
          <w:kern w:val="0"/>
          <w:lang w:eastAsia="en-IN"/>
          <w14:ligatures w14:val="none"/>
        </w:rPr>
        <w:t xml:space="preserve"> 2024;16(3</w:t>
      </w:r>
      <w:proofErr w:type="gramStart"/>
      <w:r w:rsidRPr="00143775">
        <w:rPr>
          <w:rFonts w:ascii="Times New Roman" w:eastAsia="Times New Roman" w:hAnsi="Times New Roman" w:cs="Times New Roman"/>
          <w:kern w:val="0"/>
          <w:lang w:eastAsia="en-IN"/>
          <w14:ligatures w14:val="none"/>
        </w:rPr>
        <w:t>):e</w:t>
      </w:r>
      <w:proofErr w:type="gramEnd"/>
      <w:r w:rsidRPr="00143775">
        <w:rPr>
          <w:rFonts w:ascii="Times New Roman" w:eastAsia="Times New Roman" w:hAnsi="Times New Roman" w:cs="Times New Roman"/>
          <w:kern w:val="0"/>
          <w:lang w:eastAsia="en-IN"/>
          <w14:ligatures w14:val="none"/>
        </w:rPr>
        <w:t xml:space="preserve">57006. doi:10.7759/cureus.57006. </w:t>
      </w:r>
    </w:p>
    <w:p w14:paraId="31BCE9C2" w14:textId="34957CAA" w:rsidR="00143775" w:rsidRPr="00143775" w:rsidRDefault="00143775" w:rsidP="00143775">
      <w:pPr>
        <w:pStyle w:val="ListParagraph"/>
        <w:numPr>
          <w:ilvl w:val="0"/>
          <w:numId w:val="1"/>
        </w:numPr>
        <w:jc w:val="both"/>
        <w:rPr>
          <w:rFonts w:ascii="Times New Roman" w:hAnsi="Times New Roman" w:cs="Times New Roman"/>
        </w:rPr>
      </w:pPr>
      <w:r w:rsidRPr="00143775">
        <w:rPr>
          <w:rFonts w:ascii="Times New Roman" w:eastAsia="Times New Roman" w:hAnsi="Times New Roman" w:cs="Times New Roman"/>
          <w:kern w:val="0"/>
          <w:lang w:eastAsia="en-IN"/>
          <w14:ligatures w14:val="none"/>
        </w:rPr>
        <w:t>Sheikh-</w:t>
      </w:r>
      <w:proofErr w:type="spellStart"/>
      <w:r w:rsidRPr="00143775">
        <w:rPr>
          <w:rFonts w:ascii="Times New Roman" w:eastAsia="Times New Roman" w:hAnsi="Times New Roman" w:cs="Times New Roman"/>
          <w:kern w:val="0"/>
          <w:lang w:eastAsia="en-IN"/>
          <w14:ligatures w14:val="none"/>
        </w:rPr>
        <w:t>Bahaei</w:t>
      </w:r>
      <w:proofErr w:type="spellEnd"/>
      <w:r w:rsidRPr="00143775">
        <w:rPr>
          <w:rFonts w:ascii="Times New Roman" w:eastAsia="Times New Roman" w:hAnsi="Times New Roman" w:cs="Times New Roman"/>
          <w:kern w:val="0"/>
          <w:lang w:eastAsia="en-IN"/>
          <w14:ligatures w14:val="none"/>
        </w:rPr>
        <w:t xml:space="preserve"> N, Acharya J, Rajamohan A, Kim PE. Advanced imaging techniques in diagnosis of posterior reversible encephalopathy syndrome (PRES). </w:t>
      </w:r>
      <w:r w:rsidRPr="00143775">
        <w:rPr>
          <w:rFonts w:ascii="Times New Roman" w:eastAsia="Times New Roman" w:hAnsi="Times New Roman" w:cs="Times New Roman"/>
          <w:i/>
          <w:iCs/>
          <w:kern w:val="0"/>
          <w:lang w:eastAsia="en-IN"/>
          <w14:ligatures w14:val="none"/>
        </w:rPr>
        <w:t>Front Neurol.</w:t>
      </w:r>
      <w:r w:rsidRPr="00143775">
        <w:rPr>
          <w:rFonts w:ascii="Times New Roman" w:eastAsia="Times New Roman" w:hAnsi="Times New Roman" w:cs="Times New Roman"/>
          <w:kern w:val="0"/>
          <w:lang w:eastAsia="en-IN"/>
          <w14:ligatures w14:val="none"/>
        </w:rPr>
        <w:t xml:space="preserve"> </w:t>
      </w:r>
      <w:proofErr w:type="gramStart"/>
      <w:r w:rsidRPr="00143775">
        <w:rPr>
          <w:rFonts w:ascii="Times New Roman" w:eastAsia="Times New Roman" w:hAnsi="Times New Roman" w:cs="Times New Roman"/>
          <w:kern w:val="0"/>
          <w:lang w:eastAsia="en-IN"/>
          <w14:ligatures w14:val="none"/>
        </w:rPr>
        <w:t>2020;11:165</w:t>
      </w:r>
      <w:proofErr w:type="gramEnd"/>
      <w:r w:rsidRPr="00143775">
        <w:rPr>
          <w:rFonts w:ascii="Times New Roman" w:eastAsia="Times New Roman" w:hAnsi="Times New Roman" w:cs="Times New Roman"/>
          <w:kern w:val="0"/>
          <w:lang w:eastAsia="en-IN"/>
          <w14:ligatures w14:val="none"/>
        </w:rPr>
        <w:t>. doi:10.3389/fneur.2020.00165.</w:t>
      </w:r>
    </w:p>
    <w:p w14:paraId="5B6DE1DB" w14:textId="6CDD64F1" w:rsidR="00402981" w:rsidRPr="00143775" w:rsidRDefault="00402981" w:rsidP="00143775">
      <w:pPr>
        <w:jc w:val="both"/>
        <w:rPr>
          <w:rFonts w:ascii="Times New Roman" w:hAnsi="Times New Roman" w:cs="Times New Roman"/>
        </w:rPr>
      </w:pPr>
    </w:p>
    <w:p w14:paraId="22166D06" w14:textId="77777777" w:rsidR="00402981" w:rsidRPr="00143775" w:rsidRDefault="00402981" w:rsidP="00143775">
      <w:pPr>
        <w:jc w:val="both"/>
        <w:rPr>
          <w:rFonts w:ascii="Times New Roman" w:hAnsi="Times New Roman" w:cs="Times New Roman"/>
          <w:b/>
          <w:bCs/>
        </w:rPr>
      </w:pPr>
    </w:p>
    <w:sectPr w:rsidR="00402981" w:rsidRPr="00143775" w:rsidSect="00247CEA">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90FB5" w14:textId="77777777" w:rsidR="006707B9" w:rsidRDefault="006707B9" w:rsidP="00247CEA">
      <w:pPr>
        <w:spacing w:after="0" w:line="240" w:lineRule="auto"/>
      </w:pPr>
      <w:r>
        <w:separator/>
      </w:r>
    </w:p>
  </w:endnote>
  <w:endnote w:type="continuationSeparator" w:id="0">
    <w:p w14:paraId="073DB0A0" w14:textId="77777777" w:rsidR="006707B9" w:rsidRDefault="006707B9" w:rsidP="00247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4FEF" w14:textId="77777777" w:rsidR="00273A3D" w:rsidRDefault="00273A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0E2B" w14:textId="77777777" w:rsidR="00273A3D" w:rsidRDefault="00273A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48101" w14:textId="77777777" w:rsidR="00273A3D" w:rsidRDefault="00273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B1B15" w14:textId="77777777" w:rsidR="006707B9" w:rsidRDefault="006707B9" w:rsidP="00247CEA">
      <w:pPr>
        <w:spacing w:after="0" w:line="240" w:lineRule="auto"/>
      </w:pPr>
      <w:r>
        <w:separator/>
      </w:r>
    </w:p>
  </w:footnote>
  <w:footnote w:type="continuationSeparator" w:id="0">
    <w:p w14:paraId="3B3C1581" w14:textId="77777777" w:rsidR="006707B9" w:rsidRDefault="006707B9" w:rsidP="00247C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2143" w14:textId="3F08ABC6" w:rsidR="00273A3D" w:rsidRDefault="00273A3D">
    <w:pPr>
      <w:pStyle w:val="Header"/>
    </w:pPr>
    <w:r>
      <w:rPr>
        <w:noProof/>
      </w:rPr>
      <w:pict w14:anchorId="0F8010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848391" o:spid="_x0000_s1026" type="#_x0000_t136" style="position:absolute;margin-left:0;margin-top:0;width:621.2pt;height:116.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AB5C5" w14:textId="24BF0492" w:rsidR="00273A3D" w:rsidRDefault="00273A3D">
    <w:pPr>
      <w:pStyle w:val="Header"/>
    </w:pPr>
    <w:r>
      <w:rPr>
        <w:noProof/>
      </w:rPr>
      <w:pict w14:anchorId="79D2BD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848392" o:spid="_x0000_s1027" type="#_x0000_t136" style="position:absolute;margin-left:0;margin-top:0;width:621.2pt;height:116.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A8792" w14:textId="107AD057" w:rsidR="00273A3D" w:rsidRDefault="00273A3D">
    <w:pPr>
      <w:pStyle w:val="Header"/>
    </w:pPr>
    <w:r>
      <w:rPr>
        <w:noProof/>
      </w:rPr>
      <w:pict w14:anchorId="79CB8A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848390" o:spid="_x0000_s1025" type="#_x0000_t136" style="position:absolute;margin-left:0;margin-top:0;width:621.2pt;height:116.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45D43"/>
    <w:multiLevelType w:val="hybridMultilevel"/>
    <w:tmpl w:val="448E77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57962B2"/>
    <w:multiLevelType w:val="hybridMultilevel"/>
    <w:tmpl w:val="448E77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10234267">
    <w:abstractNumId w:val="1"/>
  </w:num>
  <w:num w:numId="2" w16cid:durableId="609776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981"/>
    <w:rsid w:val="00003B00"/>
    <w:rsid w:val="0010220B"/>
    <w:rsid w:val="00121239"/>
    <w:rsid w:val="00143775"/>
    <w:rsid w:val="0017004D"/>
    <w:rsid w:val="00247CEA"/>
    <w:rsid w:val="00273A3D"/>
    <w:rsid w:val="00276B6C"/>
    <w:rsid w:val="002D315E"/>
    <w:rsid w:val="00391B98"/>
    <w:rsid w:val="003B28A0"/>
    <w:rsid w:val="00402981"/>
    <w:rsid w:val="00437BF0"/>
    <w:rsid w:val="00442519"/>
    <w:rsid w:val="00443E16"/>
    <w:rsid w:val="004B41CD"/>
    <w:rsid w:val="004F25CF"/>
    <w:rsid w:val="00570B8F"/>
    <w:rsid w:val="006707B9"/>
    <w:rsid w:val="00790853"/>
    <w:rsid w:val="007F110C"/>
    <w:rsid w:val="00801043"/>
    <w:rsid w:val="00850DFD"/>
    <w:rsid w:val="00856941"/>
    <w:rsid w:val="008C0CFE"/>
    <w:rsid w:val="008D5154"/>
    <w:rsid w:val="00947E5C"/>
    <w:rsid w:val="009E5306"/>
    <w:rsid w:val="00A65603"/>
    <w:rsid w:val="00AF0F7A"/>
    <w:rsid w:val="00B11044"/>
    <w:rsid w:val="00B72762"/>
    <w:rsid w:val="00B81D1F"/>
    <w:rsid w:val="00B9209D"/>
    <w:rsid w:val="00BD5DD4"/>
    <w:rsid w:val="00BF1B75"/>
    <w:rsid w:val="00C610EC"/>
    <w:rsid w:val="00CA400C"/>
    <w:rsid w:val="00D97895"/>
    <w:rsid w:val="00F13A7B"/>
    <w:rsid w:val="00FE3E41"/>
    <w:rsid w:val="00FE4A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53544"/>
  <w15:chartTrackingRefBased/>
  <w15:docId w15:val="{635B3033-8729-4D8E-84EF-7E79AEA4C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B8F"/>
  </w:style>
  <w:style w:type="paragraph" w:styleId="Heading1">
    <w:name w:val="heading 1"/>
    <w:basedOn w:val="Normal"/>
    <w:next w:val="Normal"/>
    <w:link w:val="Heading1Char"/>
    <w:uiPriority w:val="9"/>
    <w:qFormat/>
    <w:rsid w:val="004029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9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29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9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9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9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9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9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9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9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9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29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9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9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9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9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9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981"/>
    <w:rPr>
      <w:rFonts w:eastAsiaTheme="majorEastAsia" w:cstheme="majorBidi"/>
      <w:color w:val="272727" w:themeColor="text1" w:themeTint="D8"/>
    </w:rPr>
  </w:style>
  <w:style w:type="paragraph" w:styleId="Title">
    <w:name w:val="Title"/>
    <w:basedOn w:val="Normal"/>
    <w:next w:val="Normal"/>
    <w:link w:val="TitleChar"/>
    <w:uiPriority w:val="10"/>
    <w:qFormat/>
    <w:rsid w:val="00402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9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981"/>
    <w:pPr>
      <w:spacing w:before="160"/>
      <w:jc w:val="center"/>
    </w:pPr>
    <w:rPr>
      <w:i/>
      <w:iCs/>
      <w:color w:val="404040" w:themeColor="text1" w:themeTint="BF"/>
    </w:rPr>
  </w:style>
  <w:style w:type="character" w:customStyle="1" w:styleId="QuoteChar">
    <w:name w:val="Quote Char"/>
    <w:basedOn w:val="DefaultParagraphFont"/>
    <w:link w:val="Quote"/>
    <w:uiPriority w:val="29"/>
    <w:rsid w:val="00402981"/>
    <w:rPr>
      <w:i/>
      <w:iCs/>
      <w:color w:val="404040" w:themeColor="text1" w:themeTint="BF"/>
    </w:rPr>
  </w:style>
  <w:style w:type="paragraph" w:styleId="ListParagraph">
    <w:name w:val="List Paragraph"/>
    <w:basedOn w:val="Normal"/>
    <w:uiPriority w:val="34"/>
    <w:qFormat/>
    <w:rsid w:val="00402981"/>
    <w:pPr>
      <w:ind w:left="720"/>
      <w:contextualSpacing/>
    </w:pPr>
  </w:style>
  <w:style w:type="character" w:styleId="IntenseEmphasis">
    <w:name w:val="Intense Emphasis"/>
    <w:basedOn w:val="DefaultParagraphFont"/>
    <w:uiPriority w:val="21"/>
    <w:qFormat/>
    <w:rsid w:val="00402981"/>
    <w:rPr>
      <w:i/>
      <w:iCs/>
      <w:color w:val="0F4761" w:themeColor="accent1" w:themeShade="BF"/>
    </w:rPr>
  </w:style>
  <w:style w:type="paragraph" w:styleId="IntenseQuote">
    <w:name w:val="Intense Quote"/>
    <w:basedOn w:val="Normal"/>
    <w:next w:val="Normal"/>
    <w:link w:val="IntenseQuoteChar"/>
    <w:uiPriority w:val="30"/>
    <w:qFormat/>
    <w:rsid w:val="004029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981"/>
    <w:rPr>
      <w:i/>
      <w:iCs/>
      <w:color w:val="0F4761" w:themeColor="accent1" w:themeShade="BF"/>
    </w:rPr>
  </w:style>
  <w:style w:type="character" w:styleId="IntenseReference">
    <w:name w:val="Intense Reference"/>
    <w:basedOn w:val="DefaultParagraphFont"/>
    <w:uiPriority w:val="32"/>
    <w:qFormat/>
    <w:rsid w:val="00402981"/>
    <w:rPr>
      <w:b/>
      <w:bCs/>
      <w:smallCaps/>
      <w:color w:val="0F4761" w:themeColor="accent1" w:themeShade="BF"/>
      <w:spacing w:val="5"/>
    </w:rPr>
  </w:style>
  <w:style w:type="paragraph" w:styleId="NormalWeb">
    <w:name w:val="Normal (Web)"/>
    <w:basedOn w:val="Normal"/>
    <w:uiPriority w:val="99"/>
    <w:semiHidden/>
    <w:unhideWhenUsed/>
    <w:rsid w:val="00402981"/>
    <w:rPr>
      <w:rFonts w:ascii="Times New Roman" w:hAnsi="Times New Roman" w:cs="Times New Roman"/>
    </w:rPr>
  </w:style>
  <w:style w:type="table" w:styleId="TableGrid">
    <w:name w:val="Table Grid"/>
    <w:basedOn w:val="TableNormal"/>
    <w:uiPriority w:val="39"/>
    <w:rsid w:val="00856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43775"/>
    <w:rPr>
      <w:i/>
      <w:iCs/>
    </w:rPr>
  </w:style>
  <w:style w:type="paragraph" w:styleId="Header">
    <w:name w:val="header"/>
    <w:basedOn w:val="Normal"/>
    <w:link w:val="HeaderChar"/>
    <w:uiPriority w:val="99"/>
    <w:unhideWhenUsed/>
    <w:rsid w:val="00247C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CEA"/>
  </w:style>
  <w:style w:type="paragraph" w:styleId="Footer">
    <w:name w:val="footer"/>
    <w:basedOn w:val="Normal"/>
    <w:link w:val="FooterChar"/>
    <w:uiPriority w:val="99"/>
    <w:unhideWhenUsed/>
    <w:rsid w:val="00247C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CEA"/>
  </w:style>
  <w:style w:type="character" w:styleId="Hyperlink">
    <w:name w:val="Hyperlink"/>
    <w:basedOn w:val="DefaultParagraphFont"/>
    <w:uiPriority w:val="99"/>
    <w:unhideWhenUsed/>
    <w:rsid w:val="009E5306"/>
    <w:rPr>
      <w:color w:val="467886" w:themeColor="hyperlink"/>
      <w:u w:val="single"/>
    </w:rPr>
  </w:style>
  <w:style w:type="character" w:styleId="UnresolvedMention">
    <w:name w:val="Unresolved Mention"/>
    <w:basedOn w:val="DefaultParagraphFont"/>
    <w:uiPriority w:val="99"/>
    <w:semiHidden/>
    <w:unhideWhenUsed/>
    <w:rsid w:val="009E5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00242">
      <w:bodyDiv w:val="1"/>
      <w:marLeft w:val="0"/>
      <w:marRight w:val="0"/>
      <w:marTop w:val="0"/>
      <w:marBottom w:val="0"/>
      <w:divBdr>
        <w:top w:val="none" w:sz="0" w:space="0" w:color="auto"/>
        <w:left w:val="none" w:sz="0" w:space="0" w:color="auto"/>
        <w:bottom w:val="none" w:sz="0" w:space="0" w:color="auto"/>
        <w:right w:val="none" w:sz="0" w:space="0" w:color="auto"/>
      </w:divBdr>
    </w:div>
    <w:div w:id="727343681">
      <w:bodyDiv w:val="1"/>
      <w:marLeft w:val="0"/>
      <w:marRight w:val="0"/>
      <w:marTop w:val="0"/>
      <w:marBottom w:val="0"/>
      <w:divBdr>
        <w:top w:val="none" w:sz="0" w:space="0" w:color="auto"/>
        <w:left w:val="none" w:sz="0" w:space="0" w:color="auto"/>
        <w:bottom w:val="none" w:sz="0" w:space="0" w:color="auto"/>
        <w:right w:val="none" w:sz="0" w:space="0" w:color="auto"/>
      </w:divBdr>
    </w:div>
    <w:div w:id="1030952371">
      <w:bodyDiv w:val="1"/>
      <w:marLeft w:val="0"/>
      <w:marRight w:val="0"/>
      <w:marTop w:val="0"/>
      <w:marBottom w:val="0"/>
      <w:divBdr>
        <w:top w:val="none" w:sz="0" w:space="0" w:color="auto"/>
        <w:left w:val="none" w:sz="0" w:space="0" w:color="auto"/>
        <w:bottom w:val="none" w:sz="0" w:space="0" w:color="auto"/>
        <w:right w:val="none" w:sz="0" w:space="0" w:color="auto"/>
      </w:divBdr>
    </w:div>
    <w:div w:id="16216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1678</TotalTime>
  <Pages>8</Pages>
  <Words>3713</Words>
  <Characters>21166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shrangagopalchandan@gmail.com</dc:creator>
  <cp:keywords/>
  <dc:description/>
  <cp:lastModifiedBy>SDI 1166</cp:lastModifiedBy>
  <cp:revision>16</cp:revision>
  <dcterms:created xsi:type="dcterms:W3CDTF">2026-08-04T08:51:00Z</dcterms:created>
  <dcterms:modified xsi:type="dcterms:W3CDTF">2026-08-25T07:38:00Z</dcterms:modified>
</cp:coreProperties>
</file>