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3B510" w14:textId="40167244" w:rsidR="00CA750E" w:rsidRDefault="008048CE" w:rsidP="00011AB5">
      <w:pPr>
        <w:pStyle w:val="Heading2"/>
        <w:jc w:val="both"/>
      </w:pPr>
      <w:bookmarkStart w:id="0" w:name="abstract"/>
      <w:bookmarkStart w:id="1" w:name="X2be5a5cf03952a16bdb5203f46ab476d0ed6aa0"/>
      <w:r w:rsidRPr="008048CE">
        <w:rPr>
          <w:sz w:val="32"/>
          <w:szCs w:val="32"/>
        </w:rPr>
        <w:t>School Effectiveness, Teaching Effectiveness and School Climate: A Critical Review of Leadership as a Mediated and Contested Influence</w:t>
      </w:r>
      <w:r>
        <w:rPr>
          <w:sz w:val="32"/>
          <w:szCs w:val="32"/>
        </w:rPr>
        <w:t xml:space="preserve"> </w:t>
      </w:r>
      <w:r w:rsidR="0051123A">
        <w:t>Abstract</w:t>
      </w:r>
    </w:p>
    <w:p w14:paraId="38B621C5" w14:textId="77777777" w:rsidR="00CA750E" w:rsidRDefault="0051123A" w:rsidP="00011AB5">
      <w:pPr>
        <w:pStyle w:val="FirstParagraph"/>
        <w:jc w:val="both"/>
      </w:pPr>
      <w:r>
        <w:t>School effectiveness, teaching effectiveness and school climate developed as three partly separate research traditions, each with its own conceptual vocabulary, preferred designs and characteristic outcome measures. Leadership is routinely invoked as the factor that binds them together, yet the empirical warrant for that claim varies sharply according to how leadership is measured and how the counterfactual is constructed. This review critically examines the evidence linking school leadership to teaching quality, organisational conditions and student outcomes, with particular attention to the persistent gap between estimates derived from perceptual survey research and estimates derived from administrative-data designs. Literature was identified through open scholarly search platforms, bibliographic metadata registries and institutional repositories, supplemented by backward and forward citation searching, and appraised for design adequacy, measurement quality, treatment of confounding and transparency. Four conclusions emerge with reasonable confidence. Leadership effects on student achievement are predominantly indirect, operating through teaching quality, staffing decisions and organisational conditions. Estimates from cross-sectional perceptual studies are systematically larger than those from designs that exploit leader mobility, and the difference is better explained by measurement and identification properties than by substantive disagreement. School climate functions simultaneously as a mediator, an outcome and a measurement artefact, and much of the literature does not distinguish these roles. The evidence base is geographically and methodologically concentrated, with a strong reliance on principal or teacher self-report from a small number of high-income systems and, increasingly, from a small number of middle-income systems using the same instruments. Priorities for future work include registered longitudinal designs capable of separating leader effects from school effects, measurement work that establishes whether climate instruments capture a school-level property rather than aggregated individual perception, and contextually grounded studies in low-resource systems where the transferability of dominant leadership models remains untested. Claims that leadership is second only to teaching in its influence on learning should be treated as a plausible ordering rather than a settled quantitative finding.</w:t>
      </w:r>
    </w:p>
    <w:p w14:paraId="3E3A5F41" w14:textId="77777777" w:rsidR="00CA750E" w:rsidRDefault="0051123A" w:rsidP="00011AB5">
      <w:pPr>
        <w:pStyle w:val="BodyText"/>
        <w:jc w:val="both"/>
      </w:pPr>
      <w:r>
        <w:rPr>
          <w:b/>
          <w:bCs/>
        </w:rPr>
        <w:t>Keywords:</w:t>
      </w:r>
      <w:r>
        <w:t xml:space="preserve"> educational effectiveness; instructional leadership; school climate; teaching quality; collective teacher efficacy; principal effects; mediation</w:t>
      </w:r>
    </w:p>
    <w:p w14:paraId="60650E89" w14:textId="77777777" w:rsidR="00CA750E" w:rsidRDefault="0051123A" w:rsidP="00011AB5">
      <w:pPr>
        <w:pStyle w:val="Heading2"/>
        <w:jc w:val="both"/>
      </w:pPr>
      <w:bookmarkStart w:id="2" w:name="introduction"/>
      <w:bookmarkEnd w:id="0"/>
      <w:r>
        <w:t>1. Introduction</w:t>
      </w:r>
    </w:p>
    <w:p w14:paraId="1FEB9A61" w14:textId="77777777" w:rsidR="00CA750E" w:rsidRDefault="0051123A" w:rsidP="00011AB5">
      <w:pPr>
        <w:pStyle w:val="FirstParagraph"/>
        <w:jc w:val="both"/>
      </w:pPr>
      <w:r>
        <w:t xml:space="preserve">The proposition that schools differ in their capacity to produce learning, and that these differences are partly attributable to features of school organisation rather than to student intake alone, has structured educational research for more than four decades. Educational effectiveness research consolidated this proposition into a multilevel theoretical programme in which student, classroom, school and system factors are modelled simultaneously, and in which classroom-level factors consistently account for a larger </w:t>
      </w:r>
      <w:r>
        <w:lastRenderedPageBreak/>
        <w:t>share of explained variance than school-level factors (Reynolds et al., 2014; Scheerens, 2015). The dynamic model of educational effectiveness formalised this ordering by treating school-level factors as operating principally on the quality of teaching and learning rather than directly on student outcomes, and by specifying that factors should be measured along frequency, focus, stage, quality and differentiation dimensions rather than as simple presence or absence (Creemers &amp; Kyriakides, 2010). Syntheses of school-factor studies conducted within this framework indicate that the school factors with the most consistent associations with achievement are those concerned with policy on teaching and with the school learning environment, that is, with the organisational conditions immediately surrounding classroom work (Kyriakides et al., 2010).</w:t>
      </w:r>
    </w:p>
    <w:p w14:paraId="2C8E3157" w14:textId="77777777" w:rsidR="00CA750E" w:rsidRDefault="0051123A" w:rsidP="00011AB5">
      <w:pPr>
        <w:pStyle w:val="BodyText"/>
        <w:jc w:val="both"/>
      </w:pPr>
      <w:r>
        <w:t>Teaching effectiveness research developed along a partly independent path. Its central empirical result is that variation among teachers within schools is substantial and consequential. Estimates derived from random assignment of pupils to classes indicate teacher effects on achievement of a magnitude that exceeds most school-level effects (Nye et al., 2004), and quasi-experimental work following pupils into adulthood indicates that measured differences in teacher effectiveness are associated with later educational attainment and earnings (Chetty et al., 2014). Alongside this variance-decomposition literature, a process-oriented tradition has sought to specify what effective teaching consists of, whether through meta-analytic mapping of instructional variables onto learning processes (Seidel &amp; Shavelson, 2007), through generic frameworks that reduce observable teaching quality to a small number of dimensions such as classroom management, supportive climate and cognitive activation (Praetorius et al., 2018), or through the integration of teacher effectiveness with theories of professional learning (Muijs et al., 2014). The two strands do not map neatly onto one another, since value-added estimates of teacher effectiveness correlate only moderately with observational measures of instructional quality.</w:t>
      </w:r>
    </w:p>
    <w:p w14:paraId="66078FA0" w14:textId="77777777" w:rsidR="00CA750E" w:rsidRPr="00C2642A" w:rsidRDefault="0051123A" w:rsidP="00011AB5">
      <w:pPr>
        <w:pStyle w:val="BodyText"/>
        <w:jc w:val="both"/>
      </w:pPr>
      <w:r>
        <w:t xml:space="preserve">School climate research constitutes a third tradition, originating in organisational psychology and school health rather than in effectiveness modelling. Reviews converge on a broad definition encompassing safety, relationships, teaching and learning, and the institutional environment, and report associations between more favourable climate and a range of academic and behavioural outcomes (Thapa et al., 2013; Wang &amp; Degol, 2016). The construct is unusually heterogeneous in operationalisation. Instruments differ in the number of domains, in whether students, teachers or administrators are the informants, and in whether the resulting scores are treated as individual perceptions or as school-level properties (Bradshaw et al., 2014; Wang &amp; Degol, 2016). A research synthesis focused on socioeconomic background </w:t>
      </w:r>
      <w:r w:rsidRPr="00C2642A">
        <w:t>concluded that climate is associated with achievement in ways that are not reducible to intake composition, while also documenting that many studies conflate climate with the demographic characteristics of the schools in which it is measured (Berkowitz et al., 2017).</w:t>
      </w:r>
    </w:p>
    <w:p w14:paraId="4B1DCFBB" w14:textId="77777777" w:rsidR="0020652D" w:rsidRPr="00C2642A" w:rsidRDefault="00000000" w:rsidP="00C2642A">
      <w:pPr>
        <w:pStyle w:val="BodyText"/>
        <w:jc w:val="both"/>
      </w:pPr>
      <w:r w:rsidRPr="00C2642A">
        <w:rPr>
          <w:highlight w:val="yellow"/>
        </w:rPr>
        <w:t>Recent evidence based on a nationally representative longitudinal survey linked to administrative achievement records further indicates that the associations of specific climate dimensions with academic achievement vary across school sectors, reinforcing the need to treat school climate as a differentiated rather than unitary construct (Tomaszewski et al., 2024).</w:t>
      </w:r>
    </w:p>
    <w:p w14:paraId="77918503" w14:textId="5D0144B2" w:rsidR="0020652D" w:rsidRDefault="0051123A" w:rsidP="00C2642A">
      <w:pPr>
        <w:pStyle w:val="BodyText"/>
        <w:jc w:val="both"/>
      </w:pPr>
      <w:r>
        <w:lastRenderedPageBreak/>
        <w:t>Leadership occupies an unusual position across these three literatures. It is treated as the organisational lever through which school-level policy is enacted, teaching quality is influenced and climate is shaped, and it has accordingly become the object of a very large body of research. Bibliometric mapping shows sustained expansion of the educational leadership and management knowledge base and a marked broadening of its geographical base since the early 2000s (Hallinger &amp; Kovačević, 2019). Systematic reviews of leadership models document proliferation rather than convergence, with instructional and transformational leadership dominating but with a long tail of partially overlapping constructs (Gumus et al., 2018). Reviews of the practices associated with student achievement have attempted to reduce this proliferation to unified frameworks organised around establishing direction, developing people, redesigning the organisation and improving the instructional programme (Hitt &amp; Tucker, 2016; Leithwood et al., 2020).</w:t>
      </w:r>
      <w:r w:rsidR="00C2642A">
        <w:t xml:space="preserve"> </w:t>
      </w:r>
      <w:r w:rsidRPr="00C2642A">
        <w:rPr>
          <w:bCs/>
          <w:highlight w:val="yellow"/>
        </w:rPr>
        <w:t>Recent psychometric work on data-informed school leadership similarly demonstrates that newly specified leadership constructs require explicit evidence of reliability, construct validity and measurement invariance before their scores can support substantive comparisons (Sun et al., 2024).</w:t>
      </w:r>
    </w:p>
    <w:p w14:paraId="24A8BE26" w14:textId="77777777" w:rsidR="00CA750E" w:rsidRDefault="0051123A" w:rsidP="00011AB5">
      <w:pPr>
        <w:pStyle w:val="BodyText"/>
        <w:jc w:val="both"/>
      </w:pPr>
      <w:r>
        <w:t>The difficulty is that the quantitative record is not consistent. An early meta-analysis of direct effects reported associations between principal leadership and achievement close to zero, and argued that the field had been searching for an association that the available designs could not detect (Witziers et al., 2003). A subsequent meta-analysis distinguishing leadership types reported an average effect of instructional leadership on student outcomes of approximately 0.42 standard deviations against approximately 0.11 for transformational leadership, a difference of three to four times (Robinson et al., 2008). More recent second-order and multivariate meta-analyses continue to report positive but modest pooled associations, with substantial heterogeneity attributable to conceptual model, outcome type and measurement approach (Shen &amp; Wu, 2025; Tan et al., 2022; Wu &amp; Shen, 2022). Running alongside this literature, a quasi-experimental tradition that exploits principal mobility across schools has produced estimates of principal effects on achievement that are far smaller than the perceptual literature implies, and a recent reanalysis argues that earlier econometric estimates were themselves substantially inflated by the way school-level variance was attributed to individual leaders (Bartanen et al., 2024). An influential synthesis commissioned to consolidate two decades of evidence concluded that a principal at the seventy-fifth percentile of effectiveness generates approximately three additional months of learning in reading and mathematics relative to a median principal (Grissom et al., 2021); the reanalysis implies effects closer to three weeks in mathematics and rather less in English.</w:t>
      </w:r>
    </w:p>
    <w:p w14:paraId="78938D98" w14:textId="77777777" w:rsidR="00CA750E" w:rsidRDefault="0051123A" w:rsidP="00011AB5">
      <w:pPr>
        <w:pStyle w:val="BodyText"/>
        <w:jc w:val="both"/>
      </w:pPr>
      <w:r>
        <w:t>This divergence is not a marginal technical dispute. It bears directly on the policy claim, now embedded in international monitoring frameworks, that leadership is the second most important school-related influence on learning after teaching (UNESCO, 2024). If the larger estimates are correct, investment in leadership selection and development is among the highest-return interventions available to systems. If the smaller estimates are correct, the same investment may still be justified on the grounds of leadership effects on teacher retention, working conditions and equity, but the achievement rationale requires substantial qualification.</w:t>
      </w:r>
    </w:p>
    <w:p w14:paraId="14796255" w14:textId="48732C5F" w:rsidR="0020652D" w:rsidRPr="00C2642A" w:rsidRDefault="0051123A" w:rsidP="00C2642A">
      <w:pPr>
        <w:pStyle w:val="BodyText"/>
        <w:jc w:val="both"/>
      </w:pPr>
      <w:r>
        <w:lastRenderedPageBreak/>
        <w:t>Existing reviews have not resolved this. Reviews of leadership models and of leadership development are organised around conceptual taxonomies rather than around the reconciliation of discrepant effect estimates (Daniëls et al., 2019; Gumus et al., 2018). Meta-analyses within the perceptual tradition have become increasingly sophisticated in modelling moderators such as cultural context, leadership conceptualisation and outcome domain (Hallinger, Liu, &amp; Chen, 2025; Hallinger, Liu, &amp; Niu, 2025; Tan et al., 2024), but they draw on a study pool that shares the design features responsible for upward bias, so that greater methodological refinement within the pool cannot correct a bias that operates on the pool as a whole. Meta-analytic structural equation modelling has begun to test mediated pathways formally (Karakose et al., 2025; Papadakis et al., 2024), yet these analyses inherit the cross-sectional and common-informant character of their primary studies. Reviews of school climate are comprehensive within their own tradition but treat leadership as one antecedent among many rather than as the organising question (Thapa et al., 2013; Voight &amp; Nation, 2016; Wang &amp; Degol, 2016). The econometric literature on principal effects rarely engages with the measurement literature on leadership practice, and the measurement literature rarely engages with the identification problems that motivate the econometric designs.</w:t>
      </w:r>
      <w:r w:rsidR="00C2642A">
        <w:t xml:space="preserve"> </w:t>
      </w:r>
      <w:r w:rsidRPr="00C2642A">
        <w:rPr>
          <w:bCs/>
          <w:highlight w:val="yellow"/>
        </w:rPr>
        <w:t>Recent cross-sectional studies continue to extend this perceptual evidence base: learning-centred leadership has been associated directly and indirectly with teachers’ instructional practices through individual and collective efficacy (Kılınç et al., 2025), while perceived positive school leadership has been associated with teachers’ emotions through work-related control and value appraisals (Götz et al., 2024). Such findings broaden the range of proximal teacher outcomes linked to leadership but do not resolve temporal-ordering or common-informant limitations.</w:t>
      </w:r>
    </w:p>
    <w:p w14:paraId="0FBE10E0" w14:textId="77777777" w:rsidR="00CA750E" w:rsidRDefault="0051123A" w:rsidP="00011AB5">
      <w:pPr>
        <w:pStyle w:val="Heading3"/>
        <w:jc w:val="both"/>
      </w:pPr>
      <w:bookmarkStart w:id="3" w:name="scope-research-gap-and-objectives"/>
      <w:r>
        <w:t>1.1 Scope, Research Gap and Objectives</w:t>
      </w:r>
    </w:p>
    <w:p w14:paraId="099A2B7C" w14:textId="77777777" w:rsidR="00CA750E" w:rsidRDefault="0051123A" w:rsidP="00011AB5">
      <w:pPr>
        <w:pStyle w:val="FirstParagraph"/>
        <w:jc w:val="both"/>
      </w:pPr>
      <w:r>
        <w:t>This review examines the relationships among school effectiveness, teaching effectiveness, school climate and school leadership in compulsory-schooling settings, with an emphasis on primary and secondary education. It covers empirical work concerned with the association between leadership and student cognitive outcomes, with the mediating role of teaching quality and teacher-level attitudes, and with school climate understood as an organisational condition. Leadership is construed broadly to include principal-centred models, distributed and shared arrangements, and teacher leadership, since these are frequently measured with overlapping instruments.</w:t>
      </w:r>
    </w:p>
    <w:p w14:paraId="7A82D9CF" w14:textId="77777777" w:rsidR="00CA750E" w:rsidRDefault="0051123A" w:rsidP="00011AB5">
      <w:pPr>
        <w:pStyle w:val="BodyText"/>
        <w:jc w:val="both"/>
      </w:pPr>
      <w:r>
        <w:t>The gap addressed is the absence of a critical integration that treats the divergence between perceptual and administrative-data estimates of leadership effects as the central analytical problem rather than as background noise, and that examines how school climate operates simultaneously as mediator, outcome and measurement artefact within that divergence. Reviews to date have consolidated evidence within traditions; the unresolved question is what can be defensibly concluded once the traditions are placed in direct comparison and their incompatible assumptions are made explicit.</w:t>
      </w:r>
    </w:p>
    <w:p w14:paraId="08EAC906" w14:textId="77777777" w:rsidR="00CA750E" w:rsidRDefault="0051123A" w:rsidP="00011AB5">
      <w:pPr>
        <w:pStyle w:val="BodyText"/>
        <w:jc w:val="both"/>
      </w:pPr>
      <w:r>
        <w:t xml:space="preserve">The objectives are fivefold. The first is to clarify the conceptual boundaries between the three traditions and to identify where their constructs genuinely overlap and where apparent overlap is an artefact of shared instrumentation. The second is to evaluate the strength and consistency of the evidence on the magnitude of leadership effects, and to </w:t>
      </w:r>
      <w:r>
        <w:lastRenderedPageBreak/>
        <w:t>assess competing explanations for the divergence among estimates. The third is to appraise the evidence on mediating pathways connecting leadership to classroom practice, staffing and organisational conditions. The fourth is to examine the status of school climate as an explanatory construct, including the measurement assumptions on which climate–outcome findings depend. The fifth is to specify research priorities that would materially reduce the current uncertainty.</w:t>
      </w:r>
    </w:p>
    <w:p w14:paraId="322E912B" w14:textId="77777777" w:rsidR="00CA750E" w:rsidRDefault="0051123A" w:rsidP="00011AB5">
      <w:pPr>
        <w:pStyle w:val="BodyText"/>
        <w:jc w:val="both"/>
      </w:pPr>
      <w:r>
        <w:t>The review deliberately excludes higher education leadership, early childhood settings, leadership of non-formal education, and studies whose outcome measures are confined to leader self-perception without any teacher, student or administrative referent. It does not attempt a comprehensive treatment of leadership preparation programmes, of educational governance above the school level, or of the substantial qualitative literature on leadership identity and micropolitics, except where these bear directly on the interpretation of quantitative findings. The intended contribution is an evidence-calibrated account of what can and cannot currently be claimed about leadership as an influence on effectiveness, teaching and climate.</w:t>
      </w:r>
    </w:p>
    <w:p w14:paraId="3F83FBFB" w14:textId="77777777" w:rsidR="00CA750E" w:rsidRDefault="0051123A" w:rsidP="00011AB5">
      <w:pPr>
        <w:pStyle w:val="Heading2"/>
        <w:jc w:val="both"/>
      </w:pPr>
      <w:bookmarkStart w:id="4" w:name="methods-for-literature-selection"/>
      <w:bookmarkEnd w:id="2"/>
      <w:bookmarkEnd w:id="3"/>
      <w:r>
        <w:t>2. Methods for Literature Selection</w:t>
      </w:r>
    </w:p>
    <w:p w14:paraId="4566B276" w14:textId="77777777" w:rsidR="00CA750E" w:rsidRDefault="0051123A" w:rsidP="00011AB5">
      <w:pPr>
        <w:pStyle w:val="Heading3"/>
        <w:jc w:val="both"/>
      </w:pPr>
      <w:bookmarkStart w:id="5" w:name="review-design-and-rationale"/>
      <w:r>
        <w:t>2.1 Review Design and Rationale</w:t>
      </w:r>
    </w:p>
    <w:p w14:paraId="0FD93063" w14:textId="77777777" w:rsidR="00CA750E" w:rsidRDefault="0051123A" w:rsidP="00011AB5">
      <w:pPr>
        <w:pStyle w:val="FirstParagraph"/>
        <w:jc w:val="both"/>
      </w:pPr>
      <w:r>
        <w:t>A critical narrative review was selected because the review question concerns the reconciliation of findings generated under incompatible identifying assumptions, and this is a task of interpretive synthesis rather than of pooled estimation. A meta-analysis would require the assumption that perceptual survey estimates and administrative-data estimates target a common parameter, which is precisely the assumption under examination. A systematic review with a single protocol would impose uniform eligibility criteria across literatures whose designs, outcome definitions and reporting conventions differ so substantially that uniform appraisal would either exclude one tradition or apply criteria unsuited to it. Narrative synthesis permits engagement with theoretical and methodological argument that structured extraction tends to discard (Greenhalgh et al., 2018; Sukhera, 2022).</w:t>
      </w:r>
    </w:p>
    <w:p w14:paraId="1A21FF70" w14:textId="77777777" w:rsidR="00CA750E" w:rsidRDefault="0051123A" w:rsidP="00011AB5">
      <w:pPr>
        <w:pStyle w:val="BodyText"/>
        <w:jc w:val="both"/>
      </w:pPr>
      <w:r>
        <w:t>Selection of a narrative format does not licence opacity. The review was conducted against the quality criteria specified for narrative review articles, which require an explicit statement of the importance of the topic, a specific aim, a described literature search, referencing of statements, appropriate presentation of evidence and adequate presentation of data (Baethge et al., 2019). Search concepts, sources, eligibility rules and appraisal criteria are reported below, and interpretive judgements are attributed to the evidence on which they rest.</w:t>
      </w:r>
    </w:p>
    <w:p w14:paraId="25512B61" w14:textId="77777777" w:rsidR="00CA750E" w:rsidRDefault="0051123A" w:rsidP="00011AB5">
      <w:pPr>
        <w:pStyle w:val="Heading3"/>
        <w:jc w:val="both"/>
      </w:pPr>
      <w:bookmarkStart w:id="6" w:name="information-sources"/>
      <w:bookmarkEnd w:id="5"/>
      <w:r>
        <w:t>2.2 Information Sources</w:t>
      </w:r>
    </w:p>
    <w:p w14:paraId="35F9EADA" w14:textId="77777777" w:rsidR="00CA750E" w:rsidRDefault="0051123A" w:rsidP="00011AB5">
      <w:pPr>
        <w:pStyle w:val="FirstParagraph"/>
        <w:jc w:val="both"/>
      </w:pPr>
      <w:r>
        <w:t xml:space="preserve">Literature was identified using scholarly search facilities that were genuinely accessible during preparation of this review. The principal sources were the Crossref metadata registry, searched programmatically by bibliographic query and by digital object identifier; open web searching of scholarly content, which returned records held in the Education Resources Information Center and in open institutional repositories; and official article </w:t>
      </w:r>
      <w:r>
        <w:lastRenderedPageBreak/>
        <w:t>landing pages reached through digital object identifier resolution, which were used to confirm authorship, year, volume, issue, pagination and article numbers.</w:t>
      </w:r>
    </w:p>
    <w:p w14:paraId="4FB37307" w14:textId="77777777" w:rsidR="00CA750E" w:rsidRDefault="0051123A" w:rsidP="00011AB5">
      <w:pPr>
        <w:pStyle w:val="BodyText"/>
        <w:jc w:val="both"/>
      </w:pPr>
      <w:r>
        <w:t>Institutional evidence was drawn from the websites of the United Nations Educational, Scientific and Cultural Organization and of a philanthropic research funder whose commissioned synthesis is central to current policy discussion. Subscription bibliographic databases, including Web of Science and Scopus, were not accessible during this work, and no search of those platforms is claimed. Database searching was supplemented by backward citation searching from recent reviews and meta-analyses, by forward citation tracing through the reference lists of subsequent publications encountered during searching, and by targeted verification searches for the numerical values reported in the text.</w:t>
      </w:r>
    </w:p>
    <w:p w14:paraId="3250B879" w14:textId="77777777" w:rsidR="00CA750E" w:rsidRDefault="0051123A" w:rsidP="00011AB5">
      <w:pPr>
        <w:pStyle w:val="Heading3"/>
        <w:jc w:val="both"/>
      </w:pPr>
      <w:bookmarkStart w:id="7" w:name="search-strategy-and-search-period"/>
      <w:bookmarkEnd w:id="6"/>
      <w:r>
        <w:t>2.3 Search Strategy and Search Period</w:t>
      </w:r>
    </w:p>
    <w:p w14:paraId="5DC1C722" w14:textId="77777777" w:rsidR="00CA750E" w:rsidRDefault="0051123A" w:rsidP="00011AB5">
      <w:pPr>
        <w:pStyle w:val="FirstParagraph"/>
        <w:jc w:val="both"/>
      </w:pPr>
      <w:r>
        <w:t>Search concepts were developed from the four constituent domains of the review question. The leadership concept combined terms for the office and for the practice, including principal, headteacher, school leader, instructional leadership, leadership for learning, transformational leadership, distributed leadership and teacher leadership. The effectiveness concept combined school effectiveness, educational effectiveness, school improvement, value added, student achievement and academic outcomes. The teaching concept combined teaching quality, instructional quality, teacher effectiveness, classroom practice, teacher self-efficacy, collective efficacy and professional learning. The climate concept combined school climate, organisational climate, learning environment, academic press, school culture, teacher working conditions and organisational health. Terms addressing method, limitation and context were combined with each of these, including meta-analysis, systematic review, multilevel, mediation, endogeneity, common method bias, cross-cultural and developing countries.</w:t>
      </w:r>
    </w:p>
    <w:p w14:paraId="6E0140A3" w14:textId="77777777" w:rsidR="00CA750E" w:rsidRDefault="0051123A" w:rsidP="00011AB5">
      <w:pPr>
        <w:pStyle w:val="BodyText"/>
        <w:jc w:val="both"/>
      </w:pPr>
      <w:r>
        <w:t>Representative Boolean strings included the following. For the leadership and achievement relationship: (“instructional leadership” OR “leadership for learning” OR “principal leadership”) AND (“student achievement” OR “academic outcomes”) AND (“meta-analysis” OR “systematic review”). For mediated pathways: (“school leadership” OR “principal”) AND (“teacher self-efficacy” OR “collective teacher efficacy” OR “instructional practice” OR “professional learning”) AND (mediation OR multilevel). For climate: (“school climate” OR “organisational climate” OR “learning environment”) AND (“student achievement” OR “teacher retention”) AND (measurement OR validity). For causal identification: (principal OR “school leader”) AND (“value added” OR “fixed effects” OR “leader mobility” OR “principal effects”) AND achievement.</w:t>
      </w:r>
    </w:p>
    <w:p w14:paraId="41198C86" w14:textId="77777777" w:rsidR="00CA750E" w:rsidRDefault="0051123A" w:rsidP="00011AB5">
      <w:pPr>
        <w:pStyle w:val="BodyText"/>
        <w:jc w:val="both"/>
      </w:pPr>
      <w:r>
        <w:t>The search covered publications from 1998 to 2 June 2026. The starting point corresponds to the first systematic methodological review of principal effects on school effectiveness, which established the mediated-effects framework that has structured subsequent quantitative work. No source published before that year was retained.</w:t>
      </w:r>
    </w:p>
    <w:p w14:paraId="0C30CC52" w14:textId="77777777" w:rsidR="00CA750E" w:rsidRDefault="0051123A" w:rsidP="00011AB5">
      <w:pPr>
        <w:pStyle w:val="Heading3"/>
        <w:jc w:val="both"/>
      </w:pPr>
      <w:bookmarkStart w:id="8" w:name="eligibility-criteria"/>
      <w:bookmarkEnd w:id="7"/>
      <w:r>
        <w:lastRenderedPageBreak/>
        <w:t>2.4 Eligibility Criteria</w:t>
      </w:r>
    </w:p>
    <w:p w14:paraId="471B1EE2" w14:textId="77777777" w:rsidR="00CA750E" w:rsidRDefault="0051123A" w:rsidP="00011AB5">
      <w:pPr>
        <w:pStyle w:val="FirstParagraph"/>
        <w:jc w:val="both"/>
      </w:pPr>
      <w:r>
        <w:t>Publications were eligible if they reported empirical evidence, synthesis or theoretical development concerning at least two of the four constituent domains, were written in English, appeared in peer-reviewed journals or as reports from recognised intergovernmental or research institutions, and concerned primary or secondary schooling. Meta-analyses, systematic reviews, large-scale survey analyses, quasi-experimental and experimental studies, and multilevel modelling studies were all eligible.</w:t>
      </w:r>
    </w:p>
    <w:p w14:paraId="767CADAC" w14:textId="77777777" w:rsidR="00CA750E" w:rsidRDefault="0051123A" w:rsidP="00011AB5">
      <w:pPr>
        <w:pStyle w:val="BodyText"/>
        <w:jc w:val="both"/>
      </w:pPr>
      <w:r>
        <w:t>Publications were excluded if they concerned higher education, vocational training outside compulsory schooling or early childhood settings; if leadership was measured only through leader self-report without any independent referent; if outcome measures were confined to leader satisfaction or aspiration; if they were unpublished dissertations, conference abstracts, trade publications or non-peer-reviewed commentary; or if bibliographic identity could not be confirmed. Preprints were not used. Studies whose findings were reported only in aggregate secondary summaries, without an accessible primary record, were excluded.</w:t>
      </w:r>
    </w:p>
    <w:p w14:paraId="281F9D11" w14:textId="77777777" w:rsidR="00CA750E" w:rsidRDefault="0051123A" w:rsidP="00011AB5">
      <w:pPr>
        <w:pStyle w:val="Heading3"/>
        <w:jc w:val="both"/>
      </w:pPr>
      <w:bookmarkStart w:id="9" w:name="X7d2e9d0ecae87711c8cd031b02724f1a8226a19"/>
      <w:bookmarkEnd w:id="8"/>
      <w:r>
        <w:t>2.5 Screening, Duplicate Handling and Study Selection</w:t>
      </w:r>
    </w:p>
    <w:p w14:paraId="5FD95922" w14:textId="77777777" w:rsidR="00CA750E" w:rsidRDefault="0051123A" w:rsidP="00011AB5">
      <w:pPr>
        <w:pStyle w:val="FirstParagraph"/>
        <w:jc w:val="both"/>
      </w:pPr>
      <w:r>
        <w:t>Records returned by searching were screened first on title and abstract for relevance to the review question, and retained records were then assessed against the eligibility criteria using the fullest text available, which in some instances was the publisher abstract together with the metadata record. Duplicates arising from the same work appearing as a working paper, an advance online publication and a version of record were resolved in favour of the version of record, and the corresponding bibliographic details were taken from the resolved digital object identifier. Where a work existed both as an institutional report and as a journal article, the journal article was retained unless the report contained material absent from the article.</w:t>
      </w:r>
    </w:p>
    <w:p w14:paraId="303D63E4" w14:textId="77777777" w:rsidR="00CA750E" w:rsidRDefault="0051123A" w:rsidP="00011AB5">
      <w:pPr>
        <w:pStyle w:val="BodyText"/>
        <w:jc w:val="both"/>
      </w:pPr>
      <w:r>
        <w:t>Language was restricted to English, which is a substantive limitation given the geographical distribution of the field. Sources whose bibliographic details could not be independently confirmed were not cited, and no record count is reported, since the screening process was iterative and interpretive rather than a documented sequential procedure of the kind that would justify a flow diagram.</w:t>
      </w:r>
    </w:p>
    <w:p w14:paraId="3E2DE2F1" w14:textId="77777777" w:rsidR="00CA750E" w:rsidRDefault="0051123A" w:rsidP="00011AB5">
      <w:pPr>
        <w:pStyle w:val="Heading3"/>
        <w:jc w:val="both"/>
      </w:pPr>
      <w:bookmarkStart w:id="10" w:name="Xc28834b6ce4066e280aa110dcd5d5fe36acafe5"/>
      <w:bookmarkEnd w:id="9"/>
      <w:r>
        <w:t>2.6 Critical Appraisal and Evidence Synthesis</w:t>
      </w:r>
    </w:p>
    <w:p w14:paraId="01680B7A" w14:textId="77777777" w:rsidR="00CA750E" w:rsidRDefault="0051123A" w:rsidP="00011AB5">
      <w:pPr>
        <w:pStyle w:val="FirstParagraph"/>
        <w:jc w:val="both"/>
      </w:pPr>
      <w:r>
        <w:t xml:space="preserve">Appraisal was conducted qualitatively and was tailored to design. For meta-analyses, attention was given to the conceptual coherence of the pooled construct, the treatment of dependency among effect sizes, the handling of heterogeneity, and whether the primary studies shared design features capable of producing correlated bias. For survey-based multilevel studies, attention was given to whether leadership and outcome measures were obtained from the same informants, whether school-level aggregation was justified by reported agreement indices, and whether the analysis distinguished within-school from between-school variation. For administrative-data studies, attention was given to the source of identifying variation, to the plausibility of the assumption that leader mobility is unrelated to unobserved school trajectories, and to the treatment of school fixed effects. </w:t>
      </w:r>
      <w:r>
        <w:lastRenderedPageBreak/>
        <w:t>For intervention studies, attention was given to allocation, attrition and the distinction between efficacy and effectiveness conditions.</w:t>
      </w:r>
    </w:p>
    <w:p w14:paraId="0F8CE538" w14:textId="77777777" w:rsidR="00CA750E" w:rsidRDefault="0051123A" w:rsidP="00011AB5">
      <w:pPr>
        <w:pStyle w:val="BodyText"/>
        <w:jc w:val="both"/>
      </w:pPr>
      <w:r>
        <w:t>Formal risk-of-bias instruments were not applied, since no recognised tool covers the range of designs represented and the information required for consistent scoring was not uniformly available. Themes were developed inductively from repeated points of disagreement in the literature rather than imposed in advance, and were then organised around the analytical problem of reconciling divergent effect estimates. Where studies disagreed, the review sought explanations in design, measurement and context before treating the disagreement as substantive. ## 3. Three Traditions and Their Objects of Study</w:t>
      </w:r>
    </w:p>
    <w:p w14:paraId="2B425B08" w14:textId="77777777" w:rsidR="00CA750E" w:rsidRDefault="0051123A" w:rsidP="00011AB5">
      <w:pPr>
        <w:pStyle w:val="Heading3"/>
        <w:jc w:val="both"/>
      </w:pPr>
      <w:bookmarkStart w:id="11" w:name="X216b4e277d6c8b0cd4787884dd327acec2672e0"/>
      <w:bookmarkEnd w:id="10"/>
      <w:r>
        <w:t>3.1 School effectiveness research and the decomposition of variance</w:t>
      </w:r>
    </w:p>
    <w:p w14:paraId="2BAAFE0A" w14:textId="77777777" w:rsidR="00CA750E" w:rsidRDefault="0051123A" w:rsidP="00011AB5">
      <w:pPr>
        <w:pStyle w:val="FirstParagraph"/>
        <w:jc w:val="both"/>
      </w:pPr>
      <w:r>
        <w:t>Educational effectiveness research is organised around a question of attribution: how much of the variation in student outcomes is associated with the school a pupil attends, and which school characteristics account for that variation once intake is controlled. The state-of-the-art review of the field records a movement away from the input–output modelling of its early decades towards multilevel models incorporating classroom processes, and records that the proportion of variance attributable to schools, net of intake, is consistently modest in high-income systems and larger in systems with greater between-school heterogeneity of resourcing (Reynolds et al., 2014). Theoretical development within the tradition has been concerned less with increasing the explained variance than with specifying why particular factors operate. The dynamic model treats school-level factors as acting on teaching and on the learning environment rather than on outcomes directly, and requires that each factor be measured along multiple dimensions so that quantity and quality of implementation are distinguished (Creemers &amp; Kyriakides, 2010).</w:t>
      </w:r>
    </w:p>
    <w:p w14:paraId="59E08356" w14:textId="77777777" w:rsidR="00CA750E" w:rsidRDefault="0051123A" w:rsidP="00011AB5">
      <w:pPr>
        <w:pStyle w:val="BodyText"/>
        <w:jc w:val="both"/>
      </w:pPr>
      <w:r>
        <w:t>The empirical yield of this specification is instructive. A synthesis of school-factor studies found that the school factors most consistently associated with achievement were school policy on teaching and evaluation of that policy, together with the school learning environment, whereas factors more distant from instruction showed weaker and less stable associations (Kyriakides et al., 2010). This result places leadership in an awkward position. Leadership as such does not appear as a factor in the dynamic model; it appears implicitly as the agency through which school policy on teaching is formulated and enacted. Theoretical accounts of effectiveness and ineffectiveness have noted that the tradition has generally lacked a developed theory of organisational agency, relying instead on lists of correlates whose causal ordering is underdetermined (Scheerens, 2015). The tradition therefore supplies a strong argument for the primacy of instruction and a weak account of how instruction comes to be organised.</w:t>
      </w:r>
    </w:p>
    <w:p w14:paraId="151B5732" w14:textId="77777777" w:rsidR="00CA750E" w:rsidRDefault="0051123A" w:rsidP="00011AB5">
      <w:pPr>
        <w:pStyle w:val="Heading3"/>
        <w:jc w:val="both"/>
      </w:pPr>
      <w:bookmarkStart w:id="12" w:name="X3194d2dee563f062ee066c7faee4a9fcf3c5d7f"/>
      <w:bookmarkEnd w:id="11"/>
      <w:r>
        <w:t>3.2 Teaching effectiveness and the primacy of the classroom</w:t>
      </w:r>
    </w:p>
    <w:p w14:paraId="54ECC5F8" w14:textId="77777777" w:rsidR="00CA750E" w:rsidRDefault="0051123A" w:rsidP="00011AB5">
      <w:pPr>
        <w:pStyle w:val="FirstParagraph"/>
        <w:jc w:val="both"/>
      </w:pPr>
      <w:r>
        <w:t xml:space="preserve">The teaching effectiveness literature supplies the mechanism the effectiveness tradition lacks, but at a different level of analysis. Its central finding, obtained under conditions of random assignment of pupils to classes and therefore relatively robust to selection, is that teachers differ substantially in their contribution to measured achievement and that these differences are larger than most school-level differences (Nye et al., 2004). Work following </w:t>
      </w:r>
      <w:r>
        <w:lastRenderedPageBreak/>
        <w:t>pupils into adulthood extends the significance of these differences beyond test scores to later attainment and earnings, while acknowledging that the estimates rest on the assumption that pupil sorting on unobservables is adequately captured by prior achievement and observed covariates (Chetty et al., 2014).</w:t>
      </w:r>
    </w:p>
    <w:p w14:paraId="1A73ACC3" w14:textId="77777777" w:rsidR="00CA750E" w:rsidRDefault="0051123A" w:rsidP="00011AB5">
      <w:pPr>
        <w:pStyle w:val="BodyText"/>
        <w:jc w:val="both"/>
      </w:pPr>
      <w:r>
        <w:t>The process side of the tradition asks what effective teachers do. Meta-analytic work distinguishing between the theoretical status of instructional variables found that the apparent inconsistency of teaching effectiveness findings diminishes once studies are classified by the learning processes they target and by the proximity of the outcome measure to the instruction under study (Seidel &amp; Shavelson, 2007). Frameworks reducing observable teaching quality to a small number of generic dimensions have achieved wide adoption, although their proponents note that the dimensions were derived largely within one subject and one national context, and that their generality across subjects and systems is an empirical question rather than an established property (Praetorius et al., 2018). The integration of teacher effectiveness with professional learning has been advanced as the most promising route to improvement, on the argument that teaching quality is malleable and that the conditions of its malleability are organisational (Muijs et al., 2014). This argument is the principal bridge between the teaching effectiveness tradition and the leadership literature.</w:t>
      </w:r>
    </w:p>
    <w:p w14:paraId="62B77D5E" w14:textId="77777777" w:rsidR="00CA750E" w:rsidRDefault="0051123A" w:rsidP="00011AB5">
      <w:pPr>
        <w:pStyle w:val="Heading3"/>
        <w:jc w:val="both"/>
      </w:pPr>
      <w:bookmarkStart w:id="13" w:name="X274aff2fbb57bd1b0148dc2387927eaa9cbe852"/>
      <w:bookmarkEnd w:id="12"/>
      <w:r>
        <w:t>3.3 School climate as construct, condition and outcome</w:t>
      </w:r>
    </w:p>
    <w:p w14:paraId="345178C2" w14:textId="77777777" w:rsidR="00CA750E" w:rsidRDefault="0051123A" w:rsidP="00011AB5">
      <w:pPr>
        <w:pStyle w:val="FirstParagraph"/>
        <w:jc w:val="both"/>
      </w:pPr>
      <w:r>
        <w:t>School climate research approaches the school as an organisational environment with properties experienced in common by its members. Comprehensive reviews describe a construct spanning safety, interpersonal relationships, teaching and learning, and the institutional environment, and report associations with academic achievement, engagement, behaviour and staff retention (Thapa et al., 2013; Wang &amp; Degol, 2016). The associations are typically modest in magnitude and are stronger for behavioural and affective outcomes than for achievement.</w:t>
      </w:r>
    </w:p>
    <w:p w14:paraId="34927CC0" w14:textId="77777777" w:rsidR="00CA750E" w:rsidRDefault="0051123A" w:rsidP="00011AB5">
      <w:pPr>
        <w:pStyle w:val="BodyText"/>
        <w:jc w:val="both"/>
      </w:pPr>
      <w:r>
        <w:t>Two features of the literature complicate its interpretation. The first is definitional breadth. Instruments differ in domain structure, informant and referent, so that studies reporting associations between climate and achievement may be measuring perceived safety, perceived academic press, perceived teacher support or perceived collegiality, and these are not interchangeable (Bradshaw et al., 2014; Wang &amp; Degol, 2016). The second is the entanglement of climate with school composition. A synthesis focused explicitly on socioeconomic background found that climate is associated with achievement independently of composition in some designs but that many studies do not adequately separate the two, so that climate scores partly index the advantage of the intake (Berkowitz et al., 2017). Work using authoritative climate frameworks, which combine perceived disciplinary structure with perceived adult support, reports associations with engagement, grades and aspirations that survive adjustment for school demographic characteristics, although these analyses remain cross-sectional (Cornell et al., 2016). Studies of informant-group differences show that perceptions of climate vary systematically by student ethnicity within the same schools, which raises the question of whose climate a school-level aggregate represents (Konold et al., 2017).</w:t>
      </w:r>
    </w:p>
    <w:p w14:paraId="72C89628" w14:textId="77777777" w:rsidR="00CA750E" w:rsidRDefault="0051123A" w:rsidP="00011AB5">
      <w:pPr>
        <w:pStyle w:val="Heading3"/>
        <w:jc w:val="both"/>
      </w:pPr>
      <w:bookmarkStart w:id="14" w:name="Xc9ca1d629e36e66872d0fd2d3bf6f07f2e974ce"/>
      <w:bookmarkEnd w:id="13"/>
      <w:r>
        <w:lastRenderedPageBreak/>
        <w:t>3.4 Points of contact and points of incompatibility</w:t>
      </w:r>
    </w:p>
    <w:p w14:paraId="14357684" w14:textId="77777777" w:rsidR="00CA750E" w:rsidRDefault="0051123A" w:rsidP="00011AB5">
      <w:pPr>
        <w:pStyle w:val="FirstParagraph"/>
        <w:jc w:val="both"/>
      </w:pPr>
      <w:r>
        <w:t>The three traditions converge on the claim that organisational conditions matter for instruction and that instruction matters for learning. They diverge on what counts as evidence. Effectiveness research privileges variance decomposition with adjustment for intake; teaching effectiveness research increasingly privileges designs with credible identification of individual contribution; climate research privileges construct validity and the psychometric properties of perception measures. The leadership literature draws on all three vocabularies and frequently mixes their evidentiary standards, producing claims whose warrant is stronger in one tradition than in the others.</w:t>
      </w:r>
    </w:p>
    <w:p w14:paraId="621074B3" w14:textId="77777777" w:rsidR="00CA750E" w:rsidRDefault="0051123A" w:rsidP="00011AB5">
      <w:pPr>
        <w:pStyle w:val="BodyText"/>
        <w:jc w:val="both"/>
      </w:pPr>
      <w:r>
        <w:t>A specific incompatibility deserves emphasis. Effectiveness and teaching effectiveness traditions typically treat school-level constructs as school properties requiring justification for aggregation, while much leadership and climate research treats individual teacher perceptions as indicators of a school-level construct without reporting the agreement statistics that would justify aggregation. When leadership, climate and teaching practice are all measured by the same teachers in the same questionnaire, the resulting correlations are partly attributable to shared method and shared respondent disposition rather than to relationships among school-level properties. This is not a peripheral concern, since it applies to a large share of the studies from which meta-analytic estimates of leadership effects are derived.</w:t>
      </w:r>
    </w:p>
    <w:p w14:paraId="2C59F38F" w14:textId="77777777" w:rsidR="00CA750E" w:rsidRDefault="0051123A" w:rsidP="00011AB5">
      <w:pPr>
        <w:pStyle w:val="BodyText"/>
        <w:jc w:val="both"/>
      </w:pPr>
      <w:r>
        <w:t xml:space="preserve">Table 1 sets out the conceptual and evidentiary distinctions among the three traditions and the position of leadership within each. The comparison shows that the traditions differ not only in construct definition but in the level at which constructs are theorised, in the informant conventions that prevail, and in what is treated as the principal threat to inference. These differences explain why findings that appear contradictory when reported side by side may be internally coherent within their own traditions, and why synthesis across traditions requires explicit attention to the assumptions that each </w:t>
      </w:r>
      <w:proofErr w:type="gramStart"/>
      <w:r>
        <w:t>imports</w:t>
      </w:r>
      <w:proofErr w:type="gramEnd"/>
      <w:r>
        <w:t>.</w:t>
      </w:r>
    </w:p>
    <w:p w14:paraId="11E18A72" w14:textId="77777777" w:rsidR="00CA750E" w:rsidRDefault="0051123A" w:rsidP="00011AB5">
      <w:pPr>
        <w:pStyle w:val="BodyText"/>
        <w:jc w:val="both"/>
      </w:pPr>
      <w:r>
        <w:rPr>
          <w:b/>
          <w:bCs/>
        </w:rPr>
        <w:t>Table 1.</w:t>
      </w:r>
      <w:r>
        <w:t xml:space="preserve"> Conceptual and evidentiary distinctions among the three research traditions and the position of school leadership within each</w:t>
      </w:r>
    </w:p>
    <w:tbl>
      <w:tblPr>
        <w:tblStyle w:val="TableGrid"/>
        <w:tblW w:w="5000" w:type="pct"/>
        <w:tblLook w:val="0020" w:firstRow="1" w:lastRow="0" w:firstColumn="0" w:lastColumn="0" w:noHBand="0" w:noVBand="0"/>
      </w:tblPr>
      <w:tblGrid>
        <w:gridCol w:w="1741"/>
        <w:gridCol w:w="2057"/>
        <w:gridCol w:w="2060"/>
        <w:gridCol w:w="2079"/>
        <w:gridCol w:w="1639"/>
      </w:tblGrid>
      <w:tr w:rsidR="00CA750E" w14:paraId="731C9103" w14:textId="77777777" w:rsidTr="00011AB5">
        <w:tc>
          <w:tcPr>
            <w:tcW w:w="0" w:type="auto"/>
          </w:tcPr>
          <w:p w14:paraId="1488F48F" w14:textId="77777777" w:rsidR="00CA750E" w:rsidRDefault="0051123A" w:rsidP="00011AB5">
            <w:pPr>
              <w:pStyle w:val="Compact"/>
              <w:jc w:val="both"/>
            </w:pPr>
            <w:r>
              <w:t>Feature</w:t>
            </w:r>
          </w:p>
        </w:tc>
        <w:tc>
          <w:tcPr>
            <w:tcW w:w="0" w:type="auto"/>
          </w:tcPr>
          <w:p w14:paraId="651ACDD1" w14:textId="77777777" w:rsidR="00CA750E" w:rsidRDefault="0051123A" w:rsidP="00011AB5">
            <w:pPr>
              <w:pStyle w:val="Compact"/>
              <w:jc w:val="both"/>
            </w:pPr>
            <w:r>
              <w:t>School effectiveness research</w:t>
            </w:r>
          </w:p>
        </w:tc>
        <w:tc>
          <w:tcPr>
            <w:tcW w:w="0" w:type="auto"/>
          </w:tcPr>
          <w:p w14:paraId="5056A9C9" w14:textId="77777777" w:rsidR="00CA750E" w:rsidRDefault="0051123A" w:rsidP="00011AB5">
            <w:pPr>
              <w:pStyle w:val="Compact"/>
              <w:jc w:val="both"/>
            </w:pPr>
            <w:r>
              <w:t>Teaching effectiveness research</w:t>
            </w:r>
          </w:p>
        </w:tc>
        <w:tc>
          <w:tcPr>
            <w:tcW w:w="0" w:type="auto"/>
          </w:tcPr>
          <w:p w14:paraId="27BC5C36" w14:textId="77777777" w:rsidR="00CA750E" w:rsidRDefault="0051123A" w:rsidP="00011AB5">
            <w:pPr>
              <w:pStyle w:val="Compact"/>
              <w:jc w:val="both"/>
            </w:pPr>
            <w:r>
              <w:t>School climate research</w:t>
            </w:r>
          </w:p>
        </w:tc>
        <w:tc>
          <w:tcPr>
            <w:tcW w:w="0" w:type="auto"/>
          </w:tcPr>
          <w:p w14:paraId="002A5571" w14:textId="77777777" w:rsidR="00CA750E" w:rsidRDefault="0051123A" w:rsidP="00011AB5">
            <w:pPr>
              <w:pStyle w:val="Compact"/>
              <w:jc w:val="both"/>
            </w:pPr>
            <w:r>
              <w:t>Supporting references</w:t>
            </w:r>
          </w:p>
        </w:tc>
      </w:tr>
      <w:tr w:rsidR="00CA750E" w14:paraId="00D812F4" w14:textId="77777777" w:rsidTr="00011AB5">
        <w:tc>
          <w:tcPr>
            <w:tcW w:w="0" w:type="auto"/>
          </w:tcPr>
          <w:p w14:paraId="29F40C70" w14:textId="77777777" w:rsidR="00CA750E" w:rsidRDefault="0051123A" w:rsidP="00011AB5">
            <w:pPr>
              <w:pStyle w:val="Compact"/>
              <w:jc w:val="both"/>
            </w:pPr>
            <w:r>
              <w:t>Central question</w:t>
            </w:r>
          </w:p>
        </w:tc>
        <w:tc>
          <w:tcPr>
            <w:tcW w:w="0" w:type="auto"/>
          </w:tcPr>
          <w:p w14:paraId="128DFF94" w14:textId="77777777" w:rsidR="00CA750E" w:rsidRDefault="0051123A" w:rsidP="00011AB5">
            <w:pPr>
              <w:pStyle w:val="Compact"/>
              <w:jc w:val="both"/>
            </w:pPr>
            <w:r>
              <w:t>How much outcome variation is attributable to schools, and which school factors account for it</w:t>
            </w:r>
          </w:p>
        </w:tc>
        <w:tc>
          <w:tcPr>
            <w:tcW w:w="0" w:type="auto"/>
          </w:tcPr>
          <w:p w14:paraId="6C9290E7" w14:textId="77777777" w:rsidR="00CA750E" w:rsidRDefault="0051123A" w:rsidP="00011AB5">
            <w:pPr>
              <w:pStyle w:val="Compact"/>
              <w:jc w:val="both"/>
            </w:pPr>
            <w:r>
              <w:t>How much outcome variation is attributable to teachers, and what effective teaching consists of</w:t>
            </w:r>
          </w:p>
        </w:tc>
        <w:tc>
          <w:tcPr>
            <w:tcW w:w="0" w:type="auto"/>
          </w:tcPr>
          <w:p w14:paraId="4DCDDA57" w14:textId="77777777" w:rsidR="00CA750E" w:rsidRDefault="0051123A" w:rsidP="00011AB5">
            <w:pPr>
              <w:pStyle w:val="Compact"/>
              <w:jc w:val="both"/>
            </w:pPr>
            <w:r>
              <w:t>What organisational conditions characterise the school environment and how they relate to outcomes</w:t>
            </w:r>
          </w:p>
        </w:tc>
        <w:tc>
          <w:tcPr>
            <w:tcW w:w="0" w:type="auto"/>
          </w:tcPr>
          <w:p w14:paraId="6D3E0F26" w14:textId="77777777" w:rsidR="00CA750E" w:rsidRDefault="0051123A" w:rsidP="00011AB5">
            <w:pPr>
              <w:pStyle w:val="Compact"/>
              <w:jc w:val="both"/>
            </w:pPr>
            <w:r>
              <w:t>Reynolds et al. (2014); Nye et al. (2004); Thapa et al. (2013)</w:t>
            </w:r>
          </w:p>
        </w:tc>
      </w:tr>
      <w:tr w:rsidR="00CA750E" w14:paraId="5F362541" w14:textId="77777777" w:rsidTr="00011AB5">
        <w:tc>
          <w:tcPr>
            <w:tcW w:w="0" w:type="auto"/>
          </w:tcPr>
          <w:p w14:paraId="7C5BCEB6" w14:textId="77777777" w:rsidR="00CA750E" w:rsidRDefault="0051123A" w:rsidP="00011AB5">
            <w:pPr>
              <w:pStyle w:val="Compact"/>
              <w:jc w:val="both"/>
            </w:pPr>
            <w:r>
              <w:t xml:space="preserve">Level at which constructs are </w:t>
            </w:r>
            <w:r>
              <w:lastRenderedPageBreak/>
              <w:t>theorised</w:t>
            </w:r>
          </w:p>
        </w:tc>
        <w:tc>
          <w:tcPr>
            <w:tcW w:w="0" w:type="auto"/>
          </w:tcPr>
          <w:p w14:paraId="69162589" w14:textId="77777777" w:rsidR="00CA750E" w:rsidRDefault="0051123A" w:rsidP="00011AB5">
            <w:pPr>
              <w:pStyle w:val="Compact"/>
              <w:jc w:val="both"/>
            </w:pPr>
            <w:r>
              <w:lastRenderedPageBreak/>
              <w:t xml:space="preserve">School and system, with classroom nested </w:t>
            </w:r>
            <w:r>
              <w:lastRenderedPageBreak/>
              <w:t>within</w:t>
            </w:r>
          </w:p>
        </w:tc>
        <w:tc>
          <w:tcPr>
            <w:tcW w:w="0" w:type="auto"/>
          </w:tcPr>
          <w:p w14:paraId="11AAE319" w14:textId="77777777" w:rsidR="00CA750E" w:rsidRDefault="0051123A" w:rsidP="00011AB5">
            <w:pPr>
              <w:pStyle w:val="Compact"/>
              <w:jc w:val="both"/>
            </w:pPr>
            <w:r>
              <w:lastRenderedPageBreak/>
              <w:t xml:space="preserve">Classroom and individual </w:t>
            </w:r>
            <w:r>
              <w:lastRenderedPageBreak/>
              <w:t>teacher</w:t>
            </w:r>
          </w:p>
        </w:tc>
        <w:tc>
          <w:tcPr>
            <w:tcW w:w="0" w:type="auto"/>
          </w:tcPr>
          <w:p w14:paraId="63D6DFE4" w14:textId="77777777" w:rsidR="00CA750E" w:rsidRDefault="0051123A" w:rsidP="00011AB5">
            <w:pPr>
              <w:pStyle w:val="Compact"/>
              <w:jc w:val="both"/>
            </w:pPr>
            <w:r>
              <w:lastRenderedPageBreak/>
              <w:t xml:space="preserve">School as a shared environment, </w:t>
            </w:r>
            <w:r>
              <w:lastRenderedPageBreak/>
              <w:t>though frequently measured at individual level</w:t>
            </w:r>
          </w:p>
        </w:tc>
        <w:tc>
          <w:tcPr>
            <w:tcW w:w="0" w:type="auto"/>
          </w:tcPr>
          <w:p w14:paraId="4558154E" w14:textId="77777777" w:rsidR="00CA750E" w:rsidRDefault="0051123A" w:rsidP="00011AB5">
            <w:pPr>
              <w:pStyle w:val="Compact"/>
              <w:jc w:val="both"/>
            </w:pPr>
            <w:r>
              <w:lastRenderedPageBreak/>
              <w:t xml:space="preserve">Creemers and Kyriakides </w:t>
            </w:r>
            <w:r>
              <w:lastRenderedPageBreak/>
              <w:t>(2010); Praetorius et al. (2018); Wang and Degol (2016)</w:t>
            </w:r>
          </w:p>
        </w:tc>
      </w:tr>
      <w:tr w:rsidR="00CA750E" w14:paraId="4A2B8370" w14:textId="77777777" w:rsidTr="00011AB5">
        <w:tc>
          <w:tcPr>
            <w:tcW w:w="0" w:type="auto"/>
          </w:tcPr>
          <w:p w14:paraId="3B40193D" w14:textId="77777777" w:rsidR="00CA750E" w:rsidRDefault="0051123A" w:rsidP="00011AB5">
            <w:pPr>
              <w:pStyle w:val="Compact"/>
              <w:jc w:val="both"/>
            </w:pPr>
            <w:r>
              <w:lastRenderedPageBreak/>
              <w:t>Typical outcome measures</w:t>
            </w:r>
          </w:p>
        </w:tc>
        <w:tc>
          <w:tcPr>
            <w:tcW w:w="0" w:type="auto"/>
          </w:tcPr>
          <w:p w14:paraId="2514FED8" w14:textId="77777777" w:rsidR="00CA750E" w:rsidRDefault="0051123A" w:rsidP="00011AB5">
            <w:pPr>
              <w:pStyle w:val="Compact"/>
              <w:jc w:val="both"/>
            </w:pPr>
            <w:r>
              <w:t>Adjusted student achievement, occasionally affective outcomes</w:t>
            </w:r>
          </w:p>
        </w:tc>
        <w:tc>
          <w:tcPr>
            <w:tcW w:w="0" w:type="auto"/>
          </w:tcPr>
          <w:p w14:paraId="31817B76" w14:textId="77777777" w:rsidR="00CA750E" w:rsidRDefault="0051123A" w:rsidP="00011AB5">
            <w:pPr>
              <w:pStyle w:val="Compact"/>
              <w:jc w:val="both"/>
            </w:pPr>
            <w:r>
              <w:t>Value-added achievement; observational ratings of instruction</w:t>
            </w:r>
          </w:p>
        </w:tc>
        <w:tc>
          <w:tcPr>
            <w:tcW w:w="0" w:type="auto"/>
          </w:tcPr>
          <w:p w14:paraId="4F6A3349" w14:textId="77777777" w:rsidR="00CA750E" w:rsidRDefault="0051123A" w:rsidP="00011AB5">
            <w:pPr>
              <w:pStyle w:val="Compact"/>
              <w:jc w:val="both"/>
            </w:pPr>
            <w:r>
              <w:t>Engagement, behaviour, attainment, staff retention</w:t>
            </w:r>
          </w:p>
        </w:tc>
        <w:tc>
          <w:tcPr>
            <w:tcW w:w="0" w:type="auto"/>
          </w:tcPr>
          <w:p w14:paraId="383E540F" w14:textId="77777777" w:rsidR="00CA750E" w:rsidRDefault="0051123A" w:rsidP="00011AB5">
            <w:pPr>
              <w:pStyle w:val="Compact"/>
              <w:jc w:val="both"/>
            </w:pPr>
            <w:r>
              <w:t>Kyriakides et al. (2010); Chetty et al. (2014); Berkowitz et al. (2017)</w:t>
            </w:r>
          </w:p>
        </w:tc>
      </w:tr>
      <w:tr w:rsidR="00CA750E" w14:paraId="68CD8B9E" w14:textId="77777777" w:rsidTr="00011AB5">
        <w:tc>
          <w:tcPr>
            <w:tcW w:w="0" w:type="auto"/>
          </w:tcPr>
          <w:p w14:paraId="025E3E2D" w14:textId="77777777" w:rsidR="00CA750E" w:rsidRDefault="0051123A" w:rsidP="00011AB5">
            <w:pPr>
              <w:pStyle w:val="Compact"/>
              <w:jc w:val="both"/>
            </w:pPr>
            <w:r>
              <w:t>Dominant informant convention</w:t>
            </w:r>
          </w:p>
        </w:tc>
        <w:tc>
          <w:tcPr>
            <w:tcW w:w="0" w:type="auto"/>
          </w:tcPr>
          <w:p w14:paraId="7483F9B2" w14:textId="77777777" w:rsidR="00CA750E" w:rsidRDefault="0051123A" w:rsidP="00011AB5">
            <w:pPr>
              <w:pStyle w:val="Compact"/>
              <w:jc w:val="both"/>
            </w:pPr>
            <w:r>
              <w:t>Administrative records and school-level indicators</w:t>
            </w:r>
          </w:p>
        </w:tc>
        <w:tc>
          <w:tcPr>
            <w:tcW w:w="0" w:type="auto"/>
          </w:tcPr>
          <w:p w14:paraId="060F0819" w14:textId="77777777" w:rsidR="00CA750E" w:rsidRDefault="0051123A" w:rsidP="00011AB5">
            <w:pPr>
              <w:pStyle w:val="Compact"/>
              <w:jc w:val="both"/>
            </w:pPr>
            <w:r>
              <w:t>Administrative records and trained observers</w:t>
            </w:r>
          </w:p>
        </w:tc>
        <w:tc>
          <w:tcPr>
            <w:tcW w:w="0" w:type="auto"/>
          </w:tcPr>
          <w:p w14:paraId="09B656D1" w14:textId="77777777" w:rsidR="00CA750E" w:rsidRDefault="0051123A" w:rsidP="00011AB5">
            <w:pPr>
              <w:pStyle w:val="Compact"/>
              <w:jc w:val="both"/>
            </w:pPr>
            <w:r>
              <w:t>Student or teacher self-report questionnaires</w:t>
            </w:r>
          </w:p>
        </w:tc>
        <w:tc>
          <w:tcPr>
            <w:tcW w:w="0" w:type="auto"/>
          </w:tcPr>
          <w:p w14:paraId="332D3817" w14:textId="77777777" w:rsidR="00CA750E" w:rsidRDefault="0051123A" w:rsidP="00011AB5">
            <w:pPr>
              <w:pStyle w:val="Compact"/>
              <w:jc w:val="both"/>
            </w:pPr>
            <w:r>
              <w:t>Reynolds et al. (2014); Seidel and Shavelson (2007); Bradshaw et al. (2014)</w:t>
            </w:r>
          </w:p>
        </w:tc>
      </w:tr>
      <w:tr w:rsidR="00CA750E" w14:paraId="70B75E56" w14:textId="77777777" w:rsidTr="00011AB5">
        <w:tc>
          <w:tcPr>
            <w:tcW w:w="0" w:type="auto"/>
          </w:tcPr>
          <w:p w14:paraId="30720E42" w14:textId="77777777" w:rsidR="00CA750E" w:rsidRDefault="0051123A" w:rsidP="00011AB5">
            <w:pPr>
              <w:pStyle w:val="Compact"/>
              <w:jc w:val="both"/>
            </w:pPr>
            <w:r>
              <w:t>Principal threat to inference</w:t>
            </w:r>
          </w:p>
        </w:tc>
        <w:tc>
          <w:tcPr>
            <w:tcW w:w="0" w:type="auto"/>
          </w:tcPr>
          <w:p w14:paraId="2299B5FF" w14:textId="77777777" w:rsidR="00CA750E" w:rsidRDefault="0051123A" w:rsidP="00011AB5">
            <w:pPr>
              <w:pStyle w:val="Compact"/>
              <w:jc w:val="both"/>
            </w:pPr>
            <w:r>
              <w:t>Inadequate adjustment for intake composition</w:t>
            </w:r>
          </w:p>
        </w:tc>
        <w:tc>
          <w:tcPr>
            <w:tcW w:w="0" w:type="auto"/>
          </w:tcPr>
          <w:p w14:paraId="7DE7BE11" w14:textId="77777777" w:rsidR="00CA750E" w:rsidRDefault="0051123A" w:rsidP="00011AB5">
            <w:pPr>
              <w:pStyle w:val="Compact"/>
              <w:jc w:val="both"/>
            </w:pPr>
            <w:r>
              <w:t>Sorting of pupils to teachers on unobservables</w:t>
            </w:r>
          </w:p>
        </w:tc>
        <w:tc>
          <w:tcPr>
            <w:tcW w:w="0" w:type="auto"/>
          </w:tcPr>
          <w:p w14:paraId="3E73887D" w14:textId="77777777" w:rsidR="00CA750E" w:rsidRDefault="0051123A" w:rsidP="00011AB5">
            <w:pPr>
              <w:pStyle w:val="Compact"/>
              <w:jc w:val="both"/>
            </w:pPr>
            <w:r>
              <w:t>Common-source bias and confounding with school composition</w:t>
            </w:r>
          </w:p>
        </w:tc>
        <w:tc>
          <w:tcPr>
            <w:tcW w:w="0" w:type="auto"/>
          </w:tcPr>
          <w:p w14:paraId="7147F60E" w14:textId="77777777" w:rsidR="00CA750E" w:rsidRDefault="0051123A" w:rsidP="00011AB5">
            <w:pPr>
              <w:pStyle w:val="Compact"/>
              <w:jc w:val="both"/>
            </w:pPr>
            <w:r>
              <w:t>Scheerens (2015); Chetty et al. (2014); Berkowitz et al. (2017); Konold et al. (2017)</w:t>
            </w:r>
          </w:p>
        </w:tc>
      </w:tr>
      <w:tr w:rsidR="00CA750E" w14:paraId="2D8B3839" w14:textId="77777777" w:rsidTr="00011AB5">
        <w:tc>
          <w:tcPr>
            <w:tcW w:w="0" w:type="auto"/>
          </w:tcPr>
          <w:p w14:paraId="45AAEEC5" w14:textId="77777777" w:rsidR="00CA750E" w:rsidRDefault="0051123A" w:rsidP="00011AB5">
            <w:pPr>
              <w:pStyle w:val="Compact"/>
              <w:jc w:val="both"/>
            </w:pPr>
            <w:r>
              <w:t>Position of leadership</w:t>
            </w:r>
          </w:p>
        </w:tc>
        <w:tc>
          <w:tcPr>
            <w:tcW w:w="0" w:type="auto"/>
          </w:tcPr>
          <w:p w14:paraId="4996DA33" w14:textId="77777777" w:rsidR="00CA750E" w:rsidRDefault="0051123A" w:rsidP="00011AB5">
            <w:pPr>
              <w:pStyle w:val="Compact"/>
              <w:jc w:val="both"/>
            </w:pPr>
            <w:r>
              <w:t>Implicit, as the agency enacting school policy on teaching</w:t>
            </w:r>
          </w:p>
        </w:tc>
        <w:tc>
          <w:tcPr>
            <w:tcW w:w="0" w:type="auto"/>
          </w:tcPr>
          <w:p w14:paraId="3B3DC02D" w14:textId="77777777" w:rsidR="00CA750E" w:rsidRDefault="0051123A" w:rsidP="00011AB5">
            <w:pPr>
              <w:pStyle w:val="Compact"/>
              <w:jc w:val="both"/>
            </w:pPr>
            <w:r>
              <w:t>Largely absent; treated as an exogenous condition of professional learning</w:t>
            </w:r>
          </w:p>
        </w:tc>
        <w:tc>
          <w:tcPr>
            <w:tcW w:w="0" w:type="auto"/>
          </w:tcPr>
          <w:p w14:paraId="4B025C88" w14:textId="77777777" w:rsidR="00CA750E" w:rsidRDefault="0051123A" w:rsidP="00011AB5">
            <w:pPr>
              <w:pStyle w:val="Compact"/>
              <w:jc w:val="both"/>
            </w:pPr>
            <w:r>
              <w:t>Treated as one antecedent of climate among several</w:t>
            </w:r>
          </w:p>
        </w:tc>
        <w:tc>
          <w:tcPr>
            <w:tcW w:w="0" w:type="auto"/>
          </w:tcPr>
          <w:p w14:paraId="34A4B39C" w14:textId="77777777" w:rsidR="00CA750E" w:rsidRDefault="0051123A" w:rsidP="00011AB5">
            <w:pPr>
              <w:pStyle w:val="Compact"/>
              <w:jc w:val="both"/>
            </w:pPr>
            <w:r>
              <w:t>Creemers and Kyriakides (2010); Muijs et al. (2014); Voight and Nation (2016)</w:t>
            </w:r>
          </w:p>
        </w:tc>
      </w:tr>
      <w:tr w:rsidR="00CA750E" w14:paraId="12A8CAE4" w14:textId="77777777" w:rsidTr="00011AB5">
        <w:tc>
          <w:tcPr>
            <w:tcW w:w="0" w:type="auto"/>
          </w:tcPr>
          <w:p w14:paraId="50F8A04C" w14:textId="77777777" w:rsidR="00CA750E" w:rsidRDefault="0051123A" w:rsidP="00011AB5">
            <w:pPr>
              <w:pStyle w:val="Compact"/>
              <w:jc w:val="both"/>
            </w:pPr>
            <w:r>
              <w:t>Characteristic limitation</w:t>
            </w:r>
          </w:p>
        </w:tc>
        <w:tc>
          <w:tcPr>
            <w:tcW w:w="0" w:type="auto"/>
          </w:tcPr>
          <w:p w14:paraId="6D2A6949" w14:textId="77777777" w:rsidR="00CA750E" w:rsidRDefault="0051123A" w:rsidP="00011AB5">
            <w:pPr>
              <w:pStyle w:val="Compact"/>
              <w:jc w:val="both"/>
            </w:pPr>
            <w:r>
              <w:t>Weak theory of organisational agency</w:t>
            </w:r>
          </w:p>
        </w:tc>
        <w:tc>
          <w:tcPr>
            <w:tcW w:w="0" w:type="auto"/>
          </w:tcPr>
          <w:p w14:paraId="0F160205" w14:textId="77777777" w:rsidR="00CA750E" w:rsidRDefault="0051123A" w:rsidP="00011AB5">
            <w:pPr>
              <w:pStyle w:val="Compact"/>
              <w:jc w:val="both"/>
            </w:pPr>
            <w:r>
              <w:t>Limited convergence between value-added and observational measures</w:t>
            </w:r>
          </w:p>
        </w:tc>
        <w:tc>
          <w:tcPr>
            <w:tcW w:w="0" w:type="auto"/>
          </w:tcPr>
          <w:p w14:paraId="5A582DE4" w14:textId="77777777" w:rsidR="00CA750E" w:rsidRDefault="0051123A" w:rsidP="00011AB5">
            <w:pPr>
              <w:pStyle w:val="Compact"/>
              <w:jc w:val="both"/>
            </w:pPr>
            <w:r>
              <w:t>Construct heterogeneity and unjustified aggregation</w:t>
            </w:r>
          </w:p>
        </w:tc>
        <w:tc>
          <w:tcPr>
            <w:tcW w:w="0" w:type="auto"/>
          </w:tcPr>
          <w:p w14:paraId="03E566E3" w14:textId="77777777" w:rsidR="00CA750E" w:rsidRDefault="0051123A" w:rsidP="00011AB5">
            <w:pPr>
              <w:pStyle w:val="Compact"/>
              <w:jc w:val="both"/>
            </w:pPr>
            <w:r>
              <w:t>Scheerens (2015); Praetorius et al. (2018); Wang and Degol (2016)</w:t>
            </w:r>
          </w:p>
        </w:tc>
      </w:tr>
    </w:tbl>
    <w:p w14:paraId="707C37AF" w14:textId="77777777" w:rsidR="00CA750E" w:rsidRDefault="0051123A" w:rsidP="00011AB5">
      <w:pPr>
        <w:pStyle w:val="BodyText"/>
        <w:jc w:val="both"/>
      </w:pPr>
      <w:r>
        <w:rPr>
          <w:i/>
          <w:iCs/>
        </w:rPr>
        <w:t>Note.</w:t>
      </w:r>
      <w:r>
        <w:t xml:space="preserve"> The table characterises dominant conventions within each tradition and does not imply that every study conforms to them.</w:t>
      </w:r>
    </w:p>
    <w:p w14:paraId="687130E1" w14:textId="77777777" w:rsidR="00CA750E" w:rsidRDefault="0051123A" w:rsidP="00011AB5">
      <w:pPr>
        <w:pStyle w:val="Heading2"/>
        <w:jc w:val="both"/>
      </w:pPr>
      <w:bookmarkStart w:id="15" w:name="Xf37b1234b09436766da20c9257e1c142c914755"/>
      <w:bookmarkEnd w:id="4"/>
      <w:bookmarkEnd w:id="14"/>
      <w:r>
        <w:lastRenderedPageBreak/>
        <w:t>4. The Contested Magnitude of Leadership Effects</w:t>
      </w:r>
    </w:p>
    <w:p w14:paraId="596D0EC3" w14:textId="77777777" w:rsidR="00CA750E" w:rsidRDefault="0051123A" w:rsidP="00011AB5">
      <w:pPr>
        <w:pStyle w:val="Heading3"/>
        <w:jc w:val="both"/>
      </w:pPr>
      <w:bookmarkStart w:id="16" w:name="X92382c06f42d4490c6914680ffccb9728078439"/>
      <w:r>
        <w:t>4.1 Estimates derived from perceptual survey research</w:t>
      </w:r>
    </w:p>
    <w:p w14:paraId="47DC45AD" w14:textId="77777777" w:rsidR="00CA750E" w:rsidRDefault="0051123A" w:rsidP="00011AB5">
      <w:pPr>
        <w:pStyle w:val="FirstParagraph"/>
        <w:jc w:val="both"/>
      </w:pPr>
      <w:r>
        <w:t>The largest body of quantitative evidence on leadership effects consists of studies in which teachers, and less often principals, rate leadership practice on a standardised instrument, and these ratings are related to outcomes measured at student or teacher level. Meta-analyses of this literature have produced a consistent qualitative conclusion and a moving quantitative one.</w:t>
      </w:r>
    </w:p>
    <w:p w14:paraId="6869DAD5" w14:textId="77777777" w:rsidR="00CA750E" w:rsidRDefault="0051123A" w:rsidP="00011AB5">
      <w:pPr>
        <w:pStyle w:val="BodyText"/>
        <w:jc w:val="both"/>
      </w:pPr>
      <w:r>
        <w:t>The earliest of these syntheses reported a pooled direct effect of principal leadership on student achievement close to zero and concluded that direct-effects models were misspecified, since leaders act on organisational conditions rather than on pupils (Witziers et al., 2003). The response was not to abandon the enterprise but to distinguish among leadership types and to model mediated effects. A meta-analysis comparing leadership types found that instructional leadership was associated with student outcomes at approximately 0.42 standard deviations, against approximately 0.11 for transformational leadership, and that the strongest single dimension concerned the leader’s promotion of and participation in teacher learning and development (Robinson et al., 2008). This result has been extraordinarily influential, and it is worth noting that the largest effect sizes in that analysis came from between-group comparisons of schools that were already performing above or below expectation, a design in which reverse causation is difficult to exclude.</w:t>
      </w:r>
    </w:p>
    <w:p w14:paraId="3FFD072E" w14:textId="77777777" w:rsidR="00CA750E" w:rsidRDefault="0051123A" w:rsidP="00011AB5">
      <w:pPr>
        <w:pStyle w:val="BodyText"/>
        <w:jc w:val="both"/>
      </w:pPr>
      <w:r>
        <w:t>Work within the transformational tradition responded to the same problem by specifying and testing mediated models. A large-scale test of a mediated conception of leadership influence reported that leadership effects on student learning were transmitted through teachers’ capacities, motivations and working conditions, with working conditions carrying a substantial share (Leithwood et al., 2010), and a meta-analysis of transformational leadership effects reported small associations with achievement alongside larger associations with teacher-level variables (Sun &amp; Leithwood, 2012). The pattern in which associations weaken as the outcome becomes more distal from the leader recurs throughout the literature.</w:t>
      </w:r>
    </w:p>
    <w:p w14:paraId="69093578" w14:textId="77777777" w:rsidR="00CA750E" w:rsidRDefault="0051123A" w:rsidP="00011AB5">
      <w:pPr>
        <w:pStyle w:val="BodyText"/>
        <w:jc w:val="both"/>
      </w:pPr>
      <w:r>
        <w:t>Subsequent syntheses have moderated the magnitude while preserving the ordering. A second-order meta-analysis synthesising existing meta-analyses reported positive associations between school leadership and a range of school outcomes, with associations with teacher-level outcomes generally stronger than those with student achievement (Tan et al., 2022). A three-level meta-analysis of leadership practices found positive but small pooled associations with student outcomes and considerable heterogeneity attributable to how leadership was conceptualised (Tan et al., 2024). A multivariate meta-meta-analysis reported that the association between principal leadership and achievement is positive but that conceptual model and methodological approach account for a substantial share of variability across estimates (Wu &amp; Shen, 2022), and a subsequent multivariate meta-analysis reached the same conclusion with an expanded study pool, emphasising that estimates depend heavily on whether leadership is modelled as a direct or an indirect influence (Shen &amp; Wu, 2025).</w:t>
      </w:r>
    </w:p>
    <w:p w14:paraId="21551A8E" w14:textId="77777777" w:rsidR="00CA750E" w:rsidRDefault="0051123A" w:rsidP="00011AB5">
      <w:pPr>
        <w:pStyle w:val="BodyText"/>
        <w:jc w:val="both"/>
      </w:pPr>
      <w:r>
        <w:lastRenderedPageBreak/>
        <w:t>Meta-analytic work on teacher-level outcomes reports stronger and more stable associations than work on achievement. Reviews of principal instructional leadership in relation to teacher attitudes find consistent positive associations across four decades of studies (Hallinger, Liu, &amp; Chen, 2025), and a parallel synthesis reports that cultural context moderates the association between instructional leadership and teacher efficacy (Hallinger, Liu, &amp; Niu, 2025). A meta-analytic comparison of leadership models in relation to teacher instructional practices found positive associations for every model examined, with a general or holistic leadership framework showing the strongest association, followed by teacher leadership and then instructional leadership (Bellibaş et al., 2026). This ordering is difficult to interpret substantively, since broader frameworks contain more items and consequently capture more shared variance with any teacher-reported outcome.</w:t>
      </w:r>
    </w:p>
    <w:p w14:paraId="58E88AE2" w14:textId="77777777" w:rsidR="00CA750E" w:rsidRDefault="0051123A" w:rsidP="00011AB5">
      <w:pPr>
        <w:pStyle w:val="BodyText"/>
        <w:jc w:val="both"/>
      </w:pPr>
      <w:r>
        <w:t>Meta-analytic structural equation modelling has been used to test mediation formally. Analyses of this kind report that the association between leadership for learning and student achievement operates substantially through teacher performance (Papadakis et al., 2024), and that the association between principal leadership and teacher professional learning is mediated by organisational conditions including collaboration and trust (Karakose et al., 2025), with a companion analysis reporting comparable mediation for teacher professional development (Karakose et al., 2026). These analyses represent genuine methodological progress in the formal treatment of pathways. Their limitation is that a correlation matrix pooled across cross-sectional studies cannot establish temporal ordering, so that the fitted mediation model is a description of covariance structure rather than a test of a causal sequence.</w:t>
      </w:r>
    </w:p>
    <w:p w14:paraId="6C24DD03" w14:textId="77777777" w:rsidR="00CA750E" w:rsidRDefault="0051123A" w:rsidP="00011AB5">
      <w:pPr>
        <w:pStyle w:val="Heading3"/>
        <w:jc w:val="both"/>
      </w:pPr>
      <w:bookmarkStart w:id="17" w:name="X83c08f503310f56c51a3d65ed55f9e10049a318"/>
      <w:bookmarkEnd w:id="16"/>
      <w:r>
        <w:t>4.2 Estimates derived from administrative-data designs</w:t>
      </w:r>
    </w:p>
    <w:p w14:paraId="5D3F9EEB" w14:textId="77777777" w:rsidR="00CA750E" w:rsidRDefault="0051123A" w:rsidP="00011AB5">
      <w:pPr>
        <w:pStyle w:val="FirstParagraph"/>
        <w:jc w:val="both"/>
      </w:pPr>
      <w:r>
        <w:t>A separate literature estimates principal effects using administrative records, exploiting the movement of leaders between schools to separate leader contribution from persistent school characteristics. Early applications reported principal effects on achievement that were meaningful but considerably smaller than the perceptual literature implied, and noted that estimates were sensitive to whether school fixed effects were included (Dhuey &amp; Smith, 2014). Analyses of principal performance measures showed that value-added style estimates for principals were less stable across years than the corresponding measures for teachers, and correlated only weakly with supervisor evaluations (Grissom et al., 2015). Related work established that principals affect outcomes other than test scores, including attendance, with effects that were more precisely estimated than achievement effects (Bartanen, 2020).</w:t>
      </w:r>
    </w:p>
    <w:p w14:paraId="6CC08DB0" w14:textId="77777777" w:rsidR="00CA750E" w:rsidRDefault="0051123A" w:rsidP="00011AB5">
      <w:pPr>
        <w:pStyle w:val="BodyText"/>
        <w:jc w:val="both"/>
      </w:pPr>
      <w:r>
        <w:t>The influential synthesis of this and adjacent literature concluded that principal effects had been understated rather than overstated, and quantified the difference between a principal at the seventy-fifth percentile and one at the median as approximately three additional months of learning in both reading and mathematics, spread across an entire school (Grissom et al., 2021). The same synthesis reported effects on teacher satisfaction, teacher turnover and student absenteeism, and argued that the breadth of these effects strengthens rather than weakens the case for leadership investment.</w:t>
      </w:r>
    </w:p>
    <w:p w14:paraId="32087D7E" w14:textId="77777777" w:rsidR="00CA750E" w:rsidRDefault="0051123A" w:rsidP="00011AB5">
      <w:pPr>
        <w:pStyle w:val="BodyText"/>
        <w:jc w:val="both"/>
      </w:pPr>
      <w:r>
        <w:lastRenderedPageBreak/>
        <w:t xml:space="preserve">A reanalysis using several state administrative datasets has since challenged the achievement component of that conclusion. Its argument is technical but consequential: the standard approach attributes to individual </w:t>
      </w:r>
      <w:proofErr w:type="gramStart"/>
      <w:r>
        <w:t>principals</w:t>
      </w:r>
      <w:proofErr w:type="gramEnd"/>
      <w:r>
        <w:t xml:space="preserve"> variance that reflects school-level shocks, cohort composition and district policy, and once these are more carefully separated the estimated dispersion of principal effectiveness falls substantially (Bartanen et al., 2024). The commissioning funder of the earlier synthesis has publicly acknowledged that the newer estimates imply effects closer to three weeks of additional mathematics learning and rather less in English. The disagreement is not about whether </w:t>
      </w:r>
      <w:proofErr w:type="gramStart"/>
      <w:r>
        <w:t>principals</w:t>
      </w:r>
      <w:proofErr w:type="gramEnd"/>
      <w:r>
        <w:t xml:space="preserve"> matter but about how much of the between-school variation in outcomes can be attributed to the person occupying the office.</w:t>
      </w:r>
    </w:p>
    <w:p w14:paraId="0AC31BA0" w14:textId="77777777" w:rsidR="00CA750E" w:rsidRDefault="0051123A" w:rsidP="00011AB5">
      <w:pPr>
        <w:pStyle w:val="BodyText"/>
        <w:jc w:val="both"/>
      </w:pPr>
      <w:r>
        <w:t>Evidence from intervention studies is consistent with the smaller estimates. A randomised trial of a widely disseminated leadership development programme found effects on principal practice and instructional climate but no detectable effect on student achievement within the trial period (Jacob et al., 2015). Work examining management practices as an organisational rather than individual property found that measured management quality varies substantially across schools and countries and is associated with pupil outcomes, but that the association is not straightforwardly attributable to the principal alone (Bloom et al., 2015).</w:t>
      </w:r>
    </w:p>
    <w:p w14:paraId="7A077C39" w14:textId="77777777" w:rsidR="00CA750E" w:rsidRDefault="0051123A" w:rsidP="00011AB5">
      <w:pPr>
        <w:pStyle w:val="Heading3"/>
        <w:jc w:val="both"/>
      </w:pPr>
      <w:bookmarkStart w:id="18" w:name="explaining-the-divergence"/>
      <w:bookmarkEnd w:id="17"/>
      <w:r>
        <w:t>4.3 Explaining the divergence</w:t>
      </w:r>
    </w:p>
    <w:p w14:paraId="0C359244" w14:textId="77777777" w:rsidR="00CA750E" w:rsidRDefault="0051123A" w:rsidP="00011AB5">
      <w:pPr>
        <w:pStyle w:val="FirstParagraph"/>
        <w:jc w:val="both"/>
      </w:pPr>
      <w:r>
        <w:t>Four explanations for the divergence between the two literatures merit consideration, and they are not mutually exclusive.</w:t>
      </w:r>
    </w:p>
    <w:p w14:paraId="7E390268" w14:textId="77777777" w:rsidR="00CA750E" w:rsidRDefault="0051123A" w:rsidP="00011AB5">
      <w:pPr>
        <w:pStyle w:val="BodyText"/>
        <w:jc w:val="both"/>
      </w:pPr>
      <w:r>
        <w:t>The first is common-source and common-method bias. In the perceptual literature, leadership, mediating conditions and frequently the outcome are all reported by teachers within a single instrument. Teachers who view their school favourably rate leadership, climate, collaboration and their own efficacy favourably. The resulting correlations are inflated relative to relationships among the underlying school-level properties, and no amount of moderator modelling within such a pool can remove a bias shared by the pool.</w:t>
      </w:r>
    </w:p>
    <w:p w14:paraId="6C1E4976" w14:textId="77777777" w:rsidR="00CA750E" w:rsidRDefault="0051123A" w:rsidP="00011AB5">
      <w:pPr>
        <w:pStyle w:val="BodyText"/>
        <w:jc w:val="both"/>
      </w:pPr>
      <w:r>
        <w:t>The second is construct breadth. Instructional leadership scales include items concerning goal setting, curriculum coordination, supervision of teaching, protection of instructional time and support for professional development. Several of these are properties of school organisation rather than acts of an individual, so that a high score partly indexes the functioning of the school rather than the contribution of its leader. This helps explain why holistic leadership frameworks show stronger associations with teacher-reported practice than narrower frameworks (Bellibaş et al., 2026), and why leadership scores correlate strongly with climate scores measured by the same respondents (Bellibaş &amp; Liu, 2018).</w:t>
      </w:r>
    </w:p>
    <w:p w14:paraId="60F53378" w14:textId="77777777" w:rsidR="00CA750E" w:rsidRDefault="0051123A" w:rsidP="00011AB5">
      <w:pPr>
        <w:pStyle w:val="BodyText"/>
        <w:jc w:val="both"/>
      </w:pPr>
      <w:r>
        <w:t>The third is the counterfactual. Administrative-data designs estimate the effect of replacing one leader with another within the same school, holding the school constant. Perceptual studies estimate the association between reported leadership and outcomes across schools that differ in many respects. These are different quantities, and the second will exceed the first whenever leadership ratings covary with unmeasured school advantages.</w:t>
      </w:r>
    </w:p>
    <w:p w14:paraId="39C46952" w14:textId="77777777" w:rsidR="00CA750E" w:rsidRDefault="0051123A" w:rsidP="00011AB5">
      <w:pPr>
        <w:pStyle w:val="BodyText"/>
        <w:jc w:val="both"/>
      </w:pPr>
      <w:r>
        <w:lastRenderedPageBreak/>
        <w:t>The fourth is outcome selection. Leadership associations are consistently stronger for teacher attitudes, retention and reported practice than for student achievement (Liebowitz &amp; Porter, 2019; Tan et al., 2022). Since teacher outcomes are frequently measured by the same instrument that measures leadership, part of this gradient is methodological. Part is likely substantive, since leadership acts on teachers directly and on pupils only through a long causal chain in which effects attenuate.</w:t>
      </w:r>
    </w:p>
    <w:p w14:paraId="3F0949C1" w14:textId="77777777" w:rsidR="00CA750E" w:rsidRDefault="0051123A" w:rsidP="00011AB5">
      <w:pPr>
        <w:pStyle w:val="BodyText"/>
        <w:jc w:val="both"/>
      </w:pPr>
      <w:r>
        <w:t>The practical implication is that the two literatures should be read as answering different questions. The perceptual literature describes which configurations of leadership practice co-occur with favourable organisational conditions, and does so with reasonable consistency across many systems. The administrative literature estimates how much outcome variation is attributable to the individual occupying the leadership office, and finds that the share is smaller than the perceptual literature suggests. Neither result licenses the claim that leadership is the second most important influence on learning; that claim is a synthesis of the two, and it inherits the weaknesses of both.</w:t>
      </w:r>
    </w:p>
    <w:p w14:paraId="625F3838" w14:textId="77777777" w:rsidR="00CA750E" w:rsidRDefault="0051123A" w:rsidP="00011AB5">
      <w:pPr>
        <w:pStyle w:val="BodyText"/>
        <w:jc w:val="both"/>
      </w:pPr>
      <w:r>
        <w:t>Table 2 summarises the principal sources of divergence, the direction of the resulting bias and the evidence bearing on each. Reading the table alongside the preceding discussion clarifies that the disagreement in the literature is largely predictable from design characteristics rather than from genuine substantive conflict, and that a conservative reading of the combined evidence supports a moderate rather than a large role for individual leaders in explaining achievement differences among schools.</w:t>
      </w:r>
    </w:p>
    <w:p w14:paraId="79FCA4A4" w14:textId="77777777" w:rsidR="00CA750E" w:rsidRDefault="0051123A" w:rsidP="00011AB5">
      <w:pPr>
        <w:pStyle w:val="BodyText"/>
        <w:jc w:val="both"/>
      </w:pPr>
      <w:r>
        <w:rPr>
          <w:b/>
          <w:bCs/>
        </w:rPr>
        <w:t>Table 2.</w:t>
      </w:r>
      <w:r>
        <w:t xml:space="preserve"> Sources of divergence between perceptual and administrative-data estimates of school leadership effects</w:t>
      </w:r>
    </w:p>
    <w:tbl>
      <w:tblPr>
        <w:tblStyle w:val="TableGrid"/>
        <w:tblW w:w="5000" w:type="pct"/>
        <w:tblLook w:val="0020" w:firstRow="1" w:lastRow="0" w:firstColumn="0" w:lastColumn="0" w:noHBand="0" w:noVBand="0"/>
      </w:tblPr>
      <w:tblGrid>
        <w:gridCol w:w="1855"/>
        <w:gridCol w:w="2049"/>
        <w:gridCol w:w="2190"/>
        <w:gridCol w:w="1866"/>
        <w:gridCol w:w="1616"/>
      </w:tblGrid>
      <w:tr w:rsidR="00CA750E" w14:paraId="1E80E838" w14:textId="77777777" w:rsidTr="00DE4DB3">
        <w:tc>
          <w:tcPr>
            <w:tcW w:w="0" w:type="auto"/>
          </w:tcPr>
          <w:p w14:paraId="6C4521C9" w14:textId="77777777" w:rsidR="00CA750E" w:rsidRDefault="0051123A" w:rsidP="00011AB5">
            <w:pPr>
              <w:pStyle w:val="Compact"/>
              <w:jc w:val="both"/>
            </w:pPr>
            <w:r>
              <w:t>Source of divergence</w:t>
            </w:r>
          </w:p>
        </w:tc>
        <w:tc>
          <w:tcPr>
            <w:tcW w:w="0" w:type="auto"/>
          </w:tcPr>
          <w:p w14:paraId="332DFFC0" w14:textId="77777777" w:rsidR="00CA750E" w:rsidRDefault="0051123A" w:rsidP="00011AB5">
            <w:pPr>
              <w:pStyle w:val="Compact"/>
              <w:jc w:val="both"/>
            </w:pPr>
            <w:r>
              <w:t>Characteristic of perceptual studies</w:t>
            </w:r>
          </w:p>
        </w:tc>
        <w:tc>
          <w:tcPr>
            <w:tcW w:w="0" w:type="auto"/>
          </w:tcPr>
          <w:p w14:paraId="06B9399A" w14:textId="77777777" w:rsidR="00CA750E" w:rsidRDefault="0051123A" w:rsidP="00011AB5">
            <w:pPr>
              <w:pStyle w:val="Compact"/>
              <w:jc w:val="both"/>
            </w:pPr>
            <w:r>
              <w:t>Characteristic of administrative-data studies</w:t>
            </w:r>
          </w:p>
        </w:tc>
        <w:tc>
          <w:tcPr>
            <w:tcW w:w="0" w:type="auto"/>
          </w:tcPr>
          <w:p w14:paraId="0AE37C0D" w14:textId="77777777" w:rsidR="00CA750E" w:rsidRDefault="0051123A" w:rsidP="00011AB5">
            <w:pPr>
              <w:pStyle w:val="Compact"/>
              <w:jc w:val="both"/>
            </w:pPr>
            <w:r>
              <w:t>Expected direction of difference</w:t>
            </w:r>
          </w:p>
        </w:tc>
        <w:tc>
          <w:tcPr>
            <w:tcW w:w="0" w:type="auto"/>
          </w:tcPr>
          <w:p w14:paraId="541AAD8D" w14:textId="77777777" w:rsidR="00CA750E" w:rsidRDefault="0051123A" w:rsidP="00011AB5">
            <w:pPr>
              <w:pStyle w:val="Compact"/>
              <w:jc w:val="both"/>
            </w:pPr>
            <w:r>
              <w:t>Supporting references</w:t>
            </w:r>
          </w:p>
        </w:tc>
      </w:tr>
      <w:tr w:rsidR="00CA750E" w14:paraId="13D2A75C" w14:textId="77777777" w:rsidTr="00DE4DB3">
        <w:tc>
          <w:tcPr>
            <w:tcW w:w="0" w:type="auto"/>
          </w:tcPr>
          <w:p w14:paraId="525978B2" w14:textId="77777777" w:rsidR="00CA750E" w:rsidRDefault="0051123A" w:rsidP="00011AB5">
            <w:pPr>
              <w:pStyle w:val="Compact"/>
              <w:jc w:val="both"/>
            </w:pPr>
            <w:r>
              <w:t>Informant structure</w:t>
            </w:r>
          </w:p>
        </w:tc>
        <w:tc>
          <w:tcPr>
            <w:tcW w:w="0" w:type="auto"/>
          </w:tcPr>
          <w:p w14:paraId="4D782206" w14:textId="77777777" w:rsidR="00CA750E" w:rsidRDefault="0051123A" w:rsidP="00011AB5">
            <w:pPr>
              <w:pStyle w:val="Compact"/>
              <w:jc w:val="both"/>
            </w:pPr>
            <w:r>
              <w:t>Leadership, mediators and often outcomes reported by the same teachers</w:t>
            </w:r>
          </w:p>
        </w:tc>
        <w:tc>
          <w:tcPr>
            <w:tcW w:w="0" w:type="auto"/>
          </w:tcPr>
          <w:p w14:paraId="14BE2676" w14:textId="77777777" w:rsidR="00CA750E" w:rsidRDefault="0051123A" w:rsidP="00011AB5">
            <w:pPr>
              <w:pStyle w:val="Compact"/>
              <w:jc w:val="both"/>
            </w:pPr>
            <w:r>
              <w:t>Outcomes from administrative records independent of leadership measurement</w:t>
            </w:r>
          </w:p>
        </w:tc>
        <w:tc>
          <w:tcPr>
            <w:tcW w:w="0" w:type="auto"/>
          </w:tcPr>
          <w:p w14:paraId="5DD62E05" w14:textId="77777777" w:rsidR="00CA750E" w:rsidRDefault="0051123A" w:rsidP="00011AB5">
            <w:pPr>
              <w:pStyle w:val="Compact"/>
              <w:jc w:val="both"/>
            </w:pPr>
            <w:r>
              <w:t>Perceptual estimates inflated</w:t>
            </w:r>
          </w:p>
        </w:tc>
        <w:tc>
          <w:tcPr>
            <w:tcW w:w="0" w:type="auto"/>
          </w:tcPr>
          <w:p w14:paraId="7CB055A5" w14:textId="77777777" w:rsidR="00CA750E" w:rsidRDefault="0051123A" w:rsidP="00011AB5">
            <w:pPr>
              <w:pStyle w:val="Compact"/>
              <w:jc w:val="both"/>
            </w:pPr>
            <w:r>
              <w:t>Bellibaş and Liu (2018); Liebowitz and Porter (2019)</w:t>
            </w:r>
          </w:p>
        </w:tc>
      </w:tr>
      <w:tr w:rsidR="00CA750E" w14:paraId="3EAE1DD9" w14:textId="77777777" w:rsidTr="00DE4DB3">
        <w:tc>
          <w:tcPr>
            <w:tcW w:w="0" w:type="auto"/>
          </w:tcPr>
          <w:p w14:paraId="136B3730" w14:textId="77777777" w:rsidR="00CA750E" w:rsidRDefault="0051123A" w:rsidP="00011AB5">
            <w:pPr>
              <w:pStyle w:val="Compact"/>
              <w:jc w:val="both"/>
            </w:pPr>
            <w:r>
              <w:t>Construct breadth</w:t>
            </w:r>
          </w:p>
        </w:tc>
        <w:tc>
          <w:tcPr>
            <w:tcW w:w="0" w:type="auto"/>
          </w:tcPr>
          <w:p w14:paraId="1330D9D9" w14:textId="77777777" w:rsidR="00CA750E" w:rsidRDefault="0051123A" w:rsidP="00011AB5">
            <w:pPr>
              <w:pStyle w:val="Compact"/>
              <w:jc w:val="both"/>
            </w:pPr>
            <w:r>
              <w:t>Scales include organisational conditions alongside leader behaviour</w:t>
            </w:r>
          </w:p>
        </w:tc>
        <w:tc>
          <w:tcPr>
            <w:tcW w:w="0" w:type="auto"/>
          </w:tcPr>
          <w:p w14:paraId="54221027" w14:textId="77777777" w:rsidR="00CA750E" w:rsidRDefault="0051123A" w:rsidP="00011AB5">
            <w:pPr>
              <w:pStyle w:val="Compact"/>
              <w:jc w:val="both"/>
            </w:pPr>
            <w:r>
              <w:t>Leader identity is the unit; no behavioural content measured</w:t>
            </w:r>
          </w:p>
        </w:tc>
        <w:tc>
          <w:tcPr>
            <w:tcW w:w="0" w:type="auto"/>
          </w:tcPr>
          <w:p w14:paraId="39D29C75" w14:textId="77777777" w:rsidR="00CA750E" w:rsidRDefault="0051123A" w:rsidP="00011AB5">
            <w:pPr>
              <w:pStyle w:val="Compact"/>
              <w:jc w:val="both"/>
            </w:pPr>
            <w:r>
              <w:t>Perceptual estimates capture school functioning, not leader contribution</w:t>
            </w:r>
          </w:p>
        </w:tc>
        <w:tc>
          <w:tcPr>
            <w:tcW w:w="0" w:type="auto"/>
          </w:tcPr>
          <w:p w14:paraId="5FC90ABF" w14:textId="77777777" w:rsidR="00CA750E" w:rsidRDefault="0051123A" w:rsidP="00011AB5">
            <w:pPr>
              <w:pStyle w:val="Compact"/>
              <w:jc w:val="both"/>
            </w:pPr>
            <w:r>
              <w:t>Bellibaş et al. (2026); Gumus et al. (2018)</w:t>
            </w:r>
          </w:p>
        </w:tc>
      </w:tr>
      <w:tr w:rsidR="00CA750E" w14:paraId="71EB1650" w14:textId="77777777" w:rsidTr="00DE4DB3">
        <w:tc>
          <w:tcPr>
            <w:tcW w:w="0" w:type="auto"/>
          </w:tcPr>
          <w:p w14:paraId="38BBED37" w14:textId="77777777" w:rsidR="00CA750E" w:rsidRDefault="0051123A" w:rsidP="00011AB5">
            <w:pPr>
              <w:pStyle w:val="Compact"/>
              <w:jc w:val="both"/>
            </w:pPr>
            <w:r>
              <w:t>Counterfactual</w:t>
            </w:r>
          </w:p>
        </w:tc>
        <w:tc>
          <w:tcPr>
            <w:tcW w:w="0" w:type="auto"/>
          </w:tcPr>
          <w:p w14:paraId="1C883997" w14:textId="77777777" w:rsidR="00CA750E" w:rsidRDefault="0051123A" w:rsidP="00011AB5">
            <w:pPr>
              <w:pStyle w:val="Compact"/>
              <w:jc w:val="both"/>
            </w:pPr>
            <w:r>
              <w:t>Comparison across schools differing in many respects</w:t>
            </w:r>
          </w:p>
        </w:tc>
        <w:tc>
          <w:tcPr>
            <w:tcW w:w="0" w:type="auto"/>
          </w:tcPr>
          <w:p w14:paraId="31160AD5" w14:textId="77777777" w:rsidR="00CA750E" w:rsidRDefault="0051123A" w:rsidP="00011AB5">
            <w:pPr>
              <w:pStyle w:val="Compact"/>
              <w:jc w:val="both"/>
            </w:pPr>
            <w:r>
              <w:t>Comparison of leaders within the same school over time</w:t>
            </w:r>
          </w:p>
        </w:tc>
        <w:tc>
          <w:tcPr>
            <w:tcW w:w="0" w:type="auto"/>
          </w:tcPr>
          <w:p w14:paraId="35AA50F7" w14:textId="77777777" w:rsidR="00CA750E" w:rsidRDefault="0051123A" w:rsidP="00011AB5">
            <w:pPr>
              <w:pStyle w:val="Compact"/>
              <w:jc w:val="both"/>
            </w:pPr>
            <w:r>
              <w:t>Perceptual estimates exceed within-school estimates</w:t>
            </w:r>
          </w:p>
        </w:tc>
        <w:tc>
          <w:tcPr>
            <w:tcW w:w="0" w:type="auto"/>
          </w:tcPr>
          <w:p w14:paraId="61F0E76C" w14:textId="77777777" w:rsidR="00CA750E" w:rsidRDefault="0051123A" w:rsidP="00011AB5">
            <w:pPr>
              <w:pStyle w:val="Compact"/>
              <w:jc w:val="both"/>
            </w:pPr>
            <w:r>
              <w:t>Dhuey and Smith (2014); Bartanen et al. (2024)</w:t>
            </w:r>
          </w:p>
        </w:tc>
      </w:tr>
      <w:tr w:rsidR="00CA750E" w14:paraId="629F2C0E" w14:textId="77777777" w:rsidTr="00DE4DB3">
        <w:tc>
          <w:tcPr>
            <w:tcW w:w="0" w:type="auto"/>
          </w:tcPr>
          <w:p w14:paraId="62C3F378" w14:textId="77777777" w:rsidR="00CA750E" w:rsidRDefault="0051123A" w:rsidP="00011AB5">
            <w:pPr>
              <w:pStyle w:val="Compact"/>
              <w:jc w:val="both"/>
            </w:pPr>
            <w:r>
              <w:lastRenderedPageBreak/>
              <w:t>Treatment of school-level variance</w:t>
            </w:r>
          </w:p>
        </w:tc>
        <w:tc>
          <w:tcPr>
            <w:tcW w:w="0" w:type="auto"/>
          </w:tcPr>
          <w:p w14:paraId="12603EE7" w14:textId="77777777" w:rsidR="00CA750E" w:rsidRDefault="0051123A" w:rsidP="00011AB5">
            <w:pPr>
              <w:pStyle w:val="Compact"/>
              <w:jc w:val="both"/>
            </w:pPr>
            <w:r>
              <w:t>Rarely separated from leader-level variance</w:t>
            </w:r>
          </w:p>
        </w:tc>
        <w:tc>
          <w:tcPr>
            <w:tcW w:w="0" w:type="auto"/>
          </w:tcPr>
          <w:p w14:paraId="1159E482" w14:textId="77777777" w:rsidR="00CA750E" w:rsidRDefault="0051123A" w:rsidP="00011AB5">
            <w:pPr>
              <w:pStyle w:val="Compact"/>
              <w:jc w:val="both"/>
            </w:pPr>
            <w:r>
              <w:t>Central analytical concern; recent work attributes less variance to leaders</w:t>
            </w:r>
          </w:p>
        </w:tc>
        <w:tc>
          <w:tcPr>
            <w:tcW w:w="0" w:type="auto"/>
          </w:tcPr>
          <w:p w14:paraId="40A018BB" w14:textId="77777777" w:rsidR="00CA750E" w:rsidRDefault="0051123A" w:rsidP="00011AB5">
            <w:pPr>
              <w:pStyle w:val="Compact"/>
              <w:jc w:val="both"/>
            </w:pPr>
            <w:r>
              <w:t>Earlier econometric estimates also inflated</w:t>
            </w:r>
          </w:p>
        </w:tc>
        <w:tc>
          <w:tcPr>
            <w:tcW w:w="0" w:type="auto"/>
          </w:tcPr>
          <w:p w14:paraId="58E19F0A" w14:textId="77777777" w:rsidR="00CA750E" w:rsidRDefault="0051123A" w:rsidP="00011AB5">
            <w:pPr>
              <w:pStyle w:val="Compact"/>
              <w:jc w:val="both"/>
            </w:pPr>
            <w:r>
              <w:t>Grissom et al. (2021); Bartanen et al. (2024)</w:t>
            </w:r>
          </w:p>
        </w:tc>
      </w:tr>
      <w:tr w:rsidR="00CA750E" w14:paraId="4C384030" w14:textId="77777777" w:rsidTr="00DE4DB3">
        <w:tc>
          <w:tcPr>
            <w:tcW w:w="0" w:type="auto"/>
          </w:tcPr>
          <w:p w14:paraId="0F6A04BB" w14:textId="77777777" w:rsidR="00CA750E" w:rsidRDefault="0051123A" w:rsidP="00011AB5">
            <w:pPr>
              <w:pStyle w:val="Compact"/>
              <w:jc w:val="both"/>
            </w:pPr>
            <w:r>
              <w:t>Outcome domain</w:t>
            </w:r>
          </w:p>
        </w:tc>
        <w:tc>
          <w:tcPr>
            <w:tcW w:w="0" w:type="auto"/>
          </w:tcPr>
          <w:p w14:paraId="71444622" w14:textId="77777777" w:rsidR="00CA750E" w:rsidRDefault="0051123A" w:rsidP="00011AB5">
            <w:pPr>
              <w:pStyle w:val="Compact"/>
              <w:jc w:val="both"/>
            </w:pPr>
            <w:r>
              <w:t>Teacher attitudes, efficacy and reported practice predominate</w:t>
            </w:r>
          </w:p>
        </w:tc>
        <w:tc>
          <w:tcPr>
            <w:tcW w:w="0" w:type="auto"/>
          </w:tcPr>
          <w:p w14:paraId="63437C23" w14:textId="77777777" w:rsidR="00CA750E" w:rsidRDefault="0051123A" w:rsidP="00011AB5">
            <w:pPr>
              <w:pStyle w:val="Compact"/>
              <w:jc w:val="both"/>
            </w:pPr>
            <w:r>
              <w:t>Student achievement, attendance and teacher turnover predominate</w:t>
            </w:r>
          </w:p>
        </w:tc>
        <w:tc>
          <w:tcPr>
            <w:tcW w:w="0" w:type="auto"/>
          </w:tcPr>
          <w:p w14:paraId="2EFE393C" w14:textId="77777777" w:rsidR="00CA750E" w:rsidRDefault="0051123A" w:rsidP="00011AB5">
            <w:pPr>
              <w:pStyle w:val="Compact"/>
              <w:jc w:val="both"/>
            </w:pPr>
            <w:r>
              <w:t>Associations stronger for proximal teacher outcomes</w:t>
            </w:r>
          </w:p>
        </w:tc>
        <w:tc>
          <w:tcPr>
            <w:tcW w:w="0" w:type="auto"/>
          </w:tcPr>
          <w:p w14:paraId="69E68990" w14:textId="77777777" w:rsidR="00CA750E" w:rsidRDefault="0051123A" w:rsidP="00011AB5">
            <w:pPr>
              <w:pStyle w:val="Compact"/>
              <w:jc w:val="both"/>
            </w:pPr>
            <w:r>
              <w:t>Tan et al. (2022); Bartanen (2020)</w:t>
            </w:r>
          </w:p>
        </w:tc>
      </w:tr>
      <w:tr w:rsidR="00CA750E" w14:paraId="164031CE" w14:textId="77777777" w:rsidTr="00DE4DB3">
        <w:tc>
          <w:tcPr>
            <w:tcW w:w="0" w:type="auto"/>
          </w:tcPr>
          <w:p w14:paraId="25035A57" w14:textId="77777777" w:rsidR="00CA750E" w:rsidRDefault="0051123A" w:rsidP="00011AB5">
            <w:pPr>
              <w:pStyle w:val="Compact"/>
              <w:jc w:val="both"/>
            </w:pPr>
            <w:r>
              <w:t>Stability of estimates</w:t>
            </w:r>
          </w:p>
        </w:tc>
        <w:tc>
          <w:tcPr>
            <w:tcW w:w="0" w:type="auto"/>
          </w:tcPr>
          <w:p w14:paraId="0CAD7A79" w14:textId="77777777" w:rsidR="00CA750E" w:rsidRDefault="0051123A" w:rsidP="00011AB5">
            <w:pPr>
              <w:pStyle w:val="Compact"/>
              <w:jc w:val="both"/>
            </w:pPr>
            <w:r>
              <w:t>Rarely assessed; most designs cross-sectional</w:t>
            </w:r>
          </w:p>
        </w:tc>
        <w:tc>
          <w:tcPr>
            <w:tcW w:w="0" w:type="auto"/>
          </w:tcPr>
          <w:p w14:paraId="764036A4" w14:textId="77777777" w:rsidR="00CA750E" w:rsidRDefault="0051123A" w:rsidP="00011AB5">
            <w:pPr>
              <w:pStyle w:val="Compact"/>
              <w:jc w:val="both"/>
            </w:pPr>
            <w:r>
              <w:t>Year-to-year stability of leader estimates found to be modest</w:t>
            </w:r>
          </w:p>
        </w:tc>
        <w:tc>
          <w:tcPr>
            <w:tcW w:w="0" w:type="auto"/>
          </w:tcPr>
          <w:p w14:paraId="187D24BF" w14:textId="77777777" w:rsidR="00CA750E" w:rsidRDefault="0051123A" w:rsidP="00011AB5">
            <w:pPr>
              <w:pStyle w:val="Compact"/>
              <w:jc w:val="both"/>
            </w:pPr>
            <w:r>
              <w:t>Perceptual estimates give an impression of greater precision</w:t>
            </w:r>
          </w:p>
        </w:tc>
        <w:tc>
          <w:tcPr>
            <w:tcW w:w="0" w:type="auto"/>
          </w:tcPr>
          <w:p w14:paraId="13F76DE9" w14:textId="77777777" w:rsidR="00CA750E" w:rsidRDefault="0051123A" w:rsidP="00011AB5">
            <w:pPr>
              <w:pStyle w:val="Compact"/>
              <w:jc w:val="both"/>
            </w:pPr>
            <w:r>
              <w:t>Grissom et al. (2015); Shen and Wu (2025)</w:t>
            </w:r>
          </w:p>
        </w:tc>
      </w:tr>
      <w:tr w:rsidR="00CA750E" w14:paraId="393B4F4F" w14:textId="77777777" w:rsidTr="00DE4DB3">
        <w:tc>
          <w:tcPr>
            <w:tcW w:w="0" w:type="auto"/>
          </w:tcPr>
          <w:p w14:paraId="37C35B1E" w14:textId="77777777" w:rsidR="00CA750E" w:rsidRDefault="0051123A" w:rsidP="00011AB5">
            <w:pPr>
              <w:pStyle w:val="Compact"/>
              <w:jc w:val="both"/>
            </w:pPr>
            <w:r>
              <w:t>Experimental corroboration</w:t>
            </w:r>
          </w:p>
        </w:tc>
        <w:tc>
          <w:tcPr>
            <w:tcW w:w="0" w:type="auto"/>
          </w:tcPr>
          <w:p w14:paraId="5C8B58FA" w14:textId="77777777" w:rsidR="00CA750E" w:rsidRDefault="0051123A" w:rsidP="00011AB5">
            <w:pPr>
              <w:pStyle w:val="Compact"/>
              <w:jc w:val="both"/>
            </w:pPr>
            <w:r>
              <w:t>Almost absent</w:t>
            </w:r>
          </w:p>
        </w:tc>
        <w:tc>
          <w:tcPr>
            <w:tcW w:w="0" w:type="auto"/>
          </w:tcPr>
          <w:p w14:paraId="68E148CF" w14:textId="77777777" w:rsidR="00CA750E" w:rsidRDefault="0051123A" w:rsidP="00011AB5">
            <w:pPr>
              <w:pStyle w:val="Compact"/>
              <w:jc w:val="both"/>
            </w:pPr>
            <w:r>
              <w:t>Available for leadership development, with null achievement effects</w:t>
            </w:r>
          </w:p>
        </w:tc>
        <w:tc>
          <w:tcPr>
            <w:tcW w:w="0" w:type="auto"/>
          </w:tcPr>
          <w:p w14:paraId="25B30CCF" w14:textId="77777777" w:rsidR="00CA750E" w:rsidRDefault="0051123A" w:rsidP="00011AB5">
            <w:pPr>
              <w:pStyle w:val="Compact"/>
              <w:jc w:val="both"/>
            </w:pPr>
            <w:r>
              <w:t>Supports the smaller estimates</w:t>
            </w:r>
          </w:p>
        </w:tc>
        <w:tc>
          <w:tcPr>
            <w:tcW w:w="0" w:type="auto"/>
          </w:tcPr>
          <w:p w14:paraId="60FF3258" w14:textId="77777777" w:rsidR="00CA750E" w:rsidRDefault="0051123A" w:rsidP="00011AB5">
            <w:pPr>
              <w:pStyle w:val="Compact"/>
              <w:jc w:val="both"/>
            </w:pPr>
            <w:r>
              <w:t>Jacob et al. (2015)</w:t>
            </w:r>
          </w:p>
        </w:tc>
      </w:tr>
    </w:tbl>
    <w:p w14:paraId="335E4E69" w14:textId="77777777" w:rsidR="00CA750E" w:rsidRDefault="0051123A" w:rsidP="00011AB5">
      <w:pPr>
        <w:pStyle w:val="BodyText"/>
        <w:jc w:val="both"/>
      </w:pPr>
      <w:r>
        <w:rPr>
          <w:i/>
          <w:iCs/>
        </w:rPr>
        <w:t>Note.</w:t>
      </w:r>
      <w:r>
        <w:t xml:space="preserve"> Direction of difference indicates the expected effect on estimated magnitude, not a claim that any individual study is invalid. ## 5. Pathways from Leadership to Classrooms</w:t>
      </w:r>
    </w:p>
    <w:p w14:paraId="43F2DB46" w14:textId="77777777" w:rsidR="00CA750E" w:rsidRDefault="0051123A" w:rsidP="00011AB5">
      <w:pPr>
        <w:pStyle w:val="Heading3"/>
        <w:jc w:val="both"/>
      </w:pPr>
      <w:bookmarkStart w:id="19" w:name="the-instructional-pathway"/>
      <w:bookmarkEnd w:id="18"/>
      <w:r>
        <w:t>5.1 The instructional pathway</w:t>
      </w:r>
    </w:p>
    <w:p w14:paraId="56D2F10F" w14:textId="77777777" w:rsidR="00CA750E" w:rsidRDefault="0051123A" w:rsidP="00011AB5">
      <w:pPr>
        <w:pStyle w:val="FirstParagraph"/>
        <w:jc w:val="both"/>
      </w:pPr>
      <w:r>
        <w:t>The most theorised pathway holds that leaders influence learning by shaping what teachers do in classrooms. Leadership for learning frameworks specify this pathway through goal setting, curriculum coordination, supervision of instruction and the organisation of professional development, and locate its origins in four decades of empirical work on the principal’s contribution to school effectiveness (Hallinger, 2011; Hallinger &amp; Heck, 1998). Empirical support is substantial in the perceptual literature. Studies using large international teacher surveys report that principal instructional leadership is associated with teacher-reported instructional quality, with distributed arrangements contributing additional variance (Bellibaş et al., 2021), and comparisons of leadership styles report that the association with instructional practice is not confined to a single model (Pietsch &amp; Tulowitzki, 2017).</w:t>
      </w:r>
    </w:p>
    <w:p w14:paraId="7576A41D" w14:textId="77777777" w:rsidR="00CA750E" w:rsidRDefault="0051123A" w:rsidP="00011AB5">
      <w:pPr>
        <w:pStyle w:val="BodyText"/>
        <w:jc w:val="both"/>
      </w:pPr>
      <w:r>
        <w:t xml:space="preserve">The evidence weakens as one </w:t>
      </w:r>
      <w:proofErr w:type="gramStart"/>
      <w:r>
        <w:t>moves</w:t>
      </w:r>
      <w:proofErr w:type="gramEnd"/>
      <w:r>
        <w:t xml:space="preserve"> towards independent measures of practice or learning. A study combining teacher survey data with school-level achievement growth found that principal leadership was related to classroom instruction and, through it, to learning, but that the direct path from leadership to learning was negligible and that the mediated path operated through the professional capacity of the staff and the learning climate rather than through supervision of individual teachers (Sebastian &amp; Allensworth, 2012). Analysis of principal time use found that time devoted to coaching and evaluating teachers was associated with achievement gains whereas time devoted to informal </w:t>
      </w:r>
      <w:r>
        <w:lastRenderedPageBreak/>
        <w:t>classroom walkthroughs was not, which suggests that the instructional pathway is real but narrow, and that the aggregate category of instructional leadership contains activities with opposing associations (Grissom et al., 2013).</w:t>
      </w:r>
    </w:p>
    <w:p w14:paraId="6382DA4E" w14:textId="77777777" w:rsidR="00CA750E" w:rsidRDefault="0051123A" w:rsidP="00011AB5">
      <w:pPr>
        <w:pStyle w:val="BodyText"/>
        <w:jc w:val="both"/>
      </w:pPr>
      <w:r>
        <w:t xml:space="preserve">The mechanism through which instruction most reliably changes </w:t>
      </w:r>
      <w:proofErr w:type="gramStart"/>
      <w:r>
        <w:t>is</w:t>
      </w:r>
      <w:proofErr w:type="gramEnd"/>
      <w:r>
        <w:t xml:space="preserve"> professional learning with an individualised, practice-focused component. Meta-analysis of causal studies of teacher coaching reports pooled effects of 0.49 standard deviations on instructional practice and 0.18 standard deviations on student achievement across sixty studies, and documents that effects in large-scale effectiveness trials are a fraction of those in smaller efficacy trials (Kraft et al., 2018). This finding does two things for the leadership literature. It establishes that teaching practice is malleable through organisational action, which supports the general logic of instructional leadership. It also establishes that the attenuation from practice change to achievement change is severe, which constrains how large any leadership effect on achievement transmitted through this pathway can plausibly be. A leader who successfully institutionalises high-quality coaching is operating on the most evidenced lever available, and the expected achievement return remains modest relative to the effect sizes reported in the perceptual leadership literature.</w:t>
      </w:r>
    </w:p>
    <w:p w14:paraId="2DFDC039" w14:textId="77777777" w:rsidR="00CA750E" w:rsidRDefault="0051123A" w:rsidP="00011AB5">
      <w:pPr>
        <w:pStyle w:val="Heading3"/>
        <w:jc w:val="both"/>
      </w:pPr>
      <w:bookmarkStart w:id="20" w:name="the-human-capital-pathway"/>
      <w:bookmarkEnd w:id="19"/>
      <w:r>
        <w:t>5.2 The human-capital pathway</w:t>
      </w:r>
    </w:p>
    <w:p w14:paraId="7AC41508" w14:textId="77777777" w:rsidR="00CA750E" w:rsidRDefault="0051123A" w:rsidP="00011AB5">
      <w:pPr>
        <w:pStyle w:val="FirstParagraph"/>
        <w:jc w:val="both"/>
      </w:pPr>
      <w:r>
        <w:t xml:space="preserve">A second pathway operates through who teaches in the school and for how long. </w:t>
      </w:r>
      <w:proofErr w:type="gramStart"/>
      <w:r>
        <w:t>Leaders</w:t>
      </w:r>
      <w:proofErr w:type="gramEnd"/>
      <w:r>
        <w:t xml:space="preserve"> influence hiring, assignment, retention and, in some systems, dismissal. Evidence that this pathway matters </w:t>
      </w:r>
      <w:proofErr w:type="gramStart"/>
      <w:r>
        <w:t>is</w:t>
      </w:r>
      <w:proofErr w:type="gramEnd"/>
      <w:r>
        <w:t xml:space="preserve"> comparatively strong because much of it does not depend on teacher perception of leadership. Teacher retention decisions are associated with teachers’ assessment of school administration, and the association survives adjustment for school and student characteristics (Boyd et al., 2011). Working conditions, of which the quality of school leadership is a component, predict both planned and actual teacher movement (Ladd, 2011), and are associated with teachers’ professional satisfaction and with their students’ achievement gains in high-need schools (Johnson et al., 2012). Organisational context is also associated with the consequences of turnover for achievement, with turnover appearing more damaging in schools with weaker organisational conditions (Kraft et al., 2016).</w:t>
      </w:r>
    </w:p>
    <w:p w14:paraId="4F67DB4D" w14:textId="77777777" w:rsidR="00CA750E" w:rsidRDefault="0051123A" w:rsidP="00011AB5">
      <w:pPr>
        <w:pStyle w:val="BodyText"/>
        <w:jc w:val="both"/>
      </w:pPr>
      <w:r>
        <w:t>The pathway also has a developmental component. Returns to teaching experience are larger in schools with stronger professional environments, indicating that where a teacher works conditions how much that teacher improves (Kraft &amp; Papay, 2014). Since professional environment is partly a product of leadership decisions about time, collaboration structures and evaluation, this constitutes an indirect but relatively well-identified route from leadership to teaching quality.</w:t>
      </w:r>
    </w:p>
    <w:p w14:paraId="5E54FB80" w14:textId="77777777" w:rsidR="00CA750E" w:rsidRDefault="0051123A" w:rsidP="00011AB5">
      <w:pPr>
        <w:pStyle w:val="BodyText"/>
        <w:jc w:val="both"/>
      </w:pPr>
      <w:r>
        <w:t>Principal stability is itself a determinant. Principal turnover is associated with declines in achievement and with increased teacher turnover, with effects concentrated in schools serving disadvantaged populations (Bartanen et al., 2019; Miller, 2013). The policy implication is uncomfortable for reform strategies premised on rapid leader replacement: the disruption cost of changing leaders may offset a substantial part of any gain from improved leader quality, particularly where the schools most often subject to leadership churn are those least able to absorb it.</w:t>
      </w:r>
    </w:p>
    <w:p w14:paraId="7D41583B" w14:textId="77777777" w:rsidR="00CA750E" w:rsidRDefault="0051123A" w:rsidP="00011AB5">
      <w:pPr>
        <w:pStyle w:val="Heading3"/>
        <w:jc w:val="both"/>
      </w:pPr>
      <w:bookmarkStart w:id="21" w:name="the-normative-and-relational-pathway"/>
      <w:bookmarkEnd w:id="20"/>
      <w:r>
        <w:lastRenderedPageBreak/>
        <w:t>5.3 The normative and relational pathway</w:t>
      </w:r>
    </w:p>
    <w:p w14:paraId="4EE2BD81" w14:textId="77777777" w:rsidR="00CA750E" w:rsidRDefault="0051123A" w:rsidP="00011AB5">
      <w:pPr>
        <w:pStyle w:val="FirstParagraph"/>
        <w:jc w:val="both"/>
      </w:pPr>
      <w:r>
        <w:t>A third pathway operates through collectively held beliefs and relationships. Collective teacher efficacy, academic optimism and teacher collaboration are the constructs most frequently invoked. Academic optimism, combining collective efficacy, faculty trust in parents and students, and academic emphasis, was shown to predict achievement after controlling for socioeconomic status and previous performance (Hoy et al., 2006). Teacher collaboration for instructional improvement is associated with achievement at school level (Goddard et al., 2007), and analysis of collaboration within instructional teams found that teachers improve at greater rates when they work in schools with better collaboration quality, with the association strongest for collaboration focused on assessment and instructional practice (Ronfeldt et al., 2015). Meta-analysis of professional community research reports a positive association with achievement, although the pooled estimate is small and the primary studies are predominantly cross-sectional (Lomos et al., 2011).</w:t>
      </w:r>
    </w:p>
    <w:p w14:paraId="6B8CD142" w14:textId="77777777" w:rsidR="00CA750E" w:rsidRDefault="0051123A" w:rsidP="00011AB5">
      <w:pPr>
        <w:pStyle w:val="BodyText"/>
        <w:jc w:val="both"/>
      </w:pPr>
      <w:r>
        <w:t>The leadership literature connects to these constructs densely. Transformational leadership and teacher self-efficacy jointly predict perceived collective efficacy (Ninković &amp; Knežević Florić, 2018); instructional leadership is associated with teacher self-efficacy in multilevel analyses across systems (Bellibaş &amp; Liu, 2017); instructional leadership is associated with teacher professional learning through self-efficacy in a mediated model (Liu &amp; Hallinger, 2018); instructional and distributed leadership are associated with teacher self-efficacy and job satisfaction through supportive culture and collaboration (Liu et al., 2021); distributed leadership is associated with teacher self-efficacy and job satisfaction in international survey data (Sun &amp; Xia, 2018); and transformational leadership is associated with commitment and innovative practice, moderated by trust in the principal (Kılınç et al., 2024). Principal self-efficacy and instructional leadership have been linked to teacher efficacy and commitment in systems outside the Anglophone core (Hallinger et al., 2018), and instructional leadership has been associated with intent to leave through collective efficacy and shared vision (Qadach et al., 2020).</w:t>
      </w:r>
    </w:p>
    <w:p w14:paraId="1444B130" w14:textId="77777777" w:rsidR="00CA750E" w:rsidRDefault="0051123A" w:rsidP="00011AB5">
      <w:pPr>
        <w:pStyle w:val="BodyText"/>
        <w:jc w:val="both"/>
      </w:pPr>
      <w:r>
        <w:t>The consistency of these findings is notable, and so is their homogeneity of design. Almost all are cross-sectional, most rely on teacher self-report for every construct in the model, and the majority test mediation using structures that would fit equally well with the arrows reversed. Reviews of collective efficacy have argued that its consequences are wide-ranging (Donohoo, 2018), but the underlying evidence remains largely correlational, and reciprocal causation between efficacy and observed success is theoretically expected. The reasonable conclusion is that leadership, collective belief and collaboration form a mutually reinforcing organisational configuration, and that the literature has not established the direction of influence within it.</w:t>
      </w:r>
    </w:p>
    <w:p w14:paraId="2A4E3A9B" w14:textId="77777777" w:rsidR="00CA750E" w:rsidRDefault="0051123A" w:rsidP="00011AB5">
      <w:pPr>
        <w:pStyle w:val="Heading3"/>
        <w:jc w:val="both"/>
      </w:pPr>
      <w:bookmarkStart w:id="22" w:name="X9a893bc51d4ca77c4e736b3ab1f4ac846ad9133"/>
      <w:bookmarkEnd w:id="21"/>
      <w:r>
        <w:t>5.4 Competition and complementarity among pathways</w:t>
      </w:r>
    </w:p>
    <w:p w14:paraId="162B20AE" w14:textId="77777777" w:rsidR="00CA750E" w:rsidRDefault="0051123A" w:rsidP="00011AB5">
      <w:pPr>
        <w:pStyle w:val="FirstParagraph"/>
        <w:jc w:val="both"/>
      </w:pPr>
      <w:r>
        <w:t xml:space="preserve">The three pathways are frequently presented as complementary, and the synthesis literature has generally aggregated them. Comparative evidence suggests they may compete for the same finite leader attention. Time-use evidence indicates that gains associated with instructionally focused activity coexist with null or negative associations for other uses of the same hours (Grissom et al., 2013). The distributed leadership </w:t>
      </w:r>
      <w:r>
        <w:lastRenderedPageBreak/>
        <w:t>literature responds to this constraint by relocating leadership from the individual to the pattern of interaction among leaders, followers and situation (Spillane et al., 2004). Reviews of distributed leadership document conceptual expansion outpacing empirical testing, with the term used descriptively, normatively and analytically without clear separation (Harris &amp; DeFlaminis, 2016; Tian et al., 2016). Teacher leadership research shows a similar pattern, with a substantial literature on conceptualisation and comparatively little on effects (Wenner &amp; Campbell, 2017).</w:t>
      </w:r>
    </w:p>
    <w:p w14:paraId="0F917AEC" w14:textId="77777777" w:rsidR="00CA750E" w:rsidRDefault="0051123A" w:rsidP="00011AB5">
      <w:pPr>
        <w:pStyle w:val="BodyText"/>
        <w:jc w:val="both"/>
      </w:pPr>
      <w:r>
        <w:t>Table 3 summarises representative evidence for each pathway, the design on which it rests and the principal reservation attaching to it. The pattern that emerges is that the pathway with the strongest identification, the human-capital pathway, is the one least emphasised in leadership theory, whereas the pathway with the richest theoretical development, the normative and relational pathway, rests on the weakest designs. This inversion between theoretical prominence and evidential strength is one of the more consequential features of the field.</w:t>
      </w:r>
    </w:p>
    <w:p w14:paraId="5B255CB1" w14:textId="77777777" w:rsidR="00CA750E" w:rsidRDefault="0051123A" w:rsidP="00011AB5">
      <w:pPr>
        <w:pStyle w:val="BodyText"/>
        <w:jc w:val="both"/>
      </w:pPr>
      <w:r>
        <w:rPr>
          <w:b/>
          <w:bCs/>
        </w:rPr>
        <w:t>Table 3.</w:t>
      </w:r>
      <w:r>
        <w:t xml:space="preserve"> Representative evidence on pathways from school leadership to classrooms and outcomes</w:t>
      </w:r>
    </w:p>
    <w:tbl>
      <w:tblPr>
        <w:tblStyle w:val="TableGrid"/>
        <w:tblW w:w="5000" w:type="pct"/>
        <w:tblLook w:val="0020" w:firstRow="1" w:lastRow="0" w:firstColumn="0" w:lastColumn="0" w:noHBand="0" w:noVBand="0"/>
      </w:tblPr>
      <w:tblGrid>
        <w:gridCol w:w="1728"/>
        <w:gridCol w:w="2148"/>
        <w:gridCol w:w="1903"/>
        <w:gridCol w:w="2091"/>
        <w:gridCol w:w="1706"/>
      </w:tblGrid>
      <w:tr w:rsidR="00CA750E" w14:paraId="32166216" w14:textId="77777777" w:rsidTr="00DE4DB3">
        <w:tc>
          <w:tcPr>
            <w:tcW w:w="0" w:type="auto"/>
          </w:tcPr>
          <w:p w14:paraId="4361CB8A" w14:textId="77777777" w:rsidR="00CA750E" w:rsidRDefault="0051123A" w:rsidP="00011AB5">
            <w:pPr>
              <w:pStyle w:val="Compact"/>
              <w:jc w:val="both"/>
            </w:pPr>
            <w:r>
              <w:t>Pathway</w:t>
            </w:r>
          </w:p>
        </w:tc>
        <w:tc>
          <w:tcPr>
            <w:tcW w:w="0" w:type="auto"/>
          </w:tcPr>
          <w:p w14:paraId="19CA53CA" w14:textId="77777777" w:rsidR="00CA750E" w:rsidRDefault="0051123A" w:rsidP="00011AB5">
            <w:pPr>
              <w:pStyle w:val="Compact"/>
              <w:jc w:val="both"/>
            </w:pPr>
            <w:r>
              <w:t>Representative evidence</w:t>
            </w:r>
          </w:p>
        </w:tc>
        <w:tc>
          <w:tcPr>
            <w:tcW w:w="0" w:type="auto"/>
          </w:tcPr>
          <w:p w14:paraId="01FD1A05" w14:textId="77777777" w:rsidR="00CA750E" w:rsidRDefault="0051123A" w:rsidP="00011AB5">
            <w:pPr>
              <w:pStyle w:val="Compact"/>
              <w:jc w:val="both"/>
            </w:pPr>
            <w:r>
              <w:t>Predominant design</w:t>
            </w:r>
          </w:p>
        </w:tc>
        <w:tc>
          <w:tcPr>
            <w:tcW w:w="0" w:type="auto"/>
          </w:tcPr>
          <w:p w14:paraId="65DBD6AE" w14:textId="77777777" w:rsidR="00CA750E" w:rsidRDefault="0051123A" w:rsidP="00011AB5">
            <w:pPr>
              <w:pStyle w:val="Compact"/>
              <w:jc w:val="both"/>
            </w:pPr>
            <w:r>
              <w:t>Principal reservation</w:t>
            </w:r>
          </w:p>
        </w:tc>
        <w:tc>
          <w:tcPr>
            <w:tcW w:w="0" w:type="auto"/>
          </w:tcPr>
          <w:p w14:paraId="3DC7B924" w14:textId="77777777" w:rsidR="00CA750E" w:rsidRDefault="0051123A" w:rsidP="00011AB5">
            <w:pPr>
              <w:pStyle w:val="Compact"/>
              <w:jc w:val="both"/>
            </w:pPr>
            <w:r>
              <w:t>Supporting references</w:t>
            </w:r>
          </w:p>
        </w:tc>
      </w:tr>
      <w:tr w:rsidR="00CA750E" w14:paraId="5DFFA56F" w14:textId="77777777" w:rsidTr="00DE4DB3">
        <w:tc>
          <w:tcPr>
            <w:tcW w:w="0" w:type="auto"/>
          </w:tcPr>
          <w:p w14:paraId="1FBDAED3" w14:textId="77777777" w:rsidR="00CA750E" w:rsidRDefault="0051123A" w:rsidP="00011AB5">
            <w:pPr>
              <w:pStyle w:val="Compact"/>
              <w:jc w:val="both"/>
            </w:pPr>
            <w:r>
              <w:t>Instructional: shaping teaching practice</w:t>
            </w:r>
          </w:p>
        </w:tc>
        <w:tc>
          <w:tcPr>
            <w:tcW w:w="0" w:type="auto"/>
          </w:tcPr>
          <w:p w14:paraId="4AE89D68" w14:textId="77777777" w:rsidR="00CA750E" w:rsidRDefault="0051123A" w:rsidP="00011AB5">
            <w:pPr>
              <w:pStyle w:val="Compact"/>
              <w:jc w:val="both"/>
            </w:pPr>
            <w:r>
              <w:t>Leadership associated with instructional quality; mediated route to learning via professional capacity and learning climate</w:t>
            </w:r>
          </w:p>
        </w:tc>
        <w:tc>
          <w:tcPr>
            <w:tcW w:w="0" w:type="auto"/>
          </w:tcPr>
          <w:p w14:paraId="58EB86EE" w14:textId="77777777" w:rsidR="00CA750E" w:rsidRDefault="0051123A" w:rsidP="00011AB5">
            <w:pPr>
              <w:pStyle w:val="Compact"/>
              <w:jc w:val="both"/>
            </w:pPr>
            <w:r>
              <w:t>Cross-sectional teacher survey combined with achievement growth</w:t>
            </w:r>
          </w:p>
        </w:tc>
        <w:tc>
          <w:tcPr>
            <w:tcW w:w="0" w:type="auto"/>
          </w:tcPr>
          <w:p w14:paraId="5EA444BB" w14:textId="77777777" w:rsidR="00CA750E" w:rsidRDefault="0051123A" w:rsidP="00011AB5">
            <w:pPr>
              <w:pStyle w:val="Compact"/>
              <w:jc w:val="both"/>
            </w:pPr>
            <w:r>
              <w:t>Direct path to learning negligible; aggregate leadership category contains heterogeneous activities</w:t>
            </w:r>
          </w:p>
        </w:tc>
        <w:tc>
          <w:tcPr>
            <w:tcW w:w="0" w:type="auto"/>
          </w:tcPr>
          <w:p w14:paraId="5EEDA5D4" w14:textId="77777777" w:rsidR="00CA750E" w:rsidRDefault="0051123A" w:rsidP="00011AB5">
            <w:pPr>
              <w:pStyle w:val="Compact"/>
              <w:jc w:val="both"/>
            </w:pPr>
            <w:r>
              <w:t>Bellibaş et al. (2021); Sebastian and Allensworth (2012); Grissom et al. (2013)</w:t>
            </w:r>
          </w:p>
        </w:tc>
      </w:tr>
      <w:tr w:rsidR="00CA750E" w14:paraId="36C9311E" w14:textId="77777777" w:rsidTr="00DE4DB3">
        <w:tc>
          <w:tcPr>
            <w:tcW w:w="0" w:type="auto"/>
          </w:tcPr>
          <w:p w14:paraId="337A70FC" w14:textId="77777777" w:rsidR="00CA750E" w:rsidRDefault="0051123A" w:rsidP="00011AB5">
            <w:pPr>
              <w:pStyle w:val="Compact"/>
              <w:jc w:val="both"/>
            </w:pPr>
            <w:r>
              <w:t>Instructional: professional learning</w:t>
            </w:r>
          </w:p>
        </w:tc>
        <w:tc>
          <w:tcPr>
            <w:tcW w:w="0" w:type="auto"/>
          </w:tcPr>
          <w:p w14:paraId="7B4D4F55" w14:textId="77777777" w:rsidR="00CA750E" w:rsidRDefault="0051123A" w:rsidP="00011AB5">
            <w:pPr>
              <w:pStyle w:val="Compact"/>
              <w:jc w:val="both"/>
            </w:pPr>
            <w:r>
              <w:t>Coaching raises instruction by 0.49 SD and achievement by 0.18 SD; effects attenuate at scale</w:t>
            </w:r>
          </w:p>
        </w:tc>
        <w:tc>
          <w:tcPr>
            <w:tcW w:w="0" w:type="auto"/>
          </w:tcPr>
          <w:p w14:paraId="5FE95D46" w14:textId="77777777" w:rsidR="00CA750E" w:rsidRDefault="0051123A" w:rsidP="00011AB5">
            <w:pPr>
              <w:pStyle w:val="Compact"/>
              <w:jc w:val="both"/>
            </w:pPr>
            <w:r>
              <w:t>Meta-analysis of causal studies</w:t>
            </w:r>
          </w:p>
        </w:tc>
        <w:tc>
          <w:tcPr>
            <w:tcW w:w="0" w:type="auto"/>
          </w:tcPr>
          <w:p w14:paraId="16AC27C4" w14:textId="77777777" w:rsidR="00CA750E" w:rsidRDefault="0051123A" w:rsidP="00011AB5">
            <w:pPr>
              <w:pStyle w:val="Compact"/>
              <w:jc w:val="both"/>
            </w:pPr>
            <w:r>
              <w:t>Attenuation from practice change to achievement constrains transmissible effect</w:t>
            </w:r>
          </w:p>
        </w:tc>
        <w:tc>
          <w:tcPr>
            <w:tcW w:w="0" w:type="auto"/>
          </w:tcPr>
          <w:p w14:paraId="657E3BCE" w14:textId="77777777" w:rsidR="00CA750E" w:rsidRDefault="0051123A" w:rsidP="00011AB5">
            <w:pPr>
              <w:pStyle w:val="Compact"/>
              <w:jc w:val="both"/>
            </w:pPr>
            <w:r>
              <w:t>Kraft et al. (2018)</w:t>
            </w:r>
          </w:p>
        </w:tc>
      </w:tr>
      <w:tr w:rsidR="00CA750E" w14:paraId="02CEEB7A" w14:textId="77777777" w:rsidTr="00DE4DB3">
        <w:tc>
          <w:tcPr>
            <w:tcW w:w="0" w:type="auto"/>
          </w:tcPr>
          <w:p w14:paraId="5F6E1939" w14:textId="77777777" w:rsidR="00CA750E" w:rsidRDefault="0051123A" w:rsidP="00011AB5">
            <w:pPr>
              <w:pStyle w:val="Compact"/>
              <w:jc w:val="both"/>
            </w:pPr>
            <w:r>
              <w:t>Human capital: retention and working conditions</w:t>
            </w:r>
          </w:p>
        </w:tc>
        <w:tc>
          <w:tcPr>
            <w:tcW w:w="0" w:type="auto"/>
          </w:tcPr>
          <w:p w14:paraId="1DCA8AEF" w14:textId="77777777" w:rsidR="00CA750E" w:rsidRDefault="0051123A" w:rsidP="00011AB5">
            <w:pPr>
              <w:pStyle w:val="Compact"/>
              <w:jc w:val="both"/>
            </w:pPr>
            <w:r>
              <w:t>Administration quality predicts retention; working conditions predict movement, satisfaction and achievement gains</w:t>
            </w:r>
          </w:p>
        </w:tc>
        <w:tc>
          <w:tcPr>
            <w:tcW w:w="0" w:type="auto"/>
          </w:tcPr>
          <w:p w14:paraId="7E40A386" w14:textId="77777777" w:rsidR="00CA750E" w:rsidRDefault="0051123A" w:rsidP="00011AB5">
            <w:pPr>
              <w:pStyle w:val="Compact"/>
              <w:jc w:val="both"/>
            </w:pPr>
            <w:r>
              <w:t>Longitudinal administrative and survey linkage</w:t>
            </w:r>
          </w:p>
        </w:tc>
        <w:tc>
          <w:tcPr>
            <w:tcW w:w="0" w:type="auto"/>
          </w:tcPr>
          <w:p w14:paraId="10CE4E6F" w14:textId="77777777" w:rsidR="00CA750E" w:rsidRDefault="0051123A" w:rsidP="00011AB5">
            <w:pPr>
              <w:pStyle w:val="Compact"/>
              <w:jc w:val="both"/>
            </w:pPr>
            <w:r>
              <w:t>Leadership is one component of a broader working-conditions construct</w:t>
            </w:r>
          </w:p>
        </w:tc>
        <w:tc>
          <w:tcPr>
            <w:tcW w:w="0" w:type="auto"/>
          </w:tcPr>
          <w:p w14:paraId="55A3AA73" w14:textId="77777777" w:rsidR="00CA750E" w:rsidRDefault="0051123A" w:rsidP="00011AB5">
            <w:pPr>
              <w:pStyle w:val="Compact"/>
              <w:jc w:val="both"/>
            </w:pPr>
            <w:r>
              <w:t>Boyd et al. (2011); Ladd (2011); Johnson et al. (2012)</w:t>
            </w:r>
          </w:p>
        </w:tc>
      </w:tr>
      <w:tr w:rsidR="00CA750E" w14:paraId="4B4B8DDB" w14:textId="77777777" w:rsidTr="00DE4DB3">
        <w:tc>
          <w:tcPr>
            <w:tcW w:w="0" w:type="auto"/>
          </w:tcPr>
          <w:p w14:paraId="572C57CC" w14:textId="77777777" w:rsidR="00CA750E" w:rsidRDefault="0051123A" w:rsidP="00011AB5">
            <w:pPr>
              <w:pStyle w:val="Compact"/>
              <w:jc w:val="both"/>
            </w:pPr>
            <w:r>
              <w:t xml:space="preserve">Human capital: professional </w:t>
            </w:r>
            <w:r>
              <w:lastRenderedPageBreak/>
              <w:t>environment</w:t>
            </w:r>
          </w:p>
        </w:tc>
        <w:tc>
          <w:tcPr>
            <w:tcW w:w="0" w:type="auto"/>
          </w:tcPr>
          <w:p w14:paraId="5B311AF5" w14:textId="77777777" w:rsidR="00CA750E" w:rsidRDefault="0051123A" w:rsidP="00011AB5">
            <w:pPr>
              <w:pStyle w:val="Compact"/>
              <w:jc w:val="both"/>
            </w:pPr>
            <w:r>
              <w:lastRenderedPageBreak/>
              <w:t xml:space="preserve">Returns to teaching experience larger </w:t>
            </w:r>
            <w:r>
              <w:lastRenderedPageBreak/>
              <w:t>in stronger professional environments</w:t>
            </w:r>
          </w:p>
        </w:tc>
        <w:tc>
          <w:tcPr>
            <w:tcW w:w="0" w:type="auto"/>
          </w:tcPr>
          <w:p w14:paraId="05E3FE6D" w14:textId="77777777" w:rsidR="00CA750E" w:rsidRDefault="0051123A" w:rsidP="00011AB5">
            <w:pPr>
              <w:pStyle w:val="Compact"/>
              <w:jc w:val="both"/>
            </w:pPr>
            <w:r>
              <w:lastRenderedPageBreak/>
              <w:t xml:space="preserve">Panel analysis of teacher improvement </w:t>
            </w:r>
            <w:r>
              <w:lastRenderedPageBreak/>
              <w:t>trajectories</w:t>
            </w:r>
          </w:p>
        </w:tc>
        <w:tc>
          <w:tcPr>
            <w:tcW w:w="0" w:type="auto"/>
          </w:tcPr>
          <w:p w14:paraId="16A451C6" w14:textId="77777777" w:rsidR="00CA750E" w:rsidRDefault="0051123A" w:rsidP="00011AB5">
            <w:pPr>
              <w:pStyle w:val="Compact"/>
              <w:jc w:val="both"/>
            </w:pPr>
            <w:r>
              <w:lastRenderedPageBreak/>
              <w:t xml:space="preserve">Environment quality not experimentally </w:t>
            </w:r>
            <w:r>
              <w:lastRenderedPageBreak/>
              <w:t>manipulated</w:t>
            </w:r>
          </w:p>
        </w:tc>
        <w:tc>
          <w:tcPr>
            <w:tcW w:w="0" w:type="auto"/>
          </w:tcPr>
          <w:p w14:paraId="38E1D8EB" w14:textId="77777777" w:rsidR="00CA750E" w:rsidRDefault="0051123A" w:rsidP="00011AB5">
            <w:pPr>
              <w:pStyle w:val="Compact"/>
              <w:jc w:val="both"/>
            </w:pPr>
            <w:r>
              <w:lastRenderedPageBreak/>
              <w:t>Kraft and Papay (2014)</w:t>
            </w:r>
          </w:p>
        </w:tc>
      </w:tr>
      <w:tr w:rsidR="00CA750E" w14:paraId="05C3D819" w14:textId="77777777" w:rsidTr="00DE4DB3">
        <w:tc>
          <w:tcPr>
            <w:tcW w:w="0" w:type="auto"/>
          </w:tcPr>
          <w:p w14:paraId="2C8DE646" w14:textId="77777777" w:rsidR="00CA750E" w:rsidRDefault="0051123A" w:rsidP="00011AB5">
            <w:pPr>
              <w:pStyle w:val="Compact"/>
              <w:jc w:val="both"/>
            </w:pPr>
            <w:r>
              <w:t>Human capital: leader stability</w:t>
            </w:r>
          </w:p>
        </w:tc>
        <w:tc>
          <w:tcPr>
            <w:tcW w:w="0" w:type="auto"/>
          </w:tcPr>
          <w:p w14:paraId="5AC7CB7E" w14:textId="77777777" w:rsidR="00CA750E" w:rsidRDefault="0051123A" w:rsidP="00011AB5">
            <w:pPr>
              <w:pStyle w:val="Compact"/>
              <w:jc w:val="both"/>
            </w:pPr>
            <w:r>
              <w:t>Principal turnover associated with achievement decline and increased teacher turnover</w:t>
            </w:r>
          </w:p>
        </w:tc>
        <w:tc>
          <w:tcPr>
            <w:tcW w:w="0" w:type="auto"/>
          </w:tcPr>
          <w:p w14:paraId="3DD6863A" w14:textId="77777777" w:rsidR="00CA750E" w:rsidRDefault="0051123A" w:rsidP="00011AB5">
            <w:pPr>
              <w:pStyle w:val="Compact"/>
              <w:jc w:val="both"/>
            </w:pPr>
            <w:r>
              <w:t>Event-study and panel designs</w:t>
            </w:r>
          </w:p>
        </w:tc>
        <w:tc>
          <w:tcPr>
            <w:tcW w:w="0" w:type="auto"/>
          </w:tcPr>
          <w:p w14:paraId="69E836A9" w14:textId="77777777" w:rsidR="00CA750E" w:rsidRDefault="0051123A" w:rsidP="00011AB5">
            <w:pPr>
              <w:pStyle w:val="Compact"/>
              <w:jc w:val="both"/>
            </w:pPr>
            <w:r>
              <w:t>Effects concentrated in disadvantaged schools; generalisability across systems untested</w:t>
            </w:r>
          </w:p>
        </w:tc>
        <w:tc>
          <w:tcPr>
            <w:tcW w:w="0" w:type="auto"/>
          </w:tcPr>
          <w:p w14:paraId="0C85D833" w14:textId="77777777" w:rsidR="00CA750E" w:rsidRDefault="0051123A" w:rsidP="00011AB5">
            <w:pPr>
              <w:pStyle w:val="Compact"/>
              <w:jc w:val="both"/>
            </w:pPr>
            <w:r>
              <w:t>Bartanen et al. (2019); Miller (2013)</w:t>
            </w:r>
          </w:p>
        </w:tc>
      </w:tr>
      <w:tr w:rsidR="00CA750E" w14:paraId="1E393908" w14:textId="77777777" w:rsidTr="00DE4DB3">
        <w:tc>
          <w:tcPr>
            <w:tcW w:w="0" w:type="auto"/>
          </w:tcPr>
          <w:p w14:paraId="4545FA11" w14:textId="77777777" w:rsidR="00CA750E" w:rsidRDefault="0051123A" w:rsidP="00011AB5">
            <w:pPr>
              <w:pStyle w:val="Compact"/>
              <w:jc w:val="both"/>
            </w:pPr>
            <w:r>
              <w:t>Normative: collective belief</w:t>
            </w:r>
          </w:p>
        </w:tc>
        <w:tc>
          <w:tcPr>
            <w:tcW w:w="0" w:type="auto"/>
          </w:tcPr>
          <w:p w14:paraId="289746DA" w14:textId="77777777" w:rsidR="00CA750E" w:rsidRDefault="0051123A" w:rsidP="00011AB5">
            <w:pPr>
              <w:pStyle w:val="Compact"/>
              <w:jc w:val="both"/>
            </w:pPr>
            <w:r>
              <w:t>Academic optimism and collective efficacy associated with achievement</w:t>
            </w:r>
          </w:p>
        </w:tc>
        <w:tc>
          <w:tcPr>
            <w:tcW w:w="0" w:type="auto"/>
          </w:tcPr>
          <w:p w14:paraId="4E85E985" w14:textId="77777777" w:rsidR="00CA750E" w:rsidRDefault="0051123A" w:rsidP="00011AB5">
            <w:pPr>
              <w:pStyle w:val="Compact"/>
              <w:jc w:val="both"/>
            </w:pPr>
            <w:r>
              <w:t>Cross-sectional multilevel survey</w:t>
            </w:r>
          </w:p>
        </w:tc>
        <w:tc>
          <w:tcPr>
            <w:tcW w:w="0" w:type="auto"/>
          </w:tcPr>
          <w:p w14:paraId="025C625F" w14:textId="77777777" w:rsidR="00CA750E" w:rsidRDefault="0051123A" w:rsidP="00011AB5">
            <w:pPr>
              <w:pStyle w:val="Compact"/>
              <w:jc w:val="both"/>
            </w:pPr>
            <w:r>
              <w:t>Reciprocal causation with prior success is theoretically expected</w:t>
            </w:r>
          </w:p>
        </w:tc>
        <w:tc>
          <w:tcPr>
            <w:tcW w:w="0" w:type="auto"/>
          </w:tcPr>
          <w:p w14:paraId="2D367BD4" w14:textId="77777777" w:rsidR="00CA750E" w:rsidRDefault="0051123A" w:rsidP="00011AB5">
            <w:pPr>
              <w:pStyle w:val="Compact"/>
              <w:jc w:val="both"/>
            </w:pPr>
            <w:r>
              <w:t>Hoy et al. (2006); Donohoo (2018)</w:t>
            </w:r>
          </w:p>
        </w:tc>
      </w:tr>
      <w:tr w:rsidR="00CA750E" w14:paraId="3DD48DDD" w14:textId="77777777" w:rsidTr="00DE4DB3">
        <w:tc>
          <w:tcPr>
            <w:tcW w:w="0" w:type="auto"/>
          </w:tcPr>
          <w:p w14:paraId="144D9730" w14:textId="77777777" w:rsidR="00CA750E" w:rsidRDefault="0051123A" w:rsidP="00011AB5">
            <w:pPr>
              <w:pStyle w:val="Compact"/>
              <w:jc w:val="both"/>
            </w:pPr>
            <w:r>
              <w:t>Normative: collaboration</w:t>
            </w:r>
          </w:p>
        </w:tc>
        <w:tc>
          <w:tcPr>
            <w:tcW w:w="0" w:type="auto"/>
          </w:tcPr>
          <w:p w14:paraId="7FADD783" w14:textId="77777777" w:rsidR="00CA750E" w:rsidRDefault="0051123A" w:rsidP="00011AB5">
            <w:pPr>
              <w:pStyle w:val="Compact"/>
              <w:jc w:val="both"/>
            </w:pPr>
            <w:r>
              <w:t>Collaboration quality associated with teacher improvement and achievement</w:t>
            </w:r>
          </w:p>
        </w:tc>
        <w:tc>
          <w:tcPr>
            <w:tcW w:w="0" w:type="auto"/>
          </w:tcPr>
          <w:p w14:paraId="4B31BCF1" w14:textId="77777777" w:rsidR="00CA750E" w:rsidRDefault="0051123A" w:rsidP="00011AB5">
            <w:pPr>
              <w:pStyle w:val="Compact"/>
              <w:jc w:val="both"/>
            </w:pPr>
            <w:r>
              <w:t>Panel and cross-sectional multilevel</w:t>
            </w:r>
          </w:p>
        </w:tc>
        <w:tc>
          <w:tcPr>
            <w:tcW w:w="0" w:type="auto"/>
          </w:tcPr>
          <w:p w14:paraId="4E2A493C" w14:textId="77777777" w:rsidR="00CA750E" w:rsidRDefault="0051123A" w:rsidP="00011AB5">
            <w:pPr>
              <w:pStyle w:val="Compact"/>
              <w:jc w:val="both"/>
            </w:pPr>
            <w:r>
              <w:t>Pooled associations small; predominantly cross-sectional primary studies</w:t>
            </w:r>
          </w:p>
        </w:tc>
        <w:tc>
          <w:tcPr>
            <w:tcW w:w="0" w:type="auto"/>
          </w:tcPr>
          <w:p w14:paraId="47485AEA" w14:textId="77777777" w:rsidR="00CA750E" w:rsidRDefault="0051123A" w:rsidP="00011AB5">
            <w:pPr>
              <w:pStyle w:val="Compact"/>
              <w:jc w:val="both"/>
            </w:pPr>
            <w:r>
              <w:t>Ronfeldt et al. (2015); Lomos et al. (2011)</w:t>
            </w:r>
          </w:p>
        </w:tc>
      </w:tr>
      <w:tr w:rsidR="00CA750E" w14:paraId="358D8A8C" w14:textId="77777777" w:rsidTr="00DE4DB3">
        <w:tc>
          <w:tcPr>
            <w:tcW w:w="0" w:type="auto"/>
          </w:tcPr>
          <w:p w14:paraId="1E531C5F" w14:textId="77777777" w:rsidR="00CA750E" w:rsidRDefault="0051123A" w:rsidP="00011AB5">
            <w:pPr>
              <w:pStyle w:val="Compact"/>
              <w:jc w:val="both"/>
            </w:pPr>
            <w:r>
              <w:t>Distributed and teacher leadership</w:t>
            </w:r>
          </w:p>
        </w:tc>
        <w:tc>
          <w:tcPr>
            <w:tcW w:w="0" w:type="auto"/>
          </w:tcPr>
          <w:p w14:paraId="75742E1E" w14:textId="77777777" w:rsidR="00CA750E" w:rsidRDefault="0051123A" w:rsidP="00011AB5">
            <w:pPr>
              <w:pStyle w:val="Compact"/>
              <w:jc w:val="both"/>
            </w:pPr>
            <w:r>
              <w:t>Distributed arrangements associated with efficacy, satisfaction and instructional quality</w:t>
            </w:r>
          </w:p>
        </w:tc>
        <w:tc>
          <w:tcPr>
            <w:tcW w:w="0" w:type="auto"/>
          </w:tcPr>
          <w:p w14:paraId="051A2B4A" w14:textId="77777777" w:rsidR="00CA750E" w:rsidRDefault="0051123A" w:rsidP="00011AB5">
            <w:pPr>
              <w:pStyle w:val="Compact"/>
              <w:jc w:val="both"/>
            </w:pPr>
            <w:r>
              <w:t>Cross-sectional international survey</w:t>
            </w:r>
          </w:p>
        </w:tc>
        <w:tc>
          <w:tcPr>
            <w:tcW w:w="0" w:type="auto"/>
          </w:tcPr>
          <w:p w14:paraId="57FB690F" w14:textId="77777777" w:rsidR="00CA750E" w:rsidRDefault="0051123A" w:rsidP="00011AB5">
            <w:pPr>
              <w:pStyle w:val="Compact"/>
              <w:jc w:val="both"/>
            </w:pPr>
            <w:r>
              <w:t>Conceptual expansion has outpaced empirical testing</w:t>
            </w:r>
          </w:p>
        </w:tc>
        <w:tc>
          <w:tcPr>
            <w:tcW w:w="0" w:type="auto"/>
          </w:tcPr>
          <w:p w14:paraId="62FA409C" w14:textId="77777777" w:rsidR="00CA750E" w:rsidRDefault="0051123A" w:rsidP="00011AB5">
            <w:pPr>
              <w:pStyle w:val="Compact"/>
              <w:jc w:val="both"/>
            </w:pPr>
            <w:r>
              <w:t>Sun and Xia (2018); Tian et al. (2016); Wenner and Campbell (2017)</w:t>
            </w:r>
          </w:p>
        </w:tc>
      </w:tr>
    </w:tbl>
    <w:p w14:paraId="1208E997" w14:textId="77777777" w:rsidR="00CA750E" w:rsidRDefault="0051123A" w:rsidP="00011AB5">
      <w:pPr>
        <w:pStyle w:val="BodyText"/>
        <w:jc w:val="both"/>
      </w:pPr>
      <w:r>
        <w:rPr>
          <w:i/>
          <w:iCs/>
        </w:rPr>
        <w:t>Note.</w:t>
      </w:r>
      <w:r>
        <w:t xml:space="preserve"> SD = standard deviation. Reservations are stated in relation to the inference that leadership causes the outcome, not to the internal quality of the cited study.</w:t>
      </w:r>
    </w:p>
    <w:p w14:paraId="7AF5F954" w14:textId="77777777" w:rsidR="00CA750E" w:rsidRDefault="0051123A" w:rsidP="00011AB5">
      <w:pPr>
        <w:pStyle w:val="Heading2"/>
        <w:jc w:val="both"/>
      </w:pPr>
      <w:bookmarkStart w:id="23" w:name="Xfb9970b797a9c9c1b31db65850743af6a729880"/>
      <w:bookmarkEnd w:id="15"/>
      <w:bookmarkEnd w:id="22"/>
      <w:r>
        <w:t>6. School Climate as Mechanism, Outcome and Measurement Artefact</w:t>
      </w:r>
    </w:p>
    <w:p w14:paraId="496B038D" w14:textId="77777777" w:rsidR="00CA750E" w:rsidRDefault="0051123A" w:rsidP="00011AB5">
      <w:pPr>
        <w:pStyle w:val="Heading3"/>
        <w:jc w:val="both"/>
      </w:pPr>
      <w:bookmarkStart w:id="24" w:name="X650cdd651ac1320a85f797aa01b0f8bcf61e8b4"/>
      <w:r>
        <w:t>6.1 The status of climate in leadership models</w:t>
      </w:r>
    </w:p>
    <w:p w14:paraId="297411C3" w14:textId="77777777" w:rsidR="00CA750E" w:rsidRDefault="0051123A" w:rsidP="00011AB5">
      <w:pPr>
        <w:pStyle w:val="FirstParagraph"/>
        <w:jc w:val="both"/>
      </w:pPr>
      <w:r>
        <w:t xml:space="preserve">School climate enters leadership research in three distinct roles, and the three are often not distinguished. It appears as a mediator, through which leadership reaches teaching and learning; as an outcome, by which leadership effectiveness is judged; and as a covariate, adjusted for when estimating other relationships. Studies reporting that principals’ instructional and distributed leadership practices predict their perceptions of school climate illustrate the difficulty in its sharpest form, since both constructs are reported by the same individual and the relationship is therefore partly a property of the respondent (Bellibaş &amp; Liu, 2018). Meta-analytic work comparing leadership and climate as predictors of achievement finds both to be positively associated with student outcomes and reports </w:t>
      </w:r>
      <w:r>
        <w:lastRenderedPageBreak/>
        <w:t>moderation by variables including school level and outcome type (Ozdogru et al., 2025). Such comparative analyses are informative about the relative size of reported associations, but they cannot adjudicate between the interpretation that climate transmits leadership effects and the interpretation that climate ratings and leadership ratings both reflect a common evaluative disposition among respondents.</w:t>
      </w:r>
    </w:p>
    <w:p w14:paraId="64DA4200" w14:textId="77777777" w:rsidR="00CA750E" w:rsidRDefault="0051123A" w:rsidP="00011AB5">
      <w:pPr>
        <w:pStyle w:val="Heading3"/>
        <w:jc w:val="both"/>
      </w:pPr>
      <w:bookmarkStart w:id="25" w:name="climate-and-student-outcomes"/>
      <w:bookmarkEnd w:id="24"/>
      <w:r>
        <w:t>6.2 Climate and student outcomes</w:t>
      </w:r>
    </w:p>
    <w:p w14:paraId="2422E3E0" w14:textId="77777777" w:rsidR="00CA750E" w:rsidRDefault="0051123A" w:rsidP="00011AB5">
      <w:pPr>
        <w:pStyle w:val="FirstParagraph"/>
        <w:jc w:val="both"/>
      </w:pPr>
      <w:r>
        <w:t>The evidence that climate is associated with student outcomes is reasonably consistent in direction and modest in magnitude. Multilevel modelling combining student and teacher data reported that school climate and school identification were associated with achievement, with the association operating partly through students’ identification with the school rather than through climate perception alone (Maxwell et al., 2017). Authoritative climate frameworks report associations with engagement, grades and educational aspirations across large samples of schools (Cornell et al., 2016). Reviews conclude that climate is related to a broad range of academic and behavioural outcomes while noting that effect sizes for achievement are smaller than those for engagement and behaviour, and that longitudinal evidence is sparse (Thapa et al., 2013; Wang &amp; Degol, 2016).</w:t>
      </w:r>
    </w:p>
    <w:p w14:paraId="698CD519" w14:textId="77777777" w:rsidR="00CA750E" w:rsidRDefault="0051123A" w:rsidP="00011AB5">
      <w:pPr>
        <w:pStyle w:val="BodyText"/>
        <w:jc w:val="both"/>
      </w:pPr>
      <w:r>
        <w:t>Three qualifications constrain the interpretation. Climate scores are entangled with school composition, and syntheses that examine socioeconomic background explicitly find that inadequate separation of climate from intake is common (Berkowitz et al., 2017). Perceptions of the same school differ systematically across student subgroups, which means that a school mean can conceal substantial within-school inequality in experienced climate and can misrepresent the experience of minority groups (Konold et al., 2017). Measurement structures vary across instruments in ways that affect which domains dominate a composite score, so that studies reporting climate–achievement associations may not be reporting on comparable constructs (Bradshaw et al., 2014).</w:t>
      </w:r>
    </w:p>
    <w:p w14:paraId="5AD82048" w14:textId="77777777" w:rsidR="00CA750E" w:rsidRDefault="0051123A" w:rsidP="00011AB5">
      <w:pPr>
        <w:pStyle w:val="Heading3"/>
        <w:jc w:val="both"/>
      </w:pPr>
      <w:bookmarkStart w:id="26" w:name="evidence-from-efforts-to-change-climate"/>
      <w:bookmarkEnd w:id="25"/>
      <w:r>
        <w:t>6.3 Evidence from efforts to change climate</w:t>
      </w:r>
    </w:p>
    <w:p w14:paraId="305B6231" w14:textId="77777777" w:rsidR="00CA750E" w:rsidRDefault="0051123A" w:rsidP="00011AB5">
      <w:pPr>
        <w:pStyle w:val="FirstParagraph"/>
        <w:jc w:val="both"/>
      </w:pPr>
      <w:r>
        <w:t>If climate mediates leadership effects, then deliberate action on climate should produce downstream change. A systematic review of practices intended to improve secondary school climate found that the intervention literature is dominated by programmes targeting specific behavioural outcomes rather than climate as an organisational property, that evaluations frequently measure climate only as an implementation check, and that evidence for sustained school-level climate change is limited (Voight &amp; Nation, 2016). A randomised trial of leadership development found improvement in instructional climate without corresponding achievement gains within the study period (Jacob et al., 2015). Taken together, these results indicate that climate is malleable but that the onward transmission to achievement is neither rapid nor assured.</w:t>
      </w:r>
    </w:p>
    <w:p w14:paraId="3CD2CB31" w14:textId="77777777" w:rsidR="00CA750E" w:rsidRDefault="0051123A" w:rsidP="00011AB5">
      <w:pPr>
        <w:pStyle w:val="BodyText"/>
        <w:jc w:val="both"/>
      </w:pPr>
      <w:r>
        <w:t xml:space="preserve">An alternative reading treats climate less as a transmission mechanism and more as an indicator of organisational functioning that has value in its own right. On this reading, leadership that improves safety, relational trust and academic press has produced a genuine improvement in the conditions of schooling, and the appropriate evaluative </w:t>
      </w:r>
      <w:r>
        <w:lastRenderedPageBreak/>
        <w:t>question is not only whether test scores subsequently rise. The evidence on teacher retention supports this position, since working conditions predict teacher movement independently of achievement outcomes (Boyd et al., 2011; Ladd, 2011). The evidence does not support treating climate improvement as a reliable proxy for achievement improvement.</w:t>
      </w:r>
    </w:p>
    <w:p w14:paraId="7DC9E506" w14:textId="77777777" w:rsidR="00CA750E" w:rsidRDefault="0051123A" w:rsidP="00011AB5">
      <w:pPr>
        <w:pStyle w:val="BodyText"/>
        <w:jc w:val="both"/>
      </w:pPr>
      <w:r>
        <w:t>Table 4 sets out the three roles that climate occupies in the literature, the assumptions each role requires and the evidence bearing on those assumptions. The table makes clear that the mediator role, which is the role most frequently assumed in leadership research, carries the most demanding assumptions and has the least direct support, whereas the outcome role is comparatively well evidenced and comparatively neglected in effectiveness-oriented argument.</w:t>
      </w:r>
    </w:p>
    <w:p w14:paraId="4564094C" w14:textId="77777777" w:rsidR="00CA750E" w:rsidRDefault="0051123A" w:rsidP="00011AB5">
      <w:pPr>
        <w:pStyle w:val="BodyText"/>
        <w:jc w:val="both"/>
      </w:pPr>
      <w:r>
        <w:rPr>
          <w:b/>
          <w:bCs/>
        </w:rPr>
        <w:t>Table 4.</w:t>
      </w:r>
      <w:r>
        <w:t xml:space="preserve"> Roles occupied by school climate in leadership and effectiveness research</w:t>
      </w:r>
    </w:p>
    <w:tbl>
      <w:tblPr>
        <w:tblStyle w:val="TableGrid"/>
        <w:tblW w:w="5000" w:type="pct"/>
        <w:tblLook w:val="0020" w:firstRow="1" w:lastRow="0" w:firstColumn="0" w:lastColumn="0" w:noHBand="0" w:noVBand="0"/>
      </w:tblPr>
      <w:tblGrid>
        <w:gridCol w:w="1945"/>
        <w:gridCol w:w="1915"/>
        <w:gridCol w:w="2014"/>
        <w:gridCol w:w="2063"/>
        <w:gridCol w:w="1639"/>
      </w:tblGrid>
      <w:tr w:rsidR="00CA750E" w14:paraId="68AC16C2" w14:textId="77777777" w:rsidTr="00DE4DB3">
        <w:tc>
          <w:tcPr>
            <w:tcW w:w="0" w:type="auto"/>
          </w:tcPr>
          <w:p w14:paraId="29C574AA" w14:textId="77777777" w:rsidR="00CA750E" w:rsidRDefault="0051123A" w:rsidP="00011AB5">
            <w:pPr>
              <w:pStyle w:val="Compact"/>
              <w:jc w:val="both"/>
            </w:pPr>
            <w:r>
              <w:t>Role</w:t>
            </w:r>
          </w:p>
        </w:tc>
        <w:tc>
          <w:tcPr>
            <w:tcW w:w="0" w:type="auto"/>
          </w:tcPr>
          <w:p w14:paraId="17195F3F" w14:textId="77777777" w:rsidR="00CA750E" w:rsidRDefault="0051123A" w:rsidP="00011AB5">
            <w:pPr>
              <w:pStyle w:val="Compact"/>
              <w:jc w:val="both"/>
            </w:pPr>
            <w:r>
              <w:t>Assumption required</w:t>
            </w:r>
          </w:p>
        </w:tc>
        <w:tc>
          <w:tcPr>
            <w:tcW w:w="0" w:type="auto"/>
          </w:tcPr>
          <w:p w14:paraId="4367C449" w14:textId="77777777" w:rsidR="00CA750E" w:rsidRDefault="0051123A" w:rsidP="00011AB5">
            <w:pPr>
              <w:pStyle w:val="Compact"/>
              <w:jc w:val="both"/>
            </w:pPr>
            <w:r>
              <w:t>Status of the evidence</w:t>
            </w:r>
          </w:p>
        </w:tc>
        <w:tc>
          <w:tcPr>
            <w:tcW w:w="0" w:type="auto"/>
          </w:tcPr>
          <w:p w14:paraId="7EE1FA89" w14:textId="77777777" w:rsidR="00CA750E" w:rsidRDefault="0051123A" w:rsidP="00011AB5">
            <w:pPr>
              <w:pStyle w:val="Compact"/>
              <w:jc w:val="both"/>
            </w:pPr>
            <w:r>
              <w:t>Principal unresolved problem</w:t>
            </w:r>
          </w:p>
        </w:tc>
        <w:tc>
          <w:tcPr>
            <w:tcW w:w="0" w:type="auto"/>
          </w:tcPr>
          <w:p w14:paraId="3E5547B1" w14:textId="77777777" w:rsidR="00CA750E" w:rsidRDefault="0051123A" w:rsidP="00011AB5">
            <w:pPr>
              <w:pStyle w:val="Compact"/>
              <w:jc w:val="both"/>
            </w:pPr>
            <w:r>
              <w:t>Supporting references</w:t>
            </w:r>
          </w:p>
        </w:tc>
      </w:tr>
      <w:tr w:rsidR="00CA750E" w14:paraId="1B5854C0" w14:textId="77777777" w:rsidTr="00DE4DB3">
        <w:tc>
          <w:tcPr>
            <w:tcW w:w="0" w:type="auto"/>
          </w:tcPr>
          <w:p w14:paraId="2CF1F8EE" w14:textId="77777777" w:rsidR="00CA750E" w:rsidRDefault="0051123A" w:rsidP="00011AB5">
            <w:pPr>
              <w:pStyle w:val="Compact"/>
              <w:jc w:val="both"/>
            </w:pPr>
            <w:r>
              <w:t>Mediator between leadership and learning</w:t>
            </w:r>
          </w:p>
        </w:tc>
        <w:tc>
          <w:tcPr>
            <w:tcW w:w="0" w:type="auto"/>
          </w:tcPr>
          <w:p w14:paraId="59E77DE1" w14:textId="77777777" w:rsidR="00CA750E" w:rsidRDefault="0051123A" w:rsidP="00011AB5">
            <w:pPr>
              <w:pStyle w:val="Compact"/>
              <w:jc w:val="both"/>
            </w:pPr>
            <w:r>
              <w:t>Climate is a school-level property causally downstream of leadership and upstream of achievement</w:t>
            </w:r>
          </w:p>
        </w:tc>
        <w:tc>
          <w:tcPr>
            <w:tcW w:w="0" w:type="auto"/>
          </w:tcPr>
          <w:p w14:paraId="20D4FC27" w14:textId="77777777" w:rsidR="00CA750E" w:rsidRDefault="0051123A" w:rsidP="00011AB5">
            <w:pPr>
              <w:pStyle w:val="Compact"/>
              <w:jc w:val="both"/>
            </w:pPr>
            <w:r>
              <w:t>Cross-sectional associations consistent; longitudinal and experimental corroboration limited</w:t>
            </w:r>
          </w:p>
        </w:tc>
        <w:tc>
          <w:tcPr>
            <w:tcW w:w="0" w:type="auto"/>
          </w:tcPr>
          <w:p w14:paraId="25DA2EB9" w14:textId="77777777" w:rsidR="00CA750E" w:rsidRDefault="0051123A" w:rsidP="00011AB5">
            <w:pPr>
              <w:pStyle w:val="Compact"/>
              <w:jc w:val="both"/>
            </w:pPr>
            <w:r>
              <w:t>Temporal ordering not established; common-source bias where both measured by same informants</w:t>
            </w:r>
          </w:p>
        </w:tc>
        <w:tc>
          <w:tcPr>
            <w:tcW w:w="0" w:type="auto"/>
          </w:tcPr>
          <w:p w14:paraId="3E3F3EC8" w14:textId="77777777" w:rsidR="00CA750E" w:rsidRDefault="0051123A" w:rsidP="00011AB5">
            <w:pPr>
              <w:pStyle w:val="Compact"/>
              <w:jc w:val="both"/>
            </w:pPr>
            <w:r>
              <w:t>Bellibaş and Liu (2018); Ozdogru et al. (2025); Voight and Nation (2016)</w:t>
            </w:r>
          </w:p>
        </w:tc>
      </w:tr>
      <w:tr w:rsidR="00CA750E" w14:paraId="1FD528DC" w14:textId="77777777" w:rsidTr="00DE4DB3">
        <w:tc>
          <w:tcPr>
            <w:tcW w:w="0" w:type="auto"/>
          </w:tcPr>
          <w:p w14:paraId="26B81847" w14:textId="77777777" w:rsidR="00CA750E" w:rsidRDefault="0051123A" w:rsidP="00011AB5">
            <w:pPr>
              <w:pStyle w:val="Compact"/>
              <w:jc w:val="both"/>
            </w:pPr>
            <w:r>
              <w:t>Outcome of leadership in its own right</w:t>
            </w:r>
          </w:p>
        </w:tc>
        <w:tc>
          <w:tcPr>
            <w:tcW w:w="0" w:type="auto"/>
          </w:tcPr>
          <w:p w14:paraId="7F881D0D" w14:textId="77777777" w:rsidR="00CA750E" w:rsidRDefault="0051123A" w:rsidP="00011AB5">
            <w:pPr>
              <w:pStyle w:val="Compact"/>
              <w:jc w:val="both"/>
            </w:pPr>
            <w:r>
              <w:t>Climate has independent value for staff and students</w:t>
            </w:r>
          </w:p>
        </w:tc>
        <w:tc>
          <w:tcPr>
            <w:tcW w:w="0" w:type="auto"/>
          </w:tcPr>
          <w:p w14:paraId="23CF83F2" w14:textId="77777777" w:rsidR="00CA750E" w:rsidRDefault="0051123A" w:rsidP="00011AB5">
            <w:pPr>
              <w:pStyle w:val="Compact"/>
              <w:jc w:val="both"/>
            </w:pPr>
            <w:r>
              <w:t>Reasonably supported; working conditions predict retention and satisfaction</w:t>
            </w:r>
          </w:p>
        </w:tc>
        <w:tc>
          <w:tcPr>
            <w:tcW w:w="0" w:type="auto"/>
          </w:tcPr>
          <w:p w14:paraId="6B059714" w14:textId="77777777" w:rsidR="00CA750E" w:rsidRDefault="0051123A" w:rsidP="00011AB5">
            <w:pPr>
              <w:pStyle w:val="Compact"/>
              <w:jc w:val="both"/>
            </w:pPr>
            <w:r>
              <w:t>Rarely adopted as the primary evaluative criterion in effectiveness research</w:t>
            </w:r>
          </w:p>
        </w:tc>
        <w:tc>
          <w:tcPr>
            <w:tcW w:w="0" w:type="auto"/>
          </w:tcPr>
          <w:p w14:paraId="5081D4FF" w14:textId="77777777" w:rsidR="00CA750E" w:rsidRDefault="0051123A" w:rsidP="00011AB5">
            <w:pPr>
              <w:pStyle w:val="Compact"/>
              <w:jc w:val="both"/>
            </w:pPr>
            <w:r>
              <w:t>Boyd et al. (2011); Ladd (2011); Johnson et al. (2012)</w:t>
            </w:r>
          </w:p>
        </w:tc>
      </w:tr>
      <w:tr w:rsidR="00CA750E" w14:paraId="09B3522D" w14:textId="77777777" w:rsidTr="00DE4DB3">
        <w:tc>
          <w:tcPr>
            <w:tcW w:w="0" w:type="auto"/>
          </w:tcPr>
          <w:p w14:paraId="4F8D3AD1" w14:textId="77777777" w:rsidR="00CA750E" w:rsidRDefault="0051123A" w:rsidP="00011AB5">
            <w:pPr>
              <w:pStyle w:val="Compact"/>
              <w:jc w:val="both"/>
            </w:pPr>
            <w:r>
              <w:t>Covariate adjusted in outcome models</w:t>
            </w:r>
          </w:p>
        </w:tc>
        <w:tc>
          <w:tcPr>
            <w:tcW w:w="0" w:type="auto"/>
          </w:tcPr>
          <w:p w14:paraId="781634EC" w14:textId="77777777" w:rsidR="00CA750E" w:rsidRDefault="0051123A" w:rsidP="00011AB5">
            <w:pPr>
              <w:pStyle w:val="Compact"/>
              <w:jc w:val="both"/>
            </w:pPr>
            <w:r>
              <w:t>Climate is measured validly and separably from school composition</w:t>
            </w:r>
          </w:p>
        </w:tc>
        <w:tc>
          <w:tcPr>
            <w:tcW w:w="0" w:type="auto"/>
          </w:tcPr>
          <w:p w14:paraId="06F92924" w14:textId="77777777" w:rsidR="00CA750E" w:rsidRDefault="0051123A" w:rsidP="00011AB5">
            <w:pPr>
              <w:pStyle w:val="Compact"/>
              <w:jc w:val="both"/>
            </w:pPr>
            <w:r>
              <w:t>Contested; composition and climate frequently confounded</w:t>
            </w:r>
          </w:p>
        </w:tc>
        <w:tc>
          <w:tcPr>
            <w:tcW w:w="0" w:type="auto"/>
          </w:tcPr>
          <w:p w14:paraId="1FABF0AB" w14:textId="77777777" w:rsidR="00CA750E" w:rsidRDefault="0051123A" w:rsidP="00011AB5">
            <w:pPr>
              <w:pStyle w:val="Compact"/>
              <w:jc w:val="both"/>
            </w:pPr>
            <w:r>
              <w:t>Adjustment may remove genuine mediated effect or fail to remove composition effect</w:t>
            </w:r>
          </w:p>
        </w:tc>
        <w:tc>
          <w:tcPr>
            <w:tcW w:w="0" w:type="auto"/>
          </w:tcPr>
          <w:p w14:paraId="223C9881" w14:textId="77777777" w:rsidR="00CA750E" w:rsidRDefault="0051123A" w:rsidP="00011AB5">
            <w:pPr>
              <w:pStyle w:val="Compact"/>
              <w:jc w:val="both"/>
            </w:pPr>
            <w:r>
              <w:t>Berkowitz et al. (2017); Wang and Degol (2016)</w:t>
            </w:r>
          </w:p>
        </w:tc>
      </w:tr>
      <w:tr w:rsidR="00CA750E" w14:paraId="7118A580" w14:textId="77777777" w:rsidTr="00DE4DB3">
        <w:tc>
          <w:tcPr>
            <w:tcW w:w="0" w:type="auto"/>
          </w:tcPr>
          <w:p w14:paraId="3F643C80" w14:textId="77777777" w:rsidR="00CA750E" w:rsidRDefault="0051123A" w:rsidP="00011AB5">
            <w:pPr>
              <w:pStyle w:val="Compact"/>
              <w:jc w:val="both"/>
            </w:pPr>
            <w:r>
              <w:t>Aggregated individual perception treated as school property</w:t>
            </w:r>
          </w:p>
        </w:tc>
        <w:tc>
          <w:tcPr>
            <w:tcW w:w="0" w:type="auto"/>
          </w:tcPr>
          <w:p w14:paraId="0371BE2A" w14:textId="77777777" w:rsidR="00CA750E" w:rsidRDefault="0051123A" w:rsidP="00011AB5">
            <w:pPr>
              <w:pStyle w:val="Compact"/>
              <w:jc w:val="both"/>
            </w:pPr>
            <w:r>
              <w:t>Within-school agreement sufficient to justify aggregation</w:t>
            </w:r>
          </w:p>
        </w:tc>
        <w:tc>
          <w:tcPr>
            <w:tcW w:w="0" w:type="auto"/>
          </w:tcPr>
          <w:p w14:paraId="3D99058F" w14:textId="77777777" w:rsidR="00CA750E" w:rsidRDefault="0051123A" w:rsidP="00011AB5">
            <w:pPr>
              <w:pStyle w:val="Compact"/>
              <w:jc w:val="both"/>
            </w:pPr>
            <w:r>
              <w:t>Frequently unreported; systematic subgroup differences documented</w:t>
            </w:r>
          </w:p>
        </w:tc>
        <w:tc>
          <w:tcPr>
            <w:tcW w:w="0" w:type="auto"/>
          </w:tcPr>
          <w:p w14:paraId="3277108C" w14:textId="77777777" w:rsidR="00CA750E" w:rsidRDefault="0051123A" w:rsidP="00011AB5">
            <w:pPr>
              <w:pStyle w:val="Compact"/>
              <w:jc w:val="both"/>
            </w:pPr>
            <w:r>
              <w:t>School mean may misrepresent minority student experience</w:t>
            </w:r>
          </w:p>
        </w:tc>
        <w:tc>
          <w:tcPr>
            <w:tcW w:w="0" w:type="auto"/>
          </w:tcPr>
          <w:p w14:paraId="1CC29D48" w14:textId="77777777" w:rsidR="00CA750E" w:rsidRDefault="0051123A" w:rsidP="00011AB5">
            <w:pPr>
              <w:pStyle w:val="Compact"/>
              <w:jc w:val="both"/>
            </w:pPr>
            <w:r>
              <w:t>Konold et al. (2017); Bradshaw et al. (2014)</w:t>
            </w:r>
          </w:p>
        </w:tc>
      </w:tr>
      <w:tr w:rsidR="00CA750E" w14:paraId="516CBC70" w14:textId="77777777" w:rsidTr="00DE4DB3">
        <w:tc>
          <w:tcPr>
            <w:tcW w:w="0" w:type="auto"/>
          </w:tcPr>
          <w:p w14:paraId="5992113D" w14:textId="77777777" w:rsidR="00CA750E" w:rsidRDefault="0051123A" w:rsidP="00011AB5">
            <w:pPr>
              <w:pStyle w:val="Compact"/>
              <w:jc w:val="both"/>
            </w:pPr>
            <w:r>
              <w:t xml:space="preserve">Composite score </w:t>
            </w:r>
            <w:r>
              <w:lastRenderedPageBreak/>
              <w:t>across heterogeneous domains</w:t>
            </w:r>
          </w:p>
        </w:tc>
        <w:tc>
          <w:tcPr>
            <w:tcW w:w="0" w:type="auto"/>
          </w:tcPr>
          <w:p w14:paraId="53AC472C" w14:textId="77777777" w:rsidR="00CA750E" w:rsidRDefault="0051123A" w:rsidP="00011AB5">
            <w:pPr>
              <w:pStyle w:val="Compact"/>
              <w:jc w:val="both"/>
            </w:pPr>
            <w:r>
              <w:lastRenderedPageBreak/>
              <w:t xml:space="preserve">Domains are </w:t>
            </w:r>
            <w:r>
              <w:lastRenderedPageBreak/>
              <w:t>indicators of a single higher-order construct</w:t>
            </w:r>
          </w:p>
        </w:tc>
        <w:tc>
          <w:tcPr>
            <w:tcW w:w="0" w:type="auto"/>
          </w:tcPr>
          <w:p w14:paraId="1333400C" w14:textId="77777777" w:rsidR="00CA750E" w:rsidRDefault="0051123A" w:rsidP="00011AB5">
            <w:pPr>
              <w:pStyle w:val="Compact"/>
              <w:jc w:val="both"/>
            </w:pPr>
            <w:r>
              <w:lastRenderedPageBreak/>
              <w:t xml:space="preserve">Instrument </w:t>
            </w:r>
            <w:r>
              <w:lastRenderedPageBreak/>
              <w:t>structures differ substantially across studies</w:t>
            </w:r>
          </w:p>
        </w:tc>
        <w:tc>
          <w:tcPr>
            <w:tcW w:w="0" w:type="auto"/>
          </w:tcPr>
          <w:p w14:paraId="302CD6C4" w14:textId="77777777" w:rsidR="00CA750E" w:rsidRDefault="0051123A" w:rsidP="00011AB5">
            <w:pPr>
              <w:pStyle w:val="Compact"/>
              <w:jc w:val="both"/>
            </w:pPr>
            <w:r>
              <w:lastRenderedPageBreak/>
              <w:t xml:space="preserve">Comparability </w:t>
            </w:r>
            <w:r>
              <w:lastRenderedPageBreak/>
              <w:t>across studies uncertain</w:t>
            </w:r>
          </w:p>
        </w:tc>
        <w:tc>
          <w:tcPr>
            <w:tcW w:w="0" w:type="auto"/>
          </w:tcPr>
          <w:p w14:paraId="4337DED7" w14:textId="77777777" w:rsidR="00CA750E" w:rsidRDefault="0051123A" w:rsidP="00011AB5">
            <w:pPr>
              <w:pStyle w:val="Compact"/>
              <w:jc w:val="both"/>
            </w:pPr>
            <w:r>
              <w:lastRenderedPageBreak/>
              <w:t xml:space="preserve">Bradshaw et </w:t>
            </w:r>
            <w:r>
              <w:lastRenderedPageBreak/>
              <w:t>al. (2014); Thapa et al. (2013)</w:t>
            </w:r>
          </w:p>
        </w:tc>
      </w:tr>
    </w:tbl>
    <w:p w14:paraId="538608D3" w14:textId="77777777" w:rsidR="00CA750E" w:rsidRDefault="0051123A" w:rsidP="00011AB5">
      <w:pPr>
        <w:pStyle w:val="BodyText"/>
        <w:jc w:val="both"/>
      </w:pPr>
      <w:r>
        <w:rPr>
          <w:i/>
          <w:iCs/>
        </w:rPr>
        <w:lastRenderedPageBreak/>
        <w:t>Note.</w:t>
      </w:r>
      <w:r>
        <w:t xml:space="preserve"> The roles are analytically distinct but are frequently combined within a single study without explicit justification.</w:t>
      </w:r>
    </w:p>
    <w:p w14:paraId="580D7552" w14:textId="77777777" w:rsidR="00CA750E" w:rsidRDefault="0051123A" w:rsidP="00011AB5">
      <w:pPr>
        <w:pStyle w:val="Heading2"/>
        <w:jc w:val="both"/>
      </w:pPr>
      <w:bookmarkStart w:id="27" w:name="Xf4d828caa7edd0b96e79dfd4f3aae3f73eccf0b"/>
      <w:bookmarkEnd w:id="23"/>
      <w:bookmarkEnd w:id="26"/>
      <w:r>
        <w:t>7. Context, Generalisability and the Geography of the Evidence</w:t>
      </w:r>
    </w:p>
    <w:p w14:paraId="175AAF7F" w14:textId="77777777" w:rsidR="00CA750E" w:rsidRDefault="0051123A" w:rsidP="00011AB5">
      <w:pPr>
        <w:pStyle w:val="FirstParagraph"/>
        <w:jc w:val="both"/>
      </w:pPr>
      <w:r>
        <w:t>The evidence base has expanded geographically without a corresponding expansion of method. Bibliometric mapping documents substantial growth in leadership scholarship from outside North America and Western Europe, particularly from East Asia and the Middle East (Hallinger &amp; Kovačević, 2019). Reviews of principal leadership in East Asia find that the research adopts instruments and models developed elsewhere, so that the resulting evidence tests the portability of Western constructs rather than generating indigenous accounts of leadership practice (Hallinger &amp; Bryant, 2013; Walker &amp; Hallinger, 2015). Empirical work in systems including Iran, China, Turkey and Serbia reports associations broadly consistent with those found in Anglophone settings (Hallinger et al., 2018; Kılınç et al., 2024; Liu &amp; Hallinger, 2018; Ninković &amp; Knežević Florić, 2018), which may indicate genuine generality or may indicate that instruments constrain findings towards a common structure.</w:t>
      </w:r>
    </w:p>
    <w:p w14:paraId="0D0B5369" w14:textId="77777777" w:rsidR="00CA750E" w:rsidRDefault="0051123A" w:rsidP="00011AB5">
      <w:pPr>
        <w:pStyle w:val="BodyText"/>
        <w:jc w:val="both"/>
      </w:pPr>
      <w:r>
        <w:t>Meta-analytic work has begun to model cultural moderation directly, reporting that the association between principal instructional leadership and teacher efficacy varies with cultural context (Hallinger, Liu, &amp; Niu, 2025). Earlier cross-cultural meta-analysis of leadership and achievement similarly reported moderation by cultural grouping (Karadağ, 2020). Conceptual work has argued that context is treated in the field as background rather than as a constitutive element of leadership practice, and that the failure to theorise context adequately limits the interpretability of comparative findings (Hallinger, 2018).</w:t>
      </w:r>
    </w:p>
    <w:p w14:paraId="068BA66F" w14:textId="77777777" w:rsidR="00CA750E" w:rsidRDefault="0051123A" w:rsidP="00011AB5">
      <w:pPr>
        <w:pStyle w:val="BodyText"/>
        <w:jc w:val="both"/>
      </w:pPr>
      <w:r>
        <w:t>The gap is starkest for low-income and lower-middle-income systems. Analysis of the principalship in developing countries identified conditions that differ qualitatively from those assumed by dominant models, including limited managerial autonomy, weak infrastructure, heavy administrative burden and dependence on external authorities for resources (Oplatka, 2004). International monitoring reports that school leadership is frequently characterised by hierarchical structures, non-transparent recruitment and training programmes that address only part of the practices identified as effective, and that collaboration is the least emphasised of these practices in leadership preparation worldwide (UNESCO, 2024). Where autonomy over staffing and budget is limited, the human-capital pathway that carries much of the identified effect in high-income settings may be substantially closed, and the transferability of instructional leadership models to such systems is an open question rather than an established fact.</w:t>
      </w:r>
    </w:p>
    <w:p w14:paraId="367CA826" w14:textId="77777777" w:rsidR="00CA750E" w:rsidRDefault="0051123A" w:rsidP="00011AB5">
      <w:pPr>
        <w:pStyle w:val="BodyText"/>
        <w:jc w:val="both"/>
      </w:pPr>
      <w:r>
        <w:t xml:space="preserve">Measurement of management as an organisational practice offers a partial alternative. Cross-country work using structured management interviews found wide variation in measured management quality across schools and countries, with the strongest practices concentrated in autonomous schools and with measured management associated with </w:t>
      </w:r>
      <w:r>
        <w:lastRenderedPageBreak/>
        <w:t>pupil outcomes (Bloom et al., 2015). This approach has the advantage of an externally administered instrument rather than a self-report questionnaire, which reduces common-source bias, and the disadvantage that it captures managerial routine rather than the relational and instructional work that leadership theory emphasises.</w:t>
      </w:r>
    </w:p>
    <w:p w14:paraId="674B79A4" w14:textId="77777777" w:rsidR="00CA750E" w:rsidRDefault="0051123A" w:rsidP="00011AB5">
      <w:pPr>
        <w:pStyle w:val="BodyText"/>
        <w:jc w:val="both"/>
      </w:pPr>
      <w:r>
        <w:t>Table 5 records the principal methodological limitations of the combined literature, their consequences for inference and the study characteristics that would reduce them. The distribution of limitations across the table indicates that the field’s difficulties are not uniformly distributed: identification is the binding constraint for the perceptual literature, measurement content is the binding constraint for the administrative literature, and contextual narrowness constrains both.</w:t>
      </w:r>
    </w:p>
    <w:p w14:paraId="55867F7D" w14:textId="77777777" w:rsidR="00CA750E" w:rsidRDefault="0051123A" w:rsidP="00011AB5">
      <w:pPr>
        <w:pStyle w:val="BodyText"/>
        <w:jc w:val="both"/>
      </w:pPr>
      <w:r>
        <w:rPr>
          <w:b/>
          <w:bCs/>
        </w:rPr>
        <w:t>Table 5.</w:t>
      </w:r>
      <w:r>
        <w:t xml:space="preserve"> Methodological limitations across the combined literature and remedies indicated by the evidence</w:t>
      </w:r>
    </w:p>
    <w:tbl>
      <w:tblPr>
        <w:tblStyle w:val="TableGrid"/>
        <w:tblW w:w="5000" w:type="pct"/>
        <w:tblLook w:val="0020" w:firstRow="1" w:lastRow="0" w:firstColumn="0" w:lastColumn="0" w:noHBand="0" w:noVBand="0"/>
      </w:tblPr>
      <w:tblGrid>
        <w:gridCol w:w="1797"/>
        <w:gridCol w:w="2030"/>
        <w:gridCol w:w="2072"/>
        <w:gridCol w:w="2144"/>
        <w:gridCol w:w="1533"/>
      </w:tblGrid>
      <w:tr w:rsidR="00CA750E" w14:paraId="26F3D0A0" w14:textId="77777777" w:rsidTr="00DE4DB3">
        <w:tc>
          <w:tcPr>
            <w:tcW w:w="0" w:type="auto"/>
          </w:tcPr>
          <w:p w14:paraId="23D5C25E" w14:textId="77777777" w:rsidR="00CA750E" w:rsidRDefault="0051123A" w:rsidP="00011AB5">
            <w:pPr>
              <w:pStyle w:val="Compact"/>
              <w:jc w:val="both"/>
            </w:pPr>
            <w:r>
              <w:t>Limitation</w:t>
            </w:r>
          </w:p>
        </w:tc>
        <w:tc>
          <w:tcPr>
            <w:tcW w:w="0" w:type="auto"/>
          </w:tcPr>
          <w:p w14:paraId="5A8E4F76" w14:textId="77777777" w:rsidR="00CA750E" w:rsidRDefault="0051123A" w:rsidP="00011AB5">
            <w:pPr>
              <w:pStyle w:val="Compact"/>
              <w:jc w:val="both"/>
            </w:pPr>
            <w:r>
              <w:t>Where it predominates</w:t>
            </w:r>
          </w:p>
        </w:tc>
        <w:tc>
          <w:tcPr>
            <w:tcW w:w="0" w:type="auto"/>
          </w:tcPr>
          <w:p w14:paraId="208B4E5E" w14:textId="77777777" w:rsidR="00CA750E" w:rsidRDefault="0051123A" w:rsidP="00011AB5">
            <w:pPr>
              <w:pStyle w:val="Compact"/>
              <w:jc w:val="both"/>
            </w:pPr>
            <w:r>
              <w:t>Consequence for inference</w:t>
            </w:r>
          </w:p>
        </w:tc>
        <w:tc>
          <w:tcPr>
            <w:tcW w:w="0" w:type="auto"/>
          </w:tcPr>
          <w:p w14:paraId="1B4A203A" w14:textId="77777777" w:rsidR="00CA750E" w:rsidRDefault="0051123A" w:rsidP="00011AB5">
            <w:pPr>
              <w:pStyle w:val="Compact"/>
              <w:jc w:val="both"/>
            </w:pPr>
            <w:r>
              <w:t>Study characteristics that would reduce it</w:t>
            </w:r>
          </w:p>
        </w:tc>
        <w:tc>
          <w:tcPr>
            <w:tcW w:w="0" w:type="auto"/>
          </w:tcPr>
          <w:p w14:paraId="05C30DC4" w14:textId="77777777" w:rsidR="00CA750E" w:rsidRDefault="0051123A" w:rsidP="00011AB5">
            <w:pPr>
              <w:pStyle w:val="Compact"/>
              <w:jc w:val="both"/>
            </w:pPr>
            <w:r>
              <w:t>Supporting references</w:t>
            </w:r>
          </w:p>
        </w:tc>
      </w:tr>
      <w:tr w:rsidR="00CA750E" w14:paraId="4730E660" w14:textId="77777777" w:rsidTr="00DE4DB3">
        <w:tc>
          <w:tcPr>
            <w:tcW w:w="0" w:type="auto"/>
          </w:tcPr>
          <w:p w14:paraId="72975B58" w14:textId="77777777" w:rsidR="00CA750E" w:rsidRDefault="0051123A" w:rsidP="00011AB5">
            <w:pPr>
              <w:pStyle w:val="Compact"/>
              <w:jc w:val="both"/>
            </w:pPr>
            <w:r>
              <w:t>Common-source and common-method variance</w:t>
            </w:r>
          </w:p>
        </w:tc>
        <w:tc>
          <w:tcPr>
            <w:tcW w:w="0" w:type="auto"/>
          </w:tcPr>
          <w:p w14:paraId="33983B47" w14:textId="77777777" w:rsidR="00CA750E" w:rsidRDefault="0051123A" w:rsidP="00011AB5">
            <w:pPr>
              <w:pStyle w:val="Compact"/>
              <w:jc w:val="both"/>
            </w:pPr>
            <w:r>
              <w:t>Perceptual survey studies of leadership, climate and efficacy</w:t>
            </w:r>
          </w:p>
        </w:tc>
        <w:tc>
          <w:tcPr>
            <w:tcW w:w="0" w:type="auto"/>
          </w:tcPr>
          <w:p w14:paraId="7226D374" w14:textId="77777777" w:rsidR="00CA750E" w:rsidRDefault="0051123A" w:rsidP="00011AB5">
            <w:pPr>
              <w:pStyle w:val="Compact"/>
              <w:jc w:val="both"/>
            </w:pPr>
            <w:r>
              <w:t>Inflated associations among constructs measured by the same respondents</w:t>
            </w:r>
          </w:p>
        </w:tc>
        <w:tc>
          <w:tcPr>
            <w:tcW w:w="0" w:type="auto"/>
          </w:tcPr>
          <w:p w14:paraId="568AFFFA" w14:textId="77777777" w:rsidR="00CA750E" w:rsidRDefault="0051123A" w:rsidP="00011AB5">
            <w:pPr>
              <w:pStyle w:val="Compact"/>
              <w:jc w:val="both"/>
            </w:pPr>
            <w:r>
              <w:t>Independent informants for predictor and outcome; administrative outcome measures</w:t>
            </w:r>
          </w:p>
        </w:tc>
        <w:tc>
          <w:tcPr>
            <w:tcW w:w="0" w:type="auto"/>
          </w:tcPr>
          <w:p w14:paraId="2D8AF6F5" w14:textId="77777777" w:rsidR="00CA750E" w:rsidRDefault="0051123A" w:rsidP="00011AB5">
            <w:pPr>
              <w:pStyle w:val="Compact"/>
              <w:jc w:val="both"/>
            </w:pPr>
            <w:r>
              <w:t>Bellibaş and Liu (2018); Liebowitz and Porter (2019)</w:t>
            </w:r>
          </w:p>
        </w:tc>
      </w:tr>
      <w:tr w:rsidR="00CA750E" w14:paraId="43BEC9A1" w14:textId="77777777" w:rsidTr="00DE4DB3">
        <w:tc>
          <w:tcPr>
            <w:tcW w:w="0" w:type="auto"/>
          </w:tcPr>
          <w:p w14:paraId="3A02D4C1" w14:textId="77777777" w:rsidR="00CA750E" w:rsidRDefault="0051123A" w:rsidP="00011AB5">
            <w:pPr>
              <w:pStyle w:val="Compact"/>
              <w:jc w:val="both"/>
            </w:pPr>
            <w:r>
              <w:t>Cross-sectional design</w:t>
            </w:r>
          </w:p>
        </w:tc>
        <w:tc>
          <w:tcPr>
            <w:tcW w:w="0" w:type="auto"/>
          </w:tcPr>
          <w:p w14:paraId="19A8CED3" w14:textId="77777777" w:rsidR="00CA750E" w:rsidRDefault="0051123A" w:rsidP="00011AB5">
            <w:pPr>
              <w:pStyle w:val="Compact"/>
              <w:jc w:val="both"/>
            </w:pPr>
            <w:r>
              <w:t>Mediation studies of leadership, climate and teacher outcomes</w:t>
            </w:r>
          </w:p>
        </w:tc>
        <w:tc>
          <w:tcPr>
            <w:tcW w:w="0" w:type="auto"/>
          </w:tcPr>
          <w:p w14:paraId="7C133EE7" w14:textId="77777777" w:rsidR="00CA750E" w:rsidRDefault="0051123A" w:rsidP="00011AB5">
            <w:pPr>
              <w:pStyle w:val="Compact"/>
              <w:jc w:val="both"/>
            </w:pPr>
            <w:r>
              <w:t>Temporal ordering unestablished; models fit equally with reversed arrows</w:t>
            </w:r>
          </w:p>
        </w:tc>
        <w:tc>
          <w:tcPr>
            <w:tcW w:w="0" w:type="auto"/>
          </w:tcPr>
          <w:p w14:paraId="09612459" w14:textId="77777777" w:rsidR="00CA750E" w:rsidRDefault="0051123A" w:rsidP="00011AB5">
            <w:pPr>
              <w:pStyle w:val="Compact"/>
              <w:jc w:val="both"/>
            </w:pPr>
            <w:r>
              <w:t>Longitudinal panels with measurement at multiple waves</w:t>
            </w:r>
          </w:p>
        </w:tc>
        <w:tc>
          <w:tcPr>
            <w:tcW w:w="0" w:type="auto"/>
          </w:tcPr>
          <w:p w14:paraId="6EBC2AB1" w14:textId="77777777" w:rsidR="00CA750E" w:rsidRDefault="0051123A" w:rsidP="00011AB5">
            <w:pPr>
              <w:pStyle w:val="Compact"/>
              <w:jc w:val="both"/>
            </w:pPr>
            <w:r>
              <w:t>Liu et al. (2021); Karakose et al. (2025)</w:t>
            </w:r>
          </w:p>
        </w:tc>
      </w:tr>
      <w:tr w:rsidR="00CA750E" w14:paraId="78AC9EDC" w14:textId="77777777" w:rsidTr="00DE4DB3">
        <w:tc>
          <w:tcPr>
            <w:tcW w:w="0" w:type="auto"/>
          </w:tcPr>
          <w:p w14:paraId="0949ECC0" w14:textId="77777777" w:rsidR="00CA750E" w:rsidRDefault="0051123A" w:rsidP="00011AB5">
            <w:pPr>
              <w:pStyle w:val="Compact"/>
              <w:jc w:val="both"/>
            </w:pPr>
            <w:r>
              <w:t>Attribution of school variance to individual leaders</w:t>
            </w:r>
          </w:p>
        </w:tc>
        <w:tc>
          <w:tcPr>
            <w:tcW w:w="0" w:type="auto"/>
          </w:tcPr>
          <w:p w14:paraId="740C2B42" w14:textId="77777777" w:rsidR="00CA750E" w:rsidRDefault="0051123A" w:rsidP="00011AB5">
            <w:pPr>
              <w:pStyle w:val="Compact"/>
              <w:jc w:val="both"/>
            </w:pPr>
            <w:r>
              <w:t>Administrative-data estimates of principal effects</w:t>
            </w:r>
          </w:p>
        </w:tc>
        <w:tc>
          <w:tcPr>
            <w:tcW w:w="0" w:type="auto"/>
          </w:tcPr>
          <w:p w14:paraId="11E474F2" w14:textId="77777777" w:rsidR="00CA750E" w:rsidRDefault="0051123A" w:rsidP="00011AB5">
            <w:pPr>
              <w:pStyle w:val="Compact"/>
              <w:jc w:val="both"/>
            </w:pPr>
            <w:r>
              <w:t>Overstated dispersion of leader effectiveness</w:t>
            </w:r>
          </w:p>
        </w:tc>
        <w:tc>
          <w:tcPr>
            <w:tcW w:w="0" w:type="auto"/>
          </w:tcPr>
          <w:p w14:paraId="04672609" w14:textId="77777777" w:rsidR="00CA750E" w:rsidRDefault="0051123A" w:rsidP="00011AB5">
            <w:pPr>
              <w:pStyle w:val="Compact"/>
              <w:jc w:val="both"/>
            </w:pPr>
            <w:r>
              <w:t>Explicit modelling of school-level shocks and cohort composition</w:t>
            </w:r>
          </w:p>
        </w:tc>
        <w:tc>
          <w:tcPr>
            <w:tcW w:w="0" w:type="auto"/>
          </w:tcPr>
          <w:p w14:paraId="042ACAA4" w14:textId="77777777" w:rsidR="00CA750E" w:rsidRDefault="0051123A" w:rsidP="00011AB5">
            <w:pPr>
              <w:pStyle w:val="Compact"/>
              <w:jc w:val="both"/>
            </w:pPr>
            <w:r>
              <w:t>Bartanen et al. (2024); Grissom et al. (2015)</w:t>
            </w:r>
          </w:p>
        </w:tc>
      </w:tr>
      <w:tr w:rsidR="00CA750E" w14:paraId="648C8458" w14:textId="77777777" w:rsidTr="00DE4DB3">
        <w:tc>
          <w:tcPr>
            <w:tcW w:w="0" w:type="auto"/>
          </w:tcPr>
          <w:p w14:paraId="11576159" w14:textId="77777777" w:rsidR="00CA750E" w:rsidRDefault="0051123A" w:rsidP="00011AB5">
            <w:pPr>
              <w:pStyle w:val="Compact"/>
              <w:jc w:val="both"/>
            </w:pPr>
            <w:r>
              <w:t>Absence of behavioural content</w:t>
            </w:r>
          </w:p>
        </w:tc>
        <w:tc>
          <w:tcPr>
            <w:tcW w:w="0" w:type="auto"/>
          </w:tcPr>
          <w:p w14:paraId="603E5DE2" w14:textId="77777777" w:rsidR="00CA750E" w:rsidRDefault="0051123A" w:rsidP="00011AB5">
            <w:pPr>
              <w:pStyle w:val="Compact"/>
              <w:jc w:val="both"/>
            </w:pPr>
            <w:r>
              <w:t>Administrative-data designs</w:t>
            </w:r>
          </w:p>
        </w:tc>
        <w:tc>
          <w:tcPr>
            <w:tcW w:w="0" w:type="auto"/>
          </w:tcPr>
          <w:p w14:paraId="53A49D0A" w14:textId="77777777" w:rsidR="00CA750E" w:rsidRDefault="0051123A" w:rsidP="00011AB5">
            <w:pPr>
              <w:pStyle w:val="Compact"/>
              <w:jc w:val="both"/>
            </w:pPr>
            <w:r>
              <w:t>Effects estimated without knowledge of what leaders did</w:t>
            </w:r>
          </w:p>
        </w:tc>
        <w:tc>
          <w:tcPr>
            <w:tcW w:w="0" w:type="auto"/>
          </w:tcPr>
          <w:p w14:paraId="6D295EB9" w14:textId="77777777" w:rsidR="00CA750E" w:rsidRDefault="0051123A" w:rsidP="00011AB5">
            <w:pPr>
              <w:pStyle w:val="Compact"/>
              <w:jc w:val="both"/>
            </w:pPr>
            <w:r>
              <w:t>Linkage of administrative records to observed leadership practice</w:t>
            </w:r>
          </w:p>
        </w:tc>
        <w:tc>
          <w:tcPr>
            <w:tcW w:w="0" w:type="auto"/>
          </w:tcPr>
          <w:p w14:paraId="6723D418" w14:textId="77777777" w:rsidR="00CA750E" w:rsidRDefault="0051123A" w:rsidP="00011AB5">
            <w:pPr>
              <w:pStyle w:val="Compact"/>
              <w:jc w:val="both"/>
            </w:pPr>
            <w:r>
              <w:t>Grissom et al. (2013); Bloom et al. (2015)</w:t>
            </w:r>
          </w:p>
        </w:tc>
      </w:tr>
      <w:tr w:rsidR="00CA750E" w14:paraId="12A6A2BA" w14:textId="77777777" w:rsidTr="00DE4DB3">
        <w:tc>
          <w:tcPr>
            <w:tcW w:w="0" w:type="auto"/>
          </w:tcPr>
          <w:p w14:paraId="7DBE05D2" w14:textId="77777777" w:rsidR="00CA750E" w:rsidRDefault="0051123A" w:rsidP="00011AB5">
            <w:pPr>
              <w:pStyle w:val="Compact"/>
              <w:jc w:val="both"/>
            </w:pPr>
            <w:r>
              <w:t xml:space="preserve">Construct proliferation </w:t>
            </w:r>
            <w:r>
              <w:lastRenderedPageBreak/>
              <w:t>and overlap</w:t>
            </w:r>
          </w:p>
        </w:tc>
        <w:tc>
          <w:tcPr>
            <w:tcW w:w="0" w:type="auto"/>
          </w:tcPr>
          <w:p w14:paraId="7DF25208" w14:textId="77777777" w:rsidR="00CA750E" w:rsidRDefault="0051123A" w:rsidP="00011AB5">
            <w:pPr>
              <w:pStyle w:val="Compact"/>
              <w:jc w:val="both"/>
            </w:pPr>
            <w:r>
              <w:lastRenderedPageBreak/>
              <w:t xml:space="preserve">Leadership model literature </w:t>
            </w:r>
            <w:r>
              <w:lastRenderedPageBreak/>
              <w:t>generally</w:t>
            </w:r>
          </w:p>
        </w:tc>
        <w:tc>
          <w:tcPr>
            <w:tcW w:w="0" w:type="auto"/>
          </w:tcPr>
          <w:p w14:paraId="5441E9C7" w14:textId="77777777" w:rsidR="00CA750E" w:rsidRDefault="0051123A" w:rsidP="00011AB5">
            <w:pPr>
              <w:pStyle w:val="Compact"/>
              <w:jc w:val="both"/>
            </w:pPr>
            <w:r>
              <w:lastRenderedPageBreak/>
              <w:t>Pooled estimates aggregate non-</w:t>
            </w:r>
            <w:r>
              <w:lastRenderedPageBreak/>
              <w:t>equivalent constructs</w:t>
            </w:r>
          </w:p>
        </w:tc>
        <w:tc>
          <w:tcPr>
            <w:tcW w:w="0" w:type="auto"/>
          </w:tcPr>
          <w:p w14:paraId="7FB24E48" w14:textId="77777777" w:rsidR="00CA750E" w:rsidRDefault="0051123A" w:rsidP="00011AB5">
            <w:pPr>
              <w:pStyle w:val="Compact"/>
              <w:jc w:val="both"/>
            </w:pPr>
            <w:r>
              <w:lastRenderedPageBreak/>
              <w:t xml:space="preserve">Discriminant validity testing </w:t>
            </w:r>
            <w:r>
              <w:lastRenderedPageBreak/>
              <w:t>across competing leadership scales</w:t>
            </w:r>
          </w:p>
        </w:tc>
        <w:tc>
          <w:tcPr>
            <w:tcW w:w="0" w:type="auto"/>
          </w:tcPr>
          <w:p w14:paraId="76721BEF" w14:textId="77777777" w:rsidR="00CA750E" w:rsidRDefault="0051123A" w:rsidP="00011AB5">
            <w:pPr>
              <w:pStyle w:val="Compact"/>
              <w:jc w:val="both"/>
            </w:pPr>
            <w:r>
              <w:lastRenderedPageBreak/>
              <w:t xml:space="preserve">Gumus et al. (2018); </w:t>
            </w:r>
            <w:r>
              <w:lastRenderedPageBreak/>
              <w:t>Bellibaş et al. (2026)</w:t>
            </w:r>
          </w:p>
        </w:tc>
      </w:tr>
      <w:tr w:rsidR="00CA750E" w14:paraId="2F12A166" w14:textId="77777777" w:rsidTr="00DE4DB3">
        <w:tc>
          <w:tcPr>
            <w:tcW w:w="0" w:type="auto"/>
          </w:tcPr>
          <w:p w14:paraId="1DBD79A3" w14:textId="77777777" w:rsidR="00CA750E" w:rsidRDefault="0051123A" w:rsidP="00011AB5">
            <w:pPr>
              <w:pStyle w:val="Compact"/>
              <w:jc w:val="both"/>
            </w:pPr>
            <w:r>
              <w:lastRenderedPageBreak/>
              <w:t>Unjustified aggregation of perceptions</w:t>
            </w:r>
          </w:p>
        </w:tc>
        <w:tc>
          <w:tcPr>
            <w:tcW w:w="0" w:type="auto"/>
          </w:tcPr>
          <w:p w14:paraId="08F0214F" w14:textId="77777777" w:rsidR="00CA750E" w:rsidRDefault="0051123A" w:rsidP="00011AB5">
            <w:pPr>
              <w:pStyle w:val="Compact"/>
              <w:jc w:val="both"/>
            </w:pPr>
            <w:r>
              <w:t>School climate and collective efficacy research</w:t>
            </w:r>
          </w:p>
        </w:tc>
        <w:tc>
          <w:tcPr>
            <w:tcW w:w="0" w:type="auto"/>
          </w:tcPr>
          <w:p w14:paraId="7F3A84EC" w14:textId="77777777" w:rsidR="00CA750E" w:rsidRDefault="0051123A" w:rsidP="00011AB5">
            <w:pPr>
              <w:pStyle w:val="Compact"/>
              <w:jc w:val="both"/>
            </w:pPr>
            <w:r>
              <w:t>School-level constructs asserted rather than demonstrated</w:t>
            </w:r>
          </w:p>
        </w:tc>
        <w:tc>
          <w:tcPr>
            <w:tcW w:w="0" w:type="auto"/>
          </w:tcPr>
          <w:p w14:paraId="030A5EE7" w14:textId="77777777" w:rsidR="00CA750E" w:rsidRDefault="0051123A" w:rsidP="00011AB5">
            <w:pPr>
              <w:pStyle w:val="Compact"/>
              <w:jc w:val="both"/>
            </w:pPr>
            <w:r>
              <w:t>Reporting of agreement and reliability indices for aggregation</w:t>
            </w:r>
          </w:p>
        </w:tc>
        <w:tc>
          <w:tcPr>
            <w:tcW w:w="0" w:type="auto"/>
          </w:tcPr>
          <w:p w14:paraId="3FE77F7C" w14:textId="77777777" w:rsidR="00CA750E" w:rsidRDefault="0051123A" w:rsidP="00011AB5">
            <w:pPr>
              <w:pStyle w:val="Compact"/>
              <w:jc w:val="both"/>
            </w:pPr>
            <w:r>
              <w:t>Konold et al. (2017); Bradshaw et al. (2014)</w:t>
            </w:r>
          </w:p>
        </w:tc>
      </w:tr>
      <w:tr w:rsidR="00CA750E" w14:paraId="54170DC2" w14:textId="77777777" w:rsidTr="00DE4DB3">
        <w:tc>
          <w:tcPr>
            <w:tcW w:w="0" w:type="auto"/>
          </w:tcPr>
          <w:p w14:paraId="78C69F5E" w14:textId="77777777" w:rsidR="00CA750E" w:rsidRDefault="0051123A" w:rsidP="00011AB5">
            <w:pPr>
              <w:pStyle w:val="Compact"/>
              <w:jc w:val="both"/>
            </w:pPr>
            <w:r>
              <w:t>Efficacy-to-effectiveness attenuation</w:t>
            </w:r>
          </w:p>
        </w:tc>
        <w:tc>
          <w:tcPr>
            <w:tcW w:w="0" w:type="auto"/>
          </w:tcPr>
          <w:p w14:paraId="76DCC6C4" w14:textId="77777777" w:rsidR="00CA750E" w:rsidRDefault="0051123A" w:rsidP="00011AB5">
            <w:pPr>
              <w:pStyle w:val="Compact"/>
              <w:jc w:val="both"/>
            </w:pPr>
            <w:r>
              <w:t>Professional learning and leadership development interventions</w:t>
            </w:r>
          </w:p>
        </w:tc>
        <w:tc>
          <w:tcPr>
            <w:tcW w:w="0" w:type="auto"/>
          </w:tcPr>
          <w:p w14:paraId="0EC24385" w14:textId="77777777" w:rsidR="00CA750E" w:rsidRDefault="0051123A" w:rsidP="00011AB5">
            <w:pPr>
              <w:pStyle w:val="Compact"/>
              <w:jc w:val="both"/>
            </w:pPr>
            <w:r>
              <w:t>Scaled programmes deliver a fraction of trial effects</w:t>
            </w:r>
          </w:p>
        </w:tc>
        <w:tc>
          <w:tcPr>
            <w:tcW w:w="0" w:type="auto"/>
          </w:tcPr>
          <w:p w14:paraId="4DA4F199" w14:textId="77777777" w:rsidR="00CA750E" w:rsidRDefault="0051123A" w:rsidP="00011AB5">
            <w:pPr>
              <w:pStyle w:val="Compact"/>
              <w:jc w:val="both"/>
            </w:pPr>
            <w:r>
              <w:t>Effectiveness trials at policy-relevant scale with implementation measurement</w:t>
            </w:r>
          </w:p>
        </w:tc>
        <w:tc>
          <w:tcPr>
            <w:tcW w:w="0" w:type="auto"/>
          </w:tcPr>
          <w:p w14:paraId="4BD561D5" w14:textId="77777777" w:rsidR="00CA750E" w:rsidRDefault="0051123A" w:rsidP="00011AB5">
            <w:pPr>
              <w:pStyle w:val="Compact"/>
              <w:jc w:val="both"/>
            </w:pPr>
            <w:r>
              <w:t>Kraft et al. (2018); Jacob et al. (2015)</w:t>
            </w:r>
          </w:p>
        </w:tc>
      </w:tr>
      <w:tr w:rsidR="00CA750E" w14:paraId="42002B48" w14:textId="77777777" w:rsidTr="00DE4DB3">
        <w:tc>
          <w:tcPr>
            <w:tcW w:w="0" w:type="auto"/>
          </w:tcPr>
          <w:p w14:paraId="13779C1A" w14:textId="77777777" w:rsidR="00CA750E" w:rsidRDefault="0051123A" w:rsidP="00011AB5">
            <w:pPr>
              <w:pStyle w:val="Compact"/>
              <w:jc w:val="both"/>
            </w:pPr>
            <w:r>
              <w:t>Geographical and linguistic concentration</w:t>
            </w:r>
          </w:p>
        </w:tc>
        <w:tc>
          <w:tcPr>
            <w:tcW w:w="0" w:type="auto"/>
          </w:tcPr>
          <w:p w14:paraId="6EAC5601" w14:textId="77777777" w:rsidR="00CA750E" w:rsidRDefault="0051123A" w:rsidP="00011AB5">
            <w:pPr>
              <w:pStyle w:val="Compact"/>
              <w:jc w:val="both"/>
            </w:pPr>
            <w:r>
              <w:t>Whole field</w:t>
            </w:r>
          </w:p>
        </w:tc>
        <w:tc>
          <w:tcPr>
            <w:tcW w:w="0" w:type="auto"/>
          </w:tcPr>
          <w:p w14:paraId="646C45EB" w14:textId="77777777" w:rsidR="00CA750E" w:rsidRDefault="0051123A" w:rsidP="00011AB5">
            <w:pPr>
              <w:pStyle w:val="Compact"/>
              <w:jc w:val="both"/>
            </w:pPr>
            <w:r>
              <w:t>Generalisability to low-resource systems untested</w:t>
            </w:r>
          </w:p>
        </w:tc>
        <w:tc>
          <w:tcPr>
            <w:tcW w:w="0" w:type="auto"/>
          </w:tcPr>
          <w:p w14:paraId="28C33565" w14:textId="77777777" w:rsidR="00CA750E" w:rsidRDefault="0051123A" w:rsidP="00011AB5">
            <w:pPr>
              <w:pStyle w:val="Compact"/>
              <w:jc w:val="both"/>
            </w:pPr>
            <w:r>
              <w:t>Studies in low-income systems using contextually developed constructs</w:t>
            </w:r>
          </w:p>
        </w:tc>
        <w:tc>
          <w:tcPr>
            <w:tcW w:w="0" w:type="auto"/>
          </w:tcPr>
          <w:p w14:paraId="63E4222E" w14:textId="77777777" w:rsidR="00CA750E" w:rsidRDefault="0051123A" w:rsidP="00011AB5">
            <w:pPr>
              <w:pStyle w:val="Compact"/>
              <w:jc w:val="both"/>
            </w:pPr>
            <w:r>
              <w:t>Oplatka (2004); Hallinger (2018); UNESCO (2024)</w:t>
            </w:r>
          </w:p>
        </w:tc>
      </w:tr>
      <w:tr w:rsidR="00CA750E" w14:paraId="5DD97869" w14:textId="77777777" w:rsidTr="00DE4DB3">
        <w:tc>
          <w:tcPr>
            <w:tcW w:w="0" w:type="auto"/>
          </w:tcPr>
          <w:p w14:paraId="1B894A91" w14:textId="77777777" w:rsidR="00CA750E" w:rsidRDefault="0051123A" w:rsidP="00011AB5">
            <w:pPr>
              <w:pStyle w:val="Compact"/>
              <w:jc w:val="both"/>
            </w:pPr>
            <w:r>
              <w:t>Absence of common effect-size benchmarks</w:t>
            </w:r>
          </w:p>
        </w:tc>
        <w:tc>
          <w:tcPr>
            <w:tcW w:w="0" w:type="auto"/>
          </w:tcPr>
          <w:p w14:paraId="7CFE553E" w14:textId="77777777" w:rsidR="00CA750E" w:rsidRDefault="0051123A" w:rsidP="00011AB5">
            <w:pPr>
              <w:pStyle w:val="Compact"/>
              <w:jc w:val="both"/>
            </w:pPr>
            <w:r>
              <w:t>Comparisons across leadership, teaching and climate literatures</w:t>
            </w:r>
          </w:p>
        </w:tc>
        <w:tc>
          <w:tcPr>
            <w:tcW w:w="0" w:type="auto"/>
          </w:tcPr>
          <w:p w14:paraId="4419310C" w14:textId="77777777" w:rsidR="00CA750E" w:rsidRDefault="0051123A" w:rsidP="00011AB5">
            <w:pPr>
              <w:pStyle w:val="Compact"/>
              <w:jc w:val="both"/>
            </w:pPr>
            <w:r>
              <w:t>Magnitudes described inconsistently across traditions</w:t>
            </w:r>
          </w:p>
        </w:tc>
        <w:tc>
          <w:tcPr>
            <w:tcW w:w="0" w:type="auto"/>
          </w:tcPr>
          <w:p w14:paraId="157B6736" w14:textId="77777777" w:rsidR="00CA750E" w:rsidRDefault="0051123A" w:rsidP="00011AB5">
            <w:pPr>
              <w:pStyle w:val="Compact"/>
              <w:jc w:val="both"/>
            </w:pPr>
            <w:r>
              <w:t>Reporting against design-appropriate benchmarks</w:t>
            </w:r>
          </w:p>
        </w:tc>
        <w:tc>
          <w:tcPr>
            <w:tcW w:w="0" w:type="auto"/>
          </w:tcPr>
          <w:p w14:paraId="3A3351E4" w14:textId="77777777" w:rsidR="00CA750E" w:rsidRDefault="0051123A" w:rsidP="00011AB5">
            <w:pPr>
              <w:pStyle w:val="Compact"/>
              <w:jc w:val="both"/>
            </w:pPr>
            <w:r>
              <w:t>Kraft (2020)</w:t>
            </w:r>
          </w:p>
        </w:tc>
      </w:tr>
    </w:tbl>
    <w:p w14:paraId="7AED3326" w14:textId="77777777" w:rsidR="00CA750E" w:rsidRDefault="0051123A" w:rsidP="00011AB5">
      <w:pPr>
        <w:pStyle w:val="BodyText"/>
        <w:jc w:val="both"/>
      </w:pPr>
      <w:r>
        <w:rPr>
          <w:i/>
          <w:iCs/>
        </w:rPr>
        <w:t>Note.</w:t>
      </w:r>
      <w:r>
        <w:t xml:space="preserve"> Limitations are not mutually exclusive; individual studies frequently exhibit several. ## 8. Future Directions</w:t>
      </w:r>
    </w:p>
    <w:p w14:paraId="78D0454B" w14:textId="77777777" w:rsidR="00CA750E" w:rsidRDefault="0051123A" w:rsidP="00011AB5">
      <w:pPr>
        <w:pStyle w:val="BodyText"/>
        <w:jc w:val="both"/>
      </w:pPr>
      <w:r>
        <w:t>The priorities set out here are ordered by the extent to which they would reduce present uncertainty rather than by feasibility, and they distinguish work that could begin immediately from work requiring longer development.</w:t>
      </w:r>
    </w:p>
    <w:p w14:paraId="68FF3E43" w14:textId="77777777" w:rsidR="00CA750E" w:rsidRDefault="0051123A" w:rsidP="00011AB5">
      <w:pPr>
        <w:pStyle w:val="BodyText"/>
        <w:jc w:val="both"/>
      </w:pPr>
      <w:r>
        <w:t xml:space="preserve">The most immediate priority is the separation of leader effects from school effects in longitudinal designs that also measure leadership behaviour. The unresolved problem is that the two literatures capable of answering the question of magnitude each lack what the other possesses: administrative-data designs achieve credible identification but contain no information about what leaders do, while perceptual designs measure practice in detail but cannot separate leader contribution from school context (Bartanen et al., 2024; Grissom et al., 2013). Current evidence is inadequate because no substantial study has linked repeated, independently obtained measures of leadership practice to administrative outcome records across leader transitions. The design indicated is a multi-cohort panel in which leadership practice is measured by teachers and by trained external observers at regular intervals, in a system with sufficient leader mobility to support within-school comparison, with outcomes drawn from administrative records rather than from the </w:t>
      </w:r>
      <w:r>
        <w:lastRenderedPageBreak/>
        <w:t>instrument that measures leadership. Sample requirements are demanding, since the relevant variation is between leaders within schools over time, and useful precision would require several hundred schools observed over at least five years. Outcome measures should include achievement, attendance, teacher retention and independently observed instructional quality. Such a study would establish whether the practices identified in the perceptual literature are the practices that account for the effects identified in the administrative literature, which is currently assumed rather than demonstrated.</w:t>
      </w:r>
    </w:p>
    <w:p w14:paraId="23047F76" w14:textId="77777777" w:rsidR="00CA750E" w:rsidRDefault="0051123A" w:rsidP="00011AB5">
      <w:pPr>
        <w:pStyle w:val="BodyText"/>
        <w:jc w:val="both"/>
      </w:pPr>
      <w:r>
        <w:t>A second immediate priority concerns the measurement foundations of school climate and collective efficacy as school-level constructs. The unresolved problem is that these constructs are theorised as shared properties but are routinely estimated from aggregated individual perceptions without evidence that the aggregation is justified, and there is documented systematic variation in climate perception among student subgroups within the same school (Konold et al., 2017). Current evidence is inadequate because agreement statistics are seldom reported and because subgroup differences are treated as measurement noise rather than as substantive findings about differential experience. The work required is psychometric rather than substantive: multilevel confirmatory factor analysis establishing whether the same factor structure holds at individual and school levels, invariance testing across student and staff subgroups, and examination of whether school-level variance in climate scores is sufficient to support the inferences routinely drawn from it. The relevant outcome is not achievement but measurement validity, and the implication for practice is direct, since school improvement policies increasingly use aggregated climate surveys as accountability indicators.</w:t>
      </w:r>
    </w:p>
    <w:p w14:paraId="7E9A93A7" w14:textId="77777777" w:rsidR="00CA750E" w:rsidRDefault="0051123A" w:rsidP="00011AB5">
      <w:pPr>
        <w:pStyle w:val="BodyText"/>
        <w:jc w:val="both"/>
      </w:pPr>
      <w:r>
        <w:t>A third priority is the construction of a common effect-size vocabulary across the three traditions. Comparisons among leadership, teaching and climate effects are currently made across studies whose effect sizes are not commensurable, since they derive from different designs, different outcome scales and different counterfactuals. Benchmarks derived from the distribution of effects in causal studies of educational interventions provide a defensible starting point, in that they establish what magnitudes are realistically attainable and discourage the interpretation of small standardised effects as either negligible or transformative (Kraft, 2020). Reviews in this field should report effect sizes against design-appropriate benchmarks and should decline to rank influences across traditions when the underlying estimates are not comparable.</w:t>
      </w:r>
    </w:p>
    <w:p w14:paraId="0B1F59F1" w14:textId="77777777" w:rsidR="00CA750E" w:rsidRDefault="0051123A" w:rsidP="00011AB5">
      <w:pPr>
        <w:pStyle w:val="BodyText"/>
        <w:jc w:val="both"/>
      </w:pPr>
      <w:r>
        <w:t xml:space="preserve">A fourth priority, requiring longer development, is contextually grounded research on school leadership in low-income and lower-middle-income systems. The unresolved problem is that dominant models presuppose managerial discretion over staffing, budget and instructional programme that many principals do not possess (Oplatka, 2004; UNESCO, 2024). Current evidence is inadequate because the expanding non-Western literature largely applies instruments developed elsewhere, so that construct portability is assumed by the measurement rather than tested. The appropriate approach begins qualitatively, with systematic documentation of what school leaders in such systems actually do and what constraints structure their work, followed by the development of measures grounded in that documentation and subsequent quantitative testing against locally meaningful outcomes including attendance, progression, teacher presence and learning at foundational levels. Timescales are necessarily longer, since instrument development precedes effect </w:t>
      </w:r>
      <w:r>
        <w:lastRenderedPageBreak/>
        <w:t>estimation. The policy relevance is substantial, given the scale of international investment in leadership preparation.</w:t>
      </w:r>
    </w:p>
    <w:p w14:paraId="4CCA3829" w14:textId="77777777" w:rsidR="00CA750E" w:rsidRDefault="0051123A" w:rsidP="00011AB5">
      <w:pPr>
        <w:pStyle w:val="BodyText"/>
        <w:jc w:val="both"/>
      </w:pPr>
      <w:r>
        <w:t>A fifth priority concerns the intervention evidence base. The unresolved problem is that leadership development is widely funded on the basis of associational evidence, while the small experimental literature has not demonstrated achievement effects (Jacob et al., 2015). Current evidence is inadequate because trials have been few, have measured intermediate outcomes over short periods, and have not been designed to detect the attenuated effects that theory predicts. The design indicated is a set of adequately powered effectiveness trials with follow-up of at least three years, with pre-specified intermediate outcomes covering instructional practice, staffing stability and organisational conditions, and with explicit measurement of implementation. Given the attenuation observed when professional learning interventions are scaled (Kraft et al., 2018), trials should be conducted under realistic delivery conditions rather than in efficacy settings.</w:t>
      </w:r>
    </w:p>
    <w:p w14:paraId="04D94CEC" w14:textId="77777777" w:rsidR="00CA750E" w:rsidRDefault="0051123A" w:rsidP="00011AB5">
      <w:pPr>
        <w:pStyle w:val="BodyText"/>
        <w:jc w:val="both"/>
      </w:pPr>
      <w:r>
        <w:t>A sixth priority is the reconciliation of leadership research with the professional environment literature. Evidence that returns to teaching experience depend on school professional environment (Kraft &amp; Papay, 2014), and that the consequences of teacher turnover depend on organisational context (Kraft et al., 2016), suggests that leadership may matter chiefly by determining how much teachers improve rather than by directly changing what they do in any given year. Testing this requires designs that follow individual teachers across schools and leadership regimes, which is feasible in systems with linked administrative data and would clarify whether the leadership effect is best understood as a growth effect rather than a level effect.</w:t>
      </w:r>
    </w:p>
    <w:p w14:paraId="1F68ACEA" w14:textId="77777777" w:rsidR="00CA750E" w:rsidRDefault="0051123A" w:rsidP="00011AB5">
      <w:pPr>
        <w:pStyle w:val="BodyText"/>
        <w:jc w:val="both"/>
      </w:pPr>
      <w:r>
        <w:t>Two further directions merit brief statement. Research on distributed and teacher leadership requires designs capable of distinguishing the delegation of tasks from the genuine distribution of influence, since existing measures do not separate them and the conceptual literature has advanced well beyond the empirical (Tian et al., 2016; Wenner &amp; Campbell, 2017). Research on principal stability requires attention to the conditions under which leader replacement is beneficial, since the documented costs of turnover imply that the net effect of leader replacement policies depends on the difference in quality between outgoing and incoming leaders and on the disruption absorbed in the interim (Bartanen et al., 2019).</w:t>
      </w:r>
    </w:p>
    <w:p w14:paraId="0DBE42CF" w14:textId="77777777" w:rsidR="00CA750E" w:rsidRDefault="0051123A" w:rsidP="00011AB5">
      <w:pPr>
        <w:pStyle w:val="Heading2"/>
        <w:jc w:val="both"/>
      </w:pPr>
      <w:bookmarkStart w:id="28" w:name="conclusions"/>
      <w:bookmarkEnd w:id="27"/>
      <w:r>
        <w:t>9. Conclusions</w:t>
      </w:r>
    </w:p>
    <w:p w14:paraId="5715C2B5" w14:textId="77777777" w:rsidR="00CA750E" w:rsidRDefault="0051123A" w:rsidP="00011AB5">
      <w:pPr>
        <w:pStyle w:val="FirstParagraph"/>
        <w:jc w:val="both"/>
      </w:pPr>
      <w:r>
        <w:t>This review set out to clarify the relationships among school effectiveness, teaching effectiveness, school climate and school leadership, and to establish what can defensibly be concluded from a literature whose estimates of leadership effects diverge by an order of magnitude according to design.</w:t>
      </w:r>
    </w:p>
    <w:p w14:paraId="78DB8CD7" w14:textId="77777777" w:rsidR="00CA750E" w:rsidRDefault="0051123A" w:rsidP="00011AB5">
      <w:pPr>
        <w:pStyle w:val="BodyText"/>
        <w:jc w:val="both"/>
      </w:pPr>
      <w:r>
        <w:t xml:space="preserve">The strongest conclusion supported by the evidence is that leadership influences student outcomes indirectly rather than directly. Every major line of enquiry converges on this point, and it is one of the few propositions in the field that holds across perceptual, administrative and intervention evidence. The pathways carrying that influence are not equally well evidenced. The route through staffing, retention and the professional </w:t>
      </w:r>
      <w:r>
        <w:lastRenderedPageBreak/>
        <w:t>environment in which teachers work rests on the most credible designs, since it draws on administrative records and does not depend on teachers reporting simultaneously on leadership and on their own attitudes. The route through instructional practice is well supported at the level of practice change and weakly supported at the level of achievement change, because the attenuation between the two is severe. The route through collective belief and collaboration is the most theoretically developed and the least securely identified, resting almost entirely on cross-sectional designs in which reciprocal causation cannot be excluded.</w:t>
      </w:r>
    </w:p>
    <w:p w14:paraId="19B7144F" w14:textId="77777777" w:rsidR="00CA750E" w:rsidRDefault="0051123A" w:rsidP="00011AB5">
      <w:pPr>
        <w:pStyle w:val="BodyText"/>
        <w:jc w:val="both"/>
      </w:pPr>
      <w:r>
        <w:t>The second conclusion concerns magnitude. Estimates of leadership effects derived from teacher questionnaires are systematically larger than estimates derived from designs exploiting leader mobility, and the difference is adequately explained by informant structure, construct breadth and the counterfactual each design implies. This is not a reason to dismiss either literature. It is a reason to read them as answering different questions and to stop treating their results as though they were commensurable. A cautious reading of the combined evidence supports a moderate contribution of individual school leaders to achievement variation among schools, and a larger contribution to teacher-level outcomes including satisfaction, retention and reported practice. The widely repeated claim that leadership is the second most important school influence on learning should be regarded as a plausible ordering of influences rather than as an established quantitative result, since the estimates on which it depends have been substantially revised downwards and the revision has not yet propagated through policy discourse.</w:t>
      </w:r>
    </w:p>
    <w:p w14:paraId="1F92EC73" w14:textId="77777777" w:rsidR="00CA750E" w:rsidRDefault="0051123A" w:rsidP="00011AB5">
      <w:pPr>
        <w:pStyle w:val="BodyText"/>
        <w:jc w:val="both"/>
      </w:pPr>
      <w:r>
        <w:t>The third conclusion concerns school climate. Climate is used simultaneously as mediator, outcome and covariate, and the assumptions required for these roles differ. Evidence supports treating climate as a valued outcome of leadership in its own right, since organisational conditions predict teacher retention and satisfaction on designs that do not depend on shared informants. Evidence for climate as a reliable transmission mechanism to achievement is weaker, and the intervention literature indicates that climate can improve without achievement following. The routine practice of aggregating individual perceptions to a school mean requires justification that is seldom provided, and documented subgroup differences in perceived climate suggest that school means may obscure precisely the inequalities that climate improvement is intended to address.</w:t>
      </w:r>
    </w:p>
    <w:p w14:paraId="6285B1C5" w14:textId="77777777" w:rsidR="00CA750E" w:rsidRDefault="0051123A" w:rsidP="00011AB5">
      <w:pPr>
        <w:pStyle w:val="BodyText"/>
        <w:jc w:val="both"/>
      </w:pPr>
      <w:r>
        <w:t>The fourth conclusion concerns the boundaries of the evidence. The literature is concentrated in high-income systems and, increasingly, in middle-income systems that have adopted the instruments developed in high-income settings. Where principals lack discretion over staffing and resources, the pathway that carries much of the identified effect is substantially constrained, and the applicability of dominant leadership models is untested rather than established. Comparative findings of similarity across systems should be interpreted with awareness that shared instrumentation can manufacture the appearance of shared structure.</w:t>
      </w:r>
    </w:p>
    <w:p w14:paraId="3E01C309" w14:textId="77777777" w:rsidR="00CA750E" w:rsidRDefault="0051123A" w:rsidP="00011AB5">
      <w:pPr>
        <w:pStyle w:val="BodyText"/>
        <w:jc w:val="both"/>
      </w:pPr>
      <w:r>
        <w:t xml:space="preserve">Taken together, these conclusions support a position that is neither dismissive nor celebratory. School leadership is a genuine influence on the conditions under which teaching occurs, and those conditions matter for teachers and for students. The field’s difficulty is that its most confident quantitative claims rest on its least secure designs, while </w:t>
      </w:r>
      <w:r>
        <w:lastRenderedPageBreak/>
        <w:t>its most secure designs measure quantities that do not correspond to the practices its theories describe. Progress depends less on further accumulation of correlational evidence than on studies designed to close that gap.</w:t>
      </w:r>
    </w:p>
    <w:p w14:paraId="64A3FC65" w14:textId="77777777" w:rsidR="00CA750E" w:rsidRDefault="0051123A" w:rsidP="00011AB5">
      <w:pPr>
        <w:pStyle w:val="Heading2"/>
        <w:jc w:val="both"/>
      </w:pPr>
      <w:bookmarkStart w:id="29" w:name="limitations"/>
      <w:bookmarkEnd w:id="28"/>
      <w:r>
        <w:t>10. Limitations</w:t>
      </w:r>
    </w:p>
    <w:p w14:paraId="02169D84" w14:textId="77777777" w:rsidR="00CA750E" w:rsidRDefault="0051123A" w:rsidP="00011AB5">
      <w:pPr>
        <w:pStyle w:val="FirstParagraph"/>
        <w:jc w:val="both"/>
      </w:pPr>
      <w:r>
        <w:t>This review is a narrative synthesis and carries the limitations intrinsic to that form. Selection of sources reflected judgements about relevance and quality that another reviewer might have made differently, and the organisation of the evidence around the divergence between perceptual and administrative estimates is itself an interpretive choice that shaped which literatures received extended treatment and which were compressed. Interpretive bias cannot be excluded by a transparent search strategy alone, and no formal procedure was used to check the consistency of appraisal judgements.</w:t>
      </w:r>
    </w:p>
    <w:p w14:paraId="38A576DE" w14:textId="77777777" w:rsidR="00CA750E" w:rsidRDefault="0051123A" w:rsidP="00011AB5">
      <w:pPr>
        <w:pStyle w:val="BodyText"/>
        <w:jc w:val="both"/>
      </w:pPr>
      <w:r>
        <w:t>Access to subscription bibliographic databases was not available, and searching relied on open metadata registries, open web searching of scholarly content and citation tracing. This is likely to have produced uneven coverage, with better retrieval of open-access and widely cited work than of material indexed only in subscription platforms. The restriction to publications in English is a substantial limitation for a review that criticises the geographical concentration of the field, since it excludes precisely the locally grounded scholarship whose absence the review identifies as a problem.</w:t>
      </w:r>
    </w:p>
    <w:p w14:paraId="3ECDF90B" w14:textId="77777777" w:rsidR="00CA750E" w:rsidRDefault="0051123A" w:rsidP="00011AB5">
      <w:pPr>
        <w:pStyle w:val="BodyText"/>
        <w:jc w:val="both"/>
      </w:pPr>
      <w:r>
        <w:t>The literatures synthesised differ so markedly in design, outcome definition and reporting convention that quantitative synthesis was neither possible nor appropriate, and comparisons of magnitude across traditions are therefore qualitative. Where numerical values are reported, they are drawn from the cited studies and are not pooled. Heterogeneity in leadership constructs, climate instruments and outcome measures means that apparent agreement among studies may reflect shared instrumentation rather than convergent findings, and this review can identify that possibility without resolving it.</w:t>
      </w:r>
    </w:p>
    <w:p w14:paraId="7ED7F608" w14:textId="77777777" w:rsidR="00103508" w:rsidRDefault="0051123A" w:rsidP="00011AB5">
      <w:pPr>
        <w:pStyle w:val="BodyText"/>
        <w:jc w:val="both"/>
      </w:pPr>
      <w:r>
        <w:t xml:space="preserve">Evidence on several matters treated here is developing rapidly. The reassessment of principal effects using administrative data is recent, and its own assumptions have not yet been subjected to extended scrutiny; the position taken here, that it warrants downward revision of earlier estimates, may require modification. Long-term evidence is scarce across the field, few studies follow schools for periods long enough to observe organisational change, and almost none observe the same leaders across multiple settings. Geographical representation is uneven, with low-income systems substantially underrepresented, so that conclusions about generalisability are necessarily provisional. </w:t>
      </w:r>
    </w:p>
    <w:p w14:paraId="3E068558" w14:textId="77777777" w:rsidR="00103508" w:rsidRDefault="00103508" w:rsidP="00103508">
      <w:pPr>
        <w:shd w:val="clear" w:color="auto" w:fill="FFFFFF"/>
        <w:spacing w:after="0"/>
        <w:rPr>
          <w:rFonts w:ascii="Arial" w:eastAsia="Times New Roman" w:hAnsi="Arial" w:cs="Arial"/>
          <w:color w:val="222222"/>
          <w:lang w:val="en-IN" w:eastAsia="en-IN"/>
        </w:rPr>
      </w:pPr>
    </w:p>
    <w:p w14:paraId="1B36654D" w14:textId="77777777" w:rsidR="00103508" w:rsidRDefault="00103508" w:rsidP="00103508">
      <w:pPr>
        <w:shd w:val="clear" w:color="auto" w:fill="FFFFFF"/>
        <w:spacing w:after="0"/>
        <w:rPr>
          <w:rFonts w:ascii="Arial" w:eastAsia="Times New Roman" w:hAnsi="Arial" w:cs="Arial"/>
          <w:color w:val="222222"/>
          <w:lang w:val="en-IN" w:eastAsia="en-IN"/>
        </w:rPr>
      </w:pPr>
      <w:bookmarkStart w:id="30" w:name="_Hlk232854992"/>
    </w:p>
    <w:p w14:paraId="10D8F6C5" w14:textId="77777777" w:rsidR="00103508" w:rsidRPr="000839CE" w:rsidRDefault="00103508" w:rsidP="00103508">
      <w:pPr>
        <w:spacing w:after="0"/>
        <w:rPr>
          <w:rFonts w:ascii="Times New Roman" w:hAnsi="Times New Roman" w:cs="Times New Roman"/>
          <w:b/>
        </w:rPr>
      </w:pPr>
      <w:bookmarkStart w:id="31" w:name="_Hlk234486585"/>
      <w:bookmarkStart w:id="32" w:name="_Hlk234075571"/>
      <w:bookmarkStart w:id="33" w:name="_Hlk232755622"/>
      <w:r w:rsidRPr="000839CE">
        <w:rPr>
          <w:rFonts w:ascii="Times New Roman" w:hAnsi="Times New Roman" w:cs="Times New Roman"/>
          <w:b/>
        </w:rPr>
        <w:t>Declaration of AI Use</w:t>
      </w:r>
    </w:p>
    <w:p w14:paraId="6E7F9517" w14:textId="77777777" w:rsidR="00103508" w:rsidRPr="000839CE" w:rsidRDefault="00103508" w:rsidP="00103508">
      <w:pPr>
        <w:spacing w:after="0"/>
        <w:rPr>
          <w:rFonts w:ascii="Times New Roman" w:hAnsi="Times New Roman" w:cs="Times New Roman"/>
        </w:rPr>
      </w:pPr>
      <w:bookmarkStart w:id="34" w:name="_Hlk234486575"/>
      <w:bookmarkEnd w:id="31"/>
    </w:p>
    <w:p w14:paraId="2F879608" w14:textId="77777777" w:rsidR="00103508" w:rsidRPr="000839CE" w:rsidRDefault="00103508" w:rsidP="00103508">
      <w:pPr>
        <w:spacing w:after="0"/>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w:t>
      </w:r>
      <w:r w:rsidRPr="00C56790">
        <w:rPr>
          <w:rFonts w:ascii="Times New Roman" w:hAnsi="Times New Roman" w:cs="Times New Roman"/>
        </w:rPr>
        <w:lastRenderedPageBreak/>
        <w:t>author(s). All AI-assisted outputs, including content, references, and interpretations, were carefully reviewed, revised, verified, and approved by the author(s). The author(s) accept full responsibility for the accuracy, integrity, and final content of the manuscript</w:t>
      </w:r>
      <w:bookmarkEnd w:id="32"/>
      <w:r w:rsidRPr="00C56790">
        <w:rPr>
          <w:rFonts w:ascii="Times New Roman" w:hAnsi="Times New Roman" w:cs="Times New Roman"/>
        </w:rPr>
        <w:t>.</w:t>
      </w:r>
    </w:p>
    <w:bookmarkEnd w:id="30"/>
    <w:bookmarkEnd w:id="33"/>
    <w:bookmarkEnd w:id="34"/>
    <w:p w14:paraId="7F93825A" w14:textId="77777777" w:rsidR="00103508" w:rsidRDefault="00103508" w:rsidP="00011AB5">
      <w:pPr>
        <w:pStyle w:val="BodyText"/>
        <w:jc w:val="both"/>
      </w:pPr>
    </w:p>
    <w:p w14:paraId="58FCA18B" w14:textId="77777777" w:rsidR="00CA750E" w:rsidRDefault="0051123A" w:rsidP="00011AB5">
      <w:pPr>
        <w:pStyle w:val="BodyText"/>
        <w:jc w:val="both"/>
      </w:pPr>
      <w:r>
        <w:t>## References</w:t>
      </w:r>
    </w:p>
    <w:p w14:paraId="1C22564B" w14:textId="77777777" w:rsidR="0023159D" w:rsidRDefault="0023159D" w:rsidP="00011AB5">
      <w:pPr>
        <w:pStyle w:val="BodyText"/>
        <w:jc w:val="both"/>
      </w:pPr>
    </w:p>
    <w:bookmarkEnd w:id="1"/>
    <w:bookmarkEnd w:id="29"/>
    <w:p w14:paraId="3CE06AFB"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Baethge</w:t>
      </w:r>
      <w:proofErr w:type="spellEnd"/>
      <w:r w:rsidRPr="0023159D">
        <w:rPr>
          <w:rFonts w:ascii="Times New Roman" w:eastAsia="Times New Roman" w:hAnsi="Times New Roman" w:cs="Times New Roman"/>
        </w:rPr>
        <w:t xml:space="preserve">, C., Goldbeck-Wood, S., &amp; Mertens, S. (2019). SANRA—a scale for the quality assessment of narrative review articles. </w:t>
      </w:r>
      <w:r w:rsidRPr="0023159D">
        <w:rPr>
          <w:rFonts w:ascii="Times New Roman" w:eastAsia="Times New Roman" w:hAnsi="Times New Roman" w:cs="Times New Roman"/>
          <w:i/>
          <w:iCs/>
        </w:rPr>
        <w:t>Research Integrity and Peer Review, 4</w:t>
      </w:r>
      <w:r w:rsidRPr="0023159D">
        <w:rPr>
          <w:rFonts w:ascii="Times New Roman" w:eastAsia="Times New Roman" w:hAnsi="Times New Roman" w:cs="Times New Roman"/>
        </w:rPr>
        <w:t xml:space="preserve">, Article 5. </w:t>
      </w:r>
      <w:hyperlink r:id="rId7" w:history="1">
        <w:r w:rsidRPr="0023159D">
          <w:rPr>
            <w:rFonts w:ascii="Times New Roman" w:eastAsia="Times New Roman" w:hAnsi="Times New Roman" w:cs="Times New Roman"/>
            <w:color w:val="0000FF"/>
            <w:u w:val="single"/>
          </w:rPr>
          <w:t>https://doi.org/10.1186/s41073-019-0064-8</w:t>
        </w:r>
      </w:hyperlink>
    </w:p>
    <w:p w14:paraId="0874EF23"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Bartanen</w:t>
      </w:r>
      <w:proofErr w:type="spellEnd"/>
      <w:r w:rsidRPr="0023159D">
        <w:rPr>
          <w:rFonts w:ascii="Times New Roman" w:eastAsia="Times New Roman" w:hAnsi="Times New Roman" w:cs="Times New Roman"/>
        </w:rPr>
        <w:t xml:space="preserve">, B. (2020). Principal quality and student attendance. </w:t>
      </w:r>
      <w:r w:rsidRPr="0023159D">
        <w:rPr>
          <w:rFonts w:ascii="Times New Roman" w:eastAsia="Times New Roman" w:hAnsi="Times New Roman" w:cs="Times New Roman"/>
          <w:i/>
          <w:iCs/>
        </w:rPr>
        <w:t>Educational Researcher, 49</w:t>
      </w:r>
      <w:r w:rsidRPr="0023159D">
        <w:rPr>
          <w:rFonts w:ascii="Times New Roman" w:eastAsia="Times New Roman" w:hAnsi="Times New Roman" w:cs="Times New Roman"/>
        </w:rPr>
        <w:t xml:space="preserve">(2), 101–113. </w:t>
      </w:r>
      <w:hyperlink r:id="rId8" w:history="1">
        <w:r w:rsidRPr="0023159D">
          <w:rPr>
            <w:rFonts w:ascii="Times New Roman" w:eastAsia="Times New Roman" w:hAnsi="Times New Roman" w:cs="Times New Roman"/>
            <w:color w:val="0000FF"/>
            <w:u w:val="single"/>
          </w:rPr>
          <w:t>https://doi.org/10.3102/0013189X19898702</w:t>
        </w:r>
      </w:hyperlink>
    </w:p>
    <w:p w14:paraId="0906BDED"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Bartanen</w:t>
      </w:r>
      <w:proofErr w:type="spellEnd"/>
      <w:r w:rsidRPr="0023159D">
        <w:rPr>
          <w:rFonts w:ascii="Times New Roman" w:eastAsia="Times New Roman" w:hAnsi="Times New Roman" w:cs="Times New Roman"/>
        </w:rPr>
        <w:t xml:space="preserve">, B., Grissom, J. A., &amp; Rogers, L. K. (2019). The impacts of principal turnover. </w:t>
      </w:r>
      <w:r w:rsidRPr="0023159D">
        <w:rPr>
          <w:rFonts w:ascii="Times New Roman" w:eastAsia="Times New Roman" w:hAnsi="Times New Roman" w:cs="Times New Roman"/>
          <w:i/>
          <w:iCs/>
        </w:rPr>
        <w:t>Educational Evaluation and Policy Analysis, 41</w:t>
      </w:r>
      <w:r w:rsidRPr="0023159D">
        <w:rPr>
          <w:rFonts w:ascii="Times New Roman" w:eastAsia="Times New Roman" w:hAnsi="Times New Roman" w:cs="Times New Roman"/>
        </w:rPr>
        <w:t xml:space="preserve">(3), 350–374. </w:t>
      </w:r>
      <w:hyperlink r:id="rId9" w:history="1">
        <w:r w:rsidRPr="0023159D">
          <w:rPr>
            <w:rFonts w:ascii="Times New Roman" w:eastAsia="Times New Roman" w:hAnsi="Times New Roman" w:cs="Times New Roman"/>
            <w:color w:val="0000FF"/>
            <w:u w:val="single"/>
          </w:rPr>
          <w:t>https://doi.org/10.3102/0162373719855044</w:t>
        </w:r>
      </w:hyperlink>
    </w:p>
    <w:p w14:paraId="62B0E704"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Bartanen</w:t>
      </w:r>
      <w:proofErr w:type="spellEnd"/>
      <w:r w:rsidRPr="0023159D">
        <w:rPr>
          <w:rFonts w:ascii="Times New Roman" w:eastAsia="Times New Roman" w:hAnsi="Times New Roman" w:cs="Times New Roman"/>
        </w:rPr>
        <w:t xml:space="preserve">, B., Husain, A. N., &amp; Liebowitz, D. D. (2024). Rethinking principal effects on student outcomes. </w:t>
      </w:r>
      <w:r w:rsidRPr="0023159D">
        <w:rPr>
          <w:rFonts w:ascii="Times New Roman" w:eastAsia="Times New Roman" w:hAnsi="Times New Roman" w:cs="Times New Roman"/>
          <w:i/>
          <w:iCs/>
        </w:rPr>
        <w:t>Journal of Public Economics, 234</w:t>
      </w:r>
      <w:r w:rsidRPr="0023159D">
        <w:rPr>
          <w:rFonts w:ascii="Times New Roman" w:eastAsia="Times New Roman" w:hAnsi="Times New Roman" w:cs="Times New Roman"/>
        </w:rPr>
        <w:t xml:space="preserve">, Article 105115. </w:t>
      </w:r>
      <w:hyperlink r:id="rId10" w:history="1">
        <w:r w:rsidRPr="0023159D">
          <w:rPr>
            <w:rFonts w:ascii="Times New Roman" w:eastAsia="Times New Roman" w:hAnsi="Times New Roman" w:cs="Times New Roman"/>
            <w:color w:val="0000FF"/>
            <w:u w:val="single"/>
          </w:rPr>
          <w:t>https://doi.org/10.1016/j.jpubeco.2024.105115</w:t>
        </w:r>
      </w:hyperlink>
    </w:p>
    <w:p w14:paraId="379B6DF4"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Bellibaş</w:t>
      </w:r>
      <w:proofErr w:type="spellEnd"/>
      <w:r w:rsidRPr="0023159D">
        <w:rPr>
          <w:rFonts w:ascii="Times New Roman" w:eastAsia="Times New Roman" w:hAnsi="Times New Roman" w:cs="Times New Roman"/>
        </w:rPr>
        <w:t xml:space="preserve">, M. Ş., Gümüş, S., &amp; Liu, Y. (2021). Does school leadership matter for teachers’ classroom practice? The influence of instructional leadership and distributed leadership on instructional quality. </w:t>
      </w:r>
      <w:r w:rsidRPr="0023159D">
        <w:rPr>
          <w:rFonts w:ascii="Times New Roman" w:eastAsia="Times New Roman" w:hAnsi="Times New Roman" w:cs="Times New Roman"/>
          <w:i/>
          <w:iCs/>
        </w:rPr>
        <w:t>School Effectiveness and School Improvement, 32</w:t>
      </w:r>
      <w:r w:rsidRPr="0023159D">
        <w:rPr>
          <w:rFonts w:ascii="Times New Roman" w:eastAsia="Times New Roman" w:hAnsi="Times New Roman" w:cs="Times New Roman"/>
        </w:rPr>
        <w:t xml:space="preserve">(3), 387–412. </w:t>
      </w:r>
      <w:hyperlink r:id="rId11" w:history="1">
        <w:r w:rsidRPr="0023159D">
          <w:rPr>
            <w:rFonts w:ascii="Times New Roman" w:eastAsia="Times New Roman" w:hAnsi="Times New Roman" w:cs="Times New Roman"/>
            <w:color w:val="0000FF"/>
            <w:u w:val="single"/>
          </w:rPr>
          <w:t>https://doi.org/10.1080/09243453.2020.1858119</w:t>
        </w:r>
      </w:hyperlink>
    </w:p>
    <w:p w14:paraId="60D5F9E3"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Bellibaş</w:t>
      </w:r>
      <w:proofErr w:type="spellEnd"/>
      <w:r w:rsidRPr="0023159D">
        <w:rPr>
          <w:rFonts w:ascii="Times New Roman" w:eastAsia="Times New Roman" w:hAnsi="Times New Roman" w:cs="Times New Roman"/>
        </w:rPr>
        <w:t xml:space="preserve">, M. Ş., &amp; Liu, Y. (2017). Multilevel analysis of the relationship between principals’ perceived practices of instructional leadership and teachers’ self-efficacy perceptions. </w:t>
      </w:r>
      <w:r w:rsidRPr="0023159D">
        <w:rPr>
          <w:rFonts w:ascii="Times New Roman" w:eastAsia="Times New Roman" w:hAnsi="Times New Roman" w:cs="Times New Roman"/>
          <w:i/>
          <w:iCs/>
        </w:rPr>
        <w:t>Journal of Educational Administration, 55</w:t>
      </w:r>
      <w:r w:rsidRPr="0023159D">
        <w:rPr>
          <w:rFonts w:ascii="Times New Roman" w:eastAsia="Times New Roman" w:hAnsi="Times New Roman" w:cs="Times New Roman"/>
        </w:rPr>
        <w:t xml:space="preserve">(1), 49–69. </w:t>
      </w:r>
      <w:hyperlink r:id="rId12" w:history="1">
        <w:r w:rsidRPr="0023159D">
          <w:rPr>
            <w:rFonts w:ascii="Times New Roman" w:eastAsia="Times New Roman" w:hAnsi="Times New Roman" w:cs="Times New Roman"/>
            <w:color w:val="0000FF"/>
            <w:u w:val="single"/>
          </w:rPr>
          <w:t>https://doi.org/10.1108/JEA-12-2015-0116</w:t>
        </w:r>
      </w:hyperlink>
    </w:p>
    <w:p w14:paraId="0BE067EA"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Bellibaş</w:t>
      </w:r>
      <w:proofErr w:type="spellEnd"/>
      <w:r w:rsidRPr="0023159D">
        <w:rPr>
          <w:rFonts w:ascii="Times New Roman" w:eastAsia="Times New Roman" w:hAnsi="Times New Roman" w:cs="Times New Roman"/>
        </w:rPr>
        <w:t xml:space="preserve">, M. Ş., &amp; Liu, Y. (2018). The effects of principals’ perceived instructional and distributed leadership practices on their perceptions of school climate. </w:t>
      </w:r>
      <w:r w:rsidRPr="0023159D">
        <w:rPr>
          <w:rFonts w:ascii="Times New Roman" w:eastAsia="Times New Roman" w:hAnsi="Times New Roman" w:cs="Times New Roman"/>
          <w:i/>
          <w:iCs/>
        </w:rPr>
        <w:t>International Journal of Leadership in Education, 21</w:t>
      </w:r>
      <w:r w:rsidRPr="0023159D">
        <w:rPr>
          <w:rFonts w:ascii="Times New Roman" w:eastAsia="Times New Roman" w:hAnsi="Times New Roman" w:cs="Times New Roman"/>
        </w:rPr>
        <w:t xml:space="preserve">(2), 226–244. </w:t>
      </w:r>
      <w:hyperlink r:id="rId13" w:history="1">
        <w:r w:rsidRPr="0023159D">
          <w:rPr>
            <w:rFonts w:ascii="Times New Roman" w:eastAsia="Times New Roman" w:hAnsi="Times New Roman" w:cs="Times New Roman"/>
            <w:color w:val="0000FF"/>
            <w:u w:val="single"/>
          </w:rPr>
          <w:t>https://doi.org/10.1080/13603124.2016.1147608</w:t>
        </w:r>
      </w:hyperlink>
    </w:p>
    <w:p w14:paraId="3AFF2572"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Bellibaş</w:t>
      </w:r>
      <w:proofErr w:type="spellEnd"/>
      <w:r w:rsidRPr="0023159D">
        <w:rPr>
          <w:rFonts w:ascii="Times New Roman" w:eastAsia="Times New Roman" w:hAnsi="Times New Roman" w:cs="Times New Roman"/>
        </w:rPr>
        <w:t xml:space="preserve">, M. Ş., </w:t>
      </w:r>
      <w:proofErr w:type="spellStart"/>
      <w:r w:rsidRPr="0023159D">
        <w:rPr>
          <w:rFonts w:ascii="Times New Roman" w:eastAsia="Times New Roman" w:hAnsi="Times New Roman" w:cs="Times New Roman"/>
        </w:rPr>
        <w:t>Ninković</w:t>
      </w:r>
      <w:proofErr w:type="spellEnd"/>
      <w:r w:rsidRPr="0023159D">
        <w:rPr>
          <w:rFonts w:ascii="Times New Roman" w:eastAsia="Times New Roman" w:hAnsi="Times New Roman" w:cs="Times New Roman"/>
        </w:rPr>
        <w:t xml:space="preserve">, S., &amp; </w:t>
      </w:r>
      <w:proofErr w:type="spellStart"/>
      <w:r w:rsidRPr="0023159D">
        <w:rPr>
          <w:rFonts w:ascii="Times New Roman" w:eastAsia="Times New Roman" w:hAnsi="Times New Roman" w:cs="Times New Roman"/>
        </w:rPr>
        <w:t>Polatcan</w:t>
      </w:r>
      <w:proofErr w:type="spellEnd"/>
      <w:r w:rsidRPr="0023159D">
        <w:rPr>
          <w:rFonts w:ascii="Times New Roman" w:eastAsia="Times New Roman" w:hAnsi="Times New Roman" w:cs="Times New Roman"/>
        </w:rPr>
        <w:t xml:space="preserve">, M. (2026). Educational leadership and teacher instructional practices: A meta-analytic comparison of leadership models. </w:t>
      </w:r>
      <w:r w:rsidRPr="0023159D">
        <w:rPr>
          <w:rFonts w:ascii="Times New Roman" w:eastAsia="Times New Roman" w:hAnsi="Times New Roman" w:cs="Times New Roman"/>
          <w:i/>
          <w:iCs/>
        </w:rPr>
        <w:t>International Journal of Educational Management, 40</w:t>
      </w:r>
      <w:r w:rsidRPr="0023159D">
        <w:rPr>
          <w:rFonts w:ascii="Times New Roman" w:eastAsia="Times New Roman" w:hAnsi="Times New Roman" w:cs="Times New Roman"/>
        </w:rPr>
        <w:t xml:space="preserve">(4), 765–785. </w:t>
      </w:r>
      <w:hyperlink r:id="rId14" w:history="1">
        <w:r w:rsidRPr="0023159D">
          <w:rPr>
            <w:rFonts w:ascii="Times New Roman" w:eastAsia="Times New Roman" w:hAnsi="Times New Roman" w:cs="Times New Roman"/>
            <w:color w:val="0000FF"/>
            <w:u w:val="single"/>
          </w:rPr>
          <w:t>https://doi.org/10.1108/IJEM-12-2025-1081</w:t>
        </w:r>
      </w:hyperlink>
    </w:p>
    <w:p w14:paraId="694C4B0C"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Berkowitz, R., Moore, H., Astor, R. A., &amp; </w:t>
      </w:r>
      <w:proofErr w:type="spellStart"/>
      <w:r w:rsidRPr="0023159D">
        <w:rPr>
          <w:rFonts w:ascii="Times New Roman" w:eastAsia="Times New Roman" w:hAnsi="Times New Roman" w:cs="Times New Roman"/>
        </w:rPr>
        <w:t>Benbenishty</w:t>
      </w:r>
      <w:proofErr w:type="spellEnd"/>
      <w:r w:rsidRPr="0023159D">
        <w:rPr>
          <w:rFonts w:ascii="Times New Roman" w:eastAsia="Times New Roman" w:hAnsi="Times New Roman" w:cs="Times New Roman"/>
        </w:rPr>
        <w:t xml:space="preserve">, R. (2017). A research synthesis of the associations between socioeconomic background, inequality, school climate, and academic achievement. </w:t>
      </w:r>
      <w:r w:rsidRPr="0023159D">
        <w:rPr>
          <w:rFonts w:ascii="Times New Roman" w:eastAsia="Times New Roman" w:hAnsi="Times New Roman" w:cs="Times New Roman"/>
          <w:i/>
          <w:iCs/>
        </w:rPr>
        <w:t>Review of Educational Research, 87</w:t>
      </w:r>
      <w:r w:rsidRPr="0023159D">
        <w:rPr>
          <w:rFonts w:ascii="Times New Roman" w:eastAsia="Times New Roman" w:hAnsi="Times New Roman" w:cs="Times New Roman"/>
        </w:rPr>
        <w:t xml:space="preserve">(2), 425–469. </w:t>
      </w:r>
      <w:hyperlink r:id="rId15" w:history="1">
        <w:r w:rsidRPr="0023159D">
          <w:rPr>
            <w:rFonts w:ascii="Times New Roman" w:eastAsia="Times New Roman" w:hAnsi="Times New Roman" w:cs="Times New Roman"/>
            <w:color w:val="0000FF"/>
            <w:u w:val="single"/>
          </w:rPr>
          <w:t>https://doi.org/10.3102/0034654316669821</w:t>
        </w:r>
      </w:hyperlink>
    </w:p>
    <w:p w14:paraId="2EE7F3E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Bloom, N., Lemos, R., Sadun, R., &amp; Van Reenen, J. (2015). Does management matter in schools? </w:t>
      </w:r>
      <w:r w:rsidRPr="0023159D">
        <w:rPr>
          <w:rFonts w:ascii="Times New Roman" w:eastAsia="Times New Roman" w:hAnsi="Times New Roman" w:cs="Times New Roman"/>
          <w:i/>
          <w:iCs/>
        </w:rPr>
        <w:t>The Economic Journal, 125</w:t>
      </w:r>
      <w:r w:rsidRPr="0023159D">
        <w:rPr>
          <w:rFonts w:ascii="Times New Roman" w:eastAsia="Times New Roman" w:hAnsi="Times New Roman" w:cs="Times New Roman"/>
        </w:rPr>
        <w:t xml:space="preserve">(584), 647–674. </w:t>
      </w:r>
      <w:hyperlink r:id="rId16" w:history="1">
        <w:r w:rsidRPr="0023159D">
          <w:rPr>
            <w:rFonts w:ascii="Times New Roman" w:eastAsia="Times New Roman" w:hAnsi="Times New Roman" w:cs="Times New Roman"/>
            <w:color w:val="0000FF"/>
            <w:u w:val="single"/>
          </w:rPr>
          <w:t>https://doi.org/10.1111/ecoj.12267</w:t>
        </w:r>
      </w:hyperlink>
    </w:p>
    <w:p w14:paraId="13840DDB"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Boyd, D., Grossman, P., Ing, M., Lankford, H., Loeb, S., &amp; Wyckoff, J. (2011). The influence of school administrators on teacher retention decisions. </w:t>
      </w:r>
      <w:r w:rsidRPr="0023159D">
        <w:rPr>
          <w:rFonts w:ascii="Times New Roman" w:eastAsia="Times New Roman" w:hAnsi="Times New Roman" w:cs="Times New Roman"/>
          <w:i/>
          <w:iCs/>
        </w:rPr>
        <w:t>American Educational Research Journal, 48</w:t>
      </w:r>
      <w:r w:rsidRPr="0023159D">
        <w:rPr>
          <w:rFonts w:ascii="Times New Roman" w:eastAsia="Times New Roman" w:hAnsi="Times New Roman" w:cs="Times New Roman"/>
        </w:rPr>
        <w:t xml:space="preserve">(2), 303–333. </w:t>
      </w:r>
      <w:hyperlink r:id="rId17" w:history="1">
        <w:r w:rsidRPr="0023159D">
          <w:rPr>
            <w:rFonts w:ascii="Times New Roman" w:eastAsia="Times New Roman" w:hAnsi="Times New Roman" w:cs="Times New Roman"/>
            <w:color w:val="0000FF"/>
            <w:u w:val="single"/>
          </w:rPr>
          <w:t>https://doi.org/10.3102/0002831210380788</w:t>
        </w:r>
      </w:hyperlink>
    </w:p>
    <w:p w14:paraId="4C143B7D"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Bradshaw, C. P., Waasdorp, T. E., Debnam, K. J., &amp; Johnson, S. L. (2014). Measuring school climate in high schools: A focus on safety, engagement, and the environment. </w:t>
      </w:r>
      <w:r w:rsidRPr="0023159D">
        <w:rPr>
          <w:rFonts w:ascii="Times New Roman" w:eastAsia="Times New Roman" w:hAnsi="Times New Roman" w:cs="Times New Roman"/>
          <w:i/>
          <w:iCs/>
        </w:rPr>
        <w:t>Journal of School Health, 84</w:t>
      </w:r>
      <w:r w:rsidRPr="0023159D">
        <w:rPr>
          <w:rFonts w:ascii="Times New Roman" w:eastAsia="Times New Roman" w:hAnsi="Times New Roman" w:cs="Times New Roman"/>
        </w:rPr>
        <w:t xml:space="preserve">(9), 593–604. </w:t>
      </w:r>
      <w:hyperlink r:id="rId18" w:history="1">
        <w:r w:rsidRPr="0023159D">
          <w:rPr>
            <w:rFonts w:ascii="Times New Roman" w:eastAsia="Times New Roman" w:hAnsi="Times New Roman" w:cs="Times New Roman"/>
            <w:color w:val="0000FF"/>
            <w:u w:val="single"/>
          </w:rPr>
          <w:t>https://doi.org/10.1111/josh.12186</w:t>
        </w:r>
      </w:hyperlink>
    </w:p>
    <w:p w14:paraId="3F3AF557"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Chetty, R., Friedman, J. N., &amp; Rockoff, J. E. (2014). Measuring the impacts of teachers II: Teacher value-added and student outcomes in adulthood. </w:t>
      </w:r>
      <w:r w:rsidRPr="0023159D">
        <w:rPr>
          <w:rFonts w:ascii="Times New Roman" w:eastAsia="Times New Roman" w:hAnsi="Times New Roman" w:cs="Times New Roman"/>
          <w:i/>
          <w:iCs/>
        </w:rPr>
        <w:t>American Economic Review, 104</w:t>
      </w:r>
      <w:r w:rsidRPr="0023159D">
        <w:rPr>
          <w:rFonts w:ascii="Times New Roman" w:eastAsia="Times New Roman" w:hAnsi="Times New Roman" w:cs="Times New Roman"/>
        </w:rPr>
        <w:t xml:space="preserve">(9), 2633–2679. </w:t>
      </w:r>
      <w:hyperlink r:id="rId19" w:history="1">
        <w:r w:rsidRPr="0023159D">
          <w:rPr>
            <w:rFonts w:ascii="Times New Roman" w:eastAsia="Times New Roman" w:hAnsi="Times New Roman" w:cs="Times New Roman"/>
            <w:color w:val="0000FF"/>
            <w:u w:val="single"/>
          </w:rPr>
          <w:t>https://doi.org/10.1257/aer.104.9.2633</w:t>
        </w:r>
      </w:hyperlink>
    </w:p>
    <w:p w14:paraId="53E2D6A8"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Cornell, D., Shukla, K., &amp; Konold, T. R. (2016). Authoritative school climate and student academic engagement, grades, and aspirations in middle and high schools. </w:t>
      </w:r>
      <w:r w:rsidRPr="0023159D">
        <w:rPr>
          <w:rFonts w:ascii="Times New Roman" w:eastAsia="Times New Roman" w:hAnsi="Times New Roman" w:cs="Times New Roman"/>
          <w:i/>
          <w:iCs/>
        </w:rPr>
        <w:t>AERA Open, 2</w:t>
      </w:r>
      <w:r w:rsidRPr="0023159D">
        <w:rPr>
          <w:rFonts w:ascii="Times New Roman" w:eastAsia="Times New Roman" w:hAnsi="Times New Roman" w:cs="Times New Roman"/>
        </w:rPr>
        <w:t xml:space="preserve">(2), Article 2332858416633184. </w:t>
      </w:r>
      <w:hyperlink r:id="rId20" w:history="1">
        <w:r w:rsidRPr="0023159D">
          <w:rPr>
            <w:rFonts w:ascii="Times New Roman" w:eastAsia="Times New Roman" w:hAnsi="Times New Roman" w:cs="Times New Roman"/>
            <w:color w:val="0000FF"/>
            <w:u w:val="single"/>
          </w:rPr>
          <w:t>https://doi.org/10.1177/2332858416633184</w:t>
        </w:r>
      </w:hyperlink>
    </w:p>
    <w:p w14:paraId="4051D2E2"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Creemers, B., &amp; Kyriakides, L. (2010). School factors explaining achievement on cognitive and affective outcomes: Establishing a dynamic model of educational effectiveness. </w:t>
      </w:r>
      <w:r w:rsidRPr="0023159D">
        <w:rPr>
          <w:rFonts w:ascii="Times New Roman" w:eastAsia="Times New Roman" w:hAnsi="Times New Roman" w:cs="Times New Roman"/>
          <w:i/>
          <w:iCs/>
        </w:rPr>
        <w:t>Scandinavian Journal of Educational Research, 54</w:t>
      </w:r>
      <w:r w:rsidRPr="0023159D">
        <w:rPr>
          <w:rFonts w:ascii="Times New Roman" w:eastAsia="Times New Roman" w:hAnsi="Times New Roman" w:cs="Times New Roman"/>
        </w:rPr>
        <w:t xml:space="preserve">(3), 263–294. </w:t>
      </w:r>
      <w:hyperlink r:id="rId21" w:history="1">
        <w:r w:rsidRPr="0023159D">
          <w:rPr>
            <w:rFonts w:ascii="Times New Roman" w:eastAsia="Times New Roman" w:hAnsi="Times New Roman" w:cs="Times New Roman"/>
            <w:color w:val="0000FF"/>
            <w:u w:val="single"/>
          </w:rPr>
          <w:t>https://doi.org/10.1080/00313831003764529</w:t>
        </w:r>
      </w:hyperlink>
    </w:p>
    <w:p w14:paraId="1E13F881"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Daniëls</w:t>
      </w:r>
      <w:proofErr w:type="spellEnd"/>
      <w:r w:rsidRPr="0023159D">
        <w:rPr>
          <w:rFonts w:ascii="Times New Roman" w:eastAsia="Times New Roman" w:hAnsi="Times New Roman" w:cs="Times New Roman"/>
        </w:rPr>
        <w:t xml:space="preserve">, E., Hondeghem, A., &amp; </w:t>
      </w:r>
      <w:proofErr w:type="spellStart"/>
      <w:r w:rsidRPr="0023159D">
        <w:rPr>
          <w:rFonts w:ascii="Times New Roman" w:eastAsia="Times New Roman" w:hAnsi="Times New Roman" w:cs="Times New Roman"/>
        </w:rPr>
        <w:t>Dochy</w:t>
      </w:r>
      <w:proofErr w:type="spellEnd"/>
      <w:r w:rsidRPr="0023159D">
        <w:rPr>
          <w:rFonts w:ascii="Times New Roman" w:eastAsia="Times New Roman" w:hAnsi="Times New Roman" w:cs="Times New Roman"/>
        </w:rPr>
        <w:t xml:space="preserve">, F. (2019). A review on leadership and leadership development in educational settings. </w:t>
      </w:r>
      <w:r w:rsidRPr="0023159D">
        <w:rPr>
          <w:rFonts w:ascii="Times New Roman" w:eastAsia="Times New Roman" w:hAnsi="Times New Roman" w:cs="Times New Roman"/>
          <w:i/>
          <w:iCs/>
        </w:rPr>
        <w:t>Educational Research Review, 27</w:t>
      </w:r>
      <w:r w:rsidRPr="0023159D">
        <w:rPr>
          <w:rFonts w:ascii="Times New Roman" w:eastAsia="Times New Roman" w:hAnsi="Times New Roman" w:cs="Times New Roman"/>
        </w:rPr>
        <w:t xml:space="preserve">, 110–125. </w:t>
      </w:r>
      <w:hyperlink r:id="rId22" w:history="1">
        <w:r w:rsidRPr="0023159D">
          <w:rPr>
            <w:rFonts w:ascii="Times New Roman" w:eastAsia="Times New Roman" w:hAnsi="Times New Roman" w:cs="Times New Roman"/>
            <w:color w:val="0000FF"/>
            <w:u w:val="single"/>
          </w:rPr>
          <w:t>https://doi.org/10.1016/j.edurev.2019.02.003</w:t>
        </w:r>
      </w:hyperlink>
    </w:p>
    <w:p w14:paraId="7F311C84"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Dhuey</w:t>
      </w:r>
      <w:proofErr w:type="spellEnd"/>
      <w:r w:rsidRPr="0023159D">
        <w:rPr>
          <w:rFonts w:ascii="Times New Roman" w:eastAsia="Times New Roman" w:hAnsi="Times New Roman" w:cs="Times New Roman"/>
        </w:rPr>
        <w:t xml:space="preserve">, E., &amp; Smith, J. (2014). How important are school principals in the production of student achievement? </w:t>
      </w:r>
      <w:r w:rsidRPr="0023159D">
        <w:rPr>
          <w:rFonts w:ascii="Times New Roman" w:eastAsia="Times New Roman" w:hAnsi="Times New Roman" w:cs="Times New Roman"/>
          <w:i/>
          <w:iCs/>
        </w:rPr>
        <w:t>Canadian Journal of Economics, 47</w:t>
      </w:r>
      <w:r w:rsidRPr="0023159D">
        <w:rPr>
          <w:rFonts w:ascii="Times New Roman" w:eastAsia="Times New Roman" w:hAnsi="Times New Roman" w:cs="Times New Roman"/>
        </w:rPr>
        <w:t xml:space="preserve">(2), 634–663. </w:t>
      </w:r>
      <w:hyperlink r:id="rId23" w:history="1">
        <w:r w:rsidRPr="0023159D">
          <w:rPr>
            <w:rFonts w:ascii="Times New Roman" w:eastAsia="Times New Roman" w:hAnsi="Times New Roman" w:cs="Times New Roman"/>
            <w:color w:val="0000FF"/>
            <w:u w:val="single"/>
          </w:rPr>
          <w:t>https://doi.org/10.1111/caje.12086</w:t>
        </w:r>
      </w:hyperlink>
    </w:p>
    <w:p w14:paraId="1A1FE1E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Donohoo, J. (2018). Collective teacher efficacy research: Productive patterns of </w:t>
      </w:r>
      <w:proofErr w:type="spellStart"/>
      <w:r w:rsidRPr="0023159D">
        <w:rPr>
          <w:rFonts w:ascii="Times New Roman" w:eastAsia="Times New Roman" w:hAnsi="Times New Roman" w:cs="Times New Roman"/>
        </w:rPr>
        <w:t>behaviour</w:t>
      </w:r>
      <w:proofErr w:type="spellEnd"/>
      <w:r w:rsidRPr="0023159D">
        <w:rPr>
          <w:rFonts w:ascii="Times New Roman" w:eastAsia="Times New Roman" w:hAnsi="Times New Roman" w:cs="Times New Roman"/>
        </w:rPr>
        <w:t xml:space="preserve"> and other positive consequences. </w:t>
      </w:r>
      <w:r w:rsidRPr="0023159D">
        <w:rPr>
          <w:rFonts w:ascii="Times New Roman" w:eastAsia="Times New Roman" w:hAnsi="Times New Roman" w:cs="Times New Roman"/>
          <w:i/>
          <w:iCs/>
        </w:rPr>
        <w:t>Journal of Educational Change, 19</w:t>
      </w:r>
      <w:r w:rsidRPr="0023159D">
        <w:rPr>
          <w:rFonts w:ascii="Times New Roman" w:eastAsia="Times New Roman" w:hAnsi="Times New Roman" w:cs="Times New Roman"/>
        </w:rPr>
        <w:t xml:space="preserve">(3), 323–345. </w:t>
      </w:r>
      <w:hyperlink r:id="rId24" w:history="1">
        <w:r w:rsidRPr="0023159D">
          <w:rPr>
            <w:rFonts w:ascii="Times New Roman" w:eastAsia="Times New Roman" w:hAnsi="Times New Roman" w:cs="Times New Roman"/>
            <w:color w:val="0000FF"/>
            <w:u w:val="single"/>
          </w:rPr>
          <w:t>https://doi.org/10.1007/s10833-018-9319-2</w:t>
        </w:r>
      </w:hyperlink>
    </w:p>
    <w:p w14:paraId="542913D5"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Goddard, Y. L., Goddard, R. D., &amp; Tschannen-Moran, M. (2007). A theoretical and empirical investigation of teacher collaboration for school improvement and student achievement in public elementary schools. </w:t>
      </w:r>
      <w:r w:rsidRPr="0023159D">
        <w:rPr>
          <w:rFonts w:ascii="Times New Roman" w:eastAsia="Times New Roman" w:hAnsi="Times New Roman" w:cs="Times New Roman"/>
          <w:i/>
          <w:iCs/>
        </w:rPr>
        <w:t>Teachers College Record, 109</w:t>
      </w:r>
      <w:r w:rsidRPr="0023159D">
        <w:rPr>
          <w:rFonts w:ascii="Times New Roman" w:eastAsia="Times New Roman" w:hAnsi="Times New Roman" w:cs="Times New Roman"/>
        </w:rPr>
        <w:t xml:space="preserve">(4), 877–896. </w:t>
      </w:r>
      <w:hyperlink r:id="rId25" w:history="1">
        <w:r w:rsidRPr="0023159D">
          <w:rPr>
            <w:rFonts w:ascii="Times New Roman" w:eastAsia="Times New Roman" w:hAnsi="Times New Roman" w:cs="Times New Roman"/>
            <w:color w:val="0000FF"/>
            <w:u w:val="single"/>
          </w:rPr>
          <w:t>https://doi.org/10.1177/016146810710900401</w:t>
        </w:r>
      </w:hyperlink>
    </w:p>
    <w:p w14:paraId="46EABAD4"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Götz, T., Botes, E., Resch, L. M., Weiss, S., Frenzel, A. C., &amp; Ebner, M. (2024). Teachers emotionally profit from positive school leadership: Applying the PERMA-Lead model to the control-value theory of emotions. </w:t>
      </w:r>
      <w:r w:rsidRPr="0023159D">
        <w:rPr>
          <w:rFonts w:ascii="Times New Roman" w:eastAsia="Times New Roman" w:hAnsi="Times New Roman" w:cs="Times New Roman"/>
          <w:i/>
          <w:iCs/>
        </w:rPr>
        <w:t>Teaching and Teacher Education, 141</w:t>
      </w:r>
      <w:r w:rsidRPr="0023159D">
        <w:rPr>
          <w:rFonts w:ascii="Times New Roman" w:eastAsia="Times New Roman" w:hAnsi="Times New Roman" w:cs="Times New Roman"/>
        </w:rPr>
        <w:t xml:space="preserve">, Article 104517. </w:t>
      </w:r>
      <w:hyperlink r:id="rId26" w:history="1">
        <w:r w:rsidRPr="0023159D">
          <w:rPr>
            <w:rFonts w:ascii="Times New Roman" w:eastAsia="Times New Roman" w:hAnsi="Times New Roman" w:cs="Times New Roman"/>
            <w:color w:val="0000FF"/>
            <w:u w:val="single"/>
          </w:rPr>
          <w:t>https://doi.org/10.1016/j.tate.2024.104517</w:t>
        </w:r>
      </w:hyperlink>
    </w:p>
    <w:p w14:paraId="360E38CC"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Greenhalgh, T., Thorne, S., &amp; </w:t>
      </w:r>
      <w:proofErr w:type="spellStart"/>
      <w:r w:rsidRPr="0023159D">
        <w:rPr>
          <w:rFonts w:ascii="Times New Roman" w:eastAsia="Times New Roman" w:hAnsi="Times New Roman" w:cs="Times New Roman"/>
        </w:rPr>
        <w:t>Malterud</w:t>
      </w:r>
      <w:proofErr w:type="spellEnd"/>
      <w:r w:rsidRPr="0023159D">
        <w:rPr>
          <w:rFonts w:ascii="Times New Roman" w:eastAsia="Times New Roman" w:hAnsi="Times New Roman" w:cs="Times New Roman"/>
        </w:rPr>
        <w:t xml:space="preserve">, K. (2018). Time to challenge the spurious hierarchy of systematic over narrative reviews? </w:t>
      </w:r>
      <w:r w:rsidRPr="0023159D">
        <w:rPr>
          <w:rFonts w:ascii="Times New Roman" w:eastAsia="Times New Roman" w:hAnsi="Times New Roman" w:cs="Times New Roman"/>
          <w:i/>
          <w:iCs/>
        </w:rPr>
        <w:t>European Journal of Clinical Investigation, 48</w:t>
      </w:r>
      <w:r w:rsidRPr="0023159D">
        <w:rPr>
          <w:rFonts w:ascii="Times New Roman" w:eastAsia="Times New Roman" w:hAnsi="Times New Roman" w:cs="Times New Roman"/>
        </w:rPr>
        <w:t xml:space="preserve">(6), Article e12931. </w:t>
      </w:r>
      <w:hyperlink r:id="rId27" w:history="1">
        <w:r w:rsidRPr="0023159D">
          <w:rPr>
            <w:rFonts w:ascii="Times New Roman" w:eastAsia="Times New Roman" w:hAnsi="Times New Roman" w:cs="Times New Roman"/>
            <w:color w:val="0000FF"/>
            <w:u w:val="single"/>
          </w:rPr>
          <w:t>https://doi.org/10.1111/eci.12931</w:t>
        </w:r>
      </w:hyperlink>
    </w:p>
    <w:p w14:paraId="5AA5C585"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Grissom, J. A., Egalite, A. J., &amp; Lindsay, C. A. (2021). </w:t>
      </w:r>
      <w:r w:rsidRPr="0023159D">
        <w:rPr>
          <w:rFonts w:ascii="Times New Roman" w:eastAsia="Times New Roman" w:hAnsi="Times New Roman" w:cs="Times New Roman"/>
          <w:i/>
          <w:iCs/>
        </w:rPr>
        <w:t>How principals affect students and schools: A systematic synthesis of two decades of research</w:t>
      </w:r>
      <w:r w:rsidRPr="0023159D">
        <w:rPr>
          <w:rFonts w:ascii="Times New Roman" w:eastAsia="Times New Roman" w:hAnsi="Times New Roman" w:cs="Times New Roman"/>
        </w:rPr>
        <w:t xml:space="preserve">. The Wallace Foundation. </w:t>
      </w:r>
      <w:hyperlink r:id="rId28" w:history="1">
        <w:r w:rsidRPr="0023159D">
          <w:rPr>
            <w:rFonts w:ascii="Times New Roman" w:eastAsia="Times New Roman" w:hAnsi="Times New Roman" w:cs="Times New Roman"/>
            <w:color w:val="0000FF"/>
            <w:u w:val="single"/>
          </w:rPr>
          <w:t>https://wallacefoundation.org/report/how-principals-affect-students-and-schools-systematic-synthesis-two-decades-research</w:t>
        </w:r>
      </w:hyperlink>
    </w:p>
    <w:p w14:paraId="2497703C"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Grissom, J. A., </w:t>
      </w:r>
      <w:proofErr w:type="spellStart"/>
      <w:r w:rsidRPr="0023159D">
        <w:rPr>
          <w:rFonts w:ascii="Times New Roman" w:eastAsia="Times New Roman" w:hAnsi="Times New Roman" w:cs="Times New Roman"/>
        </w:rPr>
        <w:t>Kalogrides</w:t>
      </w:r>
      <w:proofErr w:type="spellEnd"/>
      <w:r w:rsidRPr="0023159D">
        <w:rPr>
          <w:rFonts w:ascii="Times New Roman" w:eastAsia="Times New Roman" w:hAnsi="Times New Roman" w:cs="Times New Roman"/>
        </w:rPr>
        <w:t xml:space="preserve">, D., &amp; Loeb, S. (2015). Using student test scores to measure principal performance. </w:t>
      </w:r>
      <w:r w:rsidRPr="0023159D">
        <w:rPr>
          <w:rFonts w:ascii="Times New Roman" w:eastAsia="Times New Roman" w:hAnsi="Times New Roman" w:cs="Times New Roman"/>
          <w:i/>
          <w:iCs/>
        </w:rPr>
        <w:t>Educational Evaluation and Policy Analysis, 37</w:t>
      </w:r>
      <w:r w:rsidRPr="0023159D">
        <w:rPr>
          <w:rFonts w:ascii="Times New Roman" w:eastAsia="Times New Roman" w:hAnsi="Times New Roman" w:cs="Times New Roman"/>
        </w:rPr>
        <w:t xml:space="preserve">(1), 3–28. </w:t>
      </w:r>
      <w:hyperlink r:id="rId29" w:history="1">
        <w:r w:rsidRPr="0023159D">
          <w:rPr>
            <w:rFonts w:ascii="Times New Roman" w:eastAsia="Times New Roman" w:hAnsi="Times New Roman" w:cs="Times New Roman"/>
            <w:color w:val="0000FF"/>
            <w:u w:val="single"/>
          </w:rPr>
          <w:t>https://doi.org/10.3102/0162373714523831</w:t>
        </w:r>
      </w:hyperlink>
    </w:p>
    <w:p w14:paraId="60B97D5E"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Grissom, J. A., Loeb, S., &amp; Master, B. (2013). Effective instructional time use for school leaders: Longitudinal evidence from observations of principals. </w:t>
      </w:r>
      <w:r w:rsidRPr="0023159D">
        <w:rPr>
          <w:rFonts w:ascii="Times New Roman" w:eastAsia="Times New Roman" w:hAnsi="Times New Roman" w:cs="Times New Roman"/>
          <w:i/>
          <w:iCs/>
        </w:rPr>
        <w:t>Educational Researcher, 42</w:t>
      </w:r>
      <w:r w:rsidRPr="0023159D">
        <w:rPr>
          <w:rFonts w:ascii="Times New Roman" w:eastAsia="Times New Roman" w:hAnsi="Times New Roman" w:cs="Times New Roman"/>
        </w:rPr>
        <w:t xml:space="preserve">(8), 433–444. </w:t>
      </w:r>
      <w:hyperlink r:id="rId30" w:history="1">
        <w:r w:rsidRPr="0023159D">
          <w:rPr>
            <w:rFonts w:ascii="Times New Roman" w:eastAsia="Times New Roman" w:hAnsi="Times New Roman" w:cs="Times New Roman"/>
            <w:color w:val="0000FF"/>
            <w:u w:val="single"/>
          </w:rPr>
          <w:t>https://doi.org/10.3102/0013189X13510020</w:t>
        </w:r>
      </w:hyperlink>
    </w:p>
    <w:p w14:paraId="470B7B9B"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Gumus, S., </w:t>
      </w:r>
      <w:proofErr w:type="spellStart"/>
      <w:r w:rsidRPr="0023159D">
        <w:rPr>
          <w:rFonts w:ascii="Times New Roman" w:eastAsia="Times New Roman" w:hAnsi="Times New Roman" w:cs="Times New Roman"/>
        </w:rPr>
        <w:t>Bellibas</w:t>
      </w:r>
      <w:proofErr w:type="spellEnd"/>
      <w:r w:rsidRPr="0023159D">
        <w:rPr>
          <w:rFonts w:ascii="Times New Roman" w:eastAsia="Times New Roman" w:hAnsi="Times New Roman" w:cs="Times New Roman"/>
        </w:rPr>
        <w:t xml:space="preserve">, M. S., Esen, M., &amp; Gumus, E. (2018). A systematic review of studies on leadership models in educational research from 1980 to 2014. </w:t>
      </w:r>
      <w:r w:rsidRPr="0023159D">
        <w:rPr>
          <w:rFonts w:ascii="Times New Roman" w:eastAsia="Times New Roman" w:hAnsi="Times New Roman" w:cs="Times New Roman"/>
          <w:i/>
          <w:iCs/>
        </w:rPr>
        <w:t>Educational Management Administration &amp; Leadership, 46</w:t>
      </w:r>
      <w:r w:rsidRPr="0023159D">
        <w:rPr>
          <w:rFonts w:ascii="Times New Roman" w:eastAsia="Times New Roman" w:hAnsi="Times New Roman" w:cs="Times New Roman"/>
        </w:rPr>
        <w:t xml:space="preserve">(1), 25–48. </w:t>
      </w:r>
      <w:hyperlink r:id="rId31" w:history="1">
        <w:r w:rsidRPr="0023159D">
          <w:rPr>
            <w:rFonts w:ascii="Times New Roman" w:eastAsia="Times New Roman" w:hAnsi="Times New Roman" w:cs="Times New Roman"/>
            <w:color w:val="0000FF"/>
            <w:u w:val="single"/>
          </w:rPr>
          <w:t>https://doi.org/10.1177/1741143216659296</w:t>
        </w:r>
      </w:hyperlink>
    </w:p>
    <w:p w14:paraId="1E91B7D6"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(2011). Leadership for learning: Lessons from 40 years of empirical research. </w:t>
      </w:r>
      <w:r w:rsidRPr="0023159D">
        <w:rPr>
          <w:rFonts w:ascii="Times New Roman" w:eastAsia="Times New Roman" w:hAnsi="Times New Roman" w:cs="Times New Roman"/>
          <w:i/>
          <w:iCs/>
        </w:rPr>
        <w:t>Journal of Educational Administration, 49</w:t>
      </w:r>
      <w:r w:rsidRPr="0023159D">
        <w:rPr>
          <w:rFonts w:ascii="Times New Roman" w:eastAsia="Times New Roman" w:hAnsi="Times New Roman" w:cs="Times New Roman"/>
        </w:rPr>
        <w:t xml:space="preserve">(2), 125–142. </w:t>
      </w:r>
      <w:hyperlink r:id="rId32" w:history="1">
        <w:r w:rsidRPr="0023159D">
          <w:rPr>
            <w:rFonts w:ascii="Times New Roman" w:eastAsia="Times New Roman" w:hAnsi="Times New Roman" w:cs="Times New Roman"/>
            <w:color w:val="0000FF"/>
            <w:u w:val="single"/>
          </w:rPr>
          <w:t>https://doi.org/10.1108/09578231111116699</w:t>
        </w:r>
      </w:hyperlink>
    </w:p>
    <w:p w14:paraId="57464E01"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(2018). Bringing context out of the shadows of leadership. </w:t>
      </w:r>
      <w:r w:rsidRPr="0023159D">
        <w:rPr>
          <w:rFonts w:ascii="Times New Roman" w:eastAsia="Times New Roman" w:hAnsi="Times New Roman" w:cs="Times New Roman"/>
          <w:i/>
          <w:iCs/>
        </w:rPr>
        <w:t>Educational Management Administration &amp; Leadership, 46</w:t>
      </w:r>
      <w:r w:rsidRPr="0023159D">
        <w:rPr>
          <w:rFonts w:ascii="Times New Roman" w:eastAsia="Times New Roman" w:hAnsi="Times New Roman" w:cs="Times New Roman"/>
        </w:rPr>
        <w:t xml:space="preserve">(1), 5–24. </w:t>
      </w:r>
      <w:hyperlink r:id="rId33" w:history="1">
        <w:r w:rsidRPr="0023159D">
          <w:rPr>
            <w:rFonts w:ascii="Times New Roman" w:eastAsia="Times New Roman" w:hAnsi="Times New Roman" w:cs="Times New Roman"/>
            <w:color w:val="0000FF"/>
            <w:u w:val="single"/>
          </w:rPr>
          <w:t>https://doi.org/10.1177/1741143216670652</w:t>
        </w:r>
      </w:hyperlink>
    </w:p>
    <w:p w14:paraId="3F2B5E38"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&amp; Bryant, D. (2013). Mapping the terrain of educational leadership and management in East Asia. </w:t>
      </w:r>
      <w:r w:rsidRPr="0023159D">
        <w:rPr>
          <w:rFonts w:ascii="Times New Roman" w:eastAsia="Times New Roman" w:hAnsi="Times New Roman" w:cs="Times New Roman"/>
          <w:i/>
          <w:iCs/>
        </w:rPr>
        <w:t>Journal of Educational Administration, 51</w:t>
      </w:r>
      <w:r w:rsidRPr="0023159D">
        <w:rPr>
          <w:rFonts w:ascii="Times New Roman" w:eastAsia="Times New Roman" w:hAnsi="Times New Roman" w:cs="Times New Roman"/>
        </w:rPr>
        <w:t xml:space="preserve">(5), 618–637. </w:t>
      </w:r>
      <w:hyperlink r:id="rId34" w:history="1">
        <w:r w:rsidRPr="0023159D">
          <w:rPr>
            <w:rFonts w:ascii="Times New Roman" w:eastAsia="Times New Roman" w:hAnsi="Times New Roman" w:cs="Times New Roman"/>
            <w:color w:val="0000FF"/>
            <w:u w:val="single"/>
          </w:rPr>
          <w:t>https://doi.org/10.1108/JEA-05-2012-0066</w:t>
        </w:r>
      </w:hyperlink>
    </w:p>
    <w:p w14:paraId="7DCA6CB9"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&amp; Heck, R. H. (1998). Exploring the principal’s contribution to school effectiveness: 1980–1995. </w:t>
      </w:r>
      <w:r w:rsidRPr="0023159D">
        <w:rPr>
          <w:rFonts w:ascii="Times New Roman" w:eastAsia="Times New Roman" w:hAnsi="Times New Roman" w:cs="Times New Roman"/>
          <w:i/>
          <w:iCs/>
        </w:rPr>
        <w:t>School Effectiveness and School Improvement, 9</w:t>
      </w:r>
      <w:r w:rsidRPr="0023159D">
        <w:rPr>
          <w:rFonts w:ascii="Times New Roman" w:eastAsia="Times New Roman" w:hAnsi="Times New Roman" w:cs="Times New Roman"/>
        </w:rPr>
        <w:t xml:space="preserve">(2), 157–191. </w:t>
      </w:r>
      <w:hyperlink r:id="rId35" w:history="1">
        <w:r w:rsidRPr="0023159D">
          <w:rPr>
            <w:rFonts w:ascii="Times New Roman" w:eastAsia="Times New Roman" w:hAnsi="Times New Roman" w:cs="Times New Roman"/>
            <w:color w:val="0000FF"/>
            <w:u w:val="single"/>
          </w:rPr>
          <w:t>https://doi.org/10.1080/0924345980090203</w:t>
        </w:r>
      </w:hyperlink>
    </w:p>
    <w:p w14:paraId="59B9E20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w:t>
      </w:r>
      <w:proofErr w:type="spellStart"/>
      <w:r w:rsidRPr="0023159D">
        <w:rPr>
          <w:rFonts w:ascii="Times New Roman" w:eastAsia="Times New Roman" w:hAnsi="Times New Roman" w:cs="Times New Roman"/>
        </w:rPr>
        <w:t>Hosseingholizadeh</w:t>
      </w:r>
      <w:proofErr w:type="spellEnd"/>
      <w:r w:rsidRPr="0023159D">
        <w:rPr>
          <w:rFonts w:ascii="Times New Roman" w:eastAsia="Times New Roman" w:hAnsi="Times New Roman" w:cs="Times New Roman"/>
        </w:rPr>
        <w:t xml:space="preserve">, R., Hashemi, N., &amp; </w:t>
      </w:r>
      <w:proofErr w:type="spellStart"/>
      <w:r w:rsidRPr="0023159D">
        <w:rPr>
          <w:rFonts w:ascii="Times New Roman" w:eastAsia="Times New Roman" w:hAnsi="Times New Roman" w:cs="Times New Roman"/>
        </w:rPr>
        <w:t>Kouhsari</w:t>
      </w:r>
      <w:proofErr w:type="spellEnd"/>
      <w:r w:rsidRPr="0023159D">
        <w:rPr>
          <w:rFonts w:ascii="Times New Roman" w:eastAsia="Times New Roman" w:hAnsi="Times New Roman" w:cs="Times New Roman"/>
        </w:rPr>
        <w:t xml:space="preserve">, M. (2018). Do beliefs make a difference? Exploring how principal self-efficacy and instructional leadership impact teacher efficacy and commitment in Iran. </w:t>
      </w:r>
      <w:r w:rsidRPr="0023159D">
        <w:rPr>
          <w:rFonts w:ascii="Times New Roman" w:eastAsia="Times New Roman" w:hAnsi="Times New Roman" w:cs="Times New Roman"/>
          <w:i/>
          <w:iCs/>
        </w:rPr>
        <w:t>Educational Management Administration &amp; Leadership, 46</w:t>
      </w:r>
      <w:r w:rsidRPr="0023159D">
        <w:rPr>
          <w:rFonts w:ascii="Times New Roman" w:eastAsia="Times New Roman" w:hAnsi="Times New Roman" w:cs="Times New Roman"/>
        </w:rPr>
        <w:t xml:space="preserve">(5), 800–819. </w:t>
      </w:r>
      <w:hyperlink r:id="rId36" w:history="1">
        <w:r w:rsidRPr="0023159D">
          <w:rPr>
            <w:rFonts w:ascii="Times New Roman" w:eastAsia="Times New Roman" w:hAnsi="Times New Roman" w:cs="Times New Roman"/>
            <w:color w:val="0000FF"/>
            <w:u w:val="single"/>
          </w:rPr>
          <w:t>https://doi.org/10.1177/1741143217700283</w:t>
        </w:r>
      </w:hyperlink>
    </w:p>
    <w:p w14:paraId="4B20105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&amp; Kovačević, J. (2019). A bibliometric review of research on educational administration: Science mapping the literature, 1960 to 2018. </w:t>
      </w:r>
      <w:r w:rsidRPr="0023159D">
        <w:rPr>
          <w:rFonts w:ascii="Times New Roman" w:eastAsia="Times New Roman" w:hAnsi="Times New Roman" w:cs="Times New Roman"/>
          <w:i/>
          <w:iCs/>
        </w:rPr>
        <w:t>Review of Educational Research, 89</w:t>
      </w:r>
      <w:r w:rsidRPr="0023159D">
        <w:rPr>
          <w:rFonts w:ascii="Times New Roman" w:eastAsia="Times New Roman" w:hAnsi="Times New Roman" w:cs="Times New Roman"/>
        </w:rPr>
        <w:t xml:space="preserve">(3), 335–369. </w:t>
      </w:r>
      <w:hyperlink r:id="rId37" w:history="1">
        <w:r w:rsidRPr="0023159D">
          <w:rPr>
            <w:rFonts w:ascii="Times New Roman" w:eastAsia="Times New Roman" w:hAnsi="Times New Roman" w:cs="Times New Roman"/>
            <w:color w:val="0000FF"/>
            <w:u w:val="single"/>
          </w:rPr>
          <w:t>https://doi.org/10.3102/0034654319830380</w:t>
        </w:r>
      </w:hyperlink>
    </w:p>
    <w:p w14:paraId="281E9FA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Hallinger, P., Liu, S., &amp; Chen, L. (2025). Principal instructional leadership and teacher attitudes: A meta-analytic review, 1989–2024. </w:t>
      </w:r>
      <w:r w:rsidRPr="0023159D">
        <w:rPr>
          <w:rFonts w:ascii="Times New Roman" w:eastAsia="Times New Roman" w:hAnsi="Times New Roman" w:cs="Times New Roman"/>
          <w:i/>
          <w:iCs/>
        </w:rPr>
        <w:t>European Journal of Education, 60</w:t>
      </w:r>
      <w:r w:rsidRPr="0023159D">
        <w:rPr>
          <w:rFonts w:ascii="Times New Roman" w:eastAsia="Times New Roman" w:hAnsi="Times New Roman" w:cs="Times New Roman"/>
        </w:rPr>
        <w:t xml:space="preserve">(4), Article e70199. </w:t>
      </w:r>
      <w:hyperlink r:id="rId38" w:history="1">
        <w:r w:rsidRPr="0023159D">
          <w:rPr>
            <w:rFonts w:ascii="Times New Roman" w:eastAsia="Times New Roman" w:hAnsi="Times New Roman" w:cs="Times New Roman"/>
            <w:color w:val="0000FF"/>
            <w:u w:val="single"/>
          </w:rPr>
          <w:t>https://doi.org/10.1111/ejed.70199</w:t>
        </w:r>
      </w:hyperlink>
    </w:p>
    <w:p w14:paraId="39DEEA2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Hallinger, P., Liu, S., &amp; Niu, X. (2025). Cultural context, principal instructional leadership, and teacher efficacy: A meta-analytic review, 1989–2024. </w:t>
      </w:r>
      <w:r w:rsidRPr="0023159D">
        <w:rPr>
          <w:rFonts w:ascii="Times New Roman" w:eastAsia="Times New Roman" w:hAnsi="Times New Roman" w:cs="Times New Roman"/>
          <w:i/>
          <w:iCs/>
        </w:rPr>
        <w:t>Educational Management Administration &amp; Leadership</w:t>
      </w:r>
      <w:r w:rsidRPr="0023159D">
        <w:rPr>
          <w:rFonts w:ascii="Times New Roman" w:eastAsia="Times New Roman" w:hAnsi="Times New Roman" w:cs="Times New Roman"/>
        </w:rPr>
        <w:t xml:space="preserve">. Advance online publication. </w:t>
      </w:r>
      <w:hyperlink r:id="rId39" w:history="1">
        <w:r w:rsidRPr="0023159D">
          <w:rPr>
            <w:rFonts w:ascii="Times New Roman" w:eastAsia="Times New Roman" w:hAnsi="Times New Roman" w:cs="Times New Roman"/>
            <w:color w:val="0000FF"/>
            <w:u w:val="single"/>
          </w:rPr>
          <w:t>https://doi.org/10.1177/17411432251349810</w:t>
        </w:r>
      </w:hyperlink>
    </w:p>
    <w:p w14:paraId="37C903DA"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Harris, A., &amp; </w:t>
      </w:r>
      <w:proofErr w:type="spellStart"/>
      <w:r w:rsidRPr="0023159D">
        <w:rPr>
          <w:rFonts w:ascii="Times New Roman" w:eastAsia="Times New Roman" w:hAnsi="Times New Roman" w:cs="Times New Roman"/>
        </w:rPr>
        <w:t>DeFlaminis</w:t>
      </w:r>
      <w:proofErr w:type="spellEnd"/>
      <w:r w:rsidRPr="0023159D">
        <w:rPr>
          <w:rFonts w:ascii="Times New Roman" w:eastAsia="Times New Roman" w:hAnsi="Times New Roman" w:cs="Times New Roman"/>
        </w:rPr>
        <w:t xml:space="preserve">, J. (2016). Distributed leadership in practice: Evidence, misconceptions and possibilities. </w:t>
      </w:r>
      <w:r w:rsidRPr="0023159D">
        <w:rPr>
          <w:rFonts w:ascii="Times New Roman" w:eastAsia="Times New Roman" w:hAnsi="Times New Roman" w:cs="Times New Roman"/>
          <w:i/>
          <w:iCs/>
        </w:rPr>
        <w:t>Management in Education, 30</w:t>
      </w:r>
      <w:r w:rsidRPr="0023159D">
        <w:rPr>
          <w:rFonts w:ascii="Times New Roman" w:eastAsia="Times New Roman" w:hAnsi="Times New Roman" w:cs="Times New Roman"/>
        </w:rPr>
        <w:t xml:space="preserve">(4), 141–146. </w:t>
      </w:r>
      <w:hyperlink r:id="rId40" w:history="1">
        <w:r w:rsidRPr="0023159D">
          <w:rPr>
            <w:rFonts w:ascii="Times New Roman" w:eastAsia="Times New Roman" w:hAnsi="Times New Roman" w:cs="Times New Roman"/>
            <w:color w:val="0000FF"/>
            <w:u w:val="single"/>
          </w:rPr>
          <w:t>https://doi.org/10.1177/0892020616656734</w:t>
        </w:r>
      </w:hyperlink>
    </w:p>
    <w:p w14:paraId="35A59272"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Hitt, D. H., &amp; Tucker, P. D. (2016). Systematic review of key leader practices found to influence student achievement: A unified framework. </w:t>
      </w:r>
      <w:r w:rsidRPr="0023159D">
        <w:rPr>
          <w:rFonts w:ascii="Times New Roman" w:eastAsia="Times New Roman" w:hAnsi="Times New Roman" w:cs="Times New Roman"/>
          <w:i/>
          <w:iCs/>
        </w:rPr>
        <w:t>Review of Educational Research, 86</w:t>
      </w:r>
      <w:r w:rsidRPr="0023159D">
        <w:rPr>
          <w:rFonts w:ascii="Times New Roman" w:eastAsia="Times New Roman" w:hAnsi="Times New Roman" w:cs="Times New Roman"/>
        </w:rPr>
        <w:t xml:space="preserve">(2), 531–569. </w:t>
      </w:r>
      <w:hyperlink r:id="rId41" w:history="1">
        <w:r w:rsidRPr="0023159D">
          <w:rPr>
            <w:rFonts w:ascii="Times New Roman" w:eastAsia="Times New Roman" w:hAnsi="Times New Roman" w:cs="Times New Roman"/>
            <w:color w:val="0000FF"/>
            <w:u w:val="single"/>
          </w:rPr>
          <w:t>https://doi.org/10.3102/0034654315614911</w:t>
        </w:r>
      </w:hyperlink>
    </w:p>
    <w:p w14:paraId="2BEFE77F"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Hoy, W. K., Tarter, C. J., &amp; Woolfolk Hoy, A. (2006). Academic optimism of schools: A force for student achievement. </w:t>
      </w:r>
      <w:r w:rsidRPr="0023159D">
        <w:rPr>
          <w:rFonts w:ascii="Times New Roman" w:eastAsia="Times New Roman" w:hAnsi="Times New Roman" w:cs="Times New Roman"/>
          <w:i/>
          <w:iCs/>
        </w:rPr>
        <w:t>American Educational Research Journal, 43</w:t>
      </w:r>
      <w:r w:rsidRPr="0023159D">
        <w:rPr>
          <w:rFonts w:ascii="Times New Roman" w:eastAsia="Times New Roman" w:hAnsi="Times New Roman" w:cs="Times New Roman"/>
        </w:rPr>
        <w:t xml:space="preserve">(3), 425–446. </w:t>
      </w:r>
      <w:hyperlink r:id="rId42" w:history="1">
        <w:r w:rsidRPr="0023159D">
          <w:rPr>
            <w:rFonts w:ascii="Times New Roman" w:eastAsia="Times New Roman" w:hAnsi="Times New Roman" w:cs="Times New Roman"/>
            <w:color w:val="0000FF"/>
            <w:u w:val="single"/>
          </w:rPr>
          <w:t>https://doi.org/10.3102/00028312043003425</w:t>
        </w:r>
      </w:hyperlink>
    </w:p>
    <w:p w14:paraId="2D90C2F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Jacob, R., Goddard, R., Kim, M., Miller, R., &amp; Goddard, Y. (2015). Exploring the causal impact of the </w:t>
      </w:r>
      <w:proofErr w:type="spellStart"/>
      <w:r w:rsidRPr="0023159D">
        <w:rPr>
          <w:rFonts w:ascii="Times New Roman" w:eastAsia="Times New Roman" w:hAnsi="Times New Roman" w:cs="Times New Roman"/>
        </w:rPr>
        <w:t>McREL</w:t>
      </w:r>
      <w:proofErr w:type="spellEnd"/>
      <w:r w:rsidRPr="0023159D">
        <w:rPr>
          <w:rFonts w:ascii="Times New Roman" w:eastAsia="Times New Roman" w:hAnsi="Times New Roman" w:cs="Times New Roman"/>
        </w:rPr>
        <w:t xml:space="preserve"> Balanced Leadership Program on leadership, principal efficacy, instructional climate, educator turnover, and student achievement. </w:t>
      </w:r>
      <w:r w:rsidRPr="0023159D">
        <w:rPr>
          <w:rFonts w:ascii="Times New Roman" w:eastAsia="Times New Roman" w:hAnsi="Times New Roman" w:cs="Times New Roman"/>
          <w:i/>
          <w:iCs/>
        </w:rPr>
        <w:t>Educational Evaluation and Policy Analysis, 37</w:t>
      </w:r>
      <w:r w:rsidRPr="0023159D">
        <w:rPr>
          <w:rFonts w:ascii="Times New Roman" w:eastAsia="Times New Roman" w:hAnsi="Times New Roman" w:cs="Times New Roman"/>
        </w:rPr>
        <w:t xml:space="preserve">(3), 314–332. </w:t>
      </w:r>
      <w:hyperlink r:id="rId43" w:history="1">
        <w:r w:rsidRPr="0023159D">
          <w:rPr>
            <w:rFonts w:ascii="Times New Roman" w:eastAsia="Times New Roman" w:hAnsi="Times New Roman" w:cs="Times New Roman"/>
            <w:color w:val="0000FF"/>
            <w:u w:val="single"/>
          </w:rPr>
          <w:t>https://doi.org/10.3102/0162373714549620</w:t>
        </w:r>
      </w:hyperlink>
    </w:p>
    <w:p w14:paraId="259335D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Johnson, S. M., Kraft, M. A., &amp; Papay, J. P. (2012). How context matters in high-need schools: The effects of teachers’ working conditions on their professional satisfaction and their students’ achievement. </w:t>
      </w:r>
      <w:r w:rsidRPr="0023159D">
        <w:rPr>
          <w:rFonts w:ascii="Times New Roman" w:eastAsia="Times New Roman" w:hAnsi="Times New Roman" w:cs="Times New Roman"/>
          <w:i/>
          <w:iCs/>
        </w:rPr>
        <w:t>Teachers College Record, 114</w:t>
      </w:r>
      <w:r w:rsidRPr="0023159D">
        <w:rPr>
          <w:rFonts w:ascii="Times New Roman" w:eastAsia="Times New Roman" w:hAnsi="Times New Roman" w:cs="Times New Roman"/>
        </w:rPr>
        <w:t xml:space="preserve">(10), 1–39. </w:t>
      </w:r>
      <w:hyperlink r:id="rId44" w:history="1">
        <w:r w:rsidRPr="0023159D">
          <w:rPr>
            <w:rFonts w:ascii="Times New Roman" w:eastAsia="Times New Roman" w:hAnsi="Times New Roman" w:cs="Times New Roman"/>
            <w:color w:val="0000FF"/>
            <w:u w:val="single"/>
          </w:rPr>
          <w:t>https://doi.org/10.1177/016146811211401004</w:t>
        </w:r>
      </w:hyperlink>
    </w:p>
    <w:p w14:paraId="1B84A1D1"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Karadağ, E. (2020). The effect of educational leadership on students’ achievement: A cross-cultural meta-analysis research on studies between 2008 and 2018. </w:t>
      </w:r>
      <w:r w:rsidRPr="0023159D">
        <w:rPr>
          <w:rFonts w:ascii="Times New Roman" w:eastAsia="Times New Roman" w:hAnsi="Times New Roman" w:cs="Times New Roman"/>
          <w:i/>
          <w:iCs/>
        </w:rPr>
        <w:t>Asia Pacific Education Review, 21</w:t>
      </w:r>
      <w:r w:rsidRPr="0023159D">
        <w:rPr>
          <w:rFonts w:ascii="Times New Roman" w:eastAsia="Times New Roman" w:hAnsi="Times New Roman" w:cs="Times New Roman"/>
        </w:rPr>
        <w:t xml:space="preserve">(1), 49–64. </w:t>
      </w:r>
      <w:hyperlink r:id="rId45" w:history="1">
        <w:r w:rsidRPr="0023159D">
          <w:rPr>
            <w:rFonts w:ascii="Times New Roman" w:eastAsia="Times New Roman" w:hAnsi="Times New Roman" w:cs="Times New Roman"/>
            <w:color w:val="0000FF"/>
            <w:u w:val="single"/>
          </w:rPr>
          <w:t>https://doi.org/10.1007/s12564-019-09612-1</w:t>
        </w:r>
      </w:hyperlink>
    </w:p>
    <w:p w14:paraId="4A409150"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Karakose</w:t>
      </w:r>
      <w:proofErr w:type="spellEnd"/>
      <w:r w:rsidRPr="0023159D">
        <w:rPr>
          <w:rFonts w:ascii="Times New Roman" w:eastAsia="Times New Roman" w:hAnsi="Times New Roman" w:cs="Times New Roman"/>
        </w:rPr>
        <w:t xml:space="preserve">, T., Gurr, D., </w:t>
      </w:r>
      <w:proofErr w:type="spellStart"/>
      <w:r w:rsidRPr="0023159D">
        <w:rPr>
          <w:rFonts w:ascii="Times New Roman" w:eastAsia="Times New Roman" w:hAnsi="Times New Roman" w:cs="Times New Roman"/>
        </w:rPr>
        <w:t>Tülübaş</w:t>
      </w:r>
      <w:proofErr w:type="spellEnd"/>
      <w:r w:rsidRPr="0023159D">
        <w:rPr>
          <w:rFonts w:ascii="Times New Roman" w:eastAsia="Times New Roman" w:hAnsi="Times New Roman" w:cs="Times New Roman"/>
        </w:rPr>
        <w:t xml:space="preserve">, T., &amp; </w:t>
      </w:r>
      <w:proofErr w:type="spellStart"/>
      <w:r w:rsidRPr="0023159D">
        <w:rPr>
          <w:rFonts w:ascii="Times New Roman" w:eastAsia="Times New Roman" w:hAnsi="Times New Roman" w:cs="Times New Roman"/>
        </w:rPr>
        <w:t>Kanadlı</w:t>
      </w:r>
      <w:proofErr w:type="spellEnd"/>
      <w:r w:rsidRPr="0023159D">
        <w:rPr>
          <w:rFonts w:ascii="Times New Roman" w:eastAsia="Times New Roman" w:hAnsi="Times New Roman" w:cs="Times New Roman"/>
        </w:rPr>
        <w:t xml:space="preserve">, S. (2026). What factors mediate the relationship between leadership for learning and teacher professional development? Evidence from meta-analytic structural equation modelling. </w:t>
      </w:r>
      <w:r w:rsidRPr="0023159D">
        <w:rPr>
          <w:rFonts w:ascii="Times New Roman" w:eastAsia="Times New Roman" w:hAnsi="Times New Roman" w:cs="Times New Roman"/>
          <w:i/>
          <w:iCs/>
        </w:rPr>
        <w:t>Educational Management Administration &amp; Leadership, 54</w:t>
      </w:r>
      <w:r w:rsidRPr="0023159D">
        <w:rPr>
          <w:rFonts w:ascii="Times New Roman" w:eastAsia="Times New Roman" w:hAnsi="Times New Roman" w:cs="Times New Roman"/>
        </w:rPr>
        <w:t xml:space="preserve">(3), 907–930. </w:t>
      </w:r>
      <w:hyperlink r:id="rId46" w:history="1">
        <w:r w:rsidRPr="0023159D">
          <w:rPr>
            <w:rFonts w:ascii="Times New Roman" w:eastAsia="Times New Roman" w:hAnsi="Times New Roman" w:cs="Times New Roman"/>
            <w:color w:val="0000FF"/>
            <w:u w:val="single"/>
          </w:rPr>
          <w:t>https://doi.org/10.1177/17411432241308461</w:t>
        </w:r>
      </w:hyperlink>
    </w:p>
    <w:p w14:paraId="2A13815B"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Karakose</w:t>
      </w:r>
      <w:proofErr w:type="spellEnd"/>
      <w:r w:rsidRPr="0023159D">
        <w:rPr>
          <w:rFonts w:ascii="Times New Roman" w:eastAsia="Times New Roman" w:hAnsi="Times New Roman" w:cs="Times New Roman"/>
        </w:rPr>
        <w:t xml:space="preserve">, T., </w:t>
      </w:r>
      <w:proofErr w:type="spellStart"/>
      <w:r w:rsidRPr="0023159D">
        <w:rPr>
          <w:rFonts w:ascii="Times New Roman" w:eastAsia="Times New Roman" w:hAnsi="Times New Roman" w:cs="Times New Roman"/>
        </w:rPr>
        <w:t>Tülübaş</w:t>
      </w:r>
      <w:proofErr w:type="spellEnd"/>
      <w:r w:rsidRPr="0023159D">
        <w:rPr>
          <w:rFonts w:ascii="Times New Roman" w:eastAsia="Times New Roman" w:hAnsi="Times New Roman" w:cs="Times New Roman"/>
        </w:rPr>
        <w:t xml:space="preserve">, T., </w:t>
      </w:r>
      <w:proofErr w:type="spellStart"/>
      <w:r w:rsidRPr="0023159D">
        <w:rPr>
          <w:rFonts w:ascii="Times New Roman" w:eastAsia="Times New Roman" w:hAnsi="Times New Roman" w:cs="Times New Roman"/>
        </w:rPr>
        <w:t>Kanadlı</w:t>
      </w:r>
      <w:proofErr w:type="spellEnd"/>
      <w:r w:rsidRPr="0023159D">
        <w:rPr>
          <w:rFonts w:ascii="Times New Roman" w:eastAsia="Times New Roman" w:hAnsi="Times New Roman" w:cs="Times New Roman"/>
        </w:rPr>
        <w:t xml:space="preserve">, S., &amp; Gurr, D. (2025). What factors mediate the relationship between principal leadership and teacher professional learning? Evidence from meta-analytic structural equation modelling (MASEM). </w:t>
      </w:r>
      <w:r w:rsidRPr="0023159D">
        <w:rPr>
          <w:rFonts w:ascii="Times New Roman" w:eastAsia="Times New Roman" w:hAnsi="Times New Roman" w:cs="Times New Roman"/>
          <w:i/>
          <w:iCs/>
        </w:rPr>
        <w:t>Journal of Educational Administration, 63</w:t>
      </w:r>
      <w:r w:rsidRPr="0023159D">
        <w:rPr>
          <w:rFonts w:ascii="Times New Roman" w:eastAsia="Times New Roman" w:hAnsi="Times New Roman" w:cs="Times New Roman"/>
        </w:rPr>
        <w:t xml:space="preserve">(1), 63–76. </w:t>
      </w:r>
      <w:hyperlink r:id="rId47" w:history="1">
        <w:r w:rsidRPr="0023159D">
          <w:rPr>
            <w:rFonts w:ascii="Times New Roman" w:eastAsia="Times New Roman" w:hAnsi="Times New Roman" w:cs="Times New Roman"/>
            <w:color w:val="0000FF"/>
            <w:u w:val="single"/>
          </w:rPr>
          <w:t>https://doi.org/10.1108/JEA-05-2024-0160</w:t>
        </w:r>
      </w:hyperlink>
    </w:p>
    <w:p w14:paraId="49564AFD"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Kılınç</w:t>
      </w:r>
      <w:proofErr w:type="spellEnd"/>
      <w:r w:rsidRPr="0023159D">
        <w:rPr>
          <w:rFonts w:ascii="Times New Roman" w:eastAsia="Times New Roman" w:hAnsi="Times New Roman" w:cs="Times New Roman"/>
        </w:rPr>
        <w:t xml:space="preserve">, A. Ç., </w:t>
      </w:r>
      <w:proofErr w:type="spellStart"/>
      <w:r w:rsidRPr="0023159D">
        <w:rPr>
          <w:rFonts w:ascii="Times New Roman" w:eastAsia="Times New Roman" w:hAnsi="Times New Roman" w:cs="Times New Roman"/>
        </w:rPr>
        <w:t>Polatcan</w:t>
      </w:r>
      <w:proofErr w:type="spellEnd"/>
      <w:r w:rsidRPr="0023159D">
        <w:rPr>
          <w:rFonts w:ascii="Times New Roman" w:eastAsia="Times New Roman" w:hAnsi="Times New Roman" w:cs="Times New Roman"/>
        </w:rPr>
        <w:t>, M., Erdoğan, O., Sezgin, F., &amp; Özdemir, S. (2025). Investigating the association between principal learning-</w:t>
      </w:r>
      <w:proofErr w:type="spellStart"/>
      <w:r w:rsidRPr="0023159D">
        <w:rPr>
          <w:rFonts w:ascii="Times New Roman" w:eastAsia="Times New Roman" w:hAnsi="Times New Roman" w:cs="Times New Roman"/>
        </w:rPr>
        <w:t>centred</w:t>
      </w:r>
      <w:proofErr w:type="spellEnd"/>
      <w:r w:rsidRPr="0023159D">
        <w:rPr>
          <w:rFonts w:ascii="Times New Roman" w:eastAsia="Times New Roman" w:hAnsi="Times New Roman" w:cs="Times New Roman"/>
        </w:rPr>
        <w:t xml:space="preserve"> leadership and teacher instructional practices: The </w:t>
      </w:r>
      <w:r w:rsidRPr="0023159D">
        <w:rPr>
          <w:rFonts w:ascii="Times New Roman" w:eastAsia="Times New Roman" w:hAnsi="Times New Roman" w:cs="Times New Roman"/>
        </w:rPr>
        <w:lastRenderedPageBreak/>
        <w:t xml:space="preserve">mediating roles of teacher self-efficacy and collective teacher efficacy. </w:t>
      </w:r>
      <w:r w:rsidRPr="0023159D">
        <w:rPr>
          <w:rFonts w:ascii="Times New Roman" w:eastAsia="Times New Roman" w:hAnsi="Times New Roman" w:cs="Times New Roman"/>
          <w:i/>
          <w:iCs/>
        </w:rPr>
        <w:t>Educational Studies, 51</w:t>
      </w:r>
      <w:r w:rsidRPr="0023159D">
        <w:rPr>
          <w:rFonts w:ascii="Times New Roman" w:eastAsia="Times New Roman" w:hAnsi="Times New Roman" w:cs="Times New Roman"/>
        </w:rPr>
        <w:t xml:space="preserve">(4), 568–587. </w:t>
      </w:r>
      <w:hyperlink r:id="rId48" w:history="1">
        <w:r w:rsidRPr="0023159D">
          <w:rPr>
            <w:rFonts w:ascii="Times New Roman" w:eastAsia="Times New Roman" w:hAnsi="Times New Roman" w:cs="Times New Roman"/>
            <w:color w:val="0000FF"/>
            <w:u w:val="single"/>
          </w:rPr>
          <w:t>https://doi.org/10.1080/03055698.2023.2279035</w:t>
        </w:r>
      </w:hyperlink>
    </w:p>
    <w:p w14:paraId="0E8797F7"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Kılınç</w:t>
      </w:r>
      <w:proofErr w:type="spellEnd"/>
      <w:r w:rsidRPr="0023159D">
        <w:rPr>
          <w:rFonts w:ascii="Times New Roman" w:eastAsia="Times New Roman" w:hAnsi="Times New Roman" w:cs="Times New Roman"/>
        </w:rPr>
        <w:t xml:space="preserve">, A. Ç., </w:t>
      </w:r>
      <w:proofErr w:type="spellStart"/>
      <w:r w:rsidRPr="0023159D">
        <w:rPr>
          <w:rFonts w:ascii="Times New Roman" w:eastAsia="Times New Roman" w:hAnsi="Times New Roman" w:cs="Times New Roman"/>
        </w:rPr>
        <w:t>Polatcan</w:t>
      </w:r>
      <w:proofErr w:type="spellEnd"/>
      <w:r w:rsidRPr="0023159D">
        <w:rPr>
          <w:rFonts w:ascii="Times New Roman" w:eastAsia="Times New Roman" w:hAnsi="Times New Roman" w:cs="Times New Roman"/>
        </w:rPr>
        <w:t xml:space="preserve">, M., Savaş, G., &amp; Er, E. (2024). How transformational leadership influences teachers’ commitment and innovative practices: Understanding the moderating role of trust in principal. </w:t>
      </w:r>
      <w:r w:rsidRPr="0023159D">
        <w:rPr>
          <w:rFonts w:ascii="Times New Roman" w:eastAsia="Times New Roman" w:hAnsi="Times New Roman" w:cs="Times New Roman"/>
          <w:i/>
          <w:iCs/>
        </w:rPr>
        <w:t>Educational Management Administration &amp; Leadership, 52</w:t>
      </w:r>
      <w:r w:rsidRPr="0023159D">
        <w:rPr>
          <w:rFonts w:ascii="Times New Roman" w:eastAsia="Times New Roman" w:hAnsi="Times New Roman" w:cs="Times New Roman"/>
        </w:rPr>
        <w:t xml:space="preserve">(2), 455–474. </w:t>
      </w:r>
      <w:hyperlink r:id="rId49" w:history="1">
        <w:r w:rsidRPr="0023159D">
          <w:rPr>
            <w:rFonts w:ascii="Times New Roman" w:eastAsia="Times New Roman" w:hAnsi="Times New Roman" w:cs="Times New Roman"/>
            <w:color w:val="0000FF"/>
            <w:u w:val="single"/>
          </w:rPr>
          <w:t>https://doi.org/10.1177/17411432221082803</w:t>
        </w:r>
      </w:hyperlink>
    </w:p>
    <w:p w14:paraId="02DDA039"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Konold, T., Cornell, D., Shukla, K., &amp; Huang, F. (2017). Racial/ethnic differences in perceptions of school climate and its association with student engagement and peer aggression. </w:t>
      </w:r>
      <w:r w:rsidRPr="0023159D">
        <w:rPr>
          <w:rFonts w:ascii="Times New Roman" w:eastAsia="Times New Roman" w:hAnsi="Times New Roman" w:cs="Times New Roman"/>
          <w:i/>
          <w:iCs/>
        </w:rPr>
        <w:t>Journal of Youth and Adolescence, 46</w:t>
      </w:r>
      <w:r w:rsidRPr="0023159D">
        <w:rPr>
          <w:rFonts w:ascii="Times New Roman" w:eastAsia="Times New Roman" w:hAnsi="Times New Roman" w:cs="Times New Roman"/>
        </w:rPr>
        <w:t xml:space="preserve">(6), 1289–1303. </w:t>
      </w:r>
      <w:hyperlink r:id="rId50" w:history="1">
        <w:r w:rsidRPr="0023159D">
          <w:rPr>
            <w:rFonts w:ascii="Times New Roman" w:eastAsia="Times New Roman" w:hAnsi="Times New Roman" w:cs="Times New Roman"/>
            <w:color w:val="0000FF"/>
            <w:u w:val="single"/>
          </w:rPr>
          <w:t>https://doi.org/10.1007/s10964-016-0576-1</w:t>
        </w:r>
      </w:hyperlink>
    </w:p>
    <w:p w14:paraId="0B5854BF"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Kraft, M. A. (2020). Interpreting effect sizes of education interventions. </w:t>
      </w:r>
      <w:r w:rsidRPr="0023159D">
        <w:rPr>
          <w:rFonts w:ascii="Times New Roman" w:eastAsia="Times New Roman" w:hAnsi="Times New Roman" w:cs="Times New Roman"/>
          <w:i/>
          <w:iCs/>
        </w:rPr>
        <w:t>Educational Researcher, 49</w:t>
      </w:r>
      <w:r w:rsidRPr="0023159D">
        <w:rPr>
          <w:rFonts w:ascii="Times New Roman" w:eastAsia="Times New Roman" w:hAnsi="Times New Roman" w:cs="Times New Roman"/>
        </w:rPr>
        <w:t xml:space="preserve">(4), 241–253. </w:t>
      </w:r>
      <w:hyperlink r:id="rId51" w:history="1">
        <w:r w:rsidRPr="0023159D">
          <w:rPr>
            <w:rFonts w:ascii="Times New Roman" w:eastAsia="Times New Roman" w:hAnsi="Times New Roman" w:cs="Times New Roman"/>
            <w:color w:val="0000FF"/>
            <w:u w:val="single"/>
          </w:rPr>
          <w:t>https://doi.org/10.3102/0013189X20912798</w:t>
        </w:r>
      </w:hyperlink>
    </w:p>
    <w:p w14:paraId="56B7D30B"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Kraft, M. A., Blazar, D., &amp; Hogan, D. (2018). The effect of teacher coaching on instruction and achievement: A meta-analysis of the causal evidence. </w:t>
      </w:r>
      <w:r w:rsidRPr="0023159D">
        <w:rPr>
          <w:rFonts w:ascii="Times New Roman" w:eastAsia="Times New Roman" w:hAnsi="Times New Roman" w:cs="Times New Roman"/>
          <w:i/>
          <w:iCs/>
        </w:rPr>
        <w:t>Review of Educational Research, 88</w:t>
      </w:r>
      <w:r w:rsidRPr="0023159D">
        <w:rPr>
          <w:rFonts w:ascii="Times New Roman" w:eastAsia="Times New Roman" w:hAnsi="Times New Roman" w:cs="Times New Roman"/>
        </w:rPr>
        <w:t xml:space="preserve">(4), 547–588. </w:t>
      </w:r>
      <w:hyperlink r:id="rId52" w:history="1">
        <w:r w:rsidRPr="0023159D">
          <w:rPr>
            <w:rFonts w:ascii="Times New Roman" w:eastAsia="Times New Roman" w:hAnsi="Times New Roman" w:cs="Times New Roman"/>
            <w:color w:val="0000FF"/>
            <w:u w:val="single"/>
          </w:rPr>
          <w:t>https://doi.org/10.3102/0034654318759268</w:t>
        </w:r>
      </w:hyperlink>
    </w:p>
    <w:p w14:paraId="65282B8B"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Kraft, M. A., Marinell, W. H., &amp; Shen-Wei Yee, D. (2016). School organizational contexts, teacher turnover, and student achievement. </w:t>
      </w:r>
      <w:r w:rsidRPr="0023159D">
        <w:rPr>
          <w:rFonts w:ascii="Times New Roman" w:eastAsia="Times New Roman" w:hAnsi="Times New Roman" w:cs="Times New Roman"/>
          <w:i/>
          <w:iCs/>
        </w:rPr>
        <w:t>American Educational Research Journal, 53</w:t>
      </w:r>
      <w:r w:rsidRPr="0023159D">
        <w:rPr>
          <w:rFonts w:ascii="Times New Roman" w:eastAsia="Times New Roman" w:hAnsi="Times New Roman" w:cs="Times New Roman"/>
        </w:rPr>
        <w:t xml:space="preserve">(5), 1411–1449. </w:t>
      </w:r>
      <w:hyperlink r:id="rId53" w:history="1">
        <w:r w:rsidRPr="0023159D">
          <w:rPr>
            <w:rFonts w:ascii="Times New Roman" w:eastAsia="Times New Roman" w:hAnsi="Times New Roman" w:cs="Times New Roman"/>
            <w:color w:val="0000FF"/>
            <w:u w:val="single"/>
          </w:rPr>
          <w:t>https://doi.org/10.3102/0002831216667478</w:t>
        </w:r>
      </w:hyperlink>
    </w:p>
    <w:p w14:paraId="511B6D41"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Kraft, M. A., &amp; Papay, J. P. (2014). Can professional environments in schools promote teacher development? Explaining heterogeneity in returns to teaching experience. </w:t>
      </w:r>
      <w:r w:rsidRPr="0023159D">
        <w:rPr>
          <w:rFonts w:ascii="Times New Roman" w:eastAsia="Times New Roman" w:hAnsi="Times New Roman" w:cs="Times New Roman"/>
          <w:i/>
          <w:iCs/>
        </w:rPr>
        <w:t>Educational Evaluation and Policy Analysis, 36</w:t>
      </w:r>
      <w:r w:rsidRPr="0023159D">
        <w:rPr>
          <w:rFonts w:ascii="Times New Roman" w:eastAsia="Times New Roman" w:hAnsi="Times New Roman" w:cs="Times New Roman"/>
        </w:rPr>
        <w:t xml:space="preserve">(4), 476–500. </w:t>
      </w:r>
      <w:hyperlink r:id="rId54" w:history="1">
        <w:r w:rsidRPr="0023159D">
          <w:rPr>
            <w:rFonts w:ascii="Times New Roman" w:eastAsia="Times New Roman" w:hAnsi="Times New Roman" w:cs="Times New Roman"/>
            <w:color w:val="0000FF"/>
            <w:u w:val="single"/>
          </w:rPr>
          <w:t>https://doi.org/10.3102/0162373713519496</w:t>
        </w:r>
      </w:hyperlink>
    </w:p>
    <w:p w14:paraId="243B36D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Kyriakides, L., Creemers, B., Antoniou, P., &amp; Demetriou, D. (2010). A synthesis of studies searching for school factors: Implications for theory and research. </w:t>
      </w:r>
      <w:r w:rsidRPr="0023159D">
        <w:rPr>
          <w:rFonts w:ascii="Times New Roman" w:eastAsia="Times New Roman" w:hAnsi="Times New Roman" w:cs="Times New Roman"/>
          <w:i/>
          <w:iCs/>
        </w:rPr>
        <w:t>British Educational Research Journal, 36</w:t>
      </w:r>
      <w:r w:rsidRPr="0023159D">
        <w:rPr>
          <w:rFonts w:ascii="Times New Roman" w:eastAsia="Times New Roman" w:hAnsi="Times New Roman" w:cs="Times New Roman"/>
        </w:rPr>
        <w:t xml:space="preserve">(5), 807–830. </w:t>
      </w:r>
      <w:hyperlink r:id="rId55" w:history="1">
        <w:r w:rsidRPr="0023159D">
          <w:rPr>
            <w:rFonts w:ascii="Times New Roman" w:eastAsia="Times New Roman" w:hAnsi="Times New Roman" w:cs="Times New Roman"/>
            <w:color w:val="0000FF"/>
            <w:u w:val="single"/>
          </w:rPr>
          <w:t>https://doi.org/10.1080/01411920903165603</w:t>
        </w:r>
      </w:hyperlink>
    </w:p>
    <w:p w14:paraId="0EB2F8D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Ladd, H. F. (2011). Teachers’ perceptions of their working conditions: How predictive of planned and actual teacher movement? </w:t>
      </w:r>
      <w:r w:rsidRPr="0023159D">
        <w:rPr>
          <w:rFonts w:ascii="Times New Roman" w:eastAsia="Times New Roman" w:hAnsi="Times New Roman" w:cs="Times New Roman"/>
          <w:i/>
          <w:iCs/>
        </w:rPr>
        <w:t>Educational Evaluation and Policy Analysis, 33</w:t>
      </w:r>
      <w:r w:rsidRPr="0023159D">
        <w:rPr>
          <w:rFonts w:ascii="Times New Roman" w:eastAsia="Times New Roman" w:hAnsi="Times New Roman" w:cs="Times New Roman"/>
        </w:rPr>
        <w:t xml:space="preserve">(2), 235–261. </w:t>
      </w:r>
      <w:hyperlink r:id="rId56" w:history="1">
        <w:r w:rsidRPr="0023159D">
          <w:rPr>
            <w:rFonts w:ascii="Times New Roman" w:eastAsia="Times New Roman" w:hAnsi="Times New Roman" w:cs="Times New Roman"/>
            <w:color w:val="0000FF"/>
            <w:u w:val="single"/>
          </w:rPr>
          <w:t>https://doi.org/10.3102/0162373711398128</w:t>
        </w:r>
      </w:hyperlink>
    </w:p>
    <w:p w14:paraId="030064AA"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Leithwood</w:t>
      </w:r>
      <w:proofErr w:type="spellEnd"/>
      <w:r w:rsidRPr="0023159D">
        <w:rPr>
          <w:rFonts w:ascii="Times New Roman" w:eastAsia="Times New Roman" w:hAnsi="Times New Roman" w:cs="Times New Roman"/>
        </w:rPr>
        <w:t xml:space="preserve">, K., Harris, A., &amp; Hopkins, D. (2020). Seven strong claims about successful school leadership revisited. </w:t>
      </w:r>
      <w:r w:rsidRPr="0023159D">
        <w:rPr>
          <w:rFonts w:ascii="Times New Roman" w:eastAsia="Times New Roman" w:hAnsi="Times New Roman" w:cs="Times New Roman"/>
          <w:i/>
          <w:iCs/>
        </w:rPr>
        <w:t>School Leadership &amp; Management, 40</w:t>
      </w:r>
      <w:r w:rsidRPr="0023159D">
        <w:rPr>
          <w:rFonts w:ascii="Times New Roman" w:eastAsia="Times New Roman" w:hAnsi="Times New Roman" w:cs="Times New Roman"/>
        </w:rPr>
        <w:t xml:space="preserve">(1), 5–22. </w:t>
      </w:r>
      <w:hyperlink r:id="rId57" w:history="1">
        <w:r w:rsidRPr="0023159D">
          <w:rPr>
            <w:rFonts w:ascii="Times New Roman" w:eastAsia="Times New Roman" w:hAnsi="Times New Roman" w:cs="Times New Roman"/>
            <w:color w:val="0000FF"/>
            <w:u w:val="single"/>
          </w:rPr>
          <w:t>https://doi.org/10.1080/13632434.2019.1596077</w:t>
        </w:r>
      </w:hyperlink>
    </w:p>
    <w:p w14:paraId="41226F1A"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Leithwood</w:t>
      </w:r>
      <w:proofErr w:type="spellEnd"/>
      <w:r w:rsidRPr="0023159D">
        <w:rPr>
          <w:rFonts w:ascii="Times New Roman" w:eastAsia="Times New Roman" w:hAnsi="Times New Roman" w:cs="Times New Roman"/>
        </w:rPr>
        <w:t xml:space="preserve">, K., Patten, S., &amp; Jantzi, D. (2010). Testing a conception of how school leadership influences student learning. </w:t>
      </w:r>
      <w:r w:rsidRPr="0023159D">
        <w:rPr>
          <w:rFonts w:ascii="Times New Roman" w:eastAsia="Times New Roman" w:hAnsi="Times New Roman" w:cs="Times New Roman"/>
          <w:i/>
          <w:iCs/>
        </w:rPr>
        <w:t>Educational Administration Quarterly, 46</w:t>
      </w:r>
      <w:r w:rsidRPr="0023159D">
        <w:rPr>
          <w:rFonts w:ascii="Times New Roman" w:eastAsia="Times New Roman" w:hAnsi="Times New Roman" w:cs="Times New Roman"/>
        </w:rPr>
        <w:t xml:space="preserve">(5), 671–706. </w:t>
      </w:r>
      <w:hyperlink r:id="rId58" w:history="1">
        <w:r w:rsidRPr="0023159D">
          <w:rPr>
            <w:rFonts w:ascii="Times New Roman" w:eastAsia="Times New Roman" w:hAnsi="Times New Roman" w:cs="Times New Roman"/>
            <w:color w:val="0000FF"/>
            <w:u w:val="single"/>
          </w:rPr>
          <w:t>https://doi.org/10.1177/0013161X10377347</w:t>
        </w:r>
      </w:hyperlink>
    </w:p>
    <w:p w14:paraId="610D0BC4"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Liebowitz, D. D., &amp; Porter, L. (2019). The effect of principal behaviors on student, teacher, and school outcomes: A systematic review and meta-analysis of the empirical literature. </w:t>
      </w:r>
      <w:r w:rsidRPr="0023159D">
        <w:rPr>
          <w:rFonts w:ascii="Times New Roman" w:eastAsia="Times New Roman" w:hAnsi="Times New Roman" w:cs="Times New Roman"/>
          <w:i/>
          <w:iCs/>
        </w:rPr>
        <w:t>Review of Educational Research, 89</w:t>
      </w:r>
      <w:r w:rsidRPr="0023159D">
        <w:rPr>
          <w:rFonts w:ascii="Times New Roman" w:eastAsia="Times New Roman" w:hAnsi="Times New Roman" w:cs="Times New Roman"/>
        </w:rPr>
        <w:t xml:space="preserve">(5), 785–827. </w:t>
      </w:r>
      <w:hyperlink r:id="rId59" w:history="1">
        <w:r w:rsidRPr="0023159D">
          <w:rPr>
            <w:rFonts w:ascii="Times New Roman" w:eastAsia="Times New Roman" w:hAnsi="Times New Roman" w:cs="Times New Roman"/>
            <w:color w:val="0000FF"/>
            <w:u w:val="single"/>
          </w:rPr>
          <w:t>https://doi.org/10.3102/0034654319866133</w:t>
        </w:r>
      </w:hyperlink>
    </w:p>
    <w:p w14:paraId="4C894E72"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Liu, S., &amp; Hallinger, P. (2018). Principal instructional leadership, teacher self-efficacy, and teacher professional learning in China: Testing a mediated-effects model. </w:t>
      </w:r>
      <w:r w:rsidRPr="0023159D">
        <w:rPr>
          <w:rFonts w:ascii="Times New Roman" w:eastAsia="Times New Roman" w:hAnsi="Times New Roman" w:cs="Times New Roman"/>
          <w:i/>
          <w:iCs/>
        </w:rPr>
        <w:t>Educational Administration Quarterly, 54</w:t>
      </w:r>
      <w:r w:rsidRPr="0023159D">
        <w:rPr>
          <w:rFonts w:ascii="Times New Roman" w:eastAsia="Times New Roman" w:hAnsi="Times New Roman" w:cs="Times New Roman"/>
        </w:rPr>
        <w:t xml:space="preserve">(4), 501–528. </w:t>
      </w:r>
      <w:hyperlink r:id="rId60" w:history="1">
        <w:r w:rsidRPr="0023159D">
          <w:rPr>
            <w:rFonts w:ascii="Times New Roman" w:eastAsia="Times New Roman" w:hAnsi="Times New Roman" w:cs="Times New Roman"/>
            <w:color w:val="0000FF"/>
            <w:u w:val="single"/>
          </w:rPr>
          <w:t>https://doi.org/10.1177/0013161X18769048</w:t>
        </w:r>
      </w:hyperlink>
    </w:p>
    <w:p w14:paraId="4A93490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Liu, Y., </w:t>
      </w:r>
      <w:proofErr w:type="spellStart"/>
      <w:r w:rsidRPr="0023159D">
        <w:rPr>
          <w:rFonts w:ascii="Times New Roman" w:eastAsia="Times New Roman" w:hAnsi="Times New Roman" w:cs="Times New Roman"/>
        </w:rPr>
        <w:t>Bellibaş</w:t>
      </w:r>
      <w:proofErr w:type="spellEnd"/>
      <w:r w:rsidRPr="0023159D">
        <w:rPr>
          <w:rFonts w:ascii="Times New Roman" w:eastAsia="Times New Roman" w:hAnsi="Times New Roman" w:cs="Times New Roman"/>
        </w:rPr>
        <w:t xml:space="preserve">, M. Ş., &amp; Gümüş, S. (2021). The effect of instructional leadership and distributed leadership on teacher self-efficacy and job satisfaction: Mediating roles of supportive school culture and teacher collaboration. </w:t>
      </w:r>
      <w:r w:rsidRPr="0023159D">
        <w:rPr>
          <w:rFonts w:ascii="Times New Roman" w:eastAsia="Times New Roman" w:hAnsi="Times New Roman" w:cs="Times New Roman"/>
          <w:i/>
          <w:iCs/>
        </w:rPr>
        <w:t>Educational Management Administration &amp; Leadership, 49</w:t>
      </w:r>
      <w:r w:rsidRPr="0023159D">
        <w:rPr>
          <w:rFonts w:ascii="Times New Roman" w:eastAsia="Times New Roman" w:hAnsi="Times New Roman" w:cs="Times New Roman"/>
        </w:rPr>
        <w:t xml:space="preserve">(3), 430–453. </w:t>
      </w:r>
      <w:hyperlink r:id="rId61" w:history="1">
        <w:r w:rsidRPr="0023159D">
          <w:rPr>
            <w:rFonts w:ascii="Times New Roman" w:eastAsia="Times New Roman" w:hAnsi="Times New Roman" w:cs="Times New Roman"/>
            <w:color w:val="0000FF"/>
            <w:u w:val="single"/>
          </w:rPr>
          <w:t>https://doi.org/10.1177/1741143220910438</w:t>
        </w:r>
      </w:hyperlink>
    </w:p>
    <w:p w14:paraId="0F6459D2"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Lomos</w:t>
      </w:r>
      <w:proofErr w:type="spellEnd"/>
      <w:r w:rsidRPr="0023159D">
        <w:rPr>
          <w:rFonts w:ascii="Times New Roman" w:eastAsia="Times New Roman" w:hAnsi="Times New Roman" w:cs="Times New Roman"/>
        </w:rPr>
        <w:t xml:space="preserve">, C., Hofman, R. H., &amp; Bosker, R. J. (2011). Professional communities and student achievement—A meta-analysis. </w:t>
      </w:r>
      <w:r w:rsidRPr="0023159D">
        <w:rPr>
          <w:rFonts w:ascii="Times New Roman" w:eastAsia="Times New Roman" w:hAnsi="Times New Roman" w:cs="Times New Roman"/>
          <w:i/>
          <w:iCs/>
        </w:rPr>
        <w:t>School Effectiveness and School Improvement, 22</w:t>
      </w:r>
      <w:r w:rsidRPr="0023159D">
        <w:rPr>
          <w:rFonts w:ascii="Times New Roman" w:eastAsia="Times New Roman" w:hAnsi="Times New Roman" w:cs="Times New Roman"/>
        </w:rPr>
        <w:t xml:space="preserve">(2), 121–148. </w:t>
      </w:r>
      <w:hyperlink r:id="rId62" w:history="1">
        <w:r w:rsidRPr="0023159D">
          <w:rPr>
            <w:rFonts w:ascii="Times New Roman" w:eastAsia="Times New Roman" w:hAnsi="Times New Roman" w:cs="Times New Roman"/>
            <w:color w:val="0000FF"/>
            <w:u w:val="single"/>
          </w:rPr>
          <w:t>https://doi.org/10.1080/09243453.2010.550467</w:t>
        </w:r>
      </w:hyperlink>
    </w:p>
    <w:p w14:paraId="17D69872"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Maxwell, S., Reynolds, K. J., Lee, E., Subasic, E., &amp; Bromhead, D. (2017). The impact of school climate and school identification on academic achievement: Multilevel modeling with student and teacher data. </w:t>
      </w:r>
      <w:r w:rsidRPr="0023159D">
        <w:rPr>
          <w:rFonts w:ascii="Times New Roman" w:eastAsia="Times New Roman" w:hAnsi="Times New Roman" w:cs="Times New Roman"/>
          <w:i/>
          <w:iCs/>
        </w:rPr>
        <w:t>Frontiers in Psychology, 8</w:t>
      </w:r>
      <w:r w:rsidRPr="0023159D">
        <w:rPr>
          <w:rFonts w:ascii="Times New Roman" w:eastAsia="Times New Roman" w:hAnsi="Times New Roman" w:cs="Times New Roman"/>
        </w:rPr>
        <w:t xml:space="preserve">, Article 2069. </w:t>
      </w:r>
      <w:hyperlink r:id="rId63" w:history="1">
        <w:r w:rsidRPr="0023159D">
          <w:rPr>
            <w:rFonts w:ascii="Times New Roman" w:eastAsia="Times New Roman" w:hAnsi="Times New Roman" w:cs="Times New Roman"/>
            <w:color w:val="0000FF"/>
            <w:u w:val="single"/>
          </w:rPr>
          <w:t>https://doi.org/10.3389/fpsyg.2017.02069</w:t>
        </w:r>
      </w:hyperlink>
    </w:p>
    <w:p w14:paraId="1EA3080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Miller, A. (2013). Principal turnover and student achievement. </w:t>
      </w:r>
      <w:r w:rsidRPr="0023159D">
        <w:rPr>
          <w:rFonts w:ascii="Times New Roman" w:eastAsia="Times New Roman" w:hAnsi="Times New Roman" w:cs="Times New Roman"/>
          <w:i/>
          <w:iCs/>
        </w:rPr>
        <w:t>Economics of Education Review, 36</w:t>
      </w:r>
      <w:r w:rsidRPr="0023159D">
        <w:rPr>
          <w:rFonts w:ascii="Times New Roman" w:eastAsia="Times New Roman" w:hAnsi="Times New Roman" w:cs="Times New Roman"/>
        </w:rPr>
        <w:t xml:space="preserve">, 60–72. </w:t>
      </w:r>
      <w:hyperlink r:id="rId64" w:history="1">
        <w:r w:rsidRPr="0023159D">
          <w:rPr>
            <w:rFonts w:ascii="Times New Roman" w:eastAsia="Times New Roman" w:hAnsi="Times New Roman" w:cs="Times New Roman"/>
            <w:color w:val="0000FF"/>
            <w:u w:val="single"/>
          </w:rPr>
          <w:t>https://doi.org/10.1016/j.econedurev.2013.05.004</w:t>
        </w:r>
      </w:hyperlink>
    </w:p>
    <w:p w14:paraId="6F771036"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Muijs, D., Kyriakides, L., van der Werf, G., Creemers, B., Timperley, H., &amp; Earl, L. (2014). State of the art—teacher effectiveness and professional learning. </w:t>
      </w:r>
      <w:r w:rsidRPr="0023159D">
        <w:rPr>
          <w:rFonts w:ascii="Times New Roman" w:eastAsia="Times New Roman" w:hAnsi="Times New Roman" w:cs="Times New Roman"/>
          <w:i/>
          <w:iCs/>
        </w:rPr>
        <w:t>School Effectiveness and School Improvement, 25</w:t>
      </w:r>
      <w:r w:rsidRPr="0023159D">
        <w:rPr>
          <w:rFonts w:ascii="Times New Roman" w:eastAsia="Times New Roman" w:hAnsi="Times New Roman" w:cs="Times New Roman"/>
        </w:rPr>
        <w:t xml:space="preserve">(2), 231–256. </w:t>
      </w:r>
      <w:hyperlink r:id="rId65" w:history="1">
        <w:r w:rsidRPr="0023159D">
          <w:rPr>
            <w:rFonts w:ascii="Times New Roman" w:eastAsia="Times New Roman" w:hAnsi="Times New Roman" w:cs="Times New Roman"/>
            <w:color w:val="0000FF"/>
            <w:u w:val="single"/>
          </w:rPr>
          <w:t>https://doi.org/10.1080/09243453.2014.885451</w:t>
        </w:r>
      </w:hyperlink>
    </w:p>
    <w:p w14:paraId="45B5DF81"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Ninković</w:t>
      </w:r>
      <w:proofErr w:type="spellEnd"/>
      <w:r w:rsidRPr="0023159D">
        <w:rPr>
          <w:rFonts w:ascii="Times New Roman" w:eastAsia="Times New Roman" w:hAnsi="Times New Roman" w:cs="Times New Roman"/>
        </w:rPr>
        <w:t xml:space="preserve">, S. R., &amp; Knežević Florić, O. Č. (2018). Transformational school leadership and teacher self-efficacy as predictors of perceived collective teacher efficacy. </w:t>
      </w:r>
      <w:r w:rsidRPr="0023159D">
        <w:rPr>
          <w:rFonts w:ascii="Times New Roman" w:eastAsia="Times New Roman" w:hAnsi="Times New Roman" w:cs="Times New Roman"/>
          <w:i/>
          <w:iCs/>
        </w:rPr>
        <w:t>Educational Management Administration &amp; Leadership, 46</w:t>
      </w:r>
      <w:r w:rsidRPr="0023159D">
        <w:rPr>
          <w:rFonts w:ascii="Times New Roman" w:eastAsia="Times New Roman" w:hAnsi="Times New Roman" w:cs="Times New Roman"/>
        </w:rPr>
        <w:t xml:space="preserve">(1), 49–64. </w:t>
      </w:r>
      <w:hyperlink r:id="rId66" w:history="1">
        <w:r w:rsidRPr="0023159D">
          <w:rPr>
            <w:rFonts w:ascii="Times New Roman" w:eastAsia="Times New Roman" w:hAnsi="Times New Roman" w:cs="Times New Roman"/>
            <w:color w:val="0000FF"/>
            <w:u w:val="single"/>
          </w:rPr>
          <w:t>https://doi.org/10.1177/1741143216665842</w:t>
        </w:r>
      </w:hyperlink>
    </w:p>
    <w:p w14:paraId="6D4C235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Nye, B., Konstantopoulos, S., &amp; Hedges, L. V. (2004). How large are teacher effects? </w:t>
      </w:r>
      <w:r w:rsidRPr="0023159D">
        <w:rPr>
          <w:rFonts w:ascii="Times New Roman" w:eastAsia="Times New Roman" w:hAnsi="Times New Roman" w:cs="Times New Roman"/>
          <w:i/>
          <w:iCs/>
        </w:rPr>
        <w:t>Educational Evaluation and Policy Analysis, 26</w:t>
      </w:r>
      <w:r w:rsidRPr="0023159D">
        <w:rPr>
          <w:rFonts w:ascii="Times New Roman" w:eastAsia="Times New Roman" w:hAnsi="Times New Roman" w:cs="Times New Roman"/>
        </w:rPr>
        <w:t xml:space="preserve">(3), 237–257. </w:t>
      </w:r>
      <w:hyperlink r:id="rId67" w:history="1">
        <w:r w:rsidRPr="0023159D">
          <w:rPr>
            <w:rFonts w:ascii="Times New Roman" w:eastAsia="Times New Roman" w:hAnsi="Times New Roman" w:cs="Times New Roman"/>
            <w:color w:val="0000FF"/>
            <w:u w:val="single"/>
          </w:rPr>
          <w:t>https://doi.org/10.3102/01623737026003237</w:t>
        </w:r>
      </w:hyperlink>
    </w:p>
    <w:p w14:paraId="1CF3B0E5"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Oplatka</w:t>
      </w:r>
      <w:proofErr w:type="spellEnd"/>
      <w:r w:rsidRPr="0023159D">
        <w:rPr>
          <w:rFonts w:ascii="Times New Roman" w:eastAsia="Times New Roman" w:hAnsi="Times New Roman" w:cs="Times New Roman"/>
        </w:rPr>
        <w:t xml:space="preserve">, I. (2004). The principalship in developing countries: Context, characteristics and reality. </w:t>
      </w:r>
      <w:r w:rsidRPr="0023159D">
        <w:rPr>
          <w:rFonts w:ascii="Times New Roman" w:eastAsia="Times New Roman" w:hAnsi="Times New Roman" w:cs="Times New Roman"/>
          <w:i/>
          <w:iCs/>
        </w:rPr>
        <w:t>Comparative Education, 40</w:t>
      </w:r>
      <w:r w:rsidRPr="0023159D">
        <w:rPr>
          <w:rFonts w:ascii="Times New Roman" w:eastAsia="Times New Roman" w:hAnsi="Times New Roman" w:cs="Times New Roman"/>
        </w:rPr>
        <w:t xml:space="preserve">(3), 427–448. </w:t>
      </w:r>
      <w:hyperlink r:id="rId68" w:history="1">
        <w:r w:rsidRPr="0023159D">
          <w:rPr>
            <w:rFonts w:ascii="Times New Roman" w:eastAsia="Times New Roman" w:hAnsi="Times New Roman" w:cs="Times New Roman"/>
            <w:color w:val="0000FF"/>
            <w:u w:val="single"/>
          </w:rPr>
          <w:t>https://doi.org/10.1080/0305006042000274872</w:t>
        </w:r>
      </w:hyperlink>
    </w:p>
    <w:p w14:paraId="4BD60C58"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Ozdogru</w:t>
      </w:r>
      <w:proofErr w:type="spellEnd"/>
      <w:r w:rsidRPr="0023159D">
        <w:rPr>
          <w:rFonts w:ascii="Times New Roman" w:eastAsia="Times New Roman" w:hAnsi="Times New Roman" w:cs="Times New Roman"/>
        </w:rPr>
        <w:t xml:space="preserve">, M., </w:t>
      </w:r>
      <w:proofErr w:type="spellStart"/>
      <w:r w:rsidRPr="0023159D">
        <w:rPr>
          <w:rFonts w:ascii="Times New Roman" w:eastAsia="Times New Roman" w:hAnsi="Times New Roman" w:cs="Times New Roman"/>
        </w:rPr>
        <w:t>Sarier</w:t>
      </w:r>
      <w:proofErr w:type="spellEnd"/>
      <w:r w:rsidRPr="0023159D">
        <w:rPr>
          <w:rFonts w:ascii="Times New Roman" w:eastAsia="Times New Roman" w:hAnsi="Times New Roman" w:cs="Times New Roman"/>
        </w:rPr>
        <w:t xml:space="preserve">, Y., &amp; </w:t>
      </w:r>
      <w:proofErr w:type="spellStart"/>
      <w:r w:rsidRPr="0023159D">
        <w:rPr>
          <w:rFonts w:ascii="Times New Roman" w:eastAsia="Times New Roman" w:hAnsi="Times New Roman" w:cs="Times New Roman"/>
        </w:rPr>
        <w:t>Korucuoglu</w:t>
      </w:r>
      <w:proofErr w:type="spellEnd"/>
      <w:r w:rsidRPr="0023159D">
        <w:rPr>
          <w:rFonts w:ascii="Times New Roman" w:eastAsia="Times New Roman" w:hAnsi="Times New Roman" w:cs="Times New Roman"/>
        </w:rPr>
        <w:t xml:space="preserve">, T. (2025). How leadership and school climate influence student achievement: Evidence from a comparative meta-analysis. </w:t>
      </w:r>
      <w:r w:rsidRPr="0023159D">
        <w:rPr>
          <w:rFonts w:ascii="Times New Roman" w:eastAsia="Times New Roman" w:hAnsi="Times New Roman" w:cs="Times New Roman"/>
          <w:i/>
          <w:iCs/>
        </w:rPr>
        <w:t>Educational Process: International Journal, 15</w:t>
      </w:r>
      <w:r w:rsidRPr="0023159D">
        <w:rPr>
          <w:rFonts w:ascii="Times New Roman" w:eastAsia="Times New Roman" w:hAnsi="Times New Roman" w:cs="Times New Roman"/>
        </w:rPr>
        <w:t xml:space="preserve">, Article e2025156. </w:t>
      </w:r>
      <w:hyperlink r:id="rId69" w:history="1">
        <w:r w:rsidRPr="0023159D">
          <w:rPr>
            <w:rFonts w:ascii="Times New Roman" w:eastAsia="Times New Roman" w:hAnsi="Times New Roman" w:cs="Times New Roman"/>
            <w:color w:val="0000FF"/>
            <w:u w:val="single"/>
          </w:rPr>
          <w:t>https://doi.org/10.22521/edupij.2025.15.156</w:t>
        </w:r>
      </w:hyperlink>
    </w:p>
    <w:p w14:paraId="6DA46CEC"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Papadakis, S., </w:t>
      </w:r>
      <w:proofErr w:type="spellStart"/>
      <w:r w:rsidRPr="0023159D">
        <w:rPr>
          <w:rFonts w:ascii="Times New Roman" w:eastAsia="Times New Roman" w:hAnsi="Times New Roman" w:cs="Times New Roman"/>
        </w:rPr>
        <w:t>Kanadlı</w:t>
      </w:r>
      <w:proofErr w:type="spellEnd"/>
      <w:r w:rsidRPr="0023159D">
        <w:rPr>
          <w:rFonts w:ascii="Times New Roman" w:eastAsia="Times New Roman" w:hAnsi="Times New Roman" w:cs="Times New Roman"/>
        </w:rPr>
        <w:t xml:space="preserve">, S., Kardas, A., </w:t>
      </w:r>
      <w:proofErr w:type="spellStart"/>
      <w:r w:rsidRPr="0023159D">
        <w:rPr>
          <w:rFonts w:ascii="Times New Roman" w:eastAsia="Times New Roman" w:hAnsi="Times New Roman" w:cs="Times New Roman"/>
        </w:rPr>
        <w:t>Tülübaş</w:t>
      </w:r>
      <w:proofErr w:type="spellEnd"/>
      <w:r w:rsidRPr="0023159D">
        <w:rPr>
          <w:rFonts w:ascii="Times New Roman" w:eastAsia="Times New Roman" w:hAnsi="Times New Roman" w:cs="Times New Roman"/>
        </w:rPr>
        <w:t xml:space="preserve">, T., </w:t>
      </w:r>
      <w:proofErr w:type="spellStart"/>
      <w:r w:rsidRPr="0023159D">
        <w:rPr>
          <w:rFonts w:ascii="Times New Roman" w:eastAsia="Times New Roman" w:hAnsi="Times New Roman" w:cs="Times New Roman"/>
        </w:rPr>
        <w:t>Karakose</w:t>
      </w:r>
      <w:proofErr w:type="spellEnd"/>
      <w:r w:rsidRPr="0023159D">
        <w:rPr>
          <w:rFonts w:ascii="Times New Roman" w:eastAsia="Times New Roman" w:hAnsi="Times New Roman" w:cs="Times New Roman"/>
        </w:rPr>
        <w:t xml:space="preserve">, T., &amp; Polat, H. (2024). Investigating the relationship between leadership for learning and student achievement through the mediation of teacher performance: A meta-analytic structural equation modeling (MASEM) approach. </w:t>
      </w:r>
      <w:r w:rsidRPr="0023159D">
        <w:rPr>
          <w:rFonts w:ascii="Times New Roman" w:eastAsia="Times New Roman" w:hAnsi="Times New Roman" w:cs="Times New Roman"/>
          <w:i/>
          <w:iCs/>
        </w:rPr>
        <w:t>Education Sciences, 14</w:t>
      </w:r>
      <w:r w:rsidRPr="0023159D">
        <w:rPr>
          <w:rFonts w:ascii="Times New Roman" w:eastAsia="Times New Roman" w:hAnsi="Times New Roman" w:cs="Times New Roman"/>
        </w:rPr>
        <w:t xml:space="preserve">(12), Article 1320. </w:t>
      </w:r>
      <w:hyperlink r:id="rId70" w:history="1">
        <w:r w:rsidRPr="0023159D">
          <w:rPr>
            <w:rFonts w:ascii="Times New Roman" w:eastAsia="Times New Roman" w:hAnsi="Times New Roman" w:cs="Times New Roman"/>
            <w:color w:val="0000FF"/>
            <w:u w:val="single"/>
          </w:rPr>
          <w:t>https://doi.org/10.3390/educsci14121320</w:t>
        </w:r>
      </w:hyperlink>
    </w:p>
    <w:p w14:paraId="57F39B95"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Pietsch, M., &amp; Tulowitzki, P. (2017). Disentangling school leadership and its ties to instructional practices—An empirical comparison of various leadership styles. </w:t>
      </w:r>
      <w:r w:rsidRPr="0023159D">
        <w:rPr>
          <w:rFonts w:ascii="Times New Roman" w:eastAsia="Times New Roman" w:hAnsi="Times New Roman" w:cs="Times New Roman"/>
          <w:i/>
          <w:iCs/>
        </w:rPr>
        <w:t>School Effectiveness and School Improvement, 28</w:t>
      </w:r>
      <w:r w:rsidRPr="0023159D">
        <w:rPr>
          <w:rFonts w:ascii="Times New Roman" w:eastAsia="Times New Roman" w:hAnsi="Times New Roman" w:cs="Times New Roman"/>
        </w:rPr>
        <w:t xml:space="preserve">(4), 629–649. </w:t>
      </w:r>
      <w:hyperlink r:id="rId71" w:history="1">
        <w:r w:rsidRPr="0023159D">
          <w:rPr>
            <w:rFonts w:ascii="Times New Roman" w:eastAsia="Times New Roman" w:hAnsi="Times New Roman" w:cs="Times New Roman"/>
            <w:color w:val="0000FF"/>
            <w:u w:val="single"/>
          </w:rPr>
          <w:t>https://doi.org/10.1080/09243453.2017.1363787</w:t>
        </w:r>
      </w:hyperlink>
    </w:p>
    <w:p w14:paraId="37A49B17"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Praetorius, A.-K., </w:t>
      </w:r>
      <w:proofErr w:type="spellStart"/>
      <w:r w:rsidRPr="0023159D">
        <w:rPr>
          <w:rFonts w:ascii="Times New Roman" w:eastAsia="Times New Roman" w:hAnsi="Times New Roman" w:cs="Times New Roman"/>
        </w:rPr>
        <w:t>Klieme</w:t>
      </w:r>
      <w:proofErr w:type="spellEnd"/>
      <w:r w:rsidRPr="0023159D">
        <w:rPr>
          <w:rFonts w:ascii="Times New Roman" w:eastAsia="Times New Roman" w:hAnsi="Times New Roman" w:cs="Times New Roman"/>
        </w:rPr>
        <w:t xml:space="preserve">, E., Herbert, B., &amp; Pinger, P. (2018). Generic dimensions of teaching quality: The German framework of Three Basic Dimensions. </w:t>
      </w:r>
      <w:r w:rsidRPr="0023159D">
        <w:rPr>
          <w:rFonts w:ascii="Times New Roman" w:eastAsia="Times New Roman" w:hAnsi="Times New Roman" w:cs="Times New Roman"/>
          <w:i/>
          <w:iCs/>
        </w:rPr>
        <w:t>ZDM Mathematics Education, 50</w:t>
      </w:r>
      <w:r w:rsidRPr="0023159D">
        <w:rPr>
          <w:rFonts w:ascii="Times New Roman" w:eastAsia="Times New Roman" w:hAnsi="Times New Roman" w:cs="Times New Roman"/>
        </w:rPr>
        <w:t xml:space="preserve">(3), 407–426. </w:t>
      </w:r>
      <w:hyperlink r:id="rId72" w:history="1">
        <w:r w:rsidRPr="0023159D">
          <w:rPr>
            <w:rFonts w:ascii="Times New Roman" w:eastAsia="Times New Roman" w:hAnsi="Times New Roman" w:cs="Times New Roman"/>
            <w:color w:val="0000FF"/>
            <w:u w:val="single"/>
          </w:rPr>
          <w:t>https://doi.org/10.1007/s11858-018-0918-4</w:t>
        </w:r>
      </w:hyperlink>
    </w:p>
    <w:p w14:paraId="40DE93C7"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Qadach</w:t>
      </w:r>
      <w:proofErr w:type="spellEnd"/>
      <w:r w:rsidRPr="0023159D">
        <w:rPr>
          <w:rFonts w:ascii="Times New Roman" w:eastAsia="Times New Roman" w:hAnsi="Times New Roman" w:cs="Times New Roman"/>
        </w:rPr>
        <w:t xml:space="preserve">, M., Schechter, C., &amp; </w:t>
      </w:r>
      <w:proofErr w:type="spellStart"/>
      <w:r w:rsidRPr="0023159D">
        <w:rPr>
          <w:rFonts w:ascii="Times New Roman" w:eastAsia="Times New Roman" w:hAnsi="Times New Roman" w:cs="Times New Roman"/>
        </w:rPr>
        <w:t>Da’as</w:t>
      </w:r>
      <w:proofErr w:type="spellEnd"/>
      <w:r w:rsidRPr="0023159D">
        <w:rPr>
          <w:rFonts w:ascii="Times New Roman" w:eastAsia="Times New Roman" w:hAnsi="Times New Roman" w:cs="Times New Roman"/>
        </w:rPr>
        <w:t xml:space="preserve">, R. (2020). Instructional leadership and teachers’ intent to leave: The mediating role of collective teacher efficacy and shared vision. </w:t>
      </w:r>
      <w:r w:rsidRPr="0023159D">
        <w:rPr>
          <w:rFonts w:ascii="Times New Roman" w:eastAsia="Times New Roman" w:hAnsi="Times New Roman" w:cs="Times New Roman"/>
          <w:i/>
          <w:iCs/>
        </w:rPr>
        <w:t>Educational Management Administration &amp; Leadership, 48</w:t>
      </w:r>
      <w:r w:rsidRPr="0023159D">
        <w:rPr>
          <w:rFonts w:ascii="Times New Roman" w:eastAsia="Times New Roman" w:hAnsi="Times New Roman" w:cs="Times New Roman"/>
        </w:rPr>
        <w:t xml:space="preserve">(4), 617–634. </w:t>
      </w:r>
      <w:hyperlink r:id="rId73" w:history="1">
        <w:r w:rsidRPr="0023159D">
          <w:rPr>
            <w:rFonts w:ascii="Times New Roman" w:eastAsia="Times New Roman" w:hAnsi="Times New Roman" w:cs="Times New Roman"/>
            <w:color w:val="0000FF"/>
            <w:u w:val="single"/>
          </w:rPr>
          <w:t>https://doi.org/10.1177/1741143219836683</w:t>
        </w:r>
      </w:hyperlink>
    </w:p>
    <w:p w14:paraId="35D80BA4"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Reynolds, D., Sammons, P., De Fraine, B., Van Damme, J., Townsend, T., Teddlie, C., &amp; Stringfield, S. (2014). Educational effectiveness research (EER): A state-of-the-art review. </w:t>
      </w:r>
      <w:r w:rsidRPr="0023159D">
        <w:rPr>
          <w:rFonts w:ascii="Times New Roman" w:eastAsia="Times New Roman" w:hAnsi="Times New Roman" w:cs="Times New Roman"/>
          <w:i/>
          <w:iCs/>
        </w:rPr>
        <w:t>School Effectiveness and School Improvement, 25</w:t>
      </w:r>
      <w:r w:rsidRPr="0023159D">
        <w:rPr>
          <w:rFonts w:ascii="Times New Roman" w:eastAsia="Times New Roman" w:hAnsi="Times New Roman" w:cs="Times New Roman"/>
        </w:rPr>
        <w:t xml:space="preserve">(2), 197–230. </w:t>
      </w:r>
      <w:hyperlink r:id="rId74" w:history="1">
        <w:r w:rsidRPr="0023159D">
          <w:rPr>
            <w:rFonts w:ascii="Times New Roman" w:eastAsia="Times New Roman" w:hAnsi="Times New Roman" w:cs="Times New Roman"/>
            <w:color w:val="0000FF"/>
            <w:u w:val="single"/>
          </w:rPr>
          <w:t>https://doi.org/10.1080/09243453.2014.885450</w:t>
        </w:r>
      </w:hyperlink>
    </w:p>
    <w:p w14:paraId="3C435DF5"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Robinson, V. M. J., Lloyd, C. A., &amp; Rowe, K. J. (2008). The impact of leadership on student outcomes: An analysis of the differential effects of leadership types. </w:t>
      </w:r>
      <w:r w:rsidRPr="0023159D">
        <w:rPr>
          <w:rFonts w:ascii="Times New Roman" w:eastAsia="Times New Roman" w:hAnsi="Times New Roman" w:cs="Times New Roman"/>
          <w:i/>
          <w:iCs/>
        </w:rPr>
        <w:t>Educational Administration Quarterly, 44</w:t>
      </w:r>
      <w:r w:rsidRPr="0023159D">
        <w:rPr>
          <w:rFonts w:ascii="Times New Roman" w:eastAsia="Times New Roman" w:hAnsi="Times New Roman" w:cs="Times New Roman"/>
        </w:rPr>
        <w:t xml:space="preserve">(5), 635–674. </w:t>
      </w:r>
      <w:hyperlink r:id="rId75" w:history="1">
        <w:r w:rsidRPr="0023159D">
          <w:rPr>
            <w:rFonts w:ascii="Times New Roman" w:eastAsia="Times New Roman" w:hAnsi="Times New Roman" w:cs="Times New Roman"/>
            <w:color w:val="0000FF"/>
            <w:u w:val="single"/>
          </w:rPr>
          <w:t>https://doi.org/10.1177/0013161X08321509</w:t>
        </w:r>
      </w:hyperlink>
    </w:p>
    <w:p w14:paraId="7F784F8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Ronfeldt, M., Farmer, S. O., McQueen, K., &amp; Grissom, J. A. (2015). Teacher collaboration in instructional teams and student achievement. </w:t>
      </w:r>
      <w:r w:rsidRPr="0023159D">
        <w:rPr>
          <w:rFonts w:ascii="Times New Roman" w:eastAsia="Times New Roman" w:hAnsi="Times New Roman" w:cs="Times New Roman"/>
          <w:i/>
          <w:iCs/>
        </w:rPr>
        <w:t>American Educational Research Journal, 52</w:t>
      </w:r>
      <w:r w:rsidRPr="0023159D">
        <w:rPr>
          <w:rFonts w:ascii="Times New Roman" w:eastAsia="Times New Roman" w:hAnsi="Times New Roman" w:cs="Times New Roman"/>
        </w:rPr>
        <w:t xml:space="preserve">(3), 475–514. </w:t>
      </w:r>
      <w:hyperlink r:id="rId76" w:history="1">
        <w:r w:rsidRPr="0023159D">
          <w:rPr>
            <w:rFonts w:ascii="Times New Roman" w:eastAsia="Times New Roman" w:hAnsi="Times New Roman" w:cs="Times New Roman"/>
            <w:color w:val="0000FF"/>
            <w:u w:val="single"/>
          </w:rPr>
          <w:t>https://doi.org/10.3102/0002831215585562</w:t>
        </w:r>
      </w:hyperlink>
    </w:p>
    <w:p w14:paraId="458ED6FD"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Scheerens</w:t>
      </w:r>
      <w:proofErr w:type="spellEnd"/>
      <w:r w:rsidRPr="0023159D">
        <w:rPr>
          <w:rFonts w:ascii="Times New Roman" w:eastAsia="Times New Roman" w:hAnsi="Times New Roman" w:cs="Times New Roman"/>
        </w:rPr>
        <w:t xml:space="preserve">, J. (2015). Theories on educational effectiveness and ineffectiveness. </w:t>
      </w:r>
      <w:r w:rsidRPr="0023159D">
        <w:rPr>
          <w:rFonts w:ascii="Times New Roman" w:eastAsia="Times New Roman" w:hAnsi="Times New Roman" w:cs="Times New Roman"/>
          <w:i/>
          <w:iCs/>
        </w:rPr>
        <w:t>School Effectiveness and School Improvement, 26</w:t>
      </w:r>
      <w:r w:rsidRPr="0023159D">
        <w:rPr>
          <w:rFonts w:ascii="Times New Roman" w:eastAsia="Times New Roman" w:hAnsi="Times New Roman" w:cs="Times New Roman"/>
        </w:rPr>
        <w:t xml:space="preserve">(1), 10–31. </w:t>
      </w:r>
      <w:hyperlink r:id="rId77" w:history="1">
        <w:r w:rsidRPr="0023159D">
          <w:rPr>
            <w:rFonts w:ascii="Times New Roman" w:eastAsia="Times New Roman" w:hAnsi="Times New Roman" w:cs="Times New Roman"/>
            <w:color w:val="0000FF"/>
            <w:u w:val="single"/>
          </w:rPr>
          <w:t>https://doi.org/10.1080/09243453.2013.858754</w:t>
        </w:r>
      </w:hyperlink>
    </w:p>
    <w:p w14:paraId="13DA7A8F"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Sebastian, J., &amp; Allensworth, E. (2012). The influence of principal leadership on classroom instruction and student learning. </w:t>
      </w:r>
      <w:r w:rsidRPr="0023159D">
        <w:rPr>
          <w:rFonts w:ascii="Times New Roman" w:eastAsia="Times New Roman" w:hAnsi="Times New Roman" w:cs="Times New Roman"/>
          <w:i/>
          <w:iCs/>
        </w:rPr>
        <w:t>Educational Administration Quarterly, 48</w:t>
      </w:r>
      <w:r w:rsidRPr="0023159D">
        <w:rPr>
          <w:rFonts w:ascii="Times New Roman" w:eastAsia="Times New Roman" w:hAnsi="Times New Roman" w:cs="Times New Roman"/>
        </w:rPr>
        <w:t xml:space="preserve">(4), 626–663. </w:t>
      </w:r>
      <w:hyperlink r:id="rId78" w:history="1">
        <w:r w:rsidRPr="0023159D">
          <w:rPr>
            <w:rFonts w:ascii="Times New Roman" w:eastAsia="Times New Roman" w:hAnsi="Times New Roman" w:cs="Times New Roman"/>
            <w:color w:val="0000FF"/>
            <w:u w:val="single"/>
          </w:rPr>
          <w:t>https://doi.org/10.1177/0013161X11436273</w:t>
        </w:r>
      </w:hyperlink>
    </w:p>
    <w:p w14:paraId="3F9C80D6"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Seidel, T., &amp; Shavelson, R. J. (2007). Teaching effectiveness research in the past decade: The role of theory and research design in disentangling meta-analysis results. </w:t>
      </w:r>
      <w:r w:rsidRPr="0023159D">
        <w:rPr>
          <w:rFonts w:ascii="Times New Roman" w:eastAsia="Times New Roman" w:hAnsi="Times New Roman" w:cs="Times New Roman"/>
          <w:i/>
          <w:iCs/>
        </w:rPr>
        <w:t>Review of Educational Research, 77</w:t>
      </w:r>
      <w:r w:rsidRPr="0023159D">
        <w:rPr>
          <w:rFonts w:ascii="Times New Roman" w:eastAsia="Times New Roman" w:hAnsi="Times New Roman" w:cs="Times New Roman"/>
        </w:rPr>
        <w:t xml:space="preserve">(4), 454–499. </w:t>
      </w:r>
      <w:hyperlink r:id="rId79" w:history="1">
        <w:r w:rsidRPr="0023159D">
          <w:rPr>
            <w:rFonts w:ascii="Times New Roman" w:eastAsia="Times New Roman" w:hAnsi="Times New Roman" w:cs="Times New Roman"/>
            <w:color w:val="0000FF"/>
            <w:u w:val="single"/>
          </w:rPr>
          <w:t>https://doi.org/10.3102/0034654307310317</w:t>
        </w:r>
      </w:hyperlink>
    </w:p>
    <w:p w14:paraId="7207771E"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Shen, J., &amp; Wu, H. (2025). The relationship between principal leadership and student achievement: A multivariate meta-analysis with an emphasis on conceptual models and methodological approaches. </w:t>
      </w:r>
      <w:r w:rsidRPr="0023159D">
        <w:rPr>
          <w:rFonts w:ascii="Times New Roman" w:eastAsia="Times New Roman" w:hAnsi="Times New Roman" w:cs="Times New Roman"/>
          <w:i/>
          <w:iCs/>
        </w:rPr>
        <w:t>Educational Administration Quarterly, 61</w:t>
      </w:r>
      <w:r w:rsidRPr="0023159D">
        <w:rPr>
          <w:rFonts w:ascii="Times New Roman" w:eastAsia="Times New Roman" w:hAnsi="Times New Roman" w:cs="Times New Roman"/>
        </w:rPr>
        <w:t xml:space="preserve">(2), 234–281. </w:t>
      </w:r>
      <w:hyperlink r:id="rId80" w:history="1">
        <w:r w:rsidRPr="0023159D">
          <w:rPr>
            <w:rFonts w:ascii="Times New Roman" w:eastAsia="Times New Roman" w:hAnsi="Times New Roman" w:cs="Times New Roman"/>
            <w:color w:val="0000FF"/>
            <w:u w:val="single"/>
          </w:rPr>
          <w:t>https://doi.org/10.1177/0013161X241286527</w:t>
        </w:r>
      </w:hyperlink>
    </w:p>
    <w:p w14:paraId="2371B0E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Spillane, J. P., Halverson, R., &amp; Diamond, J. B. (2004). Towards a theory of leadership practice: A distributed perspective. </w:t>
      </w:r>
      <w:r w:rsidRPr="0023159D">
        <w:rPr>
          <w:rFonts w:ascii="Times New Roman" w:eastAsia="Times New Roman" w:hAnsi="Times New Roman" w:cs="Times New Roman"/>
          <w:i/>
          <w:iCs/>
        </w:rPr>
        <w:t>Journal of Curriculum Studies, 36</w:t>
      </w:r>
      <w:r w:rsidRPr="0023159D">
        <w:rPr>
          <w:rFonts w:ascii="Times New Roman" w:eastAsia="Times New Roman" w:hAnsi="Times New Roman" w:cs="Times New Roman"/>
        </w:rPr>
        <w:t xml:space="preserve">(1), 3–34. </w:t>
      </w:r>
      <w:hyperlink r:id="rId81" w:history="1">
        <w:r w:rsidRPr="0023159D">
          <w:rPr>
            <w:rFonts w:ascii="Times New Roman" w:eastAsia="Times New Roman" w:hAnsi="Times New Roman" w:cs="Times New Roman"/>
            <w:color w:val="0000FF"/>
            <w:u w:val="single"/>
          </w:rPr>
          <w:t>https://doi.org/10.1080/0022027032000106726</w:t>
        </w:r>
      </w:hyperlink>
    </w:p>
    <w:p w14:paraId="5B9BB906"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Sukhera, J. (2022). Narrative reviews: Flexible, rigorous, and practical. </w:t>
      </w:r>
      <w:r w:rsidRPr="0023159D">
        <w:rPr>
          <w:rFonts w:ascii="Times New Roman" w:eastAsia="Times New Roman" w:hAnsi="Times New Roman" w:cs="Times New Roman"/>
          <w:i/>
          <w:iCs/>
        </w:rPr>
        <w:t>Journal of Graduate Medical Education, 14</w:t>
      </w:r>
      <w:r w:rsidRPr="0023159D">
        <w:rPr>
          <w:rFonts w:ascii="Times New Roman" w:eastAsia="Times New Roman" w:hAnsi="Times New Roman" w:cs="Times New Roman"/>
        </w:rPr>
        <w:t xml:space="preserve">(4), 414–417. </w:t>
      </w:r>
      <w:hyperlink r:id="rId82" w:history="1">
        <w:r w:rsidRPr="0023159D">
          <w:rPr>
            <w:rFonts w:ascii="Times New Roman" w:eastAsia="Times New Roman" w:hAnsi="Times New Roman" w:cs="Times New Roman"/>
            <w:color w:val="0000FF"/>
            <w:u w:val="single"/>
          </w:rPr>
          <w:t>https://doi.org/10.4300/JGME-D-22-00480.1</w:t>
        </w:r>
      </w:hyperlink>
    </w:p>
    <w:p w14:paraId="0015FCBE"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Sun, A., &amp; Xia, J. (2018). Teacher-perceived distributed leadership, teacher self-efficacy and job satisfaction: A multilevel SEM approach using the 2013 TALIS data. </w:t>
      </w:r>
      <w:r w:rsidRPr="0023159D">
        <w:rPr>
          <w:rFonts w:ascii="Times New Roman" w:eastAsia="Times New Roman" w:hAnsi="Times New Roman" w:cs="Times New Roman"/>
          <w:i/>
          <w:iCs/>
        </w:rPr>
        <w:t>International Journal of Educational Research, 92</w:t>
      </w:r>
      <w:r w:rsidRPr="0023159D">
        <w:rPr>
          <w:rFonts w:ascii="Times New Roman" w:eastAsia="Times New Roman" w:hAnsi="Times New Roman" w:cs="Times New Roman"/>
        </w:rPr>
        <w:t xml:space="preserve">, 86–97. </w:t>
      </w:r>
      <w:hyperlink r:id="rId83" w:history="1">
        <w:r w:rsidRPr="0023159D">
          <w:rPr>
            <w:rFonts w:ascii="Times New Roman" w:eastAsia="Times New Roman" w:hAnsi="Times New Roman" w:cs="Times New Roman"/>
            <w:color w:val="0000FF"/>
            <w:u w:val="single"/>
          </w:rPr>
          <w:t>https://doi.org/10.1016/j.ijer.2018.09.006</w:t>
        </w:r>
      </w:hyperlink>
    </w:p>
    <w:p w14:paraId="668DA52A"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Sun, J., &amp; </w:t>
      </w:r>
      <w:proofErr w:type="spellStart"/>
      <w:r w:rsidRPr="0023159D">
        <w:rPr>
          <w:rFonts w:ascii="Times New Roman" w:eastAsia="Times New Roman" w:hAnsi="Times New Roman" w:cs="Times New Roman"/>
        </w:rPr>
        <w:t>Leithwood</w:t>
      </w:r>
      <w:proofErr w:type="spellEnd"/>
      <w:r w:rsidRPr="0023159D">
        <w:rPr>
          <w:rFonts w:ascii="Times New Roman" w:eastAsia="Times New Roman" w:hAnsi="Times New Roman" w:cs="Times New Roman"/>
        </w:rPr>
        <w:t xml:space="preserve">, K. (2012). Transformational school leadership effects on student achievement. </w:t>
      </w:r>
      <w:r w:rsidRPr="0023159D">
        <w:rPr>
          <w:rFonts w:ascii="Times New Roman" w:eastAsia="Times New Roman" w:hAnsi="Times New Roman" w:cs="Times New Roman"/>
          <w:i/>
          <w:iCs/>
        </w:rPr>
        <w:t>Leadership and Policy in Schools, 11</w:t>
      </w:r>
      <w:r w:rsidRPr="0023159D">
        <w:rPr>
          <w:rFonts w:ascii="Times New Roman" w:eastAsia="Times New Roman" w:hAnsi="Times New Roman" w:cs="Times New Roman"/>
        </w:rPr>
        <w:t xml:space="preserve">(4), 418–451. </w:t>
      </w:r>
      <w:hyperlink r:id="rId84" w:history="1">
        <w:r w:rsidRPr="0023159D">
          <w:rPr>
            <w:rFonts w:ascii="Times New Roman" w:eastAsia="Times New Roman" w:hAnsi="Times New Roman" w:cs="Times New Roman"/>
            <w:color w:val="0000FF"/>
            <w:u w:val="single"/>
          </w:rPr>
          <w:t>https://doi.org/10.1080/15700763.2012.681001</w:t>
        </w:r>
      </w:hyperlink>
    </w:p>
    <w:p w14:paraId="6306398A"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Sun, J., Xia, J., Hua, C., Man, K., &amp; Johnson, B. L., Jr. (2024). Assessing the psychometric qualities of the Data-Informed School Leadership Survey. </w:t>
      </w:r>
      <w:r w:rsidRPr="0023159D">
        <w:rPr>
          <w:rFonts w:ascii="Times New Roman" w:eastAsia="Times New Roman" w:hAnsi="Times New Roman" w:cs="Times New Roman"/>
          <w:i/>
          <w:iCs/>
        </w:rPr>
        <w:t>Educational Administration Quarterly, 60</w:t>
      </w:r>
      <w:r w:rsidRPr="0023159D">
        <w:rPr>
          <w:rFonts w:ascii="Times New Roman" w:eastAsia="Times New Roman" w:hAnsi="Times New Roman" w:cs="Times New Roman"/>
        </w:rPr>
        <w:t xml:space="preserve">(4), 531–580. </w:t>
      </w:r>
      <w:hyperlink r:id="rId85" w:history="1">
        <w:r w:rsidRPr="0023159D">
          <w:rPr>
            <w:rFonts w:ascii="Times New Roman" w:eastAsia="Times New Roman" w:hAnsi="Times New Roman" w:cs="Times New Roman"/>
            <w:color w:val="0000FF"/>
            <w:u w:val="single"/>
          </w:rPr>
          <w:t>https://doi.org/10.1177/0013161X241271250</w:t>
        </w:r>
      </w:hyperlink>
    </w:p>
    <w:p w14:paraId="00DA3F39"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Tan, C. Y., Dimmock, C., &amp; Walker, A. (2024). How school leadership practices relate to student outcomes: Insights from a three-level meta-analysis. </w:t>
      </w:r>
      <w:r w:rsidRPr="0023159D">
        <w:rPr>
          <w:rFonts w:ascii="Times New Roman" w:eastAsia="Times New Roman" w:hAnsi="Times New Roman" w:cs="Times New Roman"/>
          <w:i/>
          <w:iCs/>
        </w:rPr>
        <w:t>Educational Management Administration &amp; Leadership, 52</w:t>
      </w:r>
      <w:r w:rsidRPr="0023159D">
        <w:rPr>
          <w:rFonts w:ascii="Times New Roman" w:eastAsia="Times New Roman" w:hAnsi="Times New Roman" w:cs="Times New Roman"/>
        </w:rPr>
        <w:t xml:space="preserve">(1), 6–27. </w:t>
      </w:r>
      <w:hyperlink r:id="rId86" w:history="1">
        <w:r w:rsidRPr="0023159D">
          <w:rPr>
            <w:rFonts w:ascii="Times New Roman" w:eastAsia="Times New Roman" w:hAnsi="Times New Roman" w:cs="Times New Roman"/>
            <w:color w:val="0000FF"/>
            <w:u w:val="single"/>
          </w:rPr>
          <w:t>https://doi.org/10.1177/17411432211061445</w:t>
        </w:r>
      </w:hyperlink>
    </w:p>
    <w:p w14:paraId="4FB82A40"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Tan, C. Y., Gao, L., &amp; Shi, M. (2022). Second-order meta-analysis synthesizing the evidence on associations between school leadership and different school outcomes. </w:t>
      </w:r>
      <w:r w:rsidRPr="0023159D">
        <w:rPr>
          <w:rFonts w:ascii="Times New Roman" w:eastAsia="Times New Roman" w:hAnsi="Times New Roman" w:cs="Times New Roman"/>
          <w:i/>
          <w:iCs/>
        </w:rPr>
        <w:t>Educational Management Administration &amp; Leadership, 50</w:t>
      </w:r>
      <w:r w:rsidRPr="0023159D">
        <w:rPr>
          <w:rFonts w:ascii="Times New Roman" w:eastAsia="Times New Roman" w:hAnsi="Times New Roman" w:cs="Times New Roman"/>
        </w:rPr>
        <w:t xml:space="preserve">(3), 469–490. </w:t>
      </w:r>
      <w:hyperlink r:id="rId87" w:history="1">
        <w:r w:rsidRPr="0023159D">
          <w:rPr>
            <w:rFonts w:ascii="Times New Roman" w:eastAsia="Times New Roman" w:hAnsi="Times New Roman" w:cs="Times New Roman"/>
            <w:color w:val="0000FF"/>
            <w:u w:val="single"/>
          </w:rPr>
          <w:t>https://doi.org/10.1177/1741143220935456</w:t>
        </w:r>
      </w:hyperlink>
    </w:p>
    <w:p w14:paraId="6739AA19"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Thapa, A., Cohen, J., Guffey, S., &amp; Higgins-D’Alessandro, A. (2013). A review of school climate research. </w:t>
      </w:r>
      <w:r w:rsidRPr="0023159D">
        <w:rPr>
          <w:rFonts w:ascii="Times New Roman" w:eastAsia="Times New Roman" w:hAnsi="Times New Roman" w:cs="Times New Roman"/>
          <w:i/>
          <w:iCs/>
        </w:rPr>
        <w:t>Review of Educational Research, 83</w:t>
      </w:r>
      <w:r w:rsidRPr="0023159D">
        <w:rPr>
          <w:rFonts w:ascii="Times New Roman" w:eastAsia="Times New Roman" w:hAnsi="Times New Roman" w:cs="Times New Roman"/>
        </w:rPr>
        <w:t xml:space="preserve">(3), 357–385. </w:t>
      </w:r>
      <w:hyperlink r:id="rId88" w:history="1">
        <w:r w:rsidRPr="0023159D">
          <w:rPr>
            <w:rFonts w:ascii="Times New Roman" w:eastAsia="Times New Roman" w:hAnsi="Times New Roman" w:cs="Times New Roman"/>
            <w:color w:val="0000FF"/>
            <w:u w:val="single"/>
          </w:rPr>
          <w:t>https://doi.org/10.3102/0034654313483907</w:t>
        </w:r>
      </w:hyperlink>
    </w:p>
    <w:p w14:paraId="2A3F6603"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Tian, M., </w:t>
      </w:r>
      <w:proofErr w:type="spellStart"/>
      <w:r w:rsidRPr="0023159D">
        <w:rPr>
          <w:rFonts w:ascii="Times New Roman" w:eastAsia="Times New Roman" w:hAnsi="Times New Roman" w:cs="Times New Roman"/>
        </w:rPr>
        <w:t>Risku</w:t>
      </w:r>
      <w:proofErr w:type="spellEnd"/>
      <w:r w:rsidRPr="0023159D">
        <w:rPr>
          <w:rFonts w:ascii="Times New Roman" w:eastAsia="Times New Roman" w:hAnsi="Times New Roman" w:cs="Times New Roman"/>
        </w:rPr>
        <w:t xml:space="preserve">, M., &amp; Collin, K. (2016). A meta-analysis of distributed leadership from 2002 to 2013. </w:t>
      </w:r>
      <w:r w:rsidRPr="0023159D">
        <w:rPr>
          <w:rFonts w:ascii="Times New Roman" w:eastAsia="Times New Roman" w:hAnsi="Times New Roman" w:cs="Times New Roman"/>
          <w:i/>
          <w:iCs/>
        </w:rPr>
        <w:t>Educational Management Administration &amp; Leadership, 44</w:t>
      </w:r>
      <w:r w:rsidRPr="0023159D">
        <w:rPr>
          <w:rFonts w:ascii="Times New Roman" w:eastAsia="Times New Roman" w:hAnsi="Times New Roman" w:cs="Times New Roman"/>
        </w:rPr>
        <w:t xml:space="preserve">(1), 146–164. </w:t>
      </w:r>
      <w:hyperlink r:id="rId89" w:history="1">
        <w:r w:rsidRPr="0023159D">
          <w:rPr>
            <w:rFonts w:ascii="Times New Roman" w:eastAsia="Times New Roman" w:hAnsi="Times New Roman" w:cs="Times New Roman"/>
            <w:color w:val="0000FF"/>
            <w:u w:val="single"/>
          </w:rPr>
          <w:t>https://doi.org/10.1177/1741143214558576</w:t>
        </w:r>
      </w:hyperlink>
    </w:p>
    <w:p w14:paraId="5D394E44"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Tomaszewski, W., Xiang, N., &amp; Huang, Y. (2024). School climate, student engagement and academic achievement across school sectors in Australia. </w:t>
      </w:r>
      <w:r w:rsidRPr="0023159D">
        <w:rPr>
          <w:rFonts w:ascii="Times New Roman" w:eastAsia="Times New Roman" w:hAnsi="Times New Roman" w:cs="Times New Roman"/>
          <w:i/>
          <w:iCs/>
        </w:rPr>
        <w:t>The Australian Educational Researcher, 51</w:t>
      </w:r>
      <w:r w:rsidRPr="0023159D">
        <w:rPr>
          <w:rFonts w:ascii="Times New Roman" w:eastAsia="Times New Roman" w:hAnsi="Times New Roman" w:cs="Times New Roman"/>
        </w:rPr>
        <w:t xml:space="preserve">, 667–695. </w:t>
      </w:r>
      <w:hyperlink r:id="rId90" w:history="1">
        <w:r w:rsidRPr="0023159D">
          <w:rPr>
            <w:rFonts w:ascii="Times New Roman" w:eastAsia="Times New Roman" w:hAnsi="Times New Roman" w:cs="Times New Roman"/>
            <w:color w:val="0000FF"/>
            <w:u w:val="single"/>
          </w:rPr>
          <w:t>https://doi.org/10.1007/s13384-023-00618-8</w:t>
        </w:r>
      </w:hyperlink>
    </w:p>
    <w:p w14:paraId="7A7C63FC"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UNESCO. (2024). </w:t>
      </w:r>
      <w:r w:rsidRPr="0023159D">
        <w:rPr>
          <w:rFonts w:ascii="Times New Roman" w:eastAsia="Times New Roman" w:hAnsi="Times New Roman" w:cs="Times New Roman"/>
          <w:i/>
          <w:iCs/>
        </w:rPr>
        <w:t>Global education monitoring report 2024/5: Leadership in education—Lead for learning</w:t>
      </w:r>
      <w:r w:rsidRPr="0023159D">
        <w:rPr>
          <w:rFonts w:ascii="Times New Roman" w:eastAsia="Times New Roman" w:hAnsi="Times New Roman" w:cs="Times New Roman"/>
        </w:rPr>
        <w:t xml:space="preserve">. </w:t>
      </w:r>
      <w:hyperlink r:id="rId91" w:history="1">
        <w:r w:rsidRPr="0023159D">
          <w:rPr>
            <w:rFonts w:ascii="Times New Roman" w:eastAsia="Times New Roman" w:hAnsi="Times New Roman" w:cs="Times New Roman"/>
            <w:color w:val="0000FF"/>
            <w:u w:val="single"/>
          </w:rPr>
          <w:t>https://doi.org/10.54676/EFLH5184</w:t>
        </w:r>
      </w:hyperlink>
    </w:p>
    <w:p w14:paraId="1114C039"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Voight, A., &amp; Nation, M. (2016). Practices for improving secondary school climate: A systematic review of the research literature. </w:t>
      </w:r>
      <w:r w:rsidRPr="0023159D">
        <w:rPr>
          <w:rFonts w:ascii="Times New Roman" w:eastAsia="Times New Roman" w:hAnsi="Times New Roman" w:cs="Times New Roman"/>
          <w:i/>
          <w:iCs/>
        </w:rPr>
        <w:t>American Journal of Community Psychology, 58</w:t>
      </w:r>
      <w:r w:rsidRPr="0023159D">
        <w:rPr>
          <w:rFonts w:ascii="Times New Roman" w:eastAsia="Times New Roman" w:hAnsi="Times New Roman" w:cs="Times New Roman"/>
        </w:rPr>
        <w:t xml:space="preserve">(1–2), 174–191. </w:t>
      </w:r>
      <w:hyperlink r:id="rId92" w:history="1">
        <w:r w:rsidRPr="0023159D">
          <w:rPr>
            <w:rFonts w:ascii="Times New Roman" w:eastAsia="Times New Roman" w:hAnsi="Times New Roman" w:cs="Times New Roman"/>
            <w:color w:val="0000FF"/>
            <w:u w:val="single"/>
          </w:rPr>
          <w:t>https://doi.org/10.1002/ajcp.12074</w:t>
        </w:r>
      </w:hyperlink>
    </w:p>
    <w:p w14:paraId="641EFFFB"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Walker, A., &amp; Hallinger, P. (2015). A synthesis of reviews of research on principal leadership in East Asia. </w:t>
      </w:r>
      <w:r w:rsidRPr="0023159D">
        <w:rPr>
          <w:rFonts w:ascii="Times New Roman" w:eastAsia="Times New Roman" w:hAnsi="Times New Roman" w:cs="Times New Roman"/>
          <w:i/>
          <w:iCs/>
        </w:rPr>
        <w:t>Journal of Educational Administration, 53</w:t>
      </w:r>
      <w:r w:rsidRPr="0023159D">
        <w:rPr>
          <w:rFonts w:ascii="Times New Roman" w:eastAsia="Times New Roman" w:hAnsi="Times New Roman" w:cs="Times New Roman"/>
        </w:rPr>
        <w:t xml:space="preserve">(4), 554–570. </w:t>
      </w:r>
      <w:hyperlink r:id="rId93" w:history="1">
        <w:r w:rsidRPr="0023159D">
          <w:rPr>
            <w:rFonts w:ascii="Times New Roman" w:eastAsia="Times New Roman" w:hAnsi="Times New Roman" w:cs="Times New Roman"/>
            <w:color w:val="0000FF"/>
            <w:u w:val="single"/>
          </w:rPr>
          <w:t>https://doi.org/10.1108/JEA-05-2015-0038</w:t>
        </w:r>
      </w:hyperlink>
    </w:p>
    <w:p w14:paraId="144F1FA5"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lastRenderedPageBreak/>
        <w:t xml:space="preserve">Wang, M.-T., &amp; </w:t>
      </w:r>
      <w:proofErr w:type="spellStart"/>
      <w:r w:rsidRPr="0023159D">
        <w:rPr>
          <w:rFonts w:ascii="Times New Roman" w:eastAsia="Times New Roman" w:hAnsi="Times New Roman" w:cs="Times New Roman"/>
        </w:rPr>
        <w:t>Degol</w:t>
      </w:r>
      <w:proofErr w:type="spellEnd"/>
      <w:r w:rsidRPr="0023159D">
        <w:rPr>
          <w:rFonts w:ascii="Times New Roman" w:eastAsia="Times New Roman" w:hAnsi="Times New Roman" w:cs="Times New Roman"/>
        </w:rPr>
        <w:t xml:space="preserve">, J. L. (2016). School climate: A review of the construct, measurement, and impact on student outcomes. </w:t>
      </w:r>
      <w:r w:rsidRPr="0023159D">
        <w:rPr>
          <w:rFonts w:ascii="Times New Roman" w:eastAsia="Times New Roman" w:hAnsi="Times New Roman" w:cs="Times New Roman"/>
          <w:i/>
          <w:iCs/>
        </w:rPr>
        <w:t>Educational Psychology Review, 28</w:t>
      </w:r>
      <w:r w:rsidRPr="0023159D">
        <w:rPr>
          <w:rFonts w:ascii="Times New Roman" w:eastAsia="Times New Roman" w:hAnsi="Times New Roman" w:cs="Times New Roman"/>
        </w:rPr>
        <w:t xml:space="preserve">(2), 315–352. </w:t>
      </w:r>
      <w:hyperlink r:id="rId94" w:history="1">
        <w:r w:rsidRPr="0023159D">
          <w:rPr>
            <w:rFonts w:ascii="Times New Roman" w:eastAsia="Times New Roman" w:hAnsi="Times New Roman" w:cs="Times New Roman"/>
            <w:color w:val="0000FF"/>
            <w:u w:val="single"/>
          </w:rPr>
          <w:t>https://doi.org/10.1007/s10648-015-9319-1</w:t>
        </w:r>
      </w:hyperlink>
    </w:p>
    <w:p w14:paraId="3A7DC027"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Wenner, J. A., &amp; Campbell, T. (2017). The theoretical and empirical basis of teacher leadership: A review of the literature. </w:t>
      </w:r>
      <w:r w:rsidRPr="0023159D">
        <w:rPr>
          <w:rFonts w:ascii="Times New Roman" w:eastAsia="Times New Roman" w:hAnsi="Times New Roman" w:cs="Times New Roman"/>
          <w:i/>
          <w:iCs/>
        </w:rPr>
        <w:t>Review of Educational Research, 87</w:t>
      </w:r>
      <w:r w:rsidRPr="0023159D">
        <w:rPr>
          <w:rFonts w:ascii="Times New Roman" w:eastAsia="Times New Roman" w:hAnsi="Times New Roman" w:cs="Times New Roman"/>
        </w:rPr>
        <w:t xml:space="preserve">(1), 134–171. </w:t>
      </w:r>
      <w:hyperlink r:id="rId95" w:history="1">
        <w:r w:rsidRPr="0023159D">
          <w:rPr>
            <w:rFonts w:ascii="Times New Roman" w:eastAsia="Times New Roman" w:hAnsi="Times New Roman" w:cs="Times New Roman"/>
            <w:color w:val="0000FF"/>
            <w:u w:val="single"/>
          </w:rPr>
          <w:t>https://doi.org/10.3102/0034654316653478</w:t>
        </w:r>
      </w:hyperlink>
    </w:p>
    <w:p w14:paraId="05416F63" w14:textId="77777777" w:rsidR="0023159D" w:rsidRPr="0023159D" w:rsidRDefault="0023159D" w:rsidP="0023159D">
      <w:pPr>
        <w:spacing w:before="100" w:beforeAutospacing="1" w:after="100" w:afterAutospacing="1"/>
        <w:rPr>
          <w:rFonts w:ascii="Times New Roman" w:eastAsia="Times New Roman" w:hAnsi="Times New Roman" w:cs="Times New Roman"/>
        </w:rPr>
      </w:pPr>
      <w:proofErr w:type="spellStart"/>
      <w:r w:rsidRPr="0023159D">
        <w:rPr>
          <w:rFonts w:ascii="Times New Roman" w:eastAsia="Times New Roman" w:hAnsi="Times New Roman" w:cs="Times New Roman"/>
        </w:rPr>
        <w:t>Witziers</w:t>
      </w:r>
      <w:proofErr w:type="spellEnd"/>
      <w:r w:rsidRPr="0023159D">
        <w:rPr>
          <w:rFonts w:ascii="Times New Roman" w:eastAsia="Times New Roman" w:hAnsi="Times New Roman" w:cs="Times New Roman"/>
        </w:rPr>
        <w:t xml:space="preserve">, B., Bosker, R. J., &amp; Krüger, M. L. (2003). Educational leadership and student achievement: The elusive search for an association. </w:t>
      </w:r>
      <w:r w:rsidRPr="0023159D">
        <w:rPr>
          <w:rFonts w:ascii="Times New Roman" w:eastAsia="Times New Roman" w:hAnsi="Times New Roman" w:cs="Times New Roman"/>
          <w:i/>
          <w:iCs/>
        </w:rPr>
        <w:t>Educational Administration Quarterly, 39</w:t>
      </w:r>
      <w:r w:rsidRPr="0023159D">
        <w:rPr>
          <w:rFonts w:ascii="Times New Roman" w:eastAsia="Times New Roman" w:hAnsi="Times New Roman" w:cs="Times New Roman"/>
        </w:rPr>
        <w:t xml:space="preserve">(3), 398–425. </w:t>
      </w:r>
      <w:hyperlink r:id="rId96" w:history="1">
        <w:r w:rsidRPr="0023159D">
          <w:rPr>
            <w:rFonts w:ascii="Times New Roman" w:eastAsia="Times New Roman" w:hAnsi="Times New Roman" w:cs="Times New Roman"/>
            <w:color w:val="0000FF"/>
            <w:u w:val="single"/>
          </w:rPr>
          <w:t>https://doi.org/10.1177/0013161X03253411</w:t>
        </w:r>
      </w:hyperlink>
    </w:p>
    <w:p w14:paraId="3A5AECED" w14:textId="77777777" w:rsidR="0023159D" w:rsidRPr="0023159D" w:rsidRDefault="0023159D" w:rsidP="0023159D">
      <w:pPr>
        <w:spacing w:before="100" w:beforeAutospacing="1" w:after="100" w:afterAutospacing="1"/>
        <w:rPr>
          <w:rFonts w:ascii="Times New Roman" w:eastAsia="Times New Roman" w:hAnsi="Times New Roman" w:cs="Times New Roman"/>
        </w:rPr>
      </w:pPr>
      <w:r w:rsidRPr="0023159D">
        <w:rPr>
          <w:rFonts w:ascii="Times New Roman" w:eastAsia="Times New Roman" w:hAnsi="Times New Roman" w:cs="Times New Roman"/>
        </w:rPr>
        <w:t xml:space="preserve">Wu, H., &amp; Shen, J. (2022). The association between principal leadership and student achievement: A multivariate meta-meta-analysis. </w:t>
      </w:r>
      <w:r w:rsidRPr="0023159D">
        <w:rPr>
          <w:rFonts w:ascii="Times New Roman" w:eastAsia="Times New Roman" w:hAnsi="Times New Roman" w:cs="Times New Roman"/>
          <w:i/>
          <w:iCs/>
        </w:rPr>
        <w:t>Educational Research Review, 35</w:t>
      </w:r>
      <w:r w:rsidRPr="0023159D">
        <w:rPr>
          <w:rFonts w:ascii="Times New Roman" w:eastAsia="Times New Roman" w:hAnsi="Times New Roman" w:cs="Times New Roman"/>
        </w:rPr>
        <w:t xml:space="preserve">, Article 100423. </w:t>
      </w:r>
      <w:hyperlink r:id="rId97" w:history="1">
        <w:r w:rsidRPr="0023159D">
          <w:rPr>
            <w:rFonts w:ascii="Times New Roman" w:eastAsia="Times New Roman" w:hAnsi="Times New Roman" w:cs="Times New Roman"/>
            <w:color w:val="0000FF"/>
            <w:u w:val="single"/>
          </w:rPr>
          <w:t>https://doi.org/10.1016/j.edurev.2021.100423</w:t>
        </w:r>
      </w:hyperlink>
    </w:p>
    <w:p w14:paraId="4DD33CB8" w14:textId="792A4467" w:rsidR="0023159D" w:rsidRDefault="0023159D" w:rsidP="00011AB5">
      <w:pPr>
        <w:pStyle w:val="BodyText"/>
        <w:jc w:val="both"/>
      </w:pPr>
    </w:p>
    <w:sectPr w:rsidR="0023159D">
      <w:headerReference w:type="even" r:id="rId98"/>
      <w:headerReference w:type="default" r:id="rId99"/>
      <w:footerReference w:type="even" r:id="rId100"/>
      <w:footerReference w:type="default" r:id="rId101"/>
      <w:headerReference w:type="first" r:id="rId102"/>
      <w:footerReference w:type="first" r:id="rId10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387E" w14:textId="77777777" w:rsidR="00061127" w:rsidRDefault="00061127">
      <w:pPr>
        <w:spacing w:after="0"/>
      </w:pPr>
      <w:r>
        <w:separator/>
      </w:r>
    </w:p>
  </w:endnote>
  <w:endnote w:type="continuationSeparator" w:id="0">
    <w:p w14:paraId="1A0E1E7D" w14:textId="77777777" w:rsidR="00061127" w:rsidRDefault="000611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11DB" w14:textId="77777777" w:rsidR="005709AB" w:rsidRDefault="00570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42E5" w14:textId="77777777" w:rsidR="005709AB" w:rsidRDefault="005709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856" w14:textId="77777777" w:rsidR="005709AB" w:rsidRDefault="0057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22F4" w14:textId="77777777" w:rsidR="00061127" w:rsidRDefault="00061127">
      <w:r>
        <w:separator/>
      </w:r>
    </w:p>
  </w:footnote>
  <w:footnote w:type="continuationSeparator" w:id="0">
    <w:p w14:paraId="1717E859" w14:textId="77777777" w:rsidR="00061127" w:rsidRDefault="00061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662B" w14:textId="77777777" w:rsidR="005709AB" w:rsidRDefault="00000000">
    <w:pPr>
      <w:pStyle w:val="Header"/>
    </w:pPr>
    <w:r>
      <w:rPr>
        <w:noProof/>
      </w:rPr>
      <w:pict w14:anchorId="23AA3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6"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D27F" w14:textId="77777777" w:rsidR="005709AB" w:rsidRDefault="00000000">
    <w:pPr>
      <w:pStyle w:val="Header"/>
    </w:pPr>
    <w:r>
      <w:rPr>
        <w:noProof/>
      </w:rPr>
      <w:pict w14:anchorId="6FA22E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7"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DC1F" w14:textId="77777777" w:rsidR="005709AB" w:rsidRDefault="00000000">
    <w:pPr>
      <w:pStyle w:val="Header"/>
    </w:pPr>
    <w:r>
      <w:rPr>
        <w:noProof/>
      </w:rPr>
      <w:pict w14:anchorId="4E74F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5"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A32A05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19303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2MjAyMzcxNbQ0szBW0lEKTi0uzszPAykwrAUAeFBqjSwAAAA="/>
  </w:docVars>
  <w:rsids>
    <w:rsidRoot w:val="00CA750E"/>
    <w:rsid w:val="00011AB5"/>
    <w:rsid w:val="00061127"/>
    <w:rsid w:val="00103508"/>
    <w:rsid w:val="00177788"/>
    <w:rsid w:val="001A2129"/>
    <w:rsid w:val="001D7C68"/>
    <w:rsid w:val="0020652D"/>
    <w:rsid w:val="0023159D"/>
    <w:rsid w:val="00481C80"/>
    <w:rsid w:val="004D360A"/>
    <w:rsid w:val="0051123A"/>
    <w:rsid w:val="00552882"/>
    <w:rsid w:val="005709AB"/>
    <w:rsid w:val="00586D92"/>
    <w:rsid w:val="005C0FF1"/>
    <w:rsid w:val="00777701"/>
    <w:rsid w:val="007B009E"/>
    <w:rsid w:val="008048CE"/>
    <w:rsid w:val="00AA37B2"/>
    <w:rsid w:val="00AA7261"/>
    <w:rsid w:val="00C2642A"/>
    <w:rsid w:val="00CA750E"/>
    <w:rsid w:val="00D2510F"/>
    <w:rsid w:val="00DE4DB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F63FB"/>
  <w15:docId w15:val="{42580911-051D-475C-9AD6-196B0303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011A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09AB"/>
    <w:pPr>
      <w:tabs>
        <w:tab w:val="center" w:pos="4513"/>
        <w:tab w:val="right" w:pos="9026"/>
      </w:tabs>
      <w:spacing w:after="0"/>
    </w:pPr>
  </w:style>
  <w:style w:type="character" w:customStyle="1" w:styleId="HeaderChar">
    <w:name w:val="Header Char"/>
    <w:basedOn w:val="DefaultParagraphFont"/>
    <w:link w:val="Header"/>
    <w:rsid w:val="005709AB"/>
  </w:style>
  <w:style w:type="paragraph" w:styleId="Footer">
    <w:name w:val="footer"/>
    <w:basedOn w:val="Normal"/>
    <w:link w:val="FooterChar"/>
    <w:rsid w:val="005709AB"/>
    <w:pPr>
      <w:tabs>
        <w:tab w:val="center" w:pos="4513"/>
        <w:tab w:val="right" w:pos="9026"/>
      </w:tabs>
      <w:spacing w:after="0"/>
    </w:pPr>
  </w:style>
  <w:style w:type="character" w:customStyle="1" w:styleId="FooterChar">
    <w:name w:val="Footer Char"/>
    <w:basedOn w:val="DefaultParagraphFont"/>
    <w:link w:val="Footer"/>
    <w:rsid w:val="0057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tate.2024.104517" TargetMode="External"/><Relationship Id="rId21" Type="http://schemas.openxmlformats.org/officeDocument/2006/relationships/hyperlink" Target="https://doi.org/10.1080/00313831003764529" TargetMode="External"/><Relationship Id="rId42" Type="http://schemas.openxmlformats.org/officeDocument/2006/relationships/hyperlink" Target="https://doi.org/10.3102/00028312043003425" TargetMode="External"/><Relationship Id="rId47" Type="http://schemas.openxmlformats.org/officeDocument/2006/relationships/hyperlink" Target="https://doi.org/10.1108/JEA-05-2024-0160" TargetMode="External"/><Relationship Id="rId63" Type="http://schemas.openxmlformats.org/officeDocument/2006/relationships/hyperlink" Target="https://doi.org/10.3389/fpsyg.2017.02069" TargetMode="External"/><Relationship Id="rId68" Type="http://schemas.openxmlformats.org/officeDocument/2006/relationships/hyperlink" Target="https://doi.org/10.1080/0305006042000274872" TargetMode="External"/><Relationship Id="rId84" Type="http://schemas.openxmlformats.org/officeDocument/2006/relationships/hyperlink" Target="https://doi.org/10.1080/15700763.2012.681001" TargetMode="External"/><Relationship Id="rId89" Type="http://schemas.openxmlformats.org/officeDocument/2006/relationships/hyperlink" Target="https://doi.org/10.1177/1741143214558576" TargetMode="External"/><Relationship Id="rId16" Type="http://schemas.openxmlformats.org/officeDocument/2006/relationships/hyperlink" Target="https://doi.org/10.1111/ecoj.12267" TargetMode="External"/><Relationship Id="rId11" Type="http://schemas.openxmlformats.org/officeDocument/2006/relationships/hyperlink" Target="https://doi.org/10.1080/09243453.2020.1858119" TargetMode="External"/><Relationship Id="rId32" Type="http://schemas.openxmlformats.org/officeDocument/2006/relationships/hyperlink" Target="https://doi.org/10.1108/09578231111116699" TargetMode="External"/><Relationship Id="rId37" Type="http://schemas.openxmlformats.org/officeDocument/2006/relationships/hyperlink" Target="https://doi.org/10.3102/0034654319830380" TargetMode="External"/><Relationship Id="rId53" Type="http://schemas.openxmlformats.org/officeDocument/2006/relationships/hyperlink" Target="https://doi.org/10.3102/0002831216667478" TargetMode="External"/><Relationship Id="rId58" Type="http://schemas.openxmlformats.org/officeDocument/2006/relationships/hyperlink" Target="https://doi.org/10.1177/0013161X10377347" TargetMode="External"/><Relationship Id="rId74" Type="http://schemas.openxmlformats.org/officeDocument/2006/relationships/hyperlink" Target="https://doi.org/10.1080/09243453.2014.885450" TargetMode="External"/><Relationship Id="rId79" Type="http://schemas.openxmlformats.org/officeDocument/2006/relationships/hyperlink" Target="https://doi.org/10.3102/0034654307310317" TargetMode="External"/><Relationship Id="rId102"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hyperlink" Target="https://doi.org/10.1007/s13384-023-00618-8" TargetMode="External"/><Relationship Id="rId95" Type="http://schemas.openxmlformats.org/officeDocument/2006/relationships/hyperlink" Target="https://doi.org/10.3102/0034654316653478" TargetMode="External"/><Relationship Id="rId22" Type="http://schemas.openxmlformats.org/officeDocument/2006/relationships/hyperlink" Target="https://doi.org/10.1016/j.edurev.2019.02.003" TargetMode="External"/><Relationship Id="rId27" Type="http://schemas.openxmlformats.org/officeDocument/2006/relationships/hyperlink" Target="https://doi.org/10.1111/eci.12931" TargetMode="External"/><Relationship Id="rId43" Type="http://schemas.openxmlformats.org/officeDocument/2006/relationships/hyperlink" Target="https://doi.org/10.3102/0162373714549620" TargetMode="External"/><Relationship Id="rId48" Type="http://schemas.openxmlformats.org/officeDocument/2006/relationships/hyperlink" Target="https://doi.org/10.1080/03055698.2023.2279035" TargetMode="External"/><Relationship Id="rId64" Type="http://schemas.openxmlformats.org/officeDocument/2006/relationships/hyperlink" Target="https://doi.org/10.1016/j.econedurev.2013.05.004" TargetMode="External"/><Relationship Id="rId69" Type="http://schemas.openxmlformats.org/officeDocument/2006/relationships/hyperlink" Target="https://doi.org/10.22521/edupij.2025.15.156" TargetMode="External"/><Relationship Id="rId80" Type="http://schemas.openxmlformats.org/officeDocument/2006/relationships/hyperlink" Target="https://doi.org/10.1177/0013161X241286527" TargetMode="External"/><Relationship Id="rId85" Type="http://schemas.openxmlformats.org/officeDocument/2006/relationships/hyperlink" Target="https://doi.org/10.1177/0013161X241271250" TargetMode="External"/><Relationship Id="rId12" Type="http://schemas.openxmlformats.org/officeDocument/2006/relationships/hyperlink" Target="https://doi.org/10.1108/JEA-12-2015-0116" TargetMode="External"/><Relationship Id="rId17" Type="http://schemas.openxmlformats.org/officeDocument/2006/relationships/hyperlink" Target="https://doi.org/10.3102/0002831210380788" TargetMode="External"/><Relationship Id="rId33" Type="http://schemas.openxmlformats.org/officeDocument/2006/relationships/hyperlink" Target="https://doi.org/10.1177/1741143216670652" TargetMode="External"/><Relationship Id="rId38" Type="http://schemas.openxmlformats.org/officeDocument/2006/relationships/hyperlink" Target="https://doi.org/10.1111/ejed.70199" TargetMode="External"/><Relationship Id="rId59" Type="http://schemas.openxmlformats.org/officeDocument/2006/relationships/hyperlink" Target="https://doi.org/10.3102/0034654319866133" TargetMode="External"/><Relationship Id="rId103" Type="http://schemas.openxmlformats.org/officeDocument/2006/relationships/footer" Target="footer3.xml"/><Relationship Id="rId20" Type="http://schemas.openxmlformats.org/officeDocument/2006/relationships/hyperlink" Target="https://doi.org/10.1177/2332858416633184" TargetMode="External"/><Relationship Id="rId41" Type="http://schemas.openxmlformats.org/officeDocument/2006/relationships/hyperlink" Target="https://doi.org/10.3102/0034654315614911" TargetMode="External"/><Relationship Id="rId54" Type="http://schemas.openxmlformats.org/officeDocument/2006/relationships/hyperlink" Target="https://doi.org/10.3102/0162373713519496" TargetMode="External"/><Relationship Id="rId62" Type="http://schemas.openxmlformats.org/officeDocument/2006/relationships/hyperlink" Target="https://doi.org/10.1080/09243453.2010.550467" TargetMode="External"/><Relationship Id="rId70" Type="http://schemas.openxmlformats.org/officeDocument/2006/relationships/hyperlink" Target="https://doi.org/10.3390/educsci14121320" TargetMode="External"/><Relationship Id="rId75" Type="http://schemas.openxmlformats.org/officeDocument/2006/relationships/hyperlink" Target="https://doi.org/10.1177/0013161X08321509" TargetMode="External"/><Relationship Id="rId83" Type="http://schemas.openxmlformats.org/officeDocument/2006/relationships/hyperlink" Target="https://doi.org/10.1016/j.ijer.2018.09.006" TargetMode="External"/><Relationship Id="rId88" Type="http://schemas.openxmlformats.org/officeDocument/2006/relationships/hyperlink" Target="https://doi.org/10.3102/0034654313483907" TargetMode="External"/><Relationship Id="rId91" Type="http://schemas.openxmlformats.org/officeDocument/2006/relationships/hyperlink" Target="https://doi.org/10.54676/EFLH5184" TargetMode="External"/><Relationship Id="rId96" Type="http://schemas.openxmlformats.org/officeDocument/2006/relationships/hyperlink" Target="https://doi.org/10.1177/0013161X0325341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102/0034654316669821" TargetMode="External"/><Relationship Id="rId23" Type="http://schemas.openxmlformats.org/officeDocument/2006/relationships/hyperlink" Target="https://doi.org/10.1111/caje.12086" TargetMode="External"/><Relationship Id="rId28" Type="http://schemas.openxmlformats.org/officeDocument/2006/relationships/hyperlink" Target="https://wallacefoundation.org/report/how-principals-affect-students-and-schools-systematic-synthesis-two-decades-research" TargetMode="External"/><Relationship Id="rId36" Type="http://schemas.openxmlformats.org/officeDocument/2006/relationships/hyperlink" Target="https://doi.org/10.1177/1741143217700283" TargetMode="External"/><Relationship Id="rId49" Type="http://schemas.openxmlformats.org/officeDocument/2006/relationships/hyperlink" Target="https://doi.org/10.1177/17411432221082803" TargetMode="External"/><Relationship Id="rId57" Type="http://schemas.openxmlformats.org/officeDocument/2006/relationships/hyperlink" Target="https://doi.org/10.1080/13632434.2019.1596077" TargetMode="External"/><Relationship Id="rId10" Type="http://schemas.openxmlformats.org/officeDocument/2006/relationships/hyperlink" Target="https://doi.org/10.1016/j.jpubeco.2024.105115" TargetMode="External"/><Relationship Id="rId31" Type="http://schemas.openxmlformats.org/officeDocument/2006/relationships/hyperlink" Target="https://doi.org/10.1177/1741143216659296" TargetMode="External"/><Relationship Id="rId44" Type="http://schemas.openxmlformats.org/officeDocument/2006/relationships/hyperlink" Target="https://doi.org/10.1177/016146811211401004" TargetMode="External"/><Relationship Id="rId52" Type="http://schemas.openxmlformats.org/officeDocument/2006/relationships/hyperlink" Target="https://doi.org/10.3102/0034654318759268" TargetMode="External"/><Relationship Id="rId60" Type="http://schemas.openxmlformats.org/officeDocument/2006/relationships/hyperlink" Target="https://doi.org/10.1177/0013161X18769048" TargetMode="External"/><Relationship Id="rId65" Type="http://schemas.openxmlformats.org/officeDocument/2006/relationships/hyperlink" Target="https://doi.org/10.1080/09243453.2014.885451" TargetMode="External"/><Relationship Id="rId73" Type="http://schemas.openxmlformats.org/officeDocument/2006/relationships/hyperlink" Target="https://doi.org/10.1177/1741143219836683" TargetMode="External"/><Relationship Id="rId78" Type="http://schemas.openxmlformats.org/officeDocument/2006/relationships/hyperlink" Target="https://doi.org/10.1177/0013161X11436273" TargetMode="External"/><Relationship Id="rId81" Type="http://schemas.openxmlformats.org/officeDocument/2006/relationships/hyperlink" Target="https://doi.org/10.1080/0022027032000106726" TargetMode="External"/><Relationship Id="rId86" Type="http://schemas.openxmlformats.org/officeDocument/2006/relationships/hyperlink" Target="https://doi.org/10.1177/17411432211061445" TargetMode="External"/><Relationship Id="rId94" Type="http://schemas.openxmlformats.org/officeDocument/2006/relationships/hyperlink" Target="https://doi.org/10.1007/s10648-015-9319-1" TargetMode="Externa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3102/0162373719855044" TargetMode="External"/><Relationship Id="rId13" Type="http://schemas.openxmlformats.org/officeDocument/2006/relationships/hyperlink" Target="https://doi.org/10.1080/13603124.2016.1147608" TargetMode="External"/><Relationship Id="rId18" Type="http://schemas.openxmlformats.org/officeDocument/2006/relationships/hyperlink" Target="https://doi.org/10.1111/josh.12186" TargetMode="External"/><Relationship Id="rId39" Type="http://schemas.openxmlformats.org/officeDocument/2006/relationships/hyperlink" Target="https://doi.org/10.1177/17411432251349810" TargetMode="External"/><Relationship Id="rId34" Type="http://schemas.openxmlformats.org/officeDocument/2006/relationships/hyperlink" Target="https://doi.org/10.1108/JEA-05-2012-0066" TargetMode="External"/><Relationship Id="rId50" Type="http://schemas.openxmlformats.org/officeDocument/2006/relationships/hyperlink" Target="https://doi.org/10.1007/s10964-016-0576-1" TargetMode="External"/><Relationship Id="rId55" Type="http://schemas.openxmlformats.org/officeDocument/2006/relationships/hyperlink" Target="https://doi.org/10.1080/01411920903165603" TargetMode="External"/><Relationship Id="rId76" Type="http://schemas.openxmlformats.org/officeDocument/2006/relationships/hyperlink" Target="https://doi.org/10.3102/0002831215585562" TargetMode="External"/><Relationship Id="rId97" Type="http://schemas.openxmlformats.org/officeDocument/2006/relationships/hyperlink" Target="https://doi.org/10.1016/j.edurev.2021.100423" TargetMode="External"/><Relationship Id="rId104" Type="http://schemas.openxmlformats.org/officeDocument/2006/relationships/fontTable" Target="fontTable.xml"/><Relationship Id="rId7" Type="http://schemas.openxmlformats.org/officeDocument/2006/relationships/hyperlink" Target="https://doi.org/10.1186/s41073-019-0064-8" TargetMode="External"/><Relationship Id="rId71" Type="http://schemas.openxmlformats.org/officeDocument/2006/relationships/hyperlink" Target="https://doi.org/10.1080/09243453.2017.1363787" TargetMode="External"/><Relationship Id="rId92" Type="http://schemas.openxmlformats.org/officeDocument/2006/relationships/hyperlink" Target="https://doi.org/10.1002/ajcp.12074" TargetMode="External"/><Relationship Id="rId2" Type="http://schemas.openxmlformats.org/officeDocument/2006/relationships/styles" Target="styles.xml"/><Relationship Id="rId29" Type="http://schemas.openxmlformats.org/officeDocument/2006/relationships/hyperlink" Target="https://doi.org/10.3102/0162373714523831" TargetMode="External"/><Relationship Id="rId24" Type="http://schemas.openxmlformats.org/officeDocument/2006/relationships/hyperlink" Target="https://doi.org/10.1007/s10833-018-9319-2" TargetMode="External"/><Relationship Id="rId40" Type="http://schemas.openxmlformats.org/officeDocument/2006/relationships/hyperlink" Target="https://doi.org/10.1177/0892020616656734" TargetMode="External"/><Relationship Id="rId45" Type="http://schemas.openxmlformats.org/officeDocument/2006/relationships/hyperlink" Target="https://doi.org/10.1007/s12564-019-09612-1" TargetMode="External"/><Relationship Id="rId66" Type="http://schemas.openxmlformats.org/officeDocument/2006/relationships/hyperlink" Target="https://doi.org/10.1177/1741143216665842" TargetMode="External"/><Relationship Id="rId87" Type="http://schemas.openxmlformats.org/officeDocument/2006/relationships/hyperlink" Target="https://doi.org/10.1177/1741143220935456" TargetMode="External"/><Relationship Id="rId61" Type="http://schemas.openxmlformats.org/officeDocument/2006/relationships/hyperlink" Target="https://doi.org/10.1177/1741143220910438" TargetMode="External"/><Relationship Id="rId82" Type="http://schemas.openxmlformats.org/officeDocument/2006/relationships/hyperlink" Target="https://doi.org/10.4300/JGME-D-22-00480.1" TargetMode="External"/><Relationship Id="rId19" Type="http://schemas.openxmlformats.org/officeDocument/2006/relationships/hyperlink" Target="https://doi.org/10.1257/aer.104.9.2633" TargetMode="External"/><Relationship Id="rId14" Type="http://schemas.openxmlformats.org/officeDocument/2006/relationships/hyperlink" Target="https://doi.org/10.1108/IJEM-12-2025-1081" TargetMode="External"/><Relationship Id="rId30" Type="http://schemas.openxmlformats.org/officeDocument/2006/relationships/hyperlink" Target="https://doi.org/10.3102/0013189X13510020" TargetMode="External"/><Relationship Id="rId35" Type="http://schemas.openxmlformats.org/officeDocument/2006/relationships/hyperlink" Target="https://doi.org/10.1080/0924345980090203" TargetMode="External"/><Relationship Id="rId56" Type="http://schemas.openxmlformats.org/officeDocument/2006/relationships/hyperlink" Target="https://doi.org/10.3102/0162373711398128" TargetMode="External"/><Relationship Id="rId77" Type="http://schemas.openxmlformats.org/officeDocument/2006/relationships/hyperlink" Target="https://doi.org/10.1080/09243453.2013.858754" TargetMode="External"/><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hyperlink" Target="https://doi.org/10.3102/0013189X19898702" TargetMode="External"/><Relationship Id="rId51" Type="http://schemas.openxmlformats.org/officeDocument/2006/relationships/hyperlink" Target="https://doi.org/10.3102/0013189X20912798" TargetMode="External"/><Relationship Id="rId72" Type="http://schemas.openxmlformats.org/officeDocument/2006/relationships/hyperlink" Target="https://doi.org/10.1007/s11858-018-0918-4" TargetMode="External"/><Relationship Id="rId93" Type="http://schemas.openxmlformats.org/officeDocument/2006/relationships/hyperlink" Target="https://doi.org/10.1108/JEA-05-2015-0038" TargetMode="External"/><Relationship Id="rId98"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doi.org/10.1177/016146810710900401" TargetMode="External"/><Relationship Id="rId46" Type="http://schemas.openxmlformats.org/officeDocument/2006/relationships/hyperlink" Target="https://doi.org/10.1177/17411432241308461" TargetMode="External"/><Relationship Id="rId67" Type="http://schemas.openxmlformats.org/officeDocument/2006/relationships/hyperlink" Target="https://doi.org/10.3102/01623737026003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38</Pages>
  <Words>17538</Words>
  <Characters>99970</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1087</cp:lastModifiedBy>
  <cp:revision>8</cp:revision>
  <dcterms:created xsi:type="dcterms:W3CDTF">2026-08-01T15:12:00Z</dcterms:created>
  <dcterms:modified xsi:type="dcterms:W3CDTF">2026-08-08T10:18:00Z</dcterms:modified>
</cp:coreProperties>
</file>