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03FB8" w14:textId="77777777" w:rsidR="00775DAF" w:rsidRPr="00775DAF" w:rsidRDefault="00775DAF" w:rsidP="00775DAF">
      <w:pPr>
        <w:spacing w:line="480" w:lineRule="auto"/>
        <w:jc w:val="center"/>
        <w:rPr>
          <w:rFonts w:ascii="Times New Roman" w:hAnsi="Times New Roman" w:cs="Times New Roman"/>
          <w:b/>
          <w:sz w:val="24"/>
          <w:szCs w:val="24"/>
        </w:rPr>
      </w:pPr>
    </w:p>
    <w:p w14:paraId="4B8974B2" w14:textId="77777777" w:rsidR="00775DAF" w:rsidRPr="00775DAF" w:rsidRDefault="00775DAF" w:rsidP="00775DAF">
      <w:pPr>
        <w:spacing w:line="480" w:lineRule="auto"/>
        <w:jc w:val="center"/>
        <w:rPr>
          <w:rFonts w:ascii="Times New Roman" w:hAnsi="Times New Roman" w:cs="Times New Roman"/>
          <w:b/>
          <w:sz w:val="24"/>
          <w:szCs w:val="24"/>
        </w:rPr>
      </w:pPr>
    </w:p>
    <w:p w14:paraId="0D89AE0F" w14:textId="77777777" w:rsidR="00775DAF" w:rsidRPr="00775DAF" w:rsidRDefault="00775DAF" w:rsidP="00775DAF">
      <w:pPr>
        <w:autoSpaceDN w:val="0"/>
        <w:spacing w:after="160" w:line="480" w:lineRule="auto"/>
        <w:jc w:val="center"/>
        <w:rPr>
          <w:rFonts w:ascii="Times New Roman" w:hAnsi="Times New Roman" w:cs="Times New Roman"/>
          <w:color w:val="FF0000"/>
          <w:kern w:val="2"/>
          <w:sz w:val="24"/>
          <w:szCs w:val="24"/>
          <w:lang w:val="bg-BG" w:eastAsia="zh-CN"/>
        </w:rPr>
      </w:pPr>
      <w:r w:rsidRPr="00775DAF">
        <w:rPr>
          <w:rFonts w:ascii="Times New Roman" w:hAnsi="Times New Roman" w:cs="Times New Roman"/>
          <w:color w:val="FF0000"/>
          <w:kern w:val="2"/>
          <w:sz w:val="24"/>
          <w:szCs w:val="24"/>
          <w:lang w:val="bg-BG" w:eastAsia="zh-CN"/>
        </w:rPr>
        <w:t>Rebuttals in red and blue fonts</w:t>
      </w:r>
    </w:p>
    <w:p w14:paraId="75E7312A" w14:textId="77777777" w:rsidR="00775DAF" w:rsidRPr="00775DAF" w:rsidRDefault="00775DAF" w:rsidP="00775DAF">
      <w:pPr>
        <w:autoSpaceDN w:val="0"/>
        <w:spacing w:after="160" w:line="480" w:lineRule="auto"/>
        <w:jc w:val="center"/>
        <w:rPr>
          <w:rFonts w:ascii="Times New Roman" w:hAnsi="Times New Roman" w:cs="Times New Roman"/>
          <w:color w:val="FF0000"/>
          <w:kern w:val="2"/>
          <w:sz w:val="24"/>
          <w:szCs w:val="24"/>
          <w:lang w:val="bg-BG" w:eastAsia="zh-CN"/>
        </w:rPr>
      </w:pPr>
      <w:r w:rsidRPr="00775DAF">
        <w:rPr>
          <w:rFonts w:ascii="Times New Roman" w:hAnsi="Times New Roman" w:cs="Times New Roman"/>
          <w:color w:val="FF0000"/>
          <w:kern w:val="2"/>
          <w:sz w:val="24"/>
          <w:szCs w:val="24"/>
          <w:lang w:val="bg-BG" w:eastAsia="zh-CN"/>
        </w:rPr>
        <w:t>Red = Correct</w:t>
      </w:r>
    </w:p>
    <w:p w14:paraId="41560F8B" w14:textId="77777777" w:rsidR="00775DAF" w:rsidRPr="00775DAF" w:rsidRDefault="00775DAF" w:rsidP="00775DAF">
      <w:pPr>
        <w:autoSpaceDN w:val="0"/>
        <w:spacing w:after="160" w:line="480" w:lineRule="auto"/>
        <w:jc w:val="center"/>
        <w:rPr>
          <w:rFonts w:ascii="Times New Roman" w:hAnsi="Times New Roman" w:cs="Times New Roman"/>
          <w:color w:val="0070C0"/>
          <w:kern w:val="2"/>
          <w:sz w:val="24"/>
          <w:szCs w:val="24"/>
          <w:lang w:val="bg-BG" w:eastAsia="zh-CN"/>
        </w:rPr>
      </w:pPr>
      <w:r w:rsidRPr="00775DAF">
        <w:rPr>
          <w:rFonts w:ascii="Times New Roman" w:hAnsi="Times New Roman" w:cs="Times New Roman"/>
          <w:color w:val="0070C0"/>
          <w:kern w:val="2"/>
          <w:sz w:val="24"/>
          <w:szCs w:val="24"/>
          <w:lang w:val="bg-BG" w:eastAsia="zh-CN"/>
        </w:rPr>
        <w:t>Blue = Delete</w:t>
      </w:r>
    </w:p>
    <w:p w14:paraId="1D9F27EE" w14:textId="77777777" w:rsidR="00775DAF" w:rsidRPr="00775DAF" w:rsidRDefault="00775DAF" w:rsidP="00775DAF">
      <w:pPr>
        <w:autoSpaceDN w:val="0"/>
        <w:spacing w:after="160" w:line="480" w:lineRule="auto"/>
        <w:jc w:val="center"/>
        <w:rPr>
          <w:rFonts w:ascii="Times New Roman" w:hAnsi="Times New Roman" w:cs="Times New Roman"/>
          <w:color w:val="FF0000"/>
          <w:kern w:val="2"/>
          <w:sz w:val="24"/>
          <w:szCs w:val="24"/>
          <w:lang w:val="bg-BG" w:eastAsia="zh-CN"/>
        </w:rPr>
      </w:pPr>
      <w:r w:rsidRPr="00775DAF">
        <w:rPr>
          <w:rFonts w:ascii="Times New Roman" w:hAnsi="Times New Roman" w:cs="Times New Roman"/>
          <w:color w:val="FF0000"/>
          <w:kern w:val="2"/>
          <w:sz w:val="24"/>
          <w:szCs w:val="24"/>
          <w:lang w:val="bg-BG" w:eastAsia="zh-CN"/>
        </w:rPr>
        <w:t>Build on the given document</w:t>
      </w:r>
    </w:p>
    <w:p w14:paraId="734EBE6E" w14:textId="77777777" w:rsidR="00775DAF" w:rsidRPr="00775DAF" w:rsidRDefault="00775DAF" w:rsidP="00775DAF">
      <w:pPr>
        <w:spacing w:line="480" w:lineRule="auto"/>
        <w:jc w:val="center"/>
        <w:rPr>
          <w:rFonts w:ascii="Times New Roman" w:hAnsi="Times New Roman" w:cs="Times New Roman"/>
          <w:b/>
          <w:sz w:val="24"/>
          <w:szCs w:val="24"/>
        </w:rPr>
      </w:pPr>
    </w:p>
    <w:p w14:paraId="1CED5DFD" w14:textId="77777777" w:rsidR="00781D77" w:rsidRPr="00775DAF" w:rsidRDefault="002674BA" w:rsidP="00EF20D7">
      <w:pPr>
        <w:spacing w:line="360" w:lineRule="auto"/>
        <w:jc w:val="center"/>
        <w:rPr>
          <w:rFonts w:ascii="Times New Roman" w:hAnsi="Times New Roman" w:cs="Times New Roman"/>
          <w:b/>
          <w:sz w:val="24"/>
          <w:szCs w:val="24"/>
        </w:rPr>
      </w:pPr>
      <w:r w:rsidRPr="00775DAF">
        <w:rPr>
          <w:rFonts w:ascii="Times New Roman" w:hAnsi="Times New Roman" w:cs="Times New Roman"/>
          <w:b/>
          <w:sz w:val="24"/>
          <w:szCs w:val="24"/>
        </w:rPr>
        <w:t>COMPLIANCE WITH</w:t>
      </w:r>
      <w:r w:rsidR="00781D77" w:rsidRPr="00775DAF">
        <w:rPr>
          <w:rFonts w:ascii="Times New Roman" w:hAnsi="Times New Roman" w:cs="Times New Roman"/>
          <w:b/>
          <w:sz w:val="24"/>
          <w:szCs w:val="24"/>
        </w:rPr>
        <w:t xml:space="preserve"> THE WHO’S MATERNITY HEALTHCARE WASTE MANAGEMENT GUIDELINES AMONG</w:t>
      </w:r>
      <w:r w:rsidRPr="00775DAF">
        <w:rPr>
          <w:rFonts w:ascii="Times New Roman" w:hAnsi="Times New Roman" w:cs="Times New Roman"/>
          <w:b/>
          <w:sz w:val="24"/>
          <w:szCs w:val="24"/>
        </w:rPr>
        <w:t xml:space="preserve"> NURSES AND</w:t>
      </w:r>
      <w:r w:rsidR="00781D77" w:rsidRPr="00775DAF">
        <w:rPr>
          <w:rFonts w:ascii="Times New Roman" w:hAnsi="Times New Roman" w:cs="Times New Roman"/>
          <w:b/>
          <w:sz w:val="24"/>
          <w:szCs w:val="24"/>
        </w:rPr>
        <w:t xml:space="preserve"> MIDWIVES IN NNAMDI AZIKIWE UNIVERSITY TEACHING HOSPITAL, NNEWI</w:t>
      </w:r>
    </w:p>
    <w:p w14:paraId="42E2B013" w14:textId="7324F858" w:rsidR="00775DAF" w:rsidRPr="00775DAF" w:rsidRDefault="00775DAF" w:rsidP="005D4954">
      <w:pPr>
        <w:pStyle w:val="NoSpacing1"/>
        <w:spacing w:line="480" w:lineRule="auto"/>
        <w:rPr>
          <w:rFonts w:ascii="Times New Roman" w:hAnsi="Times New Roman" w:cs="Times New Roman"/>
          <w:sz w:val="24"/>
          <w:szCs w:val="24"/>
        </w:rPr>
      </w:pPr>
      <w:r>
        <w:rPr>
          <w:rFonts w:ascii="Times New Roman" w:hAnsi="Times New Roman" w:cs="Times New Roman"/>
          <w:sz w:val="24"/>
          <w:szCs w:val="24"/>
        </w:rPr>
        <w:t xml:space="preserve">Smart Topic: </w:t>
      </w:r>
      <w:r w:rsidRPr="001863EE">
        <w:rPr>
          <w:rFonts w:ascii="Times New Roman" w:hAnsi="Times New Roman" w:cs="Times New Roman"/>
          <w:color w:val="FF0000"/>
          <w:sz w:val="24"/>
          <w:szCs w:val="24"/>
        </w:rPr>
        <w:t xml:space="preserve">Factors </w:t>
      </w:r>
      <w:r w:rsidR="001863EE" w:rsidRPr="001863EE">
        <w:rPr>
          <w:rFonts w:ascii="Times New Roman" w:hAnsi="Times New Roman" w:cs="Times New Roman"/>
          <w:color w:val="FF0000"/>
          <w:sz w:val="24"/>
          <w:szCs w:val="24"/>
        </w:rPr>
        <w:t xml:space="preserve">contributing To the </w:t>
      </w:r>
      <w:r w:rsidRPr="001863EE">
        <w:rPr>
          <w:rFonts w:ascii="Times New Roman" w:hAnsi="Times New Roman" w:cs="Times New Roman"/>
          <w:color w:val="FF0000"/>
          <w:sz w:val="24"/>
          <w:szCs w:val="24"/>
        </w:rPr>
        <w:t xml:space="preserve">Uptake </w:t>
      </w:r>
      <w:r w:rsidR="001863EE" w:rsidRPr="001863EE">
        <w:rPr>
          <w:rFonts w:ascii="Times New Roman" w:hAnsi="Times New Roman" w:cs="Times New Roman"/>
          <w:color w:val="FF0000"/>
          <w:sz w:val="24"/>
          <w:szCs w:val="24"/>
        </w:rPr>
        <w:t xml:space="preserve">of The </w:t>
      </w:r>
      <w:r w:rsidRPr="001863EE">
        <w:rPr>
          <w:rFonts w:ascii="Times New Roman" w:hAnsi="Times New Roman" w:cs="Times New Roman"/>
          <w:color w:val="FF0000"/>
          <w:sz w:val="24"/>
          <w:szCs w:val="24"/>
        </w:rPr>
        <w:t xml:space="preserve">WHO </w:t>
      </w:r>
      <w:r w:rsidR="001863EE" w:rsidRPr="001863EE">
        <w:rPr>
          <w:rFonts w:ascii="Times New Roman" w:hAnsi="Times New Roman" w:cs="Times New Roman"/>
          <w:color w:val="FF0000"/>
          <w:sz w:val="24"/>
          <w:szCs w:val="24"/>
        </w:rPr>
        <w:t>Guideline</w:t>
      </w:r>
      <w:r w:rsidR="001863EE">
        <w:rPr>
          <w:rFonts w:ascii="Times New Roman" w:hAnsi="Times New Roman" w:cs="Times New Roman"/>
          <w:color w:val="FF0000"/>
          <w:sz w:val="24"/>
          <w:szCs w:val="24"/>
        </w:rPr>
        <w:t>s on t</w:t>
      </w:r>
      <w:r w:rsidR="001863EE" w:rsidRPr="001863EE">
        <w:rPr>
          <w:rFonts w:ascii="Times New Roman" w:hAnsi="Times New Roman" w:cs="Times New Roman"/>
          <w:color w:val="FF0000"/>
          <w:sz w:val="24"/>
          <w:szCs w:val="24"/>
        </w:rPr>
        <w:t xml:space="preserve">he </w:t>
      </w:r>
      <w:r w:rsidRPr="001863EE">
        <w:rPr>
          <w:rFonts w:ascii="Times New Roman" w:hAnsi="Times New Roman" w:cs="Times New Roman"/>
          <w:color w:val="FF0000"/>
          <w:sz w:val="24"/>
          <w:szCs w:val="24"/>
        </w:rPr>
        <w:t xml:space="preserve">Disposal </w:t>
      </w:r>
      <w:r w:rsidR="001863EE" w:rsidRPr="001863EE">
        <w:rPr>
          <w:rFonts w:ascii="Times New Roman" w:hAnsi="Times New Roman" w:cs="Times New Roman"/>
          <w:color w:val="FF0000"/>
          <w:sz w:val="24"/>
          <w:szCs w:val="24"/>
        </w:rPr>
        <w:t xml:space="preserve">of </w:t>
      </w:r>
      <w:r w:rsidRPr="001863EE">
        <w:rPr>
          <w:rFonts w:ascii="Times New Roman" w:hAnsi="Times New Roman" w:cs="Times New Roman"/>
          <w:color w:val="FF0000"/>
          <w:sz w:val="24"/>
          <w:szCs w:val="24"/>
        </w:rPr>
        <w:t xml:space="preserve">Maternity Health </w:t>
      </w:r>
      <w:r w:rsidR="001863EE" w:rsidRPr="001863EE">
        <w:rPr>
          <w:rFonts w:ascii="Times New Roman" w:hAnsi="Times New Roman" w:cs="Times New Roman"/>
          <w:color w:val="FF0000"/>
          <w:sz w:val="24"/>
          <w:szCs w:val="24"/>
        </w:rPr>
        <w:t>\Disposals Among Maternity Service Providers in Azikiwe University Teaching Hospital Nnewi</w:t>
      </w:r>
    </w:p>
    <w:p w14:paraId="28FC3574" w14:textId="77777777" w:rsidR="007639B7" w:rsidRPr="00775DAF" w:rsidRDefault="007639B7" w:rsidP="00775DAF">
      <w:pPr>
        <w:spacing w:line="480" w:lineRule="auto"/>
        <w:rPr>
          <w:rFonts w:ascii="Times New Roman" w:hAnsi="Times New Roman" w:cs="Times New Roman"/>
          <w:b/>
          <w:sz w:val="24"/>
          <w:szCs w:val="24"/>
        </w:rPr>
      </w:pPr>
    </w:p>
    <w:p w14:paraId="6E9B6CB8" w14:textId="77777777" w:rsidR="00781D77" w:rsidRPr="005D4954" w:rsidRDefault="00781D77" w:rsidP="005D4954">
      <w:pPr>
        <w:spacing w:line="480" w:lineRule="auto"/>
        <w:jc w:val="center"/>
        <w:rPr>
          <w:rFonts w:ascii="Times New Roman" w:hAnsi="Times New Roman" w:cs="Times New Roman"/>
          <w:b/>
          <w:sz w:val="24"/>
          <w:szCs w:val="24"/>
        </w:rPr>
      </w:pPr>
      <w:r w:rsidRPr="005D4954">
        <w:rPr>
          <w:rFonts w:ascii="Times New Roman" w:hAnsi="Times New Roman" w:cs="Times New Roman"/>
          <w:b/>
          <w:sz w:val="24"/>
          <w:szCs w:val="24"/>
        </w:rPr>
        <w:t>ABSTRACT</w:t>
      </w:r>
    </w:p>
    <w:p w14:paraId="5BA6B6EB" w14:textId="6670B994" w:rsidR="00781D77" w:rsidRPr="00775DAF" w:rsidRDefault="005D4954" w:rsidP="00C04E1A">
      <w:pPr>
        <w:spacing w:after="0" w:line="240" w:lineRule="auto"/>
        <w:jc w:val="both"/>
        <w:rPr>
          <w:rFonts w:ascii="Times New Roman" w:hAnsi="Times New Roman" w:cs="Times New Roman"/>
          <w:sz w:val="24"/>
          <w:szCs w:val="24"/>
        </w:rPr>
      </w:pPr>
      <w:r w:rsidRPr="005D4954">
        <w:rPr>
          <w:rFonts w:ascii="Times New Roman" w:hAnsi="Times New Roman" w:cs="Times New Roman"/>
          <w:color w:val="FF0000"/>
          <w:sz w:val="24"/>
          <w:szCs w:val="24"/>
        </w:rPr>
        <w:t xml:space="preserve">Introduce the topic globally, regionally and locally in Nnewi , but in </w:t>
      </w:r>
      <w:r w:rsidRPr="001863EE">
        <w:rPr>
          <w:rFonts w:ascii="Times New Roman" w:hAnsi="Times New Roman" w:cs="Times New Roman"/>
          <w:color w:val="FF0000"/>
          <w:sz w:val="24"/>
          <w:szCs w:val="24"/>
        </w:rPr>
        <w:t xml:space="preserve">Azikiwe University </w:t>
      </w:r>
      <w:r>
        <w:rPr>
          <w:rFonts w:ascii="Times New Roman" w:hAnsi="Times New Roman" w:cs="Times New Roman"/>
          <w:color w:val="FF0000"/>
          <w:sz w:val="24"/>
          <w:szCs w:val="24"/>
        </w:rPr>
        <w:t xml:space="preserve"> information remain undocumented , </w:t>
      </w:r>
      <w:r w:rsidR="007D7E60" w:rsidRPr="007D7E60">
        <w:rPr>
          <w:rFonts w:ascii="Times New Roman" w:hAnsi="Times New Roman" w:cs="Times New Roman"/>
          <w:sz w:val="24"/>
          <w:szCs w:val="24"/>
        </w:rPr>
        <w:t xml:space="preserve">: </w:t>
      </w:r>
      <w:r w:rsidR="007D7E60" w:rsidRPr="007D7E60">
        <w:rPr>
          <w:rFonts w:ascii="Times New Roman" w:hAnsi="Times New Roman" w:cs="Times New Roman"/>
          <w:color w:val="FF0000"/>
          <w:sz w:val="24"/>
          <w:szCs w:val="24"/>
        </w:rPr>
        <w:t>Factors contributing To the Uptake of The WHO Guidelines on the Disposal of Maternity Health \Disposals Among Maternity Service Providers in Azikiwe University Teaching Hospital Nnewi</w:t>
      </w:r>
      <w:r w:rsidR="00347FA5" w:rsidRPr="007D7E60">
        <w:rPr>
          <w:rFonts w:ascii="Times New Roman" w:hAnsi="Times New Roman" w:cs="Times New Roman"/>
          <w:color w:val="FF0000"/>
          <w:sz w:val="24"/>
          <w:szCs w:val="24"/>
        </w:rPr>
        <w:t xml:space="preserve"> </w:t>
      </w:r>
      <w:r w:rsidR="00F27884" w:rsidRPr="00775DAF">
        <w:rPr>
          <w:rFonts w:ascii="Times New Roman" w:hAnsi="Times New Roman" w:cs="Times New Roman"/>
          <w:sz w:val="24"/>
          <w:szCs w:val="24"/>
        </w:rPr>
        <w:t xml:space="preserve">A sample of 70 </w:t>
      </w:r>
      <w:r w:rsidR="00DE4885" w:rsidRPr="007D7E60">
        <w:rPr>
          <w:rFonts w:ascii="Times New Roman" w:hAnsi="Times New Roman" w:cs="Times New Roman"/>
          <w:color w:val="FF0000"/>
          <w:sz w:val="24"/>
          <w:szCs w:val="24"/>
        </w:rPr>
        <w:t xml:space="preserve">Maternity Service Providers </w:t>
      </w:r>
      <w:r w:rsidR="00F27884" w:rsidRPr="00775DAF">
        <w:rPr>
          <w:rFonts w:ascii="Times New Roman" w:hAnsi="Times New Roman" w:cs="Times New Roman"/>
          <w:sz w:val="24"/>
          <w:szCs w:val="24"/>
        </w:rPr>
        <w:t>was</w:t>
      </w:r>
      <w:r w:rsidR="00781D77" w:rsidRPr="00775DAF">
        <w:rPr>
          <w:rFonts w:ascii="Times New Roman" w:hAnsi="Times New Roman" w:cs="Times New Roman"/>
          <w:sz w:val="24"/>
          <w:szCs w:val="24"/>
        </w:rPr>
        <w:t xml:space="preserve"> used for the study. Descriptive cross sectional design </w:t>
      </w:r>
      <w:r w:rsidR="00F27884" w:rsidRPr="00775DAF">
        <w:rPr>
          <w:rFonts w:ascii="Times New Roman" w:hAnsi="Times New Roman" w:cs="Times New Roman"/>
          <w:sz w:val="24"/>
          <w:szCs w:val="24"/>
        </w:rPr>
        <w:t>was adopted. Three research questions and t</w:t>
      </w:r>
      <w:r w:rsidR="00781D77" w:rsidRPr="00775DAF">
        <w:rPr>
          <w:rFonts w:ascii="Times New Roman" w:hAnsi="Times New Roman" w:cs="Times New Roman"/>
          <w:sz w:val="24"/>
          <w:szCs w:val="24"/>
        </w:rPr>
        <w:t>wo hypotheses</w:t>
      </w:r>
      <w:r w:rsidR="00F27884" w:rsidRPr="00775DAF">
        <w:rPr>
          <w:rFonts w:ascii="Times New Roman" w:hAnsi="Times New Roman" w:cs="Times New Roman"/>
          <w:sz w:val="24"/>
          <w:szCs w:val="24"/>
        </w:rPr>
        <w:t xml:space="preserve"> were used to guide the study. The </w:t>
      </w:r>
      <w:r w:rsidR="00781D77" w:rsidRPr="00775DAF">
        <w:rPr>
          <w:rFonts w:ascii="Times New Roman" w:hAnsi="Times New Roman" w:cs="Times New Roman"/>
          <w:sz w:val="24"/>
          <w:szCs w:val="24"/>
        </w:rPr>
        <w:t>r</w:t>
      </w:r>
      <w:r w:rsidR="00F27884" w:rsidRPr="00775DAF">
        <w:rPr>
          <w:rFonts w:ascii="Times New Roman" w:hAnsi="Times New Roman" w:cs="Times New Roman"/>
          <w:sz w:val="24"/>
          <w:szCs w:val="24"/>
        </w:rPr>
        <w:t>esearch instrument for data collection</w:t>
      </w:r>
      <w:r w:rsidR="00781D77" w:rsidRPr="00775DAF">
        <w:rPr>
          <w:rFonts w:ascii="Times New Roman" w:hAnsi="Times New Roman" w:cs="Times New Roman"/>
          <w:sz w:val="24"/>
          <w:szCs w:val="24"/>
        </w:rPr>
        <w:t xml:space="preserve"> was</w:t>
      </w:r>
      <w:r w:rsidR="00F27884" w:rsidRPr="00775DAF">
        <w:rPr>
          <w:rFonts w:ascii="Times New Roman" w:hAnsi="Times New Roman" w:cs="Times New Roman"/>
          <w:sz w:val="24"/>
          <w:szCs w:val="24"/>
        </w:rPr>
        <w:t xml:space="preserve"> self structured questionnaire</w:t>
      </w:r>
      <w:r w:rsidR="00781D77" w:rsidRPr="00775DAF">
        <w:rPr>
          <w:rFonts w:ascii="Times New Roman" w:hAnsi="Times New Roman" w:cs="Times New Roman"/>
          <w:sz w:val="24"/>
          <w:szCs w:val="24"/>
        </w:rPr>
        <w:t xml:space="preserve">. The </w:t>
      </w:r>
      <w:r w:rsidR="00DE4885">
        <w:rPr>
          <w:rFonts w:ascii="Times New Roman" w:hAnsi="Times New Roman" w:cs="Times New Roman"/>
          <w:sz w:val="24"/>
          <w:szCs w:val="24"/>
        </w:rPr>
        <w:t>tools</w:t>
      </w:r>
      <w:r w:rsidR="00DE4885" w:rsidRPr="00DE4885">
        <w:rPr>
          <w:rFonts w:ascii="Times New Roman" w:hAnsi="Times New Roman" w:cs="Times New Roman"/>
          <w:color w:val="3333FF"/>
          <w:sz w:val="24"/>
          <w:szCs w:val="24"/>
        </w:rPr>
        <w:t xml:space="preserve"> </w:t>
      </w:r>
      <w:r w:rsidR="00781D77" w:rsidRPr="00DE4885">
        <w:rPr>
          <w:rFonts w:ascii="Times New Roman" w:hAnsi="Times New Roman" w:cs="Times New Roman"/>
          <w:color w:val="3333FF"/>
          <w:sz w:val="24"/>
          <w:szCs w:val="24"/>
        </w:rPr>
        <w:t xml:space="preserve">instrument </w:t>
      </w:r>
      <w:r w:rsidR="00781D77" w:rsidRPr="00775DAF">
        <w:rPr>
          <w:rFonts w:ascii="Times New Roman" w:hAnsi="Times New Roman" w:cs="Times New Roman"/>
          <w:sz w:val="24"/>
          <w:szCs w:val="24"/>
        </w:rPr>
        <w:t>was subjected to</w:t>
      </w:r>
      <w:r w:rsidR="00DE4885">
        <w:rPr>
          <w:rFonts w:ascii="Times New Roman" w:hAnsi="Times New Roman" w:cs="Times New Roman"/>
          <w:sz w:val="24"/>
          <w:szCs w:val="24"/>
        </w:rPr>
        <w:t xml:space="preserve"> pretesting </w:t>
      </w:r>
      <w:r w:rsidR="00DE4885" w:rsidRPr="00DE4885">
        <w:rPr>
          <w:rFonts w:ascii="Times New Roman" w:hAnsi="Times New Roman" w:cs="Times New Roman"/>
          <w:color w:val="FF0000"/>
          <w:sz w:val="24"/>
          <w:szCs w:val="24"/>
        </w:rPr>
        <w:t>for validity and a</w:t>
      </w:r>
      <w:r w:rsidR="00781D77" w:rsidRPr="00775DAF">
        <w:rPr>
          <w:rFonts w:ascii="Times New Roman" w:hAnsi="Times New Roman" w:cs="Times New Roman"/>
          <w:sz w:val="24"/>
          <w:szCs w:val="24"/>
        </w:rPr>
        <w:t xml:space="preserve"> reliability testing using test-retest method</w:t>
      </w:r>
      <w:r w:rsidR="00F27884" w:rsidRPr="00775DAF">
        <w:rPr>
          <w:rFonts w:ascii="Times New Roman" w:hAnsi="Times New Roman" w:cs="Times New Roman"/>
          <w:sz w:val="24"/>
          <w:szCs w:val="24"/>
        </w:rPr>
        <w:t xml:space="preserve"> yielding </w:t>
      </w:r>
      <w:r w:rsidR="00781D77" w:rsidRPr="00775DAF">
        <w:rPr>
          <w:rFonts w:ascii="Times New Roman" w:hAnsi="Times New Roman" w:cs="Times New Roman"/>
          <w:sz w:val="24"/>
          <w:szCs w:val="24"/>
        </w:rPr>
        <w:t>reliability</w:t>
      </w:r>
      <w:r w:rsidR="00F27884" w:rsidRPr="00775DAF">
        <w:rPr>
          <w:rFonts w:ascii="Times New Roman" w:hAnsi="Times New Roman" w:cs="Times New Roman"/>
          <w:sz w:val="24"/>
          <w:szCs w:val="24"/>
        </w:rPr>
        <w:t xml:space="preserve"> index of 0.89</w:t>
      </w:r>
      <w:r w:rsidR="00BB4EF3" w:rsidRPr="00775DAF">
        <w:rPr>
          <w:rFonts w:ascii="Times New Roman" w:hAnsi="Times New Roman" w:cs="Times New Roman"/>
          <w:sz w:val="24"/>
          <w:szCs w:val="24"/>
        </w:rPr>
        <w:t xml:space="preserve">. </w:t>
      </w:r>
      <w:r w:rsidR="00781D77" w:rsidRPr="00775DAF">
        <w:rPr>
          <w:rFonts w:ascii="Times New Roman" w:hAnsi="Times New Roman" w:cs="Times New Roman"/>
          <w:sz w:val="24"/>
          <w:szCs w:val="24"/>
        </w:rPr>
        <w:t>The research questions were answered using descri</w:t>
      </w:r>
      <w:r w:rsidR="00840D38" w:rsidRPr="00775DAF">
        <w:rPr>
          <w:rFonts w:ascii="Times New Roman" w:hAnsi="Times New Roman" w:cs="Times New Roman"/>
          <w:sz w:val="24"/>
          <w:szCs w:val="24"/>
        </w:rPr>
        <w:t xml:space="preserve">ptive statistics of percentage and </w:t>
      </w:r>
      <w:r w:rsidR="00781D77" w:rsidRPr="00775DAF">
        <w:rPr>
          <w:rFonts w:ascii="Times New Roman" w:hAnsi="Times New Roman" w:cs="Times New Roman"/>
          <w:sz w:val="24"/>
          <w:szCs w:val="24"/>
        </w:rPr>
        <w:t>mean</w:t>
      </w:r>
      <w:r w:rsidR="00840D38" w:rsidRPr="00775DAF">
        <w:rPr>
          <w:rFonts w:ascii="Times New Roman" w:hAnsi="Times New Roman" w:cs="Times New Roman"/>
          <w:sz w:val="24"/>
          <w:szCs w:val="24"/>
        </w:rPr>
        <w:t xml:space="preserve"> </w:t>
      </w:r>
      <w:r w:rsidR="00781D77" w:rsidRPr="00775DAF">
        <w:rPr>
          <w:rFonts w:ascii="Times New Roman" w:hAnsi="Times New Roman" w:cs="Times New Roman"/>
          <w:sz w:val="24"/>
          <w:szCs w:val="24"/>
        </w:rPr>
        <w:t xml:space="preserve">while the </w:t>
      </w:r>
      <w:r w:rsidR="00BB4EF3" w:rsidRPr="00775DAF">
        <w:rPr>
          <w:rFonts w:ascii="Times New Roman" w:hAnsi="Times New Roman" w:cs="Times New Roman"/>
          <w:sz w:val="24"/>
          <w:szCs w:val="24"/>
        </w:rPr>
        <w:t>hypothesis was</w:t>
      </w:r>
      <w:r w:rsidR="00781D77" w:rsidRPr="00775DAF">
        <w:rPr>
          <w:rFonts w:ascii="Times New Roman" w:hAnsi="Times New Roman" w:cs="Times New Roman"/>
          <w:sz w:val="24"/>
          <w:szCs w:val="24"/>
        </w:rPr>
        <w:t xml:space="preserve"> tested using </w:t>
      </w:r>
      <w:r w:rsidR="00840D38" w:rsidRPr="00775DAF">
        <w:rPr>
          <w:rFonts w:ascii="Times New Roman" w:hAnsi="Times New Roman" w:cs="Times New Roman"/>
          <w:sz w:val="24"/>
          <w:szCs w:val="24"/>
        </w:rPr>
        <w:t xml:space="preserve">t-test.  Results revealed that </w:t>
      </w:r>
      <w:r w:rsidR="00781D77" w:rsidRPr="00775DAF">
        <w:rPr>
          <w:rFonts w:ascii="Times New Roman" w:hAnsi="Times New Roman" w:cs="Times New Roman"/>
          <w:sz w:val="24"/>
          <w:szCs w:val="24"/>
        </w:rPr>
        <w:t>out of 70 respondents, the age group with the highest frequency 55.7%</w:t>
      </w:r>
      <w:r w:rsidR="00DE4885">
        <w:rPr>
          <w:rFonts w:ascii="Times New Roman" w:hAnsi="Times New Roman" w:cs="Times New Roman"/>
          <w:sz w:val="24"/>
          <w:szCs w:val="24"/>
        </w:rPr>
        <w:t xml:space="preserve"> (39)</w:t>
      </w:r>
      <w:r w:rsidR="00781D77" w:rsidRPr="00775DAF">
        <w:rPr>
          <w:rFonts w:ascii="Times New Roman" w:hAnsi="Times New Roman" w:cs="Times New Roman"/>
          <w:sz w:val="24"/>
          <w:szCs w:val="24"/>
        </w:rPr>
        <w:t xml:space="preserve"> was</w:t>
      </w:r>
      <w:r w:rsidR="003B3C9C" w:rsidRPr="00775DAF">
        <w:rPr>
          <w:rFonts w:ascii="Times New Roman" w:hAnsi="Times New Roman" w:cs="Times New Roman"/>
          <w:sz w:val="24"/>
          <w:szCs w:val="24"/>
        </w:rPr>
        <w:t xml:space="preserve"> </w:t>
      </w:r>
      <w:r w:rsidR="00781D77" w:rsidRPr="00775DAF">
        <w:rPr>
          <w:rFonts w:ascii="Times New Roman" w:hAnsi="Times New Roman" w:cs="Times New Roman"/>
          <w:sz w:val="24"/>
          <w:szCs w:val="24"/>
        </w:rPr>
        <w:t>18-28years</w:t>
      </w:r>
      <w:r w:rsidR="00840D38" w:rsidRPr="00775DAF">
        <w:rPr>
          <w:rFonts w:ascii="Times New Roman" w:hAnsi="Times New Roman" w:cs="Times New Roman"/>
          <w:sz w:val="24"/>
          <w:szCs w:val="24"/>
        </w:rPr>
        <w:t xml:space="preserve">, </w:t>
      </w:r>
      <w:r w:rsidR="00DE4885">
        <w:rPr>
          <w:rFonts w:ascii="Times New Roman" w:hAnsi="Times New Roman" w:cs="Times New Roman"/>
          <w:sz w:val="24"/>
          <w:szCs w:val="24"/>
        </w:rPr>
        <w:t>Gender pparticipation</w:t>
      </w:r>
      <w:r w:rsidR="00781D77" w:rsidRPr="00775DAF">
        <w:rPr>
          <w:rFonts w:ascii="Times New Roman" w:hAnsi="Times New Roman" w:cs="Times New Roman"/>
          <w:sz w:val="24"/>
          <w:szCs w:val="24"/>
        </w:rPr>
        <w:t>16%</w:t>
      </w:r>
      <w:r w:rsidR="00DE4885">
        <w:rPr>
          <w:rFonts w:ascii="Times New Roman" w:hAnsi="Times New Roman" w:cs="Times New Roman"/>
          <w:sz w:val="24"/>
          <w:szCs w:val="24"/>
        </w:rPr>
        <w:t xml:space="preserve"> (11)</w:t>
      </w:r>
      <w:r w:rsidR="00781D77" w:rsidRPr="00775DAF">
        <w:rPr>
          <w:rFonts w:ascii="Times New Roman" w:hAnsi="Times New Roman" w:cs="Times New Roman"/>
          <w:sz w:val="24"/>
          <w:szCs w:val="24"/>
        </w:rPr>
        <w:t xml:space="preserve"> of the respondents were male and </w:t>
      </w:r>
      <w:r w:rsidR="00781D77" w:rsidRPr="00775DAF">
        <w:rPr>
          <w:rFonts w:ascii="Times New Roman" w:hAnsi="Times New Roman" w:cs="Times New Roman"/>
          <w:sz w:val="24"/>
          <w:szCs w:val="24"/>
        </w:rPr>
        <w:lastRenderedPageBreak/>
        <w:t xml:space="preserve">84% </w:t>
      </w:r>
      <w:r w:rsidR="00DE4885">
        <w:rPr>
          <w:rFonts w:ascii="Times New Roman" w:hAnsi="Times New Roman" w:cs="Times New Roman"/>
          <w:sz w:val="24"/>
          <w:szCs w:val="24"/>
        </w:rPr>
        <w:t>(59)</w:t>
      </w:r>
      <w:r w:rsidR="00781D77" w:rsidRPr="00775DAF">
        <w:rPr>
          <w:rFonts w:ascii="Times New Roman" w:hAnsi="Times New Roman" w:cs="Times New Roman"/>
          <w:sz w:val="24"/>
          <w:szCs w:val="24"/>
        </w:rPr>
        <w:t xml:space="preserve">were female. The </w:t>
      </w:r>
      <w:r w:rsidR="00BB4EF3" w:rsidRPr="00775DAF">
        <w:rPr>
          <w:rFonts w:ascii="Times New Roman" w:hAnsi="Times New Roman" w:cs="Times New Roman"/>
          <w:sz w:val="24"/>
          <w:szCs w:val="24"/>
        </w:rPr>
        <w:t xml:space="preserve">studies further revealed that majority </w:t>
      </w:r>
      <w:r w:rsidR="00DE4885">
        <w:rPr>
          <w:rFonts w:ascii="Times New Roman" w:hAnsi="Times New Roman" w:cs="Times New Roman"/>
          <w:sz w:val="24"/>
          <w:szCs w:val="24"/>
        </w:rPr>
        <w:t xml:space="preserve">62 </w:t>
      </w:r>
      <w:r w:rsidR="00BB4EF3" w:rsidRPr="00775DAF">
        <w:rPr>
          <w:rFonts w:ascii="Times New Roman" w:hAnsi="Times New Roman" w:cs="Times New Roman"/>
          <w:sz w:val="24"/>
          <w:szCs w:val="24"/>
        </w:rPr>
        <w:t>(85.7%) of the respondents have</w:t>
      </w:r>
      <w:r w:rsidR="00781D77" w:rsidRPr="00775DAF">
        <w:rPr>
          <w:rFonts w:ascii="Times New Roman" w:hAnsi="Times New Roman" w:cs="Times New Roman"/>
          <w:sz w:val="24"/>
          <w:szCs w:val="24"/>
        </w:rPr>
        <w:t xml:space="preserve"> high knowledge on HCW man</w:t>
      </w:r>
      <w:r w:rsidR="003B3C9C" w:rsidRPr="00775DAF">
        <w:rPr>
          <w:rFonts w:ascii="Times New Roman" w:hAnsi="Times New Roman" w:cs="Times New Roman"/>
          <w:sz w:val="24"/>
          <w:szCs w:val="24"/>
        </w:rPr>
        <w:t xml:space="preserve">agement while </w:t>
      </w:r>
      <w:r w:rsidR="00BB4EF3" w:rsidRPr="00775DAF">
        <w:rPr>
          <w:rFonts w:ascii="Times New Roman" w:hAnsi="Times New Roman" w:cs="Times New Roman"/>
          <w:sz w:val="24"/>
          <w:szCs w:val="24"/>
        </w:rPr>
        <w:t xml:space="preserve">few (14.3%) </w:t>
      </w:r>
      <w:r w:rsidR="00781D77" w:rsidRPr="00775DAF">
        <w:rPr>
          <w:rFonts w:ascii="Times New Roman" w:hAnsi="Times New Roman" w:cs="Times New Roman"/>
          <w:sz w:val="24"/>
          <w:szCs w:val="24"/>
        </w:rPr>
        <w:t>have low knowledge on it. Majority (78.6%) of the respondents reported high compli</w:t>
      </w:r>
      <w:r w:rsidR="003B3C9C" w:rsidRPr="00775DAF">
        <w:rPr>
          <w:rFonts w:ascii="Times New Roman" w:hAnsi="Times New Roman" w:cs="Times New Roman"/>
          <w:sz w:val="24"/>
          <w:szCs w:val="24"/>
        </w:rPr>
        <w:t xml:space="preserve">ance with HCW disposal while </w:t>
      </w:r>
      <w:r w:rsidR="00781D77" w:rsidRPr="00775DAF">
        <w:rPr>
          <w:rFonts w:ascii="Times New Roman" w:hAnsi="Times New Roman" w:cs="Times New Roman"/>
          <w:sz w:val="24"/>
          <w:szCs w:val="24"/>
        </w:rPr>
        <w:t xml:space="preserve">few (21.4%) reported low compliance. </w:t>
      </w:r>
      <w:r w:rsidR="003B3C9C" w:rsidRPr="00DE4885">
        <w:rPr>
          <w:rFonts w:ascii="Times New Roman" w:hAnsi="Times New Roman" w:cs="Times New Roman"/>
          <w:color w:val="3333FF"/>
          <w:sz w:val="24"/>
          <w:szCs w:val="24"/>
        </w:rPr>
        <w:t>Major f</w:t>
      </w:r>
      <w:r w:rsidR="00781D77" w:rsidRPr="00DE4885">
        <w:rPr>
          <w:rFonts w:ascii="Times New Roman" w:hAnsi="Times New Roman" w:cs="Times New Roman"/>
          <w:color w:val="3333FF"/>
          <w:sz w:val="24"/>
          <w:szCs w:val="24"/>
        </w:rPr>
        <w:t xml:space="preserve">actors militating against proper waste disposal in Nnamdi Azikiwe University Teaching Hospital are poor post signs of HCW </w:t>
      </w:r>
      <w:r w:rsidR="00781D77" w:rsidRPr="00DE4885">
        <w:rPr>
          <w:rFonts w:ascii="Times New Roman" w:hAnsi="Times New Roman" w:cs="Times New Roman"/>
          <w:color w:val="3333FF"/>
          <w:spacing w:val="-2"/>
          <w:sz w:val="24"/>
          <w:szCs w:val="24"/>
        </w:rPr>
        <w:t>disposal</w:t>
      </w:r>
      <w:r w:rsidR="00C01B43" w:rsidRPr="00DE4885">
        <w:rPr>
          <w:rFonts w:ascii="Times New Roman" w:hAnsi="Times New Roman" w:cs="Times New Roman"/>
          <w:color w:val="3333FF"/>
          <w:spacing w:val="-2"/>
          <w:sz w:val="24"/>
          <w:szCs w:val="24"/>
        </w:rPr>
        <w:t xml:space="preserve"> and</w:t>
      </w:r>
      <w:r w:rsidR="00781D77" w:rsidRPr="00DE4885">
        <w:rPr>
          <w:rFonts w:ascii="Times New Roman" w:hAnsi="Times New Roman" w:cs="Times New Roman"/>
          <w:color w:val="3333FF"/>
          <w:spacing w:val="-2"/>
          <w:sz w:val="24"/>
          <w:szCs w:val="24"/>
        </w:rPr>
        <w:t xml:space="preserve"> lack of s</w:t>
      </w:r>
      <w:r w:rsidR="00C01B43" w:rsidRPr="00DE4885">
        <w:rPr>
          <w:rFonts w:ascii="Times New Roman" w:hAnsi="Times New Roman" w:cs="Times New Roman"/>
          <w:color w:val="3333FF"/>
          <w:sz w:val="24"/>
          <w:szCs w:val="24"/>
        </w:rPr>
        <w:t>upervisory/monitoring</w:t>
      </w:r>
      <w:r w:rsidR="00781D77" w:rsidRPr="00DE4885">
        <w:rPr>
          <w:rFonts w:ascii="Times New Roman" w:hAnsi="Times New Roman" w:cs="Times New Roman"/>
          <w:color w:val="3333FF"/>
          <w:sz w:val="24"/>
          <w:szCs w:val="24"/>
        </w:rPr>
        <w:t xml:space="preserve"> nurses’ </w:t>
      </w:r>
      <w:r w:rsidR="00781D77" w:rsidRPr="00DE4885">
        <w:rPr>
          <w:rFonts w:ascii="Times New Roman" w:hAnsi="Times New Roman" w:cs="Times New Roman"/>
          <w:color w:val="3333FF"/>
          <w:spacing w:val="-2"/>
          <w:sz w:val="24"/>
          <w:szCs w:val="24"/>
        </w:rPr>
        <w:t xml:space="preserve">group </w:t>
      </w:r>
      <w:r w:rsidR="00781D77" w:rsidRPr="00DE4885">
        <w:rPr>
          <w:rFonts w:ascii="Times New Roman" w:hAnsi="Times New Roman" w:cs="Times New Roman"/>
          <w:color w:val="3333FF"/>
          <w:sz w:val="24"/>
          <w:szCs w:val="24"/>
        </w:rPr>
        <w:t xml:space="preserve">on HCW </w:t>
      </w:r>
      <w:r w:rsidR="00740E6E" w:rsidRPr="00DE4885">
        <w:rPr>
          <w:rFonts w:ascii="Times New Roman" w:hAnsi="Times New Roman" w:cs="Times New Roman"/>
          <w:color w:val="3333FF"/>
          <w:spacing w:val="-2"/>
          <w:sz w:val="24"/>
          <w:szCs w:val="24"/>
        </w:rPr>
        <w:t>management</w:t>
      </w:r>
      <w:r w:rsidR="00781D77" w:rsidRPr="00775DAF">
        <w:rPr>
          <w:rFonts w:ascii="Times New Roman" w:hAnsi="Times New Roman" w:cs="Times New Roman"/>
          <w:spacing w:val="-2"/>
          <w:sz w:val="24"/>
          <w:szCs w:val="24"/>
        </w:rPr>
        <w:t xml:space="preserve">. The </w:t>
      </w:r>
      <w:r w:rsidR="00BB4EF3" w:rsidRPr="00775DAF">
        <w:rPr>
          <w:rFonts w:ascii="Times New Roman" w:hAnsi="Times New Roman" w:cs="Times New Roman"/>
          <w:spacing w:val="-2"/>
          <w:sz w:val="24"/>
          <w:szCs w:val="24"/>
        </w:rPr>
        <w:t>study concludes</w:t>
      </w:r>
      <w:r w:rsidR="00781D77" w:rsidRPr="00775DAF">
        <w:rPr>
          <w:rFonts w:ascii="Times New Roman" w:hAnsi="Times New Roman" w:cs="Times New Roman"/>
          <w:spacing w:val="-2"/>
          <w:sz w:val="24"/>
          <w:szCs w:val="24"/>
        </w:rPr>
        <w:t xml:space="preserve"> that </w:t>
      </w:r>
      <w:r w:rsidR="00781D77" w:rsidRPr="00775DAF">
        <w:rPr>
          <w:rFonts w:ascii="Times New Roman" w:hAnsi="Times New Roman" w:cs="Times New Roman"/>
          <w:sz w:val="24"/>
          <w:szCs w:val="24"/>
        </w:rPr>
        <w:t>waste management practices among midwives at Nnamdi Azikiwe University Teaching Hospital, Nnewi, are in alignment with WHO guidelines.</w:t>
      </w:r>
      <w:r w:rsidR="00BB4EF3" w:rsidRPr="00775DAF">
        <w:rPr>
          <w:rFonts w:ascii="Times New Roman" w:hAnsi="Times New Roman" w:cs="Times New Roman"/>
          <w:sz w:val="24"/>
          <w:szCs w:val="24"/>
        </w:rPr>
        <w:t xml:space="preserve"> The s</w:t>
      </w:r>
      <w:r w:rsidR="00781D77" w:rsidRPr="00775DAF">
        <w:rPr>
          <w:rFonts w:ascii="Times New Roman" w:hAnsi="Times New Roman" w:cs="Times New Roman"/>
          <w:sz w:val="24"/>
          <w:szCs w:val="24"/>
        </w:rPr>
        <w:t>tudy therefore, recommended that hospital management should implement comprehensive and regular training programs for midwi</w:t>
      </w:r>
      <w:r w:rsidR="00454D37" w:rsidRPr="00775DAF">
        <w:rPr>
          <w:rFonts w:ascii="Times New Roman" w:hAnsi="Times New Roman" w:cs="Times New Roman"/>
          <w:sz w:val="24"/>
          <w:szCs w:val="24"/>
        </w:rPr>
        <w:t>ves focusing on WHO guidelines at least twice a year</w:t>
      </w:r>
      <w:r w:rsidR="00BB4EF3" w:rsidRPr="00775DAF">
        <w:rPr>
          <w:rFonts w:ascii="Times New Roman" w:hAnsi="Times New Roman" w:cs="Times New Roman"/>
          <w:sz w:val="24"/>
          <w:szCs w:val="24"/>
        </w:rPr>
        <w:t xml:space="preserve"> </w:t>
      </w:r>
      <w:r w:rsidR="00781D77" w:rsidRPr="00775DAF">
        <w:rPr>
          <w:rFonts w:ascii="Times New Roman" w:hAnsi="Times New Roman" w:cs="Times New Roman"/>
          <w:sz w:val="24"/>
          <w:szCs w:val="24"/>
        </w:rPr>
        <w:t>on proper waste segregation, handling, disposal, and the effective use of personal protective equipment.</w:t>
      </w:r>
    </w:p>
    <w:p w14:paraId="740EA85F" w14:textId="3B84EA8C" w:rsidR="00781D77" w:rsidRPr="00775DAF" w:rsidRDefault="00290113" w:rsidP="008426F5">
      <w:pPr>
        <w:spacing w:after="0" w:line="480" w:lineRule="auto"/>
        <w:jc w:val="both"/>
        <w:rPr>
          <w:rFonts w:ascii="Times New Roman" w:hAnsi="Times New Roman" w:cs="Times New Roman"/>
          <w:b/>
          <w:sz w:val="24"/>
          <w:szCs w:val="24"/>
        </w:rPr>
      </w:pPr>
      <w:r w:rsidRPr="00775DAF">
        <w:rPr>
          <w:rFonts w:ascii="Times New Roman" w:hAnsi="Times New Roman" w:cs="Times New Roman"/>
          <w:b/>
          <w:sz w:val="24"/>
          <w:szCs w:val="24"/>
        </w:rPr>
        <w:t>Keywords:</w:t>
      </w:r>
      <w:r w:rsidR="005C2660" w:rsidRPr="00775DAF">
        <w:rPr>
          <w:rFonts w:ascii="Times New Roman" w:hAnsi="Times New Roman" w:cs="Times New Roman"/>
          <w:sz w:val="24"/>
          <w:szCs w:val="24"/>
        </w:rPr>
        <w:t xml:space="preserve"> Maternity</w:t>
      </w:r>
      <w:r w:rsidR="00587C0C" w:rsidRPr="00775DAF">
        <w:rPr>
          <w:rFonts w:ascii="Times New Roman" w:hAnsi="Times New Roman" w:cs="Times New Roman"/>
          <w:sz w:val="24"/>
          <w:szCs w:val="24"/>
        </w:rPr>
        <w:t>,</w:t>
      </w:r>
      <w:r w:rsidR="005C2660" w:rsidRPr="00775DAF">
        <w:rPr>
          <w:rFonts w:ascii="Times New Roman" w:hAnsi="Times New Roman" w:cs="Times New Roman"/>
          <w:sz w:val="24"/>
          <w:szCs w:val="24"/>
        </w:rPr>
        <w:t xml:space="preserve"> Healthcare Waste Management</w:t>
      </w:r>
      <w:r w:rsidR="00587C0C" w:rsidRPr="00775DAF">
        <w:rPr>
          <w:rFonts w:ascii="Times New Roman" w:hAnsi="Times New Roman" w:cs="Times New Roman"/>
          <w:sz w:val="24"/>
          <w:szCs w:val="24"/>
        </w:rPr>
        <w:t>,</w:t>
      </w:r>
      <w:r w:rsidR="005C2660" w:rsidRPr="00775DAF">
        <w:rPr>
          <w:rFonts w:ascii="Times New Roman" w:hAnsi="Times New Roman" w:cs="Times New Roman"/>
          <w:sz w:val="24"/>
          <w:szCs w:val="24"/>
        </w:rPr>
        <w:t xml:space="preserve"> Guidelines</w:t>
      </w:r>
      <w:r w:rsidR="00587C0C" w:rsidRPr="00775DAF">
        <w:rPr>
          <w:rFonts w:ascii="Times New Roman" w:hAnsi="Times New Roman" w:cs="Times New Roman"/>
          <w:sz w:val="24"/>
          <w:szCs w:val="24"/>
        </w:rPr>
        <w:t>,</w:t>
      </w:r>
      <w:r w:rsidR="005C2660" w:rsidRPr="00775DAF">
        <w:rPr>
          <w:rFonts w:ascii="Times New Roman" w:hAnsi="Times New Roman" w:cs="Times New Roman"/>
          <w:sz w:val="24"/>
          <w:szCs w:val="24"/>
        </w:rPr>
        <w:t xml:space="preserve"> Nurse and Midwives</w:t>
      </w:r>
    </w:p>
    <w:p w14:paraId="715E2F6F" w14:textId="0B77CDAA" w:rsidR="00457F29" w:rsidRPr="00775DAF" w:rsidRDefault="00076908" w:rsidP="00775DA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1.0Introduction and Background </w:t>
      </w:r>
    </w:p>
    <w:p w14:paraId="454E96F5" w14:textId="25A2512B" w:rsidR="00457F29" w:rsidRPr="00775DAF" w:rsidRDefault="004C10A0" w:rsidP="00775DAF">
      <w:pPr>
        <w:spacing w:line="480" w:lineRule="auto"/>
        <w:jc w:val="both"/>
        <w:rPr>
          <w:rFonts w:ascii="Times New Roman" w:hAnsi="Times New Roman" w:cs="Times New Roman"/>
          <w:sz w:val="24"/>
          <w:szCs w:val="24"/>
        </w:rPr>
      </w:pPr>
      <w:r>
        <w:rPr>
          <w:rFonts w:ascii="Times New Roman" w:hAnsi="Times New Roman" w:cs="Times New Roman"/>
          <w:sz w:val="24"/>
          <w:szCs w:val="24"/>
        </w:rPr>
        <w:t>Maternal</w:t>
      </w:r>
      <w:r w:rsidR="00296051">
        <w:rPr>
          <w:rFonts w:ascii="Times New Roman" w:hAnsi="Times New Roman" w:cs="Times New Roman"/>
          <w:sz w:val="24"/>
          <w:szCs w:val="24"/>
        </w:rPr>
        <w:t xml:space="preserve"> health </w:t>
      </w:r>
      <w:r>
        <w:rPr>
          <w:rFonts w:ascii="Times New Roman" w:hAnsi="Times New Roman" w:cs="Times New Roman"/>
          <w:sz w:val="24"/>
          <w:szCs w:val="24"/>
        </w:rPr>
        <w:t xml:space="preserve">Waste disposals, as a </w:t>
      </w:r>
      <w:r w:rsidRPr="00775DAF">
        <w:rPr>
          <w:rFonts w:ascii="Times New Roman" w:hAnsi="Times New Roman" w:cs="Times New Roman"/>
          <w:sz w:val="24"/>
          <w:szCs w:val="24"/>
        </w:rPr>
        <w:t>healthcare</w:t>
      </w:r>
      <w:r w:rsidR="00457F29" w:rsidRPr="00775DAF">
        <w:rPr>
          <w:rFonts w:ascii="Times New Roman" w:hAnsi="Times New Roman" w:cs="Times New Roman"/>
          <w:sz w:val="24"/>
          <w:szCs w:val="24"/>
        </w:rPr>
        <w:t xml:space="preserve"> wastes hold </w:t>
      </w:r>
      <w:r w:rsidR="008426F5">
        <w:rPr>
          <w:rFonts w:ascii="Times New Roman" w:hAnsi="Times New Roman" w:cs="Times New Roman"/>
          <w:sz w:val="24"/>
          <w:szCs w:val="24"/>
        </w:rPr>
        <w:t xml:space="preserve">a </w:t>
      </w:r>
      <w:r w:rsidR="00457F29" w:rsidRPr="00775DAF">
        <w:rPr>
          <w:rFonts w:ascii="Times New Roman" w:hAnsi="Times New Roman" w:cs="Times New Roman"/>
          <w:sz w:val="24"/>
          <w:szCs w:val="24"/>
        </w:rPr>
        <w:t xml:space="preserve">higher priority due to their hazardous nature. Waste generated </w:t>
      </w:r>
      <w:r>
        <w:rPr>
          <w:rFonts w:ascii="Times New Roman" w:hAnsi="Times New Roman" w:cs="Times New Roman"/>
          <w:sz w:val="24"/>
          <w:szCs w:val="24"/>
        </w:rPr>
        <w:t>by health care establishments, research facilities, and laboratories from</w:t>
      </w:r>
      <w:r w:rsidR="00457F29" w:rsidRPr="00775DAF">
        <w:rPr>
          <w:rFonts w:ascii="Times New Roman" w:hAnsi="Times New Roman" w:cs="Times New Roman"/>
          <w:sz w:val="24"/>
          <w:szCs w:val="24"/>
        </w:rPr>
        <w:t xml:space="preserve"> various health care activities is known as healthcare waste. About 75 to 80% of healthcare waste are general wastes and non-hazardous, but the rest 10 to 25% waste are hazardous, which is referred as biomedical waste. Biomedical waste means any waste, which is generated during the diagnoses, treatment or immunization of human being or animals or in research activities pertaining thereto or in production of testing of biological and including human anatomical waste. Animal waste, microbiology and biotechnology waste, waste sharps, discarded medicines and cytotoxic drugs, solid waste, liquid waste, incineration ash, chemical waste etc are all </w:t>
      </w:r>
      <w:r w:rsidRPr="00775DAF">
        <w:rPr>
          <w:rFonts w:ascii="Times New Roman" w:hAnsi="Times New Roman" w:cs="Times New Roman"/>
          <w:sz w:val="24"/>
          <w:szCs w:val="24"/>
        </w:rPr>
        <w:t>included,</w:t>
      </w:r>
      <w:r>
        <w:rPr>
          <w:rFonts w:ascii="Times New Roman" w:hAnsi="Times New Roman" w:cs="Times New Roman"/>
          <w:sz w:val="24"/>
          <w:szCs w:val="24"/>
        </w:rPr>
        <w:t xml:space="preserve"> </w:t>
      </w:r>
      <w:r w:rsidR="00457F29" w:rsidRPr="00775DAF">
        <w:rPr>
          <w:rFonts w:ascii="Times New Roman" w:hAnsi="Times New Roman" w:cs="Times New Roman"/>
          <w:sz w:val="24"/>
          <w:szCs w:val="24"/>
        </w:rPr>
        <w:t>(Bhanot, 2015).</w:t>
      </w:r>
    </w:p>
    <w:p w14:paraId="7302028D"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Guzder, (2020) defined healthcare waste as all the waste generated by hospitals, clinics, nursing homes, veterinary clinics, research facilities and laboratories during diagnosis, immunization and treatment processes. Healthcare Waste (HCW) constitutes a special category of waste because they contain potentially harmful materials. The problem of how to manage Healthcare waste has become one of critical concerns in developing countries. A cross-sectional descriptive study was carried out between May and April 2020 at a tertiary health facility (Teaching Hospital) in Nigeria with the aim of assessing the current threats of Healthcare waste to public health due to its contagious nature. Most healthcare facilities are located in the heart of the cities and therefore, healthcare waste that are not correctly managed can cause dangerous infection and pose potential threat to the nearby environment, health workers, patients and to the public (World Health Organization, 2017).</w:t>
      </w:r>
    </w:p>
    <w:p w14:paraId="2F28DB5A" w14:textId="746F8F1A"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 xml:space="preserve">Poor segregation of healthcare wastes can result in additional costs related to healthcare waste disposal and poses various environmental and public health threats. However, proper segregation of healthcare wastes should result in a clean solid waste stream which can be easily, safely and cost-effectively managed through recycling, composting and land filling. The volume of waste in the overall healthcare wastes stream could be reduced by as much as 60% through careful segregation of items. In this regard, understanding the underlying factors associated with healthcare waste segregation </w:t>
      </w:r>
      <w:r w:rsidR="00DE4885" w:rsidRPr="00775DAF">
        <w:rPr>
          <w:rFonts w:ascii="Times New Roman" w:hAnsi="Times New Roman" w:cs="Times New Roman"/>
          <w:sz w:val="24"/>
          <w:szCs w:val="24"/>
        </w:rPr>
        <w:t>behaviors</w:t>
      </w:r>
      <w:r w:rsidRPr="00775DAF">
        <w:rPr>
          <w:rFonts w:ascii="Times New Roman" w:hAnsi="Times New Roman" w:cs="Times New Roman"/>
          <w:sz w:val="24"/>
          <w:szCs w:val="24"/>
        </w:rPr>
        <w:t xml:space="preserve"> is a vital step towards developing interventions to improve the waste management system. Therefore, the aim of this study was to determine the compliance of Midwives/Nurses to World Health Organization guidelines in the Healthcare waste management in maternity units of Nnamdi Azikiwe University Teaching Hospital (NAUTH) Nnewi in Anambra State.</w:t>
      </w:r>
    </w:p>
    <w:p w14:paraId="4D73D68C"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Nigeria, as one of developing countries, has health issues that are competing for limited resources; it is not amazing that healthcare waste management receives less attention and precedence than it merits (Amin, Gul &amp;Mehrab, 2019). Therefore, there is a serious challenge in developing countries, where there are no institutional provisions for healthcare waste management. Clinical wastes are disposed openly in the dumpsite along with municipal waste and the practice make the members of the community gain access to it which may lead to outbreak of infectious diseases (Ravitch, 2017). As small as healthcare waste is in proportion to the total community waste, its management is considered an important issue worldwide.</w:t>
      </w:r>
    </w:p>
    <w:p w14:paraId="6FFAA44E" w14:textId="62373C1A"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World Health Organization (2017) reported that 15% of total waste</w:t>
      </w:r>
      <w:r w:rsidR="00DE4885">
        <w:rPr>
          <w:rFonts w:ascii="Times New Roman" w:hAnsi="Times New Roman" w:cs="Times New Roman"/>
          <w:sz w:val="24"/>
          <w:szCs w:val="24"/>
        </w:rPr>
        <w:t xml:space="preserve"> </w:t>
      </w:r>
      <w:r w:rsidR="004C10A0">
        <w:rPr>
          <w:rFonts w:ascii="Times New Roman" w:hAnsi="Times New Roman" w:cs="Times New Roman"/>
          <w:sz w:val="24"/>
          <w:szCs w:val="24"/>
        </w:rPr>
        <w:t xml:space="preserve">disposals </w:t>
      </w:r>
      <w:r w:rsidR="004C10A0" w:rsidRPr="00775DAF">
        <w:rPr>
          <w:rFonts w:ascii="Times New Roman" w:hAnsi="Times New Roman" w:cs="Times New Roman"/>
          <w:sz w:val="24"/>
          <w:szCs w:val="24"/>
        </w:rPr>
        <w:t>generated</w:t>
      </w:r>
      <w:r w:rsidRPr="00775DAF">
        <w:rPr>
          <w:rFonts w:ascii="Times New Roman" w:hAnsi="Times New Roman" w:cs="Times New Roman"/>
          <w:sz w:val="24"/>
          <w:szCs w:val="24"/>
        </w:rPr>
        <w:t xml:space="preserve"> in the healthcare facility is hazardous and must be properly segregated at the point of generation to prevent the whole healthcare waste becoming 100% hazardous. The World Health Organization estimates that teach year there are about 8 to 16 million new cases of hepatitis B virus, 2.3 to 4.7 million cases of Hepatitis C virus (HCV) and 80,000 to 160,000 cases of human immune deficiency virus (HIV) due to unsafe injections disposal and mostly due to very poor wastes management systems (World Health Organization, 2017).</w:t>
      </w:r>
    </w:p>
    <w:p w14:paraId="7D7E304E"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Healthcare wastes are one of the most hazardous wastes globally second to only radiation waste. Healthcare waste management needs to be prioritized because of the devastating effects on human health and environment if not well managed. Health workers play a crucial role in management of healthcare wastes. Across the globe, the risk associated with Healthcare Waste and its midwives are an essential healthcare provider involved in pregnancy, childbirth, and postpartum care and play a crucial role in ensuring that waste generated during maternity care is managed properly (ANON, 2016).</w:t>
      </w:r>
    </w:p>
    <w:p w14:paraId="6D1016CC" w14:textId="77777777" w:rsidR="00457F29" w:rsidRPr="00775DAF" w:rsidRDefault="00457F29" w:rsidP="00775DAF">
      <w:pPr>
        <w:spacing w:line="480" w:lineRule="auto"/>
        <w:jc w:val="both"/>
        <w:rPr>
          <w:rFonts w:ascii="Times New Roman" w:hAnsi="Times New Roman" w:cs="Times New Roman"/>
          <w:sz w:val="24"/>
          <w:szCs w:val="24"/>
        </w:rPr>
      </w:pPr>
      <w:r w:rsidRPr="007E329F">
        <w:rPr>
          <w:rFonts w:ascii="Times New Roman" w:hAnsi="Times New Roman" w:cs="Times New Roman"/>
          <w:color w:val="FF0000"/>
          <w:sz w:val="24"/>
          <w:szCs w:val="24"/>
        </w:rPr>
        <w:t xml:space="preserve">The study involved a survey of Midwives/Nurses to assess their knowledge and practice of healthcare waste management guidelines. If healthcare facilities know the types and quantities of clinical waste generated, it will help them in planning, budgeting adequate revenue for the management of hazardous waste (Bongayi, 2018). This lack of plan for healthcare waste management eventually leads to inadequate waste segregation at point of use, collection, storage </w:t>
      </w:r>
      <w:r w:rsidRPr="00775DAF">
        <w:rPr>
          <w:rFonts w:ascii="Times New Roman" w:hAnsi="Times New Roman" w:cs="Times New Roman"/>
          <w:sz w:val="24"/>
          <w:szCs w:val="24"/>
        </w:rPr>
        <w:t>and final disposal. This poor healthcare waste management practice creates health hazards for health workers, patients and the environment. Identified gaps like lack of colour code bags for segregation of healthcare waste at point of use, lack of guidelines on segregation and disposal for health workers lead to poor healthcare waste management in hospitals. The mismanagement of healthcare waste by healthcare facilities does not pose health hazard to health workers and patients alone but also to patients’ visitors and the community where they are improperly disposed by contaminating the soil, air and water. Healthcare facilities are supposed to protect the health of people in their environment, not to be a creator of potential health hazard for them.</w:t>
      </w:r>
    </w:p>
    <w:p w14:paraId="1D4770B2" w14:textId="217E1D9D"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Furthermore, increase in patient turned-out has increased the generation of healthcare waste. Sunder et al, (2015) also reported that increase in population results to increase in healthcare facilities that lead to increased healthcare waste generation. It is expected that because of this increase, more attention should be paid to and priority given to proper healthcare waste management in Nnamdi Azikiwe University Teaching Hospital (NAUTH) especially at the maternity unit where sharps, blood, body fluids are always generated as wastes. Management of healthcare waste continues to present an array of challenges</w:t>
      </w:r>
      <w:r w:rsidR="004C10A0">
        <w:rPr>
          <w:rFonts w:ascii="Times New Roman" w:hAnsi="Times New Roman" w:cs="Times New Roman"/>
          <w:sz w:val="24"/>
          <w:szCs w:val="24"/>
        </w:rPr>
        <w:t>,</w:t>
      </w:r>
      <w:r w:rsidRPr="00775DAF">
        <w:rPr>
          <w:rFonts w:ascii="Times New Roman" w:hAnsi="Times New Roman" w:cs="Times New Roman"/>
          <w:sz w:val="24"/>
          <w:szCs w:val="24"/>
        </w:rPr>
        <w:t xml:space="preserve"> especially as economic situation of the country deepen daily, </w:t>
      </w:r>
      <w:r w:rsidR="004C10A0" w:rsidRPr="00775DAF">
        <w:rPr>
          <w:rFonts w:ascii="Times New Roman" w:hAnsi="Times New Roman" w:cs="Times New Roman"/>
          <w:sz w:val="24"/>
          <w:szCs w:val="24"/>
        </w:rPr>
        <w:t>and therefore</w:t>
      </w:r>
      <w:r w:rsidRPr="00775DAF">
        <w:rPr>
          <w:rFonts w:ascii="Times New Roman" w:hAnsi="Times New Roman" w:cs="Times New Roman"/>
          <w:sz w:val="24"/>
          <w:szCs w:val="24"/>
        </w:rPr>
        <w:t>, healthcare waste management has become a concern. So many studies have been conducted on the healthcare waste management but little or no work has been done in maternity section where blood, body fluid, and sharps are mostly generated. Waste, this is a vital aspect in healthcare waste management (Mathanjan&amp; Gupta, 2018). The use of personal protective equipment when handling waste and their awareness of potential risks associated with improper healthcare waste management should also be given priority attention (Guzder, 2020).</w:t>
      </w:r>
    </w:p>
    <w:p w14:paraId="58BB1562"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Proper management of healthcare waste depends on good organization, sufficient funding and active participation of trained personnel. It was observed that healthcare facilities were not spending resources on clinical waste management. Healthcare facility must allocate resources for colour coded bags and training of generators of healthcare waste for proper segregation and disposal for its sustainability. The intention of this study is to assess healthcare waste management practices at health facility in Anambra State (World Health Organization, 2018). The results of the study would be used to identify areas where Midwives/Nurses may need additional training or support to comply with WHO guidelines for healthcare waste management. It would also help to raise awareness among midwives/Nurses about the importance of proper waste management practices in ensuring public health and environmental protection.</w:t>
      </w:r>
    </w:p>
    <w:p w14:paraId="1C303DB3"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 xml:space="preserve">Indiscriminate dumping of untreated hospital waste in Municipal bins increases the chances of survival and mutation of pathogenic microorganism population in the municipal waste which can lead to disease epidemics and increased incidence of communicable disease in the community. The prevalence of infectious disease like hepatitis B, C, measles, Acquired Immunodeficiency syndrome, tuberculosis, chickenpox, cholera and others has also been traced to the inappropriate segregation and disposal of hospital waste. Materials required for segregation and disposal of these hospital wastes are not provided by the constituted authority, thus these pose a serious threat to the health workers, patients, environments and the community at large. There has been recent cases of hospital acquired infectious diseases among health workers which has been traced to contamination from healthcare waste, leading to untimely death of some of these health workers (Fagbocyibo, Ojo, Sridhar, &amp;Kannan, 2019). </w:t>
      </w:r>
    </w:p>
    <w:p w14:paraId="01BBC17D" w14:textId="52819CF9" w:rsidR="00457F29" w:rsidRPr="00775DAF" w:rsidRDefault="00DE4885" w:rsidP="00775DAF">
      <w:pPr>
        <w:spacing w:line="480" w:lineRule="auto"/>
        <w:jc w:val="both"/>
        <w:rPr>
          <w:rFonts w:ascii="Times New Roman" w:hAnsi="Times New Roman" w:cs="Times New Roman"/>
          <w:sz w:val="24"/>
          <w:szCs w:val="24"/>
        </w:rPr>
      </w:pPr>
      <w:r>
        <w:rPr>
          <w:rFonts w:ascii="Times New Roman" w:hAnsi="Times New Roman" w:cs="Times New Roman"/>
          <w:sz w:val="24"/>
          <w:szCs w:val="24"/>
        </w:rPr>
        <w:t>Healthcare waste disposals</w:t>
      </w:r>
      <w:r w:rsidR="00457F29" w:rsidRPr="00775DAF">
        <w:rPr>
          <w:rFonts w:ascii="Times New Roman" w:hAnsi="Times New Roman" w:cs="Times New Roman"/>
          <w:sz w:val="24"/>
          <w:szCs w:val="24"/>
        </w:rPr>
        <w:t xml:space="preserve"> has become an important public health concern worldwide due to the increasing volume of waste generated by healthcare facilities. Hospitals, clinics, and maternity centers produce large quantities of waste daily, some of which are hazardous and capable of causing serious health problems if not properly managed.</w:t>
      </w:r>
      <w:r w:rsidR="005B49B8" w:rsidRPr="00775DAF">
        <w:rPr>
          <w:rFonts w:ascii="Times New Roman" w:hAnsi="Times New Roman" w:cs="Times New Roman"/>
          <w:sz w:val="24"/>
          <w:szCs w:val="24"/>
        </w:rPr>
        <w:t xml:space="preserve"> </w:t>
      </w:r>
      <w:r w:rsidR="00457F29" w:rsidRPr="00775DAF">
        <w:rPr>
          <w:rFonts w:ascii="Times New Roman" w:hAnsi="Times New Roman" w:cs="Times New Roman"/>
          <w:sz w:val="24"/>
          <w:szCs w:val="24"/>
        </w:rPr>
        <w:t>Globally, healthcare waste poses a significant risk to healthcare workers, patients, waste handlers, and the general public. Improper disposal of healthcare waste can result in environmental contamination and increased transmission of infectious diseases. In many healthcare settings, waste generated from maternity units includes highly infectious materials such as placenta, blood-soaked gauze, sharps, and other medical supplies used during delivery procedures. According to the World Health Organization, proper healthcare waste management is a critical component of infection prevention and control within healthcare systems. The organization has developed guidelines to ensure safe handling, segregation, transportation, treatment, and disposal of healthcare waste.</w:t>
      </w:r>
    </w:p>
    <w:p w14:paraId="1AFA9A80"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 xml:space="preserve">It is in the light of these problems identified above that the researcher developed interest in assessing healthcare waste management practices among health workers in Anambra State. Hence this study is focused on assessing the </w:t>
      </w:r>
      <w:r w:rsidRPr="00775DAF">
        <w:rPr>
          <w:rFonts w:ascii="Times New Roman" w:hAnsi="Times New Roman" w:cs="Times New Roman"/>
          <w:sz w:val="24"/>
          <w:szCs w:val="24"/>
          <w:lang w:val="en-GB"/>
        </w:rPr>
        <w:t>compliance to the who’s maternity healthcare waste management guidelines among</w:t>
      </w:r>
      <w:r w:rsidRPr="00775DAF">
        <w:rPr>
          <w:rFonts w:ascii="Times New Roman" w:hAnsi="Times New Roman" w:cs="Times New Roman"/>
          <w:sz w:val="24"/>
          <w:szCs w:val="24"/>
        </w:rPr>
        <w:t xml:space="preserve"> the Midwives/Nurses working at Nnamdi Azikiwe Teaching Hospital, Nnewi.</w:t>
      </w:r>
      <w:r w:rsidR="007639B7" w:rsidRPr="00775DAF">
        <w:rPr>
          <w:rFonts w:ascii="Times New Roman" w:hAnsi="Times New Roman" w:cs="Times New Roman"/>
          <w:b/>
          <w:sz w:val="24"/>
          <w:szCs w:val="24"/>
        </w:rPr>
        <w:t xml:space="preserve"> </w:t>
      </w:r>
      <w:r w:rsidRPr="00775DAF">
        <w:rPr>
          <w:rFonts w:ascii="Times New Roman" w:hAnsi="Times New Roman" w:cs="Times New Roman"/>
          <w:sz w:val="24"/>
          <w:szCs w:val="24"/>
        </w:rPr>
        <w:t>The aim of this study is to assess waste management practice to W.H.O. guidelines among Midwives/Nurses at the maternity section of Nnamdi Azikiwe University Teaching Hospital, Nnewi.</w:t>
      </w:r>
      <w:r w:rsidR="007639B7" w:rsidRPr="00775DAF">
        <w:rPr>
          <w:rFonts w:ascii="Times New Roman" w:hAnsi="Times New Roman" w:cs="Times New Roman"/>
          <w:sz w:val="24"/>
          <w:szCs w:val="24"/>
        </w:rPr>
        <w:t xml:space="preserve"> </w:t>
      </w:r>
      <w:r w:rsidRPr="00775DAF">
        <w:rPr>
          <w:rFonts w:ascii="Times New Roman" w:hAnsi="Times New Roman" w:cs="Times New Roman"/>
          <w:sz w:val="24"/>
          <w:szCs w:val="24"/>
        </w:rPr>
        <w:t xml:space="preserve">Specific Objectives are to: </w:t>
      </w:r>
    </w:p>
    <w:p w14:paraId="1B05DBEC" w14:textId="093979C4" w:rsidR="00457F29" w:rsidRPr="006326DE" w:rsidRDefault="006326DE" w:rsidP="00C04E1A">
      <w:pPr>
        <w:pStyle w:val="ListParagraph1"/>
        <w:numPr>
          <w:ilvl w:val="0"/>
          <w:numId w:val="29"/>
        </w:numPr>
        <w:spacing w:line="480" w:lineRule="auto"/>
        <w:jc w:val="both"/>
        <w:rPr>
          <w:rFonts w:ascii="Times New Roman" w:hAnsi="Times New Roman" w:cs="Times New Roman"/>
          <w:color w:val="FF0000"/>
          <w:sz w:val="24"/>
          <w:szCs w:val="24"/>
        </w:rPr>
      </w:pPr>
      <w:r w:rsidRPr="006326DE">
        <w:rPr>
          <w:rFonts w:ascii="Times New Roman" w:hAnsi="Times New Roman" w:cs="Times New Roman"/>
          <w:color w:val="FF0000"/>
          <w:sz w:val="24"/>
          <w:szCs w:val="24"/>
        </w:rPr>
        <w:t>To determine level of uptake of maternal waste disposal guideline in level 2 teaching hospital</w:t>
      </w:r>
      <w:r w:rsidR="00C04E1A" w:rsidRPr="006326DE">
        <w:rPr>
          <w:rFonts w:ascii="Times New Roman" w:hAnsi="Times New Roman" w:cs="Times New Roman"/>
          <w:color w:val="FF0000"/>
          <w:sz w:val="24"/>
          <w:szCs w:val="24"/>
        </w:rPr>
        <w:t>.</w:t>
      </w:r>
    </w:p>
    <w:p w14:paraId="4AD2B8C9" w14:textId="7FC2BAA3" w:rsidR="007639B7" w:rsidRPr="006326DE" w:rsidRDefault="00C04E1A" w:rsidP="00C04E1A">
      <w:pPr>
        <w:pStyle w:val="ListParagraph1"/>
        <w:numPr>
          <w:ilvl w:val="0"/>
          <w:numId w:val="29"/>
        </w:numPr>
        <w:spacing w:line="480" w:lineRule="auto"/>
        <w:jc w:val="both"/>
        <w:rPr>
          <w:rFonts w:ascii="Times New Roman" w:hAnsi="Times New Roman" w:cs="Times New Roman"/>
          <w:b/>
          <w:color w:val="FF0000"/>
          <w:sz w:val="24"/>
          <w:szCs w:val="24"/>
        </w:rPr>
      </w:pPr>
      <w:r w:rsidRPr="006326DE">
        <w:rPr>
          <w:rFonts w:ascii="Times New Roman" w:hAnsi="Times New Roman" w:cs="Times New Roman"/>
          <w:color w:val="FF0000"/>
          <w:sz w:val="24"/>
          <w:szCs w:val="24"/>
        </w:rPr>
        <w:t>A</w:t>
      </w:r>
      <w:r w:rsidR="006326DE" w:rsidRPr="006326DE">
        <w:rPr>
          <w:rFonts w:ascii="Times New Roman" w:hAnsi="Times New Roman" w:cs="Times New Roman"/>
          <w:color w:val="FF0000"/>
          <w:sz w:val="24"/>
          <w:szCs w:val="24"/>
        </w:rPr>
        <w:t>ssess know edge attitude and practice KAPof maternal health service providers on the uptake With</w:t>
      </w:r>
      <w:r w:rsidRPr="006326DE">
        <w:rPr>
          <w:rFonts w:ascii="Times New Roman" w:hAnsi="Times New Roman" w:cs="Times New Roman"/>
          <w:color w:val="FF0000"/>
          <w:sz w:val="24"/>
          <w:szCs w:val="24"/>
        </w:rPr>
        <w:t xml:space="preserve"> </w:t>
      </w:r>
      <w:r w:rsidR="00457F29" w:rsidRPr="006326DE">
        <w:rPr>
          <w:rFonts w:ascii="Times New Roman" w:hAnsi="Times New Roman" w:cs="Times New Roman"/>
          <w:color w:val="FF0000"/>
          <w:sz w:val="24"/>
          <w:szCs w:val="24"/>
        </w:rPr>
        <w:t xml:space="preserve">World Health Organization </w:t>
      </w:r>
      <w:r w:rsidRPr="006326DE">
        <w:rPr>
          <w:rFonts w:ascii="Times New Roman" w:hAnsi="Times New Roman" w:cs="Times New Roman"/>
          <w:color w:val="FF0000"/>
          <w:sz w:val="24"/>
          <w:szCs w:val="24"/>
        </w:rPr>
        <w:t xml:space="preserve">Guideline </w:t>
      </w:r>
      <w:r w:rsidR="006326DE" w:rsidRPr="006326DE">
        <w:rPr>
          <w:rFonts w:ascii="Times New Roman" w:hAnsi="Times New Roman" w:cs="Times New Roman"/>
          <w:color w:val="FF0000"/>
          <w:sz w:val="24"/>
          <w:szCs w:val="24"/>
        </w:rPr>
        <w:t>for</w:t>
      </w:r>
      <w:r w:rsidRPr="006326DE">
        <w:rPr>
          <w:rFonts w:ascii="Times New Roman" w:hAnsi="Times New Roman" w:cs="Times New Roman"/>
          <w:color w:val="FF0000"/>
          <w:sz w:val="24"/>
          <w:szCs w:val="24"/>
        </w:rPr>
        <w:t xml:space="preserve"> General Waste Management.</w:t>
      </w:r>
    </w:p>
    <w:p w14:paraId="1107DEE0" w14:textId="23E63859" w:rsidR="00457F29" w:rsidRDefault="006326DE" w:rsidP="00775DAF">
      <w:pPr>
        <w:pStyle w:val="ListParagraph1"/>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Null </w:t>
      </w:r>
      <w:r w:rsidR="00457F29" w:rsidRPr="00775DAF">
        <w:rPr>
          <w:rFonts w:ascii="Times New Roman" w:hAnsi="Times New Roman" w:cs="Times New Roman"/>
          <w:b/>
          <w:sz w:val="24"/>
          <w:szCs w:val="24"/>
        </w:rPr>
        <w:t>Hypotheses</w:t>
      </w:r>
    </w:p>
    <w:p w14:paraId="52AEA4BE" w14:textId="17BC4A15" w:rsidR="006326DE" w:rsidRPr="0083569D" w:rsidRDefault="006326DE" w:rsidP="006326DE">
      <w:pPr>
        <w:pStyle w:val="ListParagraph1"/>
        <w:numPr>
          <w:ilvl w:val="0"/>
          <w:numId w:val="30"/>
        </w:numPr>
        <w:spacing w:line="480" w:lineRule="auto"/>
        <w:jc w:val="both"/>
        <w:rPr>
          <w:rFonts w:ascii="Times New Roman" w:hAnsi="Times New Roman" w:cs="Times New Roman"/>
          <w:sz w:val="24"/>
          <w:szCs w:val="24"/>
        </w:rPr>
      </w:pPr>
      <w:r w:rsidRPr="0083569D">
        <w:rPr>
          <w:rFonts w:ascii="Times New Roman" w:hAnsi="Times New Roman" w:cs="Times New Roman"/>
          <w:sz w:val="24"/>
          <w:szCs w:val="24"/>
        </w:rPr>
        <w:t>The level of uptake of maternal waste disposal guideline in level 2 teaching hospital is very high</w:t>
      </w:r>
    </w:p>
    <w:p w14:paraId="5C88A326" w14:textId="098F68CB" w:rsidR="006326DE" w:rsidRPr="0083569D" w:rsidRDefault="004C10A0" w:rsidP="006326DE">
      <w:pPr>
        <w:pStyle w:val="ListParagraph1"/>
        <w:numPr>
          <w:ilvl w:val="0"/>
          <w:numId w:val="30"/>
        </w:numPr>
        <w:spacing w:line="480" w:lineRule="auto"/>
        <w:jc w:val="both"/>
        <w:rPr>
          <w:rFonts w:ascii="Times New Roman" w:hAnsi="Times New Roman" w:cs="Times New Roman"/>
          <w:sz w:val="24"/>
          <w:szCs w:val="24"/>
        </w:rPr>
      </w:pPr>
      <w:r w:rsidRPr="0083569D">
        <w:rPr>
          <w:rFonts w:ascii="Times New Roman" w:hAnsi="Times New Roman" w:cs="Times New Roman"/>
          <w:sz w:val="24"/>
          <w:szCs w:val="24"/>
        </w:rPr>
        <w:t>Know</w:t>
      </w:r>
      <w:r>
        <w:rPr>
          <w:rFonts w:ascii="Times New Roman" w:hAnsi="Times New Roman" w:cs="Times New Roman"/>
          <w:sz w:val="24"/>
          <w:szCs w:val="24"/>
        </w:rPr>
        <w:t>l</w:t>
      </w:r>
      <w:r w:rsidR="006326DE" w:rsidRPr="0083569D">
        <w:rPr>
          <w:rFonts w:ascii="Times New Roman" w:hAnsi="Times New Roman" w:cs="Times New Roman"/>
          <w:sz w:val="24"/>
          <w:szCs w:val="24"/>
        </w:rPr>
        <w:t>edge attitude and practice KAP</w:t>
      </w:r>
      <w:r>
        <w:rPr>
          <w:rFonts w:ascii="Times New Roman" w:hAnsi="Times New Roman" w:cs="Times New Roman"/>
          <w:sz w:val="24"/>
          <w:szCs w:val="24"/>
        </w:rPr>
        <w:t xml:space="preserve"> </w:t>
      </w:r>
      <w:r w:rsidR="006326DE" w:rsidRPr="0083569D">
        <w:rPr>
          <w:rFonts w:ascii="Times New Roman" w:hAnsi="Times New Roman" w:cs="Times New Roman"/>
          <w:sz w:val="24"/>
          <w:szCs w:val="24"/>
        </w:rPr>
        <w:t>of maternal health service providers Contributes to te uptake With World Health Organization Guideline for General Waste Management.</w:t>
      </w:r>
    </w:p>
    <w:p w14:paraId="27BD4F2A" w14:textId="1E9DDC2A" w:rsidR="00457F29" w:rsidRDefault="0083569D" w:rsidP="00775DAF">
      <w:pPr>
        <w:spacing w:line="480" w:lineRule="auto"/>
        <w:jc w:val="both"/>
        <w:rPr>
          <w:rFonts w:ascii="Times New Roman" w:hAnsi="Times New Roman" w:cs="Times New Roman"/>
          <w:sz w:val="24"/>
          <w:szCs w:val="24"/>
        </w:rPr>
      </w:pPr>
      <w:r>
        <w:rPr>
          <w:rFonts w:ascii="Times New Roman" w:hAnsi="Times New Roman" w:cs="Times New Roman"/>
          <w:b/>
          <w:sz w:val="24"/>
          <w:szCs w:val="24"/>
        </w:rPr>
        <w:t>Alternative Hypothesis</w:t>
      </w:r>
      <w:r w:rsidRPr="00775DAF">
        <w:rPr>
          <w:rFonts w:ascii="Times New Roman" w:hAnsi="Times New Roman" w:cs="Times New Roman"/>
          <w:sz w:val="24"/>
          <w:szCs w:val="24"/>
        </w:rPr>
        <w:t>.</w:t>
      </w:r>
    </w:p>
    <w:p w14:paraId="7F5033E8" w14:textId="2BE0E740" w:rsidR="0083569D" w:rsidRPr="0083569D" w:rsidRDefault="0083569D" w:rsidP="0083569D">
      <w:pPr>
        <w:pStyle w:val="ListParagraph1"/>
        <w:numPr>
          <w:ilvl w:val="0"/>
          <w:numId w:val="33"/>
        </w:numPr>
        <w:spacing w:line="480" w:lineRule="auto"/>
        <w:jc w:val="both"/>
        <w:rPr>
          <w:rFonts w:ascii="Times New Roman" w:hAnsi="Times New Roman" w:cs="Times New Roman"/>
          <w:sz w:val="24"/>
          <w:szCs w:val="24"/>
        </w:rPr>
      </w:pPr>
      <w:r w:rsidRPr="0083569D">
        <w:rPr>
          <w:rFonts w:ascii="Times New Roman" w:hAnsi="Times New Roman" w:cs="Times New Roman"/>
          <w:sz w:val="24"/>
          <w:szCs w:val="24"/>
        </w:rPr>
        <w:t>The level of uptake of maternal waste disposal guideline in level 2 teaching</w:t>
      </w:r>
      <w:r>
        <w:rPr>
          <w:rFonts w:ascii="Times New Roman" w:hAnsi="Times New Roman" w:cs="Times New Roman"/>
          <w:sz w:val="24"/>
          <w:szCs w:val="24"/>
        </w:rPr>
        <w:t xml:space="preserve"> hospital is very skewed</w:t>
      </w:r>
    </w:p>
    <w:p w14:paraId="42E454C6" w14:textId="21797006" w:rsidR="0083569D" w:rsidRPr="0083569D" w:rsidRDefault="0083569D" w:rsidP="0083569D">
      <w:pPr>
        <w:pStyle w:val="ListParagraph1"/>
        <w:numPr>
          <w:ilvl w:val="0"/>
          <w:numId w:val="33"/>
        </w:numPr>
        <w:spacing w:line="480" w:lineRule="auto"/>
        <w:jc w:val="both"/>
        <w:rPr>
          <w:rFonts w:ascii="Times New Roman" w:hAnsi="Times New Roman" w:cs="Times New Roman"/>
          <w:sz w:val="24"/>
          <w:szCs w:val="24"/>
        </w:rPr>
      </w:pPr>
      <w:r>
        <w:rPr>
          <w:rFonts w:ascii="Times New Roman" w:hAnsi="Times New Roman" w:cs="Times New Roman"/>
          <w:sz w:val="24"/>
          <w:szCs w:val="24"/>
        </w:rPr>
        <w:t>Knowl</w:t>
      </w:r>
      <w:r w:rsidRPr="0083569D">
        <w:rPr>
          <w:rFonts w:ascii="Times New Roman" w:hAnsi="Times New Roman" w:cs="Times New Roman"/>
          <w:sz w:val="24"/>
          <w:szCs w:val="24"/>
        </w:rPr>
        <w:t xml:space="preserve">edge Attitude </w:t>
      </w:r>
      <w:r>
        <w:rPr>
          <w:rFonts w:ascii="Times New Roman" w:hAnsi="Times New Roman" w:cs="Times New Roman"/>
          <w:sz w:val="24"/>
          <w:szCs w:val="24"/>
        </w:rPr>
        <w:t>and P</w:t>
      </w:r>
      <w:r w:rsidRPr="0083569D">
        <w:rPr>
          <w:rFonts w:ascii="Times New Roman" w:hAnsi="Times New Roman" w:cs="Times New Roman"/>
          <w:sz w:val="24"/>
          <w:szCs w:val="24"/>
        </w:rPr>
        <w:t>ractice KAP</w:t>
      </w:r>
      <w:r>
        <w:rPr>
          <w:rFonts w:ascii="Times New Roman" w:hAnsi="Times New Roman" w:cs="Times New Roman"/>
          <w:sz w:val="24"/>
          <w:szCs w:val="24"/>
        </w:rPr>
        <w:t xml:space="preserve"> </w:t>
      </w:r>
      <w:r w:rsidRPr="0083569D">
        <w:rPr>
          <w:rFonts w:ascii="Times New Roman" w:hAnsi="Times New Roman" w:cs="Times New Roman"/>
          <w:sz w:val="24"/>
          <w:szCs w:val="24"/>
        </w:rPr>
        <w:t>of maternal health service providers Contributes to te uptake With World Health Organization Guideli</w:t>
      </w:r>
      <w:r>
        <w:rPr>
          <w:rFonts w:ascii="Times New Roman" w:hAnsi="Times New Roman" w:cs="Times New Roman"/>
          <w:sz w:val="24"/>
          <w:szCs w:val="24"/>
        </w:rPr>
        <w:t xml:space="preserve">ne low </w:t>
      </w:r>
    </w:p>
    <w:p w14:paraId="141319D9" w14:textId="5C218B4D" w:rsidR="0083569D" w:rsidRPr="001937A9" w:rsidRDefault="001937A9" w:rsidP="00775DAF">
      <w:pPr>
        <w:spacing w:line="480" w:lineRule="auto"/>
        <w:jc w:val="both"/>
        <w:rPr>
          <w:rFonts w:ascii="Times New Roman" w:hAnsi="Times New Roman" w:cs="Times New Roman"/>
          <w:color w:val="FF0000"/>
          <w:sz w:val="24"/>
          <w:szCs w:val="24"/>
        </w:rPr>
      </w:pPr>
      <w:r w:rsidRPr="001937A9">
        <w:rPr>
          <w:rFonts w:ascii="Times New Roman" w:hAnsi="Times New Roman" w:cs="Times New Roman"/>
          <w:color w:val="FF0000"/>
          <w:sz w:val="24"/>
          <w:szCs w:val="24"/>
        </w:rPr>
        <w:t>2, 0</w:t>
      </w:r>
      <w:r w:rsidR="0083569D" w:rsidRPr="001937A9">
        <w:rPr>
          <w:rFonts w:ascii="Times New Roman" w:hAnsi="Times New Roman" w:cs="Times New Roman"/>
          <w:color w:val="FF0000"/>
          <w:sz w:val="24"/>
          <w:szCs w:val="24"/>
        </w:rPr>
        <w:t xml:space="preserve"> Material and methods </w:t>
      </w:r>
    </w:p>
    <w:p w14:paraId="0DE9F061" w14:textId="10447C8C" w:rsidR="001937A9" w:rsidRDefault="004A6721" w:rsidP="00775DAF">
      <w:pPr>
        <w:spacing w:line="48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2</w:t>
      </w:r>
      <w:r w:rsidR="0083569D" w:rsidRPr="001937A9">
        <w:rPr>
          <w:rFonts w:ascii="Times New Roman" w:hAnsi="Times New Roman" w:cs="Times New Roman"/>
          <w:b/>
          <w:color w:val="FF0000"/>
          <w:sz w:val="24"/>
          <w:szCs w:val="24"/>
        </w:rPr>
        <w:t>.1 material</w:t>
      </w:r>
    </w:p>
    <w:p w14:paraId="24CC414D" w14:textId="3AB347B3" w:rsidR="008A619B" w:rsidRDefault="008A619B" w:rsidP="00775DAF">
      <w:pPr>
        <w:spacing w:line="480" w:lineRule="auto"/>
        <w:jc w:val="both"/>
        <w:rPr>
          <w:rFonts w:ascii="Times New Roman" w:hAnsi="Times New Roman" w:cs="Times New Roman"/>
          <w:b/>
          <w:color w:val="FF0000"/>
          <w:sz w:val="24"/>
          <w:szCs w:val="24"/>
        </w:rPr>
      </w:pPr>
      <w:r w:rsidRPr="001937A9">
        <w:rPr>
          <w:rFonts w:ascii="Times New Roman" w:hAnsi="Times New Roman" w:cs="Times New Roman"/>
          <w:b/>
          <w:color w:val="FF0000"/>
          <w:sz w:val="24"/>
          <w:szCs w:val="24"/>
        </w:rPr>
        <w:t>Missing</w:t>
      </w:r>
    </w:p>
    <w:p w14:paraId="2E6ACF77" w14:textId="141A2868" w:rsidR="004A6721" w:rsidRDefault="004359A5" w:rsidP="00775DAF">
      <w:pPr>
        <w:spacing w:line="48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2.1 </w:t>
      </w:r>
      <w:r w:rsidRPr="004A6721">
        <w:rPr>
          <w:rFonts w:ascii="Times New Roman" w:hAnsi="Times New Roman" w:cs="Times New Roman"/>
          <w:b/>
          <w:color w:val="FF0000"/>
          <w:sz w:val="24"/>
          <w:szCs w:val="24"/>
        </w:rPr>
        <w:t>Level of Uptake of Mat</w:t>
      </w:r>
      <w:r>
        <w:rPr>
          <w:rFonts w:ascii="Times New Roman" w:hAnsi="Times New Roman" w:cs="Times New Roman"/>
          <w:b/>
          <w:color w:val="FF0000"/>
          <w:sz w:val="24"/>
          <w:szCs w:val="24"/>
        </w:rPr>
        <w:t>ernal Waste Disposal Guideline i</w:t>
      </w:r>
      <w:r w:rsidRPr="004A6721">
        <w:rPr>
          <w:rFonts w:ascii="Times New Roman" w:hAnsi="Times New Roman" w:cs="Times New Roman"/>
          <w:b/>
          <w:color w:val="FF0000"/>
          <w:sz w:val="24"/>
          <w:szCs w:val="24"/>
        </w:rPr>
        <w:t>n Level 2 Teaching Hospital.</w:t>
      </w:r>
    </w:p>
    <w:p w14:paraId="0AC87C5A" w14:textId="77777777" w:rsidR="007E329F" w:rsidRDefault="007E329F" w:rsidP="00775DAF">
      <w:pPr>
        <w:spacing w:line="480" w:lineRule="auto"/>
        <w:jc w:val="both"/>
        <w:rPr>
          <w:rFonts w:ascii="Times New Roman" w:hAnsi="Times New Roman" w:cs="Times New Roman"/>
          <w:b/>
          <w:color w:val="FF0000"/>
          <w:sz w:val="24"/>
          <w:szCs w:val="24"/>
        </w:rPr>
      </w:pPr>
    </w:p>
    <w:p w14:paraId="48574038" w14:textId="77777777" w:rsidR="007E329F" w:rsidRDefault="007E329F" w:rsidP="00775DAF">
      <w:pPr>
        <w:spacing w:line="480" w:lineRule="auto"/>
        <w:jc w:val="both"/>
        <w:rPr>
          <w:rFonts w:ascii="Times New Roman" w:hAnsi="Times New Roman" w:cs="Times New Roman"/>
          <w:b/>
          <w:color w:val="FF0000"/>
          <w:sz w:val="24"/>
          <w:szCs w:val="24"/>
        </w:rPr>
      </w:pPr>
    </w:p>
    <w:p w14:paraId="56476EAC" w14:textId="77777777" w:rsidR="007E329F" w:rsidRDefault="007E329F" w:rsidP="00775DAF">
      <w:pPr>
        <w:spacing w:line="480" w:lineRule="auto"/>
        <w:jc w:val="both"/>
        <w:rPr>
          <w:rFonts w:ascii="Times New Roman" w:hAnsi="Times New Roman" w:cs="Times New Roman"/>
          <w:b/>
          <w:color w:val="FF0000"/>
          <w:sz w:val="24"/>
          <w:szCs w:val="24"/>
        </w:rPr>
      </w:pPr>
    </w:p>
    <w:p w14:paraId="0D6D9D85" w14:textId="4B9E74C3" w:rsidR="007E329F" w:rsidRDefault="007E329F" w:rsidP="00775DAF">
      <w:pPr>
        <w:spacing w:line="48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2.2. </w:t>
      </w:r>
      <w:r w:rsidR="00C9300E">
        <w:rPr>
          <w:rFonts w:ascii="Times New Roman" w:hAnsi="Times New Roman" w:cs="Times New Roman"/>
          <w:color w:val="FF0000"/>
          <w:sz w:val="24"/>
          <w:szCs w:val="24"/>
        </w:rPr>
        <w:t xml:space="preserve">Knowledge Attitude and Practice </w:t>
      </w:r>
      <w:r w:rsidRPr="006326DE">
        <w:rPr>
          <w:rFonts w:ascii="Times New Roman" w:hAnsi="Times New Roman" w:cs="Times New Roman"/>
          <w:color w:val="FF0000"/>
          <w:sz w:val="24"/>
          <w:szCs w:val="24"/>
        </w:rPr>
        <w:t>of Maternal Health Service Providers on the Uptake with World Health Organization Guideline for General Waste Management</w:t>
      </w:r>
    </w:p>
    <w:p w14:paraId="118DFD2D" w14:textId="77777777" w:rsidR="007E329F" w:rsidRDefault="007E329F" w:rsidP="00775DAF">
      <w:pPr>
        <w:spacing w:line="480" w:lineRule="auto"/>
        <w:jc w:val="both"/>
        <w:rPr>
          <w:rFonts w:ascii="Times New Roman" w:hAnsi="Times New Roman" w:cs="Times New Roman"/>
          <w:color w:val="FF0000"/>
          <w:sz w:val="24"/>
          <w:szCs w:val="24"/>
        </w:rPr>
      </w:pPr>
    </w:p>
    <w:p w14:paraId="0F365A14" w14:textId="77777777" w:rsidR="007E329F" w:rsidRDefault="007E329F" w:rsidP="00775DAF">
      <w:pPr>
        <w:spacing w:line="480" w:lineRule="auto"/>
        <w:jc w:val="both"/>
        <w:rPr>
          <w:rFonts w:ascii="Times New Roman" w:hAnsi="Times New Roman" w:cs="Times New Roman"/>
          <w:color w:val="FF0000"/>
          <w:sz w:val="24"/>
          <w:szCs w:val="24"/>
        </w:rPr>
      </w:pPr>
    </w:p>
    <w:p w14:paraId="332A639E" w14:textId="77777777" w:rsidR="007E329F" w:rsidRPr="001937A9" w:rsidRDefault="007E329F" w:rsidP="00775DAF">
      <w:pPr>
        <w:spacing w:line="480" w:lineRule="auto"/>
        <w:jc w:val="both"/>
        <w:rPr>
          <w:rFonts w:ascii="Times New Roman" w:hAnsi="Times New Roman" w:cs="Times New Roman"/>
          <w:b/>
          <w:color w:val="FF0000"/>
          <w:sz w:val="24"/>
          <w:szCs w:val="24"/>
        </w:rPr>
      </w:pPr>
    </w:p>
    <w:p w14:paraId="230B1770" w14:textId="77777777" w:rsidR="004A6721" w:rsidRPr="001937A9" w:rsidRDefault="004A6721" w:rsidP="00775DAF">
      <w:pPr>
        <w:spacing w:line="480" w:lineRule="auto"/>
        <w:jc w:val="both"/>
        <w:rPr>
          <w:rFonts w:ascii="Times New Roman" w:hAnsi="Times New Roman" w:cs="Times New Roman"/>
          <w:b/>
          <w:color w:val="FF0000"/>
          <w:sz w:val="24"/>
          <w:szCs w:val="24"/>
        </w:rPr>
      </w:pPr>
    </w:p>
    <w:p w14:paraId="3BD34E22" w14:textId="0ACE7260" w:rsidR="0083569D" w:rsidRPr="001937A9" w:rsidRDefault="001937A9" w:rsidP="00775DAF">
      <w:pPr>
        <w:spacing w:line="480" w:lineRule="auto"/>
        <w:jc w:val="both"/>
        <w:rPr>
          <w:rFonts w:ascii="Times New Roman" w:hAnsi="Times New Roman" w:cs="Times New Roman"/>
          <w:b/>
          <w:color w:val="FF0000"/>
          <w:sz w:val="24"/>
          <w:szCs w:val="24"/>
        </w:rPr>
      </w:pPr>
      <w:r w:rsidRPr="001937A9">
        <w:rPr>
          <w:rFonts w:ascii="Times New Roman" w:hAnsi="Times New Roman" w:cs="Times New Roman"/>
          <w:b/>
          <w:color w:val="FF0000"/>
          <w:sz w:val="24"/>
          <w:szCs w:val="24"/>
        </w:rPr>
        <w:t xml:space="preserve">Methods </w:t>
      </w:r>
      <w:r w:rsidR="0083569D" w:rsidRPr="001937A9">
        <w:rPr>
          <w:rFonts w:ascii="Times New Roman" w:hAnsi="Times New Roman" w:cs="Times New Roman"/>
          <w:b/>
          <w:color w:val="FF0000"/>
          <w:sz w:val="24"/>
          <w:szCs w:val="24"/>
        </w:rPr>
        <w:t xml:space="preserve"> </w:t>
      </w:r>
    </w:p>
    <w:p w14:paraId="2A901B0B" w14:textId="3044687C" w:rsidR="003F6F2B" w:rsidRPr="004C10A0" w:rsidRDefault="003F6F2B" w:rsidP="00775D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Sample size of 70 target maternity service providers has lo statistical power thus contain </w:t>
      </w:r>
      <w:r w:rsidR="00D95043">
        <w:rPr>
          <w:rFonts w:ascii="Times New Roman" w:hAnsi="Times New Roman" w:cs="Times New Roman"/>
          <w:sz w:val="24"/>
          <w:szCs w:val="24"/>
        </w:rPr>
        <w:t>May</w:t>
      </w:r>
      <w:r>
        <w:rPr>
          <w:rFonts w:ascii="Times New Roman" w:hAnsi="Times New Roman" w:cs="Times New Roman"/>
          <w:sz w:val="24"/>
          <w:szCs w:val="24"/>
        </w:rPr>
        <w:t xml:space="preserve"> sampling and analyzing errors which may affect </w:t>
      </w:r>
      <w:r w:rsidR="00D95043">
        <w:rPr>
          <w:rFonts w:ascii="Times New Roman" w:hAnsi="Times New Roman" w:cs="Times New Roman"/>
          <w:sz w:val="24"/>
          <w:szCs w:val="24"/>
        </w:rPr>
        <w:t>generality</w:t>
      </w:r>
      <w:r>
        <w:rPr>
          <w:rFonts w:ascii="Times New Roman" w:hAnsi="Times New Roman" w:cs="Times New Roman"/>
          <w:sz w:val="24"/>
          <w:szCs w:val="24"/>
        </w:rPr>
        <w:t xml:space="preserve"> of result on validity and reliability.</w:t>
      </w:r>
      <w:r w:rsidR="00D95043">
        <w:rPr>
          <w:rFonts w:ascii="Times New Roman" w:hAnsi="Times New Roman" w:cs="Times New Roman"/>
          <w:sz w:val="24"/>
          <w:szCs w:val="24"/>
        </w:rPr>
        <w:t xml:space="preserve"> </w:t>
      </w:r>
      <w:r w:rsidR="00D95043" w:rsidRPr="004C10A0">
        <w:rPr>
          <w:rFonts w:ascii="Times New Roman" w:hAnsi="Times New Roman" w:cs="Times New Roman"/>
          <w:color w:val="FF0000"/>
          <w:sz w:val="24"/>
          <w:szCs w:val="24"/>
        </w:rPr>
        <w:t xml:space="preserve">Increase sample size to over 200 target population could be better for this </w:t>
      </w:r>
      <w:r w:rsidR="004C10A0">
        <w:rPr>
          <w:rFonts w:ascii="Times New Roman" w:hAnsi="Times New Roman" w:cs="Times New Roman"/>
          <w:color w:val="FF0000"/>
          <w:sz w:val="24"/>
          <w:szCs w:val="24"/>
        </w:rPr>
        <w:t>study to reduce analytical and sampling errors</w:t>
      </w:r>
      <w:r w:rsidR="00D95043" w:rsidRPr="004C10A0">
        <w:rPr>
          <w:rFonts w:ascii="Times New Roman" w:hAnsi="Times New Roman" w:cs="Times New Roman"/>
          <w:sz w:val="24"/>
          <w:szCs w:val="24"/>
        </w:rPr>
        <w:t xml:space="preserve"> </w:t>
      </w:r>
    </w:p>
    <w:p w14:paraId="2DBBA850" w14:textId="3ED30E46" w:rsidR="00457F29" w:rsidRPr="00775DAF" w:rsidRDefault="00457F29" w:rsidP="00775DAF">
      <w:pPr>
        <w:spacing w:line="480" w:lineRule="auto"/>
        <w:jc w:val="both"/>
        <w:rPr>
          <w:rFonts w:ascii="Times New Roman" w:hAnsi="Times New Roman" w:cs="Times New Roman"/>
          <w:b/>
          <w:sz w:val="24"/>
          <w:szCs w:val="24"/>
        </w:rPr>
      </w:pPr>
      <w:r w:rsidRPr="00775DAF">
        <w:rPr>
          <w:rFonts w:ascii="Times New Roman" w:hAnsi="Times New Roman" w:cs="Times New Roman"/>
          <w:sz w:val="24"/>
          <w:szCs w:val="24"/>
        </w:rPr>
        <w:t xml:space="preserve">A cross-sectional research design is a type of study design in which data are collected at a single point in time or over a short period from a population or a sample to examine the prevalence, characteristics, and relationships of variables. The target population of this survey consists of Midwives and Nurses working in both wards and clinics of maternity section of NAUTH – Nnewi. The population of the study comprises of </w:t>
      </w:r>
      <w:r w:rsidRPr="003F6F2B">
        <w:rPr>
          <w:rFonts w:ascii="Times New Roman" w:hAnsi="Times New Roman" w:cs="Times New Roman"/>
          <w:color w:val="FF0000"/>
          <w:sz w:val="24"/>
          <w:szCs w:val="24"/>
        </w:rPr>
        <w:t xml:space="preserve">70 </w:t>
      </w:r>
      <w:r w:rsidR="003F6F2B" w:rsidRPr="003F6F2B">
        <w:rPr>
          <w:rFonts w:ascii="Times New Roman" w:hAnsi="Times New Roman" w:cs="Times New Roman"/>
          <w:color w:val="FF0000"/>
          <w:sz w:val="24"/>
          <w:szCs w:val="24"/>
        </w:rPr>
        <w:t xml:space="preserve">maternity service providers </w:t>
      </w:r>
      <w:r w:rsidRPr="003F6F2B">
        <w:rPr>
          <w:rFonts w:ascii="Times New Roman" w:hAnsi="Times New Roman" w:cs="Times New Roman"/>
          <w:color w:val="3333FF"/>
          <w:sz w:val="24"/>
          <w:szCs w:val="24"/>
        </w:rPr>
        <w:t>Midwives</w:t>
      </w:r>
      <w:r w:rsidR="00391DB9">
        <w:rPr>
          <w:rFonts w:ascii="Times New Roman" w:hAnsi="Times New Roman" w:cs="Times New Roman"/>
          <w:color w:val="3333FF"/>
          <w:sz w:val="24"/>
          <w:szCs w:val="24"/>
        </w:rPr>
        <w:t xml:space="preserve"> </w:t>
      </w:r>
      <w:r w:rsidRPr="003F6F2B">
        <w:rPr>
          <w:rFonts w:ascii="Times New Roman" w:hAnsi="Times New Roman" w:cs="Times New Roman"/>
          <w:color w:val="3333FF"/>
          <w:sz w:val="24"/>
          <w:szCs w:val="24"/>
        </w:rPr>
        <w:t>/</w:t>
      </w:r>
      <w:r w:rsidR="00391DB9">
        <w:rPr>
          <w:rFonts w:ascii="Times New Roman" w:hAnsi="Times New Roman" w:cs="Times New Roman"/>
          <w:color w:val="3333FF"/>
          <w:sz w:val="24"/>
          <w:szCs w:val="24"/>
        </w:rPr>
        <w:t xml:space="preserve"> </w:t>
      </w:r>
      <w:r w:rsidRPr="003F6F2B">
        <w:rPr>
          <w:rFonts w:ascii="Times New Roman" w:hAnsi="Times New Roman" w:cs="Times New Roman"/>
          <w:color w:val="3333FF"/>
          <w:sz w:val="24"/>
          <w:szCs w:val="24"/>
        </w:rPr>
        <w:t>Nurses</w:t>
      </w:r>
      <w:r w:rsidRPr="00775DAF">
        <w:rPr>
          <w:rFonts w:ascii="Times New Roman" w:hAnsi="Times New Roman" w:cs="Times New Roman"/>
          <w:sz w:val="24"/>
          <w:szCs w:val="24"/>
        </w:rPr>
        <w:t xml:space="preserve"> working in maternity section of Nnamdi Azikiwe University Teaching Hospital Nnewi</w:t>
      </w:r>
      <w:r w:rsidR="00A12BD0" w:rsidRPr="00775DAF">
        <w:rPr>
          <w:rFonts w:ascii="Times New Roman" w:hAnsi="Times New Roman" w:cs="Times New Roman"/>
          <w:sz w:val="24"/>
          <w:szCs w:val="24"/>
        </w:rPr>
        <w:t>.</w:t>
      </w:r>
      <w:r w:rsidR="00A12BD0" w:rsidRPr="00775DAF">
        <w:rPr>
          <w:rFonts w:ascii="Times New Roman" w:eastAsia="Times New Roman" w:hAnsi="Times New Roman" w:cs="Times New Roman"/>
          <w:b/>
          <w:sz w:val="24"/>
          <w:szCs w:val="24"/>
        </w:rPr>
        <w:t xml:space="preserve"> </w:t>
      </w:r>
      <w:r w:rsidRPr="00775DAF">
        <w:rPr>
          <w:rFonts w:ascii="Times New Roman" w:hAnsi="Times New Roman" w:cs="Times New Roman"/>
          <w:sz w:val="24"/>
          <w:szCs w:val="24"/>
        </w:rPr>
        <w:t xml:space="preserve">Census sampling method was employed which involved the use of entire members of the population for the study. This method was chosen because the researcher has enquired about the total population of Midwives/Nurses in maternity unit and felt that the size (70) is small, enough and manageable for the study within the time and resources available for the </w:t>
      </w:r>
      <w:r w:rsidR="006A4CE5" w:rsidRPr="00775DAF">
        <w:rPr>
          <w:rFonts w:ascii="Times New Roman" w:hAnsi="Times New Roman" w:cs="Times New Roman"/>
          <w:sz w:val="24"/>
          <w:szCs w:val="24"/>
        </w:rPr>
        <w:t xml:space="preserve">study. </w:t>
      </w:r>
      <w:r w:rsidRPr="00775DAF">
        <w:rPr>
          <w:rFonts w:ascii="Times New Roman" w:hAnsi="Times New Roman" w:cs="Times New Roman"/>
          <w:sz w:val="24"/>
          <w:szCs w:val="24"/>
        </w:rPr>
        <w:t>All the respondents were allowed to participate once they met the inclusion criteria</w:t>
      </w:r>
      <w:r w:rsidR="006A4CE5">
        <w:rPr>
          <w:rFonts w:ascii="Times New Roman" w:hAnsi="Times New Roman" w:cs="Times New Roman"/>
          <w:sz w:val="24"/>
          <w:szCs w:val="24"/>
        </w:rPr>
        <w:t xml:space="preserve"> </w:t>
      </w:r>
      <w:r w:rsidRPr="00775DAF">
        <w:rPr>
          <w:rFonts w:ascii="Times New Roman" w:hAnsi="Times New Roman" w:cs="Times New Roman"/>
          <w:sz w:val="24"/>
          <w:szCs w:val="24"/>
        </w:rPr>
        <w:t>A quantitative study on the assessment of compliance of nurses/midwives to WHO guidelines on healthcare waste management practice. The primary data involve collecting information, straight from the source and usually designed and implemented by the researcher. The copies of the questionnaire were distributed to the appropriate number of midwives and nurses in both the wards and clinic by the researcher and colle</w:t>
      </w:r>
      <w:r w:rsidR="00A12BD0" w:rsidRPr="00775DAF">
        <w:rPr>
          <w:rFonts w:ascii="Times New Roman" w:hAnsi="Times New Roman" w:cs="Times New Roman"/>
          <w:sz w:val="24"/>
          <w:szCs w:val="24"/>
        </w:rPr>
        <w:t xml:space="preserve">cted back from the respondents. </w:t>
      </w:r>
      <w:r w:rsidRPr="00775DAF">
        <w:rPr>
          <w:rFonts w:ascii="Times New Roman" w:hAnsi="Times New Roman" w:cs="Times New Roman"/>
          <w:sz w:val="24"/>
          <w:szCs w:val="24"/>
        </w:rPr>
        <w:t>Survey (site visitation): The type of waste that is generated at various maternity wards and clinics were identified through direct surveillance (site visitation) and use of questionnaire.</w:t>
      </w:r>
      <w:r w:rsidR="00A12BD0" w:rsidRPr="00775DAF">
        <w:rPr>
          <w:rFonts w:ascii="Times New Roman" w:hAnsi="Times New Roman" w:cs="Times New Roman"/>
          <w:sz w:val="24"/>
          <w:szCs w:val="24"/>
        </w:rPr>
        <w:t xml:space="preserve"> </w:t>
      </w:r>
      <w:r w:rsidRPr="00775DAF">
        <w:rPr>
          <w:rFonts w:ascii="Times New Roman" w:eastAsia="Times New Roman" w:hAnsi="Times New Roman" w:cs="Times New Roman"/>
          <w:sz w:val="24"/>
          <w:szCs w:val="24"/>
        </w:rPr>
        <w:t>Descriptive statistics was used as data analysis method. Hence, measure of central tendency statistics (mean), simple percentage and was used to answer the research questions while Chi-square was used to test the null hypothesis at 0.05 level of significance.</w:t>
      </w:r>
    </w:p>
    <w:p w14:paraId="1334C02F" w14:textId="30DA52CC" w:rsidR="00457F29" w:rsidRPr="00775DAF" w:rsidRDefault="000917FC" w:rsidP="00775DA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4.0 </w:t>
      </w:r>
      <w:r w:rsidRPr="00775DAF">
        <w:rPr>
          <w:rFonts w:ascii="Times New Roman" w:hAnsi="Times New Roman" w:cs="Times New Roman"/>
          <w:b/>
          <w:sz w:val="24"/>
          <w:szCs w:val="24"/>
        </w:rPr>
        <w:t>Results and Discussion</w:t>
      </w:r>
      <w:r w:rsidR="002C1090">
        <w:rPr>
          <w:rFonts w:ascii="Times New Roman" w:hAnsi="Times New Roman" w:cs="Times New Roman"/>
          <w:b/>
          <w:sz w:val="24"/>
          <w:szCs w:val="24"/>
        </w:rPr>
        <w:t xml:space="preserve"> (N 70)</w:t>
      </w:r>
    </w:p>
    <w:p w14:paraId="48869AFA" w14:textId="59BC4BF2" w:rsidR="00457F29" w:rsidRPr="004C10A0" w:rsidRDefault="006A4CE5" w:rsidP="00775DAF">
      <w:pPr>
        <w:spacing w:line="480" w:lineRule="auto"/>
        <w:jc w:val="both"/>
        <w:rPr>
          <w:rFonts w:ascii="Times New Roman" w:hAnsi="Times New Roman" w:cs="Times New Roman"/>
          <w:b/>
          <w:color w:val="FF0000"/>
          <w:sz w:val="24"/>
          <w:szCs w:val="24"/>
        </w:rPr>
      </w:pPr>
      <w:r w:rsidRPr="004C10A0">
        <w:rPr>
          <w:rFonts w:ascii="Times New Roman" w:hAnsi="Times New Roman" w:cs="Times New Roman"/>
          <w:b/>
          <w:color w:val="FF0000"/>
          <w:sz w:val="24"/>
          <w:szCs w:val="24"/>
        </w:rPr>
        <w:t>4.1 Demographic Profile</w:t>
      </w:r>
      <w:r w:rsidR="00457F29" w:rsidRPr="004C10A0">
        <w:rPr>
          <w:rFonts w:ascii="Times New Roman" w:hAnsi="Times New Roman" w:cs="Times New Roman"/>
          <w:b/>
          <w:color w:val="FF0000"/>
          <w:sz w:val="24"/>
          <w:szCs w:val="24"/>
        </w:rPr>
        <w:t xml:space="preserve"> of Respondents</w:t>
      </w:r>
      <w:r w:rsidRPr="004C10A0">
        <w:rPr>
          <w:rFonts w:ascii="Times New Roman" w:hAnsi="Times New Roman" w:cs="Times New Roman"/>
          <w:b/>
          <w:color w:val="FF0000"/>
          <w:sz w:val="24"/>
          <w:szCs w:val="24"/>
        </w:rPr>
        <w:t xml:space="preserve"> by Age in full years</w:t>
      </w:r>
    </w:p>
    <w:p w14:paraId="6EF44CFF" w14:textId="77777777" w:rsidR="00457F29" w:rsidRPr="00775DAF" w:rsidRDefault="00457F29" w:rsidP="00775DAF">
      <w:pPr>
        <w:spacing w:line="480" w:lineRule="auto"/>
        <w:jc w:val="both"/>
        <w:rPr>
          <w:rFonts w:ascii="Times New Roman" w:hAnsi="Times New Roman" w:cs="Times New Roman"/>
          <w:b/>
          <w:sz w:val="24"/>
          <w:szCs w:val="24"/>
        </w:rPr>
      </w:pPr>
      <w:r w:rsidRPr="00775DAF">
        <w:rPr>
          <w:rFonts w:ascii="Times New Roman" w:hAnsi="Times New Roman" w:cs="Times New Roman"/>
          <w:b/>
          <w:noProof/>
          <w:sz w:val="24"/>
          <w:szCs w:val="24"/>
        </w:rPr>
        <w:drawing>
          <wp:inline distT="0" distB="0" distL="0" distR="0" wp14:anchorId="7949751E" wp14:editId="6F234ACC">
            <wp:extent cx="5486400" cy="2418945"/>
            <wp:effectExtent l="0" t="0" r="0" b="635"/>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DFBD7A" w14:textId="71245F47" w:rsidR="00457F29" w:rsidRPr="003F6F2B" w:rsidRDefault="00457F29" w:rsidP="00775DAF">
      <w:pPr>
        <w:spacing w:line="480" w:lineRule="auto"/>
        <w:jc w:val="both"/>
        <w:rPr>
          <w:rFonts w:ascii="Times New Roman" w:hAnsi="Times New Roman" w:cs="Times New Roman"/>
          <w:color w:val="FF0000"/>
          <w:sz w:val="24"/>
          <w:szCs w:val="24"/>
        </w:rPr>
      </w:pPr>
      <w:r w:rsidRPr="003F6F2B">
        <w:rPr>
          <w:rFonts w:ascii="Times New Roman" w:hAnsi="Times New Roman" w:cs="Times New Roman"/>
          <w:b/>
          <w:color w:val="FF0000"/>
          <w:sz w:val="24"/>
          <w:szCs w:val="24"/>
        </w:rPr>
        <w:t xml:space="preserve">Fig </w:t>
      </w:r>
      <w:r w:rsidR="00EA339A" w:rsidRPr="003F6F2B">
        <w:rPr>
          <w:rFonts w:ascii="Times New Roman" w:hAnsi="Times New Roman" w:cs="Times New Roman"/>
          <w:b/>
          <w:color w:val="FF0000"/>
          <w:sz w:val="24"/>
          <w:szCs w:val="24"/>
        </w:rPr>
        <w:t xml:space="preserve">4. </w:t>
      </w:r>
      <w:r w:rsidRPr="003F6F2B">
        <w:rPr>
          <w:rFonts w:ascii="Times New Roman" w:hAnsi="Times New Roman" w:cs="Times New Roman"/>
          <w:b/>
          <w:color w:val="FF0000"/>
          <w:sz w:val="24"/>
          <w:szCs w:val="24"/>
        </w:rPr>
        <w:t>1:</w:t>
      </w:r>
      <w:r w:rsidR="00EA339A" w:rsidRPr="003F6F2B">
        <w:rPr>
          <w:rFonts w:ascii="Times New Roman" w:hAnsi="Times New Roman" w:cs="Times New Roman"/>
          <w:color w:val="FF0000"/>
          <w:sz w:val="24"/>
          <w:szCs w:val="24"/>
        </w:rPr>
        <w:t xml:space="preserve"> Demonstrates age</w:t>
      </w:r>
      <w:r w:rsidRPr="003F6F2B">
        <w:rPr>
          <w:rFonts w:ascii="Times New Roman" w:hAnsi="Times New Roman" w:cs="Times New Roman"/>
          <w:color w:val="FF0000"/>
          <w:sz w:val="24"/>
          <w:szCs w:val="24"/>
        </w:rPr>
        <w:t xml:space="preserve"> </w:t>
      </w:r>
      <w:r w:rsidR="00EA339A" w:rsidRPr="003F6F2B">
        <w:rPr>
          <w:rFonts w:ascii="Times New Roman" w:hAnsi="Times New Roman" w:cs="Times New Roman"/>
          <w:color w:val="FF0000"/>
          <w:sz w:val="24"/>
          <w:szCs w:val="24"/>
        </w:rPr>
        <w:t xml:space="preserve">distribution of the respondents Age in full years </w:t>
      </w:r>
    </w:p>
    <w:p w14:paraId="3DE36BE6" w14:textId="3D9BA85D" w:rsidR="003F6F2B" w:rsidRPr="00775DAF" w:rsidRDefault="002C1090" w:rsidP="003F6F2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6F2B">
        <w:rPr>
          <w:rFonts w:ascii="Times New Roman" w:hAnsi="Times New Roman" w:cs="Times New Roman"/>
          <w:sz w:val="24"/>
          <w:szCs w:val="24"/>
        </w:rPr>
        <w:t xml:space="preserve">Results on gender indicated </w:t>
      </w:r>
      <w:r w:rsidR="003F6F2B" w:rsidRPr="00775DAF">
        <w:rPr>
          <w:rFonts w:ascii="Times New Roman" w:hAnsi="Times New Roman" w:cs="Times New Roman"/>
          <w:sz w:val="24"/>
          <w:szCs w:val="24"/>
        </w:rPr>
        <w:t>that the majority</w:t>
      </w:r>
      <w:r w:rsidR="006E1295">
        <w:rPr>
          <w:rFonts w:ascii="Times New Roman" w:hAnsi="Times New Roman" w:cs="Times New Roman"/>
          <w:sz w:val="24"/>
          <w:szCs w:val="24"/>
        </w:rPr>
        <w:t xml:space="preserve"> 59</w:t>
      </w:r>
      <w:r w:rsidR="003F6F2B" w:rsidRPr="00775DAF">
        <w:rPr>
          <w:rFonts w:ascii="Times New Roman" w:hAnsi="Times New Roman" w:cs="Times New Roman"/>
          <w:sz w:val="24"/>
          <w:szCs w:val="24"/>
        </w:rPr>
        <w:t xml:space="preserve"> (84%) were female while 16% were male.</w:t>
      </w:r>
    </w:p>
    <w:p w14:paraId="7974CCE1"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 xml:space="preserve">                                                        .                                  </w:t>
      </w:r>
    </w:p>
    <w:p w14:paraId="10E4D298"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noProof/>
          <w:sz w:val="24"/>
          <w:szCs w:val="24"/>
        </w:rPr>
        <w:drawing>
          <wp:inline distT="0" distB="0" distL="0" distR="0" wp14:anchorId="4ABB3289" wp14:editId="72A6CA28">
            <wp:extent cx="5486400" cy="2003898"/>
            <wp:effectExtent l="0" t="0" r="0" b="15875"/>
            <wp:docPr id="5" name="Chart 5987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C56D8D" w14:textId="5124592C" w:rsidR="00457F29" w:rsidRDefault="00502991" w:rsidP="00502991">
      <w:pPr>
        <w:spacing w:line="480" w:lineRule="auto"/>
        <w:jc w:val="both"/>
        <w:rPr>
          <w:rFonts w:ascii="Times New Roman" w:hAnsi="Times New Roman" w:cs="Times New Roman"/>
          <w:sz w:val="24"/>
          <w:szCs w:val="24"/>
        </w:rPr>
      </w:pPr>
      <w:r>
        <w:rPr>
          <w:rFonts w:ascii="Times New Roman" w:hAnsi="Times New Roman" w:cs="Times New Roman"/>
          <w:b/>
          <w:sz w:val="24"/>
          <w:szCs w:val="24"/>
        </w:rPr>
        <w:t>Figure 4.</w:t>
      </w:r>
      <w:r w:rsidR="00457F29" w:rsidRPr="00775DAF">
        <w:rPr>
          <w:rFonts w:ascii="Times New Roman" w:hAnsi="Times New Roman" w:cs="Times New Roman"/>
          <w:b/>
          <w:sz w:val="24"/>
          <w:szCs w:val="24"/>
        </w:rPr>
        <w:t xml:space="preserve"> 2</w:t>
      </w:r>
      <w:r w:rsidR="00457F29" w:rsidRPr="00775DAF">
        <w:rPr>
          <w:rFonts w:ascii="Times New Roman" w:hAnsi="Times New Roman" w:cs="Times New Roman"/>
          <w:sz w:val="24"/>
          <w:szCs w:val="24"/>
        </w:rPr>
        <w:t xml:space="preserve"> </w:t>
      </w:r>
      <w:r>
        <w:rPr>
          <w:rFonts w:ascii="Times New Roman" w:hAnsi="Times New Roman" w:cs="Times New Roman"/>
          <w:sz w:val="24"/>
          <w:szCs w:val="24"/>
        </w:rPr>
        <w:t>S</w:t>
      </w:r>
      <w:r w:rsidR="003F6F2B" w:rsidRPr="00775DAF">
        <w:rPr>
          <w:rFonts w:ascii="Times New Roman" w:hAnsi="Times New Roman" w:cs="Times New Roman"/>
          <w:sz w:val="24"/>
          <w:szCs w:val="24"/>
        </w:rPr>
        <w:t>howing</w:t>
      </w:r>
      <w:r w:rsidR="003F6F2B">
        <w:rPr>
          <w:rFonts w:ascii="Times New Roman" w:hAnsi="Times New Roman" w:cs="Times New Roman"/>
          <w:sz w:val="24"/>
          <w:szCs w:val="24"/>
        </w:rPr>
        <w:t xml:space="preserve"> Gender </w:t>
      </w:r>
      <w:r w:rsidR="00B95777">
        <w:rPr>
          <w:rFonts w:ascii="Times New Roman" w:hAnsi="Times New Roman" w:cs="Times New Roman"/>
          <w:sz w:val="24"/>
          <w:szCs w:val="24"/>
        </w:rPr>
        <w:t>distribution of Maternity service providers in the study area</w:t>
      </w:r>
    </w:p>
    <w:p w14:paraId="55297F58" w14:textId="3C14A5C9" w:rsidR="00B12E3B" w:rsidRPr="00775DAF" w:rsidRDefault="001F7FC5" w:rsidP="0050299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D1D34">
        <w:rPr>
          <w:rFonts w:ascii="Times New Roman" w:hAnsi="Times New Roman" w:cs="Times New Roman"/>
          <w:sz w:val="24"/>
          <w:szCs w:val="24"/>
        </w:rPr>
        <w:t>results</w:t>
      </w:r>
      <w:r>
        <w:rPr>
          <w:rFonts w:ascii="Times New Roman" w:hAnsi="Times New Roman" w:cs="Times New Roman"/>
          <w:sz w:val="24"/>
          <w:szCs w:val="24"/>
        </w:rPr>
        <w:t xml:space="preserve"> opined that </w:t>
      </w:r>
      <w:r w:rsidR="007D1D34">
        <w:rPr>
          <w:rFonts w:ascii="Times New Roman" w:hAnsi="Times New Roman" w:cs="Times New Roman"/>
          <w:sz w:val="24"/>
          <w:szCs w:val="24"/>
        </w:rPr>
        <w:t>in marital</w:t>
      </w:r>
      <w:r>
        <w:rPr>
          <w:rFonts w:ascii="Times New Roman" w:hAnsi="Times New Roman" w:cs="Times New Roman"/>
          <w:sz w:val="24"/>
          <w:szCs w:val="24"/>
        </w:rPr>
        <w:t xml:space="preserve"> </w:t>
      </w:r>
      <w:r w:rsidR="002C1090">
        <w:rPr>
          <w:rFonts w:ascii="Times New Roman" w:hAnsi="Times New Roman" w:cs="Times New Roman"/>
          <w:sz w:val="24"/>
          <w:szCs w:val="24"/>
        </w:rPr>
        <w:t xml:space="preserve">status, </w:t>
      </w:r>
      <w:r w:rsidR="002C1090" w:rsidRPr="00775DAF">
        <w:rPr>
          <w:rFonts w:ascii="Times New Roman" w:hAnsi="Times New Roman" w:cs="Times New Roman"/>
          <w:sz w:val="24"/>
          <w:szCs w:val="24"/>
        </w:rPr>
        <w:t>43</w:t>
      </w:r>
      <w:r w:rsidR="006E1295">
        <w:rPr>
          <w:rFonts w:ascii="Times New Roman" w:hAnsi="Times New Roman" w:cs="Times New Roman"/>
          <w:sz w:val="24"/>
          <w:szCs w:val="24"/>
        </w:rPr>
        <w:t xml:space="preserve"> (</w:t>
      </w:r>
      <w:r w:rsidRPr="00775DAF">
        <w:rPr>
          <w:rFonts w:ascii="Times New Roman" w:hAnsi="Times New Roman" w:cs="Times New Roman"/>
          <w:sz w:val="24"/>
          <w:szCs w:val="24"/>
        </w:rPr>
        <w:t>61.4</w:t>
      </w:r>
      <w:r w:rsidR="002C1090" w:rsidRPr="00775DAF">
        <w:rPr>
          <w:rFonts w:ascii="Times New Roman" w:hAnsi="Times New Roman" w:cs="Times New Roman"/>
          <w:sz w:val="24"/>
          <w:szCs w:val="24"/>
        </w:rPr>
        <w:t>%) were</w:t>
      </w:r>
      <w:r w:rsidRPr="00775DAF">
        <w:rPr>
          <w:rFonts w:ascii="Times New Roman" w:hAnsi="Times New Roman" w:cs="Times New Roman"/>
          <w:sz w:val="24"/>
          <w:szCs w:val="24"/>
        </w:rPr>
        <w:t xml:space="preserve"> single and</w:t>
      </w:r>
      <w:r w:rsidR="00410FFA">
        <w:rPr>
          <w:rFonts w:ascii="Times New Roman" w:hAnsi="Times New Roman" w:cs="Times New Roman"/>
          <w:sz w:val="24"/>
          <w:szCs w:val="24"/>
        </w:rPr>
        <w:t xml:space="preserve"> 27</w:t>
      </w:r>
      <w:r w:rsidRPr="00775DAF">
        <w:rPr>
          <w:rFonts w:ascii="Times New Roman" w:hAnsi="Times New Roman" w:cs="Times New Roman"/>
          <w:sz w:val="24"/>
          <w:szCs w:val="24"/>
        </w:rPr>
        <w:t xml:space="preserve"> </w:t>
      </w:r>
      <w:r w:rsidR="00410FFA">
        <w:rPr>
          <w:rFonts w:ascii="Times New Roman" w:hAnsi="Times New Roman" w:cs="Times New Roman"/>
          <w:sz w:val="24"/>
          <w:szCs w:val="24"/>
        </w:rPr>
        <w:t>(</w:t>
      </w:r>
      <w:r w:rsidRPr="00775DAF">
        <w:rPr>
          <w:rFonts w:ascii="Times New Roman" w:hAnsi="Times New Roman" w:cs="Times New Roman"/>
          <w:sz w:val="24"/>
          <w:szCs w:val="24"/>
        </w:rPr>
        <w:t>38.6%</w:t>
      </w:r>
      <w:r w:rsidR="00410FFA">
        <w:rPr>
          <w:rFonts w:ascii="Times New Roman" w:hAnsi="Times New Roman" w:cs="Times New Roman"/>
          <w:sz w:val="24"/>
          <w:szCs w:val="24"/>
        </w:rPr>
        <w:t>)</w:t>
      </w:r>
      <w:r w:rsidRPr="00775DAF">
        <w:rPr>
          <w:rFonts w:ascii="Times New Roman" w:hAnsi="Times New Roman" w:cs="Times New Roman"/>
          <w:sz w:val="24"/>
          <w:szCs w:val="24"/>
        </w:rPr>
        <w:t xml:space="preserve"> were married.</w:t>
      </w:r>
    </w:p>
    <w:p w14:paraId="17087904"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noProof/>
          <w:sz w:val="24"/>
          <w:szCs w:val="24"/>
        </w:rPr>
        <w:drawing>
          <wp:inline distT="0" distB="0" distL="0" distR="0" wp14:anchorId="1B4C3D4D" wp14:editId="0ADD947B">
            <wp:extent cx="5486400" cy="2490281"/>
            <wp:effectExtent l="0" t="0" r="0" b="5715"/>
            <wp:docPr id="6" name="Chart 598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B174A2C" w14:textId="75FCFB74" w:rsidR="00457F29" w:rsidRPr="00775DAF" w:rsidRDefault="00457F29" w:rsidP="00775DAF">
      <w:pPr>
        <w:spacing w:after="0" w:line="480" w:lineRule="auto"/>
        <w:jc w:val="both"/>
        <w:rPr>
          <w:rFonts w:ascii="Times New Roman" w:hAnsi="Times New Roman" w:cs="Times New Roman"/>
          <w:sz w:val="24"/>
          <w:szCs w:val="24"/>
        </w:rPr>
      </w:pPr>
      <w:r w:rsidRPr="00775DAF">
        <w:rPr>
          <w:rFonts w:ascii="Times New Roman" w:hAnsi="Times New Roman" w:cs="Times New Roman"/>
          <w:b/>
          <w:sz w:val="24"/>
          <w:szCs w:val="24"/>
        </w:rPr>
        <w:t xml:space="preserve">Fig. </w:t>
      </w:r>
      <w:r w:rsidR="00B95777">
        <w:rPr>
          <w:rFonts w:ascii="Times New Roman" w:hAnsi="Times New Roman" w:cs="Times New Roman"/>
          <w:b/>
          <w:sz w:val="24"/>
          <w:szCs w:val="24"/>
        </w:rPr>
        <w:t>4.</w:t>
      </w:r>
      <w:r w:rsidRPr="00775DAF">
        <w:rPr>
          <w:rFonts w:ascii="Times New Roman" w:hAnsi="Times New Roman" w:cs="Times New Roman"/>
          <w:b/>
          <w:sz w:val="24"/>
          <w:szCs w:val="24"/>
        </w:rPr>
        <w:t>3:</w:t>
      </w:r>
      <w:r w:rsidR="00B95777">
        <w:rPr>
          <w:rFonts w:ascii="Times New Roman" w:hAnsi="Times New Roman" w:cs="Times New Roman"/>
          <w:sz w:val="24"/>
          <w:szCs w:val="24"/>
        </w:rPr>
        <w:t xml:space="preserve"> M</w:t>
      </w:r>
      <w:r w:rsidRPr="00775DAF">
        <w:rPr>
          <w:rFonts w:ascii="Times New Roman" w:hAnsi="Times New Roman" w:cs="Times New Roman"/>
          <w:sz w:val="24"/>
          <w:szCs w:val="24"/>
        </w:rPr>
        <w:t>a</w:t>
      </w:r>
      <w:r w:rsidR="00B95777">
        <w:rPr>
          <w:rFonts w:ascii="Times New Roman" w:hAnsi="Times New Roman" w:cs="Times New Roman"/>
          <w:sz w:val="24"/>
          <w:szCs w:val="24"/>
        </w:rPr>
        <w:t>rital status of the respondents</w:t>
      </w:r>
      <w:r w:rsidR="002C1090">
        <w:rPr>
          <w:rFonts w:ascii="Times New Roman" w:hAnsi="Times New Roman" w:cs="Times New Roman"/>
          <w:sz w:val="24"/>
          <w:szCs w:val="24"/>
        </w:rPr>
        <w:t xml:space="preserve"> </w:t>
      </w:r>
      <w:r w:rsidR="00B95777">
        <w:rPr>
          <w:rFonts w:ascii="Times New Roman" w:hAnsi="Times New Roman" w:cs="Times New Roman"/>
          <w:sz w:val="24"/>
          <w:szCs w:val="24"/>
        </w:rPr>
        <w:t xml:space="preserve"> </w:t>
      </w:r>
    </w:p>
    <w:p w14:paraId="1F9786B7" w14:textId="138C28D8" w:rsidR="00457F29" w:rsidRPr="00775DAF" w:rsidRDefault="00410FFA" w:rsidP="00775DA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775DAF">
        <w:rPr>
          <w:rFonts w:ascii="Times New Roman" w:hAnsi="Times New Roman" w:cs="Times New Roman"/>
          <w:sz w:val="24"/>
          <w:szCs w:val="24"/>
        </w:rPr>
        <w:t>(57.1%) held a BNSc degree, 28.6% had a Master</w:t>
      </w:r>
      <w:r>
        <w:rPr>
          <w:rFonts w:ascii="Times New Roman" w:hAnsi="Times New Roman" w:cs="Times New Roman"/>
          <w:sz w:val="24"/>
          <w:szCs w:val="24"/>
        </w:rPr>
        <w:t xml:space="preserve">’s degree, and 14.3% possessed </w:t>
      </w:r>
      <w:r w:rsidRPr="00775DAF">
        <w:rPr>
          <w:rFonts w:ascii="Times New Roman" w:hAnsi="Times New Roman" w:cs="Times New Roman"/>
          <w:sz w:val="24"/>
          <w:szCs w:val="24"/>
        </w:rPr>
        <w:t>PhD</w:t>
      </w:r>
      <w:r w:rsidR="00457F29" w:rsidRPr="00775DAF">
        <w:rPr>
          <w:rFonts w:ascii="Times New Roman" w:hAnsi="Times New Roman" w:cs="Times New Roman"/>
          <w:sz w:val="24"/>
          <w:szCs w:val="24"/>
        </w:rPr>
        <w:br w:type="page"/>
      </w:r>
    </w:p>
    <w:p w14:paraId="1317EB8E" w14:textId="43C7C564" w:rsidR="00457F29" w:rsidRPr="004C10A0" w:rsidRDefault="00457F29" w:rsidP="00775DAF">
      <w:pPr>
        <w:spacing w:line="480" w:lineRule="auto"/>
        <w:jc w:val="both"/>
        <w:rPr>
          <w:rFonts w:ascii="Times New Roman" w:hAnsi="Times New Roman" w:cs="Times New Roman"/>
          <w:color w:val="FF0000"/>
          <w:sz w:val="24"/>
          <w:szCs w:val="24"/>
        </w:rPr>
      </w:pPr>
      <w:r w:rsidRPr="004C10A0">
        <w:rPr>
          <w:rFonts w:ascii="Times New Roman" w:hAnsi="Times New Roman" w:cs="Times New Roman"/>
          <w:b/>
          <w:color w:val="FF0000"/>
          <w:sz w:val="24"/>
          <w:szCs w:val="24"/>
        </w:rPr>
        <w:t>Table</w:t>
      </w:r>
      <w:r w:rsidR="00410FFA" w:rsidRPr="004C10A0">
        <w:rPr>
          <w:rFonts w:ascii="Times New Roman" w:hAnsi="Times New Roman" w:cs="Times New Roman"/>
          <w:b/>
          <w:color w:val="FF0000"/>
          <w:sz w:val="24"/>
          <w:szCs w:val="24"/>
        </w:rPr>
        <w:t xml:space="preserve"> 4</w:t>
      </w:r>
      <w:r w:rsidRPr="004C10A0">
        <w:rPr>
          <w:rFonts w:ascii="Times New Roman" w:hAnsi="Times New Roman" w:cs="Times New Roman"/>
          <w:b/>
          <w:color w:val="FF0000"/>
          <w:sz w:val="24"/>
          <w:szCs w:val="24"/>
        </w:rPr>
        <w:t xml:space="preserve"> </w:t>
      </w:r>
      <w:r w:rsidR="00410FFA" w:rsidRPr="004C10A0">
        <w:rPr>
          <w:rFonts w:ascii="Times New Roman" w:hAnsi="Times New Roman" w:cs="Times New Roman"/>
          <w:b/>
          <w:color w:val="FF0000"/>
          <w:sz w:val="24"/>
          <w:szCs w:val="24"/>
        </w:rPr>
        <w:t>.</w:t>
      </w:r>
      <w:r w:rsidRPr="004C10A0">
        <w:rPr>
          <w:rFonts w:ascii="Times New Roman" w:hAnsi="Times New Roman" w:cs="Times New Roman"/>
          <w:b/>
          <w:color w:val="FF0000"/>
          <w:sz w:val="24"/>
          <w:szCs w:val="24"/>
        </w:rPr>
        <w:t>1:</w:t>
      </w:r>
      <w:r w:rsidRPr="004C10A0">
        <w:rPr>
          <w:rFonts w:ascii="Times New Roman" w:hAnsi="Times New Roman" w:cs="Times New Roman"/>
          <w:color w:val="FF0000"/>
          <w:sz w:val="24"/>
          <w:szCs w:val="24"/>
        </w:rPr>
        <w:t xml:space="preserve"> Showing the highest educational qualification attained                                  n=70</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775DAF" w14:paraId="35ED5579" w14:textId="77777777" w:rsidTr="007639B7">
        <w:tc>
          <w:tcPr>
            <w:tcW w:w="3192" w:type="dxa"/>
            <w:tcBorders>
              <w:top w:val="single" w:sz="4" w:space="0" w:color="auto"/>
              <w:bottom w:val="single" w:sz="4" w:space="0" w:color="auto"/>
            </w:tcBorders>
          </w:tcPr>
          <w:p w14:paraId="17B46E98"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Educational level</w:t>
            </w:r>
          </w:p>
        </w:tc>
        <w:tc>
          <w:tcPr>
            <w:tcW w:w="3192" w:type="dxa"/>
            <w:tcBorders>
              <w:top w:val="single" w:sz="4" w:space="0" w:color="auto"/>
              <w:bottom w:val="single" w:sz="4" w:space="0" w:color="auto"/>
            </w:tcBorders>
          </w:tcPr>
          <w:p w14:paraId="0003860E"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223A697B"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Percentage (%)</w:t>
            </w:r>
          </w:p>
        </w:tc>
      </w:tr>
      <w:tr w:rsidR="00457F29" w:rsidRPr="00775DAF" w14:paraId="4BAFEDDB" w14:textId="77777777" w:rsidTr="007639B7">
        <w:tc>
          <w:tcPr>
            <w:tcW w:w="3192" w:type="dxa"/>
            <w:tcBorders>
              <w:top w:val="single" w:sz="4" w:space="0" w:color="auto"/>
            </w:tcBorders>
          </w:tcPr>
          <w:p w14:paraId="6CF4D6B0"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BNSc</w:t>
            </w:r>
          </w:p>
        </w:tc>
        <w:tc>
          <w:tcPr>
            <w:tcW w:w="3192" w:type="dxa"/>
            <w:tcBorders>
              <w:top w:val="single" w:sz="4" w:space="0" w:color="auto"/>
            </w:tcBorders>
          </w:tcPr>
          <w:p w14:paraId="07DD0A4A"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40</w:t>
            </w:r>
          </w:p>
        </w:tc>
        <w:tc>
          <w:tcPr>
            <w:tcW w:w="3192" w:type="dxa"/>
            <w:tcBorders>
              <w:top w:val="single" w:sz="4" w:space="0" w:color="auto"/>
            </w:tcBorders>
          </w:tcPr>
          <w:p w14:paraId="45E05F2C"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57.1</w:t>
            </w:r>
          </w:p>
        </w:tc>
      </w:tr>
      <w:tr w:rsidR="00457F29" w:rsidRPr="00775DAF" w14:paraId="19EDD6A5" w14:textId="77777777" w:rsidTr="007639B7">
        <w:tc>
          <w:tcPr>
            <w:tcW w:w="3192" w:type="dxa"/>
          </w:tcPr>
          <w:p w14:paraId="3744C05A"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Msc</w:t>
            </w:r>
          </w:p>
        </w:tc>
        <w:tc>
          <w:tcPr>
            <w:tcW w:w="3192" w:type="dxa"/>
          </w:tcPr>
          <w:p w14:paraId="639415B5"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20</w:t>
            </w:r>
          </w:p>
        </w:tc>
        <w:tc>
          <w:tcPr>
            <w:tcW w:w="3192" w:type="dxa"/>
          </w:tcPr>
          <w:p w14:paraId="4311B8DD"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28.6</w:t>
            </w:r>
          </w:p>
        </w:tc>
      </w:tr>
      <w:tr w:rsidR="00457F29" w:rsidRPr="00775DAF" w14:paraId="4EE149ED" w14:textId="77777777" w:rsidTr="007639B7">
        <w:tc>
          <w:tcPr>
            <w:tcW w:w="3192" w:type="dxa"/>
            <w:tcBorders>
              <w:bottom w:val="single" w:sz="4" w:space="0" w:color="auto"/>
            </w:tcBorders>
          </w:tcPr>
          <w:p w14:paraId="5450420B"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Ph.D</w:t>
            </w:r>
          </w:p>
        </w:tc>
        <w:tc>
          <w:tcPr>
            <w:tcW w:w="3192" w:type="dxa"/>
            <w:tcBorders>
              <w:bottom w:val="single" w:sz="4" w:space="0" w:color="auto"/>
            </w:tcBorders>
          </w:tcPr>
          <w:p w14:paraId="2602927D"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10</w:t>
            </w:r>
          </w:p>
        </w:tc>
        <w:tc>
          <w:tcPr>
            <w:tcW w:w="3192" w:type="dxa"/>
            <w:tcBorders>
              <w:bottom w:val="single" w:sz="4" w:space="0" w:color="auto"/>
            </w:tcBorders>
          </w:tcPr>
          <w:p w14:paraId="4BBA8DDE"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14.3</w:t>
            </w:r>
          </w:p>
        </w:tc>
      </w:tr>
      <w:tr w:rsidR="00457F29" w:rsidRPr="00775DAF" w14:paraId="66E7C0F5" w14:textId="77777777" w:rsidTr="007639B7">
        <w:tc>
          <w:tcPr>
            <w:tcW w:w="3192" w:type="dxa"/>
            <w:tcBorders>
              <w:top w:val="single" w:sz="4" w:space="0" w:color="auto"/>
              <w:bottom w:val="single" w:sz="4" w:space="0" w:color="auto"/>
            </w:tcBorders>
          </w:tcPr>
          <w:p w14:paraId="33DDDF7E"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61D3A8CE"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0FFFE458"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100</w:t>
            </w:r>
          </w:p>
        </w:tc>
      </w:tr>
    </w:tbl>
    <w:p w14:paraId="012F4780" w14:textId="14BD4EFB" w:rsidR="00457F29" w:rsidRPr="00775DAF" w:rsidRDefault="00457F29" w:rsidP="00775DAF">
      <w:pPr>
        <w:spacing w:line="480" w:lineRule="auto"/>
        <w:jc w:val="both"/>
        <w:rPr>
          <w:rFonts w:ascii="Times New Roman" w:hAnsi="Times New Roman" w:cs="Times New Roman"/>
          <w:sz w:val="24"/>
          <w:szCs w:val="24"/>
        </w:rPr>
      </w:pPr>
    </w:p>
    <w:p w14:paraId="0DD6AA95" w14:textId="2A01A967" w:rsidR="00457F29"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b/>
          <w:sz w:val="24"/>
          <w:szCs w:val="24"/>
        </w:rPr>
        <w:t xml:space="preserve">Table </w:t>
      </w:r>
      <w:r w:rsidR="00B45A26">
        <w:rPr>
          <w:rFonts w:ascii="Times New Roman" w:hAnsi="Times New Roman" w:cs="Times New Roman"/>
          <w:b/>
          <w:sz w:val="24"/>
          <w:szCs w:val="24"/>
        </w:rPr>
        <w:t xml:space="preserve">4 </w:t>
      </w:r>
      <w:r w:rsidR="00B45A26" w:rsidRPr="00775DAF">
        <w:rPr>
          <w:rFonts w:ascii="Times New Roman" w:hAnsi="Times New Roman" w:cs="Times New Roman"/>
          <w:b/>
          <w:sz w:val="24"/>
          <w:szCs w:val="24"/>
        </w:rPr>
        <w:t>.2:</w:t>
      </w:r>
      <w:r w:rsidR="00B45A26">
        <w:rPr>
          <w:rFonts w:ascii="Times New Roman" w:hAnsi="Times New Roman" w:cs="Times New Roman"/>
          <w:sz w:val="24"/>
          <w:szCs w:val="24"/>
        </w:rPr>
        <w:t xml:space="preserve"> Showing Occupational S</w:t>
      </w:r>
      <w:r w:rsidR="00B45A26" w:rsidRPr="00775DAF">
        <w:rPr>
          <w:rFonts w:ascii="Times New Roman" w:hAnsi="Times New Roman" w:cs="Times New Roman"/>
          <w:sz w:val="24"/>
          <w:szCs w:val="24"/>
        </w:rPr>
        <w:t>tatus</w:t>
      </w:r>
      <w:r w:rsidRPr="00775DAF">
        <w:rPr>
          <w:rFonts w:ascii="Times New Roman" w:hAnsi="Times New Roman" w:cs="Times New Roman"/>
          <w:sz w:val="24"/>
          <w:szCs w:val="24"/>
        </w:rPr>
        <w:t xml:space="preserve"> </w:t>
      </w:r>
      <w:r w:rsidR="00B45A26" w:rsidRPr="00775DAF">
        <w:rPr>
          <w:rFonts w:ascii="Times New Roman" w:hAnsi="Times New Roman" w:cs="Times New Roman"/>
          <w:sz w:val="24"/>
          <w:szCs w:val="24"/>
        </w:rPr>
        <w:t>of the Respondents.                          N=70</w:t>
      </w:r>
    </w:p>
    <w:p w14:paraId="35D179DB" w14:textId="1D9FAEE7" w:rsidR="00B45A26" w:rsidRPr="00775DAF" w:rsidRDefault="00B45A26" w:rsidP="00775D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results 51 (</w:t>
      </w:r>
      <w:r w:rsidRPr="00775DAF">
        <w:rPr>
          <w:rFonts w:ascii="Times New Roman" w:hAnsi="Times New Roman" w:cs="Times New Roman"/>
          <w:sz w:val="24"/>
          <w:szCs w:val="24"/>
        </w:rPr>
        <w:t>72.9%)</w:t>
      </w:r>
      <w:r>
        <w:rPr>
          <w:rFonts w:ascii="Times New Roman" w:hAnsi="Times New Roman" w:cs="Times New Roman"/>
          <w:sz w:val="24"/>
          <w:szCs w:val="24"/>
        </w:rPr>
        <w:t xml:space="preserve"> </w:t>
      </w:r>
      <w:r w:rsidRPr="00775DAF">
        <w:rPr>
          <w:rFonts w:ascii="Times New Roman" w:hAnsi="Times New Roman" w:cs="Times New Roman"/>
          <w:sz w:val="24"/>
          <w:szCs w:val="24"/>
        </w:rPr>
        <w:t xml:space="preserve">of the respondents work full-time, while </w:t>
      </w:r>
      <w:r>
        <w:rPr>
          <w:rFonts w:ascii="Times New Roman" w:hAnsi="Times New Roman" w:cs="Times New Roman"/>
          <w:sz w:val="24"/>
          <w:szCs w:val="24"/>
        </w:rPr>
        <w:t>19 (</w:t>
      </w:r>
      <w:r w:rsidRPr="00775DAF">
        <w:rPr>
          <w:rFonts w:ascii="Times New Roman" w:hAnsi="Times New Roman" w:cs="Times New Roman"/>
          <w:sz w:val="24"/>
          <w:szCs w:val="24"/>
        </w:rPr>
        <w:t>27.1%)</w:t>
      </w:r>
      <w:r>
        <w:rPr>
          <w:rFonts w:ascii="Times New Roman" w:hAnsi="Times New Roman" w:cs="Times New Roman"/>
          <w:sz w:val="24"/>
          <w:szCs w:val="24"/>
        </w:rPr>
        <w:t xml:space="preserve"> </w:t>
      </w:r>
      <w:r w:rsidRPr="00775DAF">
        <w:rPr>
          <w:rFonts w:ascii="Times New Roman" w:hAnsi="Times New Roman" w:cs="Times New Roman"/>
          <w:sz w:val="24"/>
          <w:szCs w:val="24"/>
        </w:rPr>
        <w:t>works part time.</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775DAF" w14:paraId="2391FF04" w14:textId="77777777" w:rsidTr="007639B7">
        <w:tc>
          <w:tcPr>
            <w:tcW w:w="3192" w:type="dxa"/>
            <w:tcBorders>
              <w:top w:val="single" w:sz="4" w:space="0" w:color="auto"/>
              <w:bottom w:val="single" w:sz="4" w:space="0" w:color="auto"/>
            </w:tcBorders>
          </w:tcPr>
          <w:p w14:paraId="7F5AC8A1" w14:textId="34404C7A" w:rsidR="00457F29" w:rsidRPr="00775DAF" w:rsidRDefault="00B45A26" w:rsidP="00775D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Occupation S</w:t>
            </w:r>
            <w:r w:rsidR="00457F29" w:rsidRPr="00775DAF">
              <w:rPr>
                <w:rFonts w:ascii="Times New Roman" w:hAnsi="Times New Roman" w:cs="Times New Roman"/>
                <w:b/>
                <w:sz w:val="24"/>
                <w:szCs w:val="24"/>
              </w:rPr>
              <w:t>tatus</w:t>
            </w:r>
          </w:p>
        </w:tc>
        <w:tc>
          <w:tcPr>
            <w:tcW w:w="3192" w:type="dxa"/>
            <w:tcBorders>
              <w:top w:val="single" w:sz="4" w:space="0" w:color="auto"/>
              <w:bottom w:val="single" w:sz="4" w:space="0" w:color="auto"/>
            </w:tcBorders>
          </w:tcPr>
          <w:p w14:paraId="58CFBE29"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34BF2242"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Percentage (%)</w:t>
            </w:r>
          </w:p>
        </w:tc>
      </w:tr>
      <w:tr w:rsidR="00457F29" w:rsidRPr="00775DAF" w14:paraId="5AD86030" w14:textId="77777777" w:rsidTr="007639B7">
        <w:tc>
          <w:tcPr>
            <w:tcW w:w="3192" w:type="dxa"/>
            <w:tcBorders>
              <w:top w:val="single" w:sz="4" w:space="0" w:color="auto"/>
            </w:tcBorders>
          </w:tcPr>
          <w:p w14:paraId="32F10968"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Full time</w:t>
            </w:r>
          </w:p>
        </w:tc>
        <w:tc>
          <w:tcPr>
            <w:tcW w:w="3192" w:type="dxa"/>
            <w:tcBorders>
              <w:top w:val="single" w:sz="4" w:space="0" w:color="auto"/>
            </w:tcBorders>
          </w:tcPr>
          <w:p w14:paraId="6402A329"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51</w:t>
            </w:r>
          </w:p>
        </w:tc>
        <w:tc>
          <w:tcPr>
            <w:tcW w:w="3192" w:type="dxa"/>
            <w:tcBorders>
              <w:top w:val="single" w:sz="4" w:space="0" w:color="auto"/>
            </w:tcBorders>
          </w:tcPr>
          <w:p w14:paraId="543A4791"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72.9</w:t>
            </w:r>
          </w:p>
        </w:tc>
      </w:tr>
      <w:tr w:rsidR="00457F29" w:rsidRPr="00775DAF" w14:paraId="278FF7C9" w14:textId="77777777" w:rsidTr="007639B7">
        <w:tc>
          <w:tcPr>
            <w:tcW w:w="3192" w:type="dxa"/>
            <w:tcBorders>
              <w:bottom w:val="single" w:sz="4" w:space="0" w:color="auto"/>
            </w:tcBorders>
          </w:tcPr>
          <w:p w14:paraId="39EEFB76"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Part time</w:t>
            </w:r>
          </w:p>
        </w:tc>
        <w:tc>
          <w:tcPr>
            <w:tcW w:w="3192" w:type="dxa"/>
            <w:tcBorders>
              <w:bottom w:val="single" w:sz="4" w:space="0" w:color="auto"/>
            </w:tcBorders>
          </w:tcPr>
          <w:p w14:paraId="2031B888"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19</w:t>
            </w:r>
          </w:p>
        </w:tc>
        <w:tc>
          <w:tcPr>
            <w:tcW w:w="3192" w:type="dxa"/>
            <w:tcBorders>
              <w:bottom w:val="single" w:sz="4" w:space="0" w:color="auto"/>
            </w:tcBorders>
          </w:tcPr>
          <w:p w14:paraId="2E810B01"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27.1</w:t>
            </w:r>
          </w:p>
        </w:tc>
      </w:tr>
      <w:tr w:rsidR="00457F29" w:rsidRPr="00775DAF" w14:paraId="2CDE4AB2" w14:textId="77777777" w:rsidTr="007639B7">
        <w:tc>
          <w:tcPr>
            <w:tcW w:w="3192" w:type="dxa"/>
            <w:tcBorders>
              <w:top w:val="single" w:sz="4" w:space="0" w:color="auto"/>
              <w:bottom w:val="single" w:sz="4" w:space="0" w:color="auto"/>
            </w:tcBorders>
          </w:tcPr>
          <w:p w14:paraId="5921AC5D"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7BDE5D86"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1CB6D38B" w14:textId="77777777" w:rsidR="00457F29" w:rsidRPr="00775DAF" w:rsidRDefault="00457F29" w:rsidP="00775DAF">
            <w:pPr>
              <w:spacing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100</w:t>
            </w:r>
          </w:p>
        </w:tc>
      </w:tr>
    </w:tbl>
    <w:p w14:paraId="66E46847" w14:textId="77777777" w:rsidR="00457F29" w:rsidRPr="00775DAF" w:rsidRDefault="00457F29" w:rsidP="00775DAF">
      <w:pPr>
        <w:spacing w:line="480" w:lineRule="auto"/>
        <w:jc w:val="both"/>
        <w:rPr>
          <w:rFonts w:ascii="Times New Roman" w:hAnsi="Times New Roman" w:cs="Times New Roman"/>
          <w:sz w:val="24"/>
          <w:szCs w:val="24"/>
        </w:rPr>
      </w:pPr>
    </w:p>
    <w:p w14:paraId="72BD997C" w14:textId="77777777" w:rsidR="00457F29" w:rsidRPr="00775DAF" w:rsidRDefault="00457F29" w:rsidP="00775DAF">
      <w:pPr>
        <w:spacing w:line="480" w:lineRule="auto"/>
        <w:rPr>
          <w:rFonts w:ascii="Times New Roman" w:hAnsi="Times New Roman" w:cs="Times New Roman"/>
          <w:sz w:val="24"/>
          <w:szCs w:val="24"/>
        </w:rPr>
      </w:pPr>
      <w:r w:rsidRPr="00775DAF">
        <w:rPr>
          <w:rFonts w:ascii="Times New Roman" w:hAnsi="Times New Roman" w:cs="Times New Roman"/>
          <w:sz w:val="24"/>
          <w:szCs w:val="24"/>
        </w:rPr>
        <w:br w:type="page"/>
      </w:r>
    </w:p>
    <w:p w14:paraId="6EB61D82"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pacing w:val="-2"/>
          <w:sz w:val="24"/>
          <w:szCs w:val="24"/>
        </w:rPr>
        <w:t>n=70</w:t>
      </w:r>
      <w:r w:rsidRPr="00775DAF">
        <w:rPr>
          <w:rFonts w:ascii="Times New Roman" w:hAnsi="Times New Roman" w:cs="Times New Roman"/>
          <w:noProof/>
          <w:sz w:val="24"/>
          <w:szCs w:val="24"/>
        </w:rPr>
        <w:drawing>
          <wp:anchor distT="0" distB="0" distL="114300" distR="114300" simplePos="0" relativeHeight="251660288" behindDoc="0" locked="0" layoutInCell="1" allowOverlap="1" wp14:anchorId="48D06513" wp14:editId="7DC27340">
            <wp:simplePos x="0" y="0"/>
            <wp:positionH relativeFrom="column">
              <wp:align>left</wp:align>
            </wp:positionH>
            <wp:positionV relativeFrom="paragraph">
              <wp:align>top</wp:align>
            </wp:positionV>
            <wp:extent cx="4637405" cy="3081020"/>
            <wp:effectExtent l="0" t="0" r="0" b="0"/>
            <wp:wrapSquare wrapText="bothSides"/>
            <wp:docPr id="7"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B9700FB" w14:textId="7147594D" w:rsidR="00457F29" w:rsidRPr="00775DAF" w:rsidRDefault="00457F29" w:rsidP="00775DAF">
      <w:pPr>
        <w:spacing w:line="480" w:lineRule="auto"/>
        <w:jc w:val="both"/>
        <w:rPr>
          <w:rFonts w:ascii="Times New Roman" w:hAnsi="Times New Roman" w:cs="Times New Roman"/>
          <w:sz w:val="24"/>
          <w:szCs w:val="24"/>
        </w:rPr>
      </w:pPr>
    </w:p>
    <w:p w14:paraId="2FCF4E57" w14:textId="52CF1E5A" w:rsidR="00B307F0" w:rsidRDefault="00B307F0" w:rsidP="00775DAF">
      <w:pPr>
        <w:spacing w:line="480" w:lineRule="auto"/>
        <w:jc w:val="both"/>
        <w:rPr>
          <w:rFonts w:ascii="Times New Roman" w:hAnsi="Times New Roman" w:cs="Times New Roman"/>
          <w:b/>
          <w:sz w:val="24"/>
          <w:szCs w:val="24"/>
        </w:rPr>
      </w:pPr>
    </w:p>
    <w:p w14:paraId="3EFD37F9" w14:textId="5FFBF003" w:rsidR="00B307F0" w:rsidRDefault="00B307F0" w:rsidP="00775DAF">
      <w:pPr>
        <w:spacing w:line="480" w:lineRule="auto"/>
        <w:jc w:val="both"/>
        <w:rPr>
          <w:rFonts w:ascii="Times New Roman" w:hAnsi="Times New Roman" w:cs="Times New Roman"/>
          <w:b/>
          <w:sz w:val="24"/>
          <w:szCs w:val="24"/>
        </w:rPr>
      </w:pPr>
    </w:p>
    <w:p w14:paraId="135932A3" w14:textId="039E51CA" w:rsidR="00B307F0" w:rsidRDefault="00F750D9" w:rsidP="00775DAF">
      <w:pPr>
        <w:spacing w:line="480" w:lineRule="auto"/>
        <w:jc w:val="both"/>
        <w:rPr>
          <w:rFonts w:ascii="Times New Roman" w:hAnsi="Times New Roman" w:cs="Times New Roman"/>
          <w:b/>
          <w:sz w:val="24"/>
          <w:szCs w:val="24"/>
        </w:rPr>
      </w:pPr>
      <w:r w:rsidRPr="00775DA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7CC46ED" wp14:editId="3D908469">
                <wp:simplePos x="0" y="0"/>
                <wp:positionH relativeFrom="column">
                  <wp:posOffset>-966281</wp:posOffset>
                </wp:positionH>
                <wp:positionV relativeFrom="paragraph">
                  <wp:posOffset>547775</wp:posOffset>
                </wp:positionV>
                <wp:extent cx="2191385" cy="797236"/>
                <wp:effectExtent l="0" t="0" r="0" b="317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91385" cy="797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2C5CA" w14:textId="77777777" w:rsidR="00B45A26" w:rsidRDefault="00B45A26" w:rsidP="00457F29">
                            <w:pPr>
                              <w:pStyle w:val="ListParagraph1"/>
                              <w:numPr>
                                <w:ilvl w:val="0"/>
                                <w:numId w:val="27"/>
                              </w:numPr>
                              <w:rPr>
                                <w:sz w:val="20"/>
                                <w:szCs w:val="20"/>
                              </w:rPr>
                            </w:pPr>
                            <w:r w:rsidRPr="000F5C73">
                              <w:rPr>
                                <w:color w:val="C0504D" w:themeColor="accent2"/>
                                <w:sz w:val="20"/>
                                <w:szCs w:val="20"/>
                              </w:rPr>
                              <w:t>(DDN)</w:t>
                            </w:r>
                            <w:r>
                              <w:rPr>
                                <w:sz w:val="20"/>
                                <w:szCs w:val="20"/>
                              </w:rPr>
                              <w:t xml:space="preserve"> Deputy Director (Nsg) </w:t>
                            </w:r>
                          </w:p>
                          <w:p w14:paraId="7F6AACC6" w14:textId="77777777" w:rsidR="00B45A26" w:rsidRDefault="00B45A26" w:rsidP="00457F29">
                            <w:pPr>
                              <w:pStyle w:val="ListParagraph1"/>
                              <w:numPr>
                                <w:ilvl w:val="0"/>
                                <w:numId w:val="27"/>
                              </w:numPr>
                              <w:rPr>
                                <w:sz w:val="20"/>
                                <w:szCs w:val="20"/>
                              </w:rPr>
                            </w:pPr>
                            <w:r w:rsidRPr="000F5C73">
                              <w:rPr>
                                <w:color w:val="8064A2" w:themeColor="accent4"/>
                                <w:sz w:val="20"/>
                                <w:szCs w:val="20"/>
                              </w:rPr>
                              <w:t>(CNO)</w:t>
                            </w:r>
                            <w:r>
                              <w:rPr>
                                <w:sz w:val="20"/>
                                <w:szCs w:val="20"/>
                              </w:rPr>
                              <w:t xml:space="preserve"> Chief Nursing Officer </w:t>
                            </w:r>
                          </w:p>
                          <w:p w14:paraId="3A731254" w14:textId="77777777" w:rsidR="00B45A26" w:rsidRDefault="00B45A26" w:rsidP="00457F29">
                            <w:pPr>
                              <w:pStyle w:val="ListParagraph1"/>
                              <w:numPr>
                                <w:ilvl w:val="0"/>
                                <w:numId w:val="27"/>
                              </w:numPr>
                              <w:rPr>
                                <w:sz w:val="20"/>
                                <w:szCs w:val="20"/>
                              </w:rPr>
                            </w:pPr>
                            <w:r w:rsidRPr="000F5C73">
                              <w:rPr>
                                <w:color w:val="4F81BD" w:themeColor="accent1"/>
                                <w:sz w:val="20"/>
                                <w:szCs w:val="20"/>
                              </w:rPr>
                              <w:t>(PNO)</w:t>
                            </w:r>
                            <w:r>
                              <w:rPr>
                                <w:sz w:val="20"/>
                                <w:szCs w:val="20"/>
                              </w:rPr>
                              <w:t xml:space="preserve"> Principal Nursing Officer </w:t>
                            </w:r>
                          </w:p>
                          <w:p w14:paraId="6B92F7A8" w14:textId="77777777" w:rsidR="00B45A26" w:rsidRDefault="00B45A26" w:rsidP="00457F29">
                            <w:pPr>
                              <w:pStyle w:val="ListParagraph1"/>
                              <w:numPr>
                                <w:ilvl w:val="0"/>
                                <w:numId w:val="27"/>
                              </w:numPr>
                              <w:rPr>
                                <w:sz w:val="20"/>
                                <w:szCs w:val="20"/>
                              </w:rPr>
                            </w:pPr>
                            <w:r w:rsidRPr="000F5C73">
                              <w:rPr>
                                <w:color w:val="9BBB59" w:themeColor="accent3"/>
                                <w:sz w:val="20"/>
                                <w:szCs w:val="20"/>
                              </w:rPr>
                              <w:t>(SNO)</w:t>
                            </w:r>
                            <w:r>
                              <w:rPr>
                                <w:sz w:val="20"/>
                                <w:szCs w:val="20"/>
                              </w:rPr>
                              <w:t xml:space="preserve"> Nursing Officer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C46ED" id="_x0000_t202" coordsize="21600,21600" o:spt="202" path="m,l,21600r21600,l21600,xe">
                <v:stroke joinstyle="miter"/>
                <v:path gradientshapeok="t" o:connecttype="rect"/>
              </v:shapetype>
              <v:shape id="Text Box 11" o:spid="_x0000_s1026" type="#_x0000_t202" style="position:absolute;left:0;text-align:left;margin-left:-76.1pt;margin-top:43.15pt;width:172.55pt;height:6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yWpwIAAKM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" filled="f" stroked="f">
                <v:path arrowok="t"/>
                <v:textbox>
                  <w:txbxContent>
                    <w:p w14:paraId="4202C5CA" w14:textId="77777777" w:rsidR="00B45A26" w:rsidRDefault="00B45A26" w:rsidP="00457F29">
                      <w:pPr>
                        <w:pStyle w:val="ListParagraph1"/>
                        <w:numPr>
                          <w:ilvl w:val="0"/>
                          <w:numId w:val="27"/>
                        </w:numPr>
                        <w:rPr>
                          <w:sz w:val="20"/>
                          <w:szCs w:val="20"/>
                        </w:rPr>
                      </w:pPr>
                      <w:r w:rsidRPr="000F5C73">
                        <w:rPr>
                          <w:color w:val="C0504D" w:themeColor="accent2"/>
                          <w:sz w:val="20"/>
                          <w:szCs w:val="20"/>
                        </w:rPr>
                        <w:t>(DDN)</w:t>
                      </w:r>
                      <w:r>
                        <w:rPr>
                          <w:sz w:val="20"/>
                          <w:szCs w:val="20"/>
                        </w:rPr>
                        <w:t xml:space="preserve"> Deputy Director (Nsg) </w:t>
                      </w:r>
                    </w:p>
                    <w:p w14:paraId="7F6AACC6" w14:textId="77777777" w:rsidR="00B45A26" w:rsidRDefault="00B45A26" w:rsidP="00457F29">
                      <w:pPr>
                        <w:pStyle w:val="ListParagraph1"/>
                        <w:numPr>
                          <w:ilvl w:val="0"/>
                          <w:numId w:val="27"/>
                        </w:numPr>
                        <w:rPr>
                          <w:sz w:val="20"/>
                          <w:szCs w:val="20"/>
                        </w:rPr>
                      </w:pPr>
                      <w:r w:rsidRPr="000F5C73">
                        <w:rPr>
                          <w:color w:val="8064A2" w:themeColor="accent4"/>
                          <w:sz w:val="20"/>
                          <w:szCs w:val="20"/>
                        </w:rPr>
                        <w:t>(CNO)</w:t>
                      </w:r>
                      <w:r>
                        <w:rPr>
                          <w:sz w:val="20"/>
                          <w:szCs w:val="20"/>
                        </w:rPr>
                        <w:t xml:space="preserve"> Chief Nursing Officer </w:t>
                      </w:r>
                    </w:p>
                    <w:p w14:paraId="3A731254" w14:textId="77777777" w:rsidR="00B45A26" w:rsidRDefault="00B45A26" w:rsidP="00457F29">
                      <w:pPr>
                        <w:pStyle w:val="ListParagraph1"/>
                        <w:numPr>
                          <w:ilvl w:val="0"/>
                          <w:numId w:val="27"/>
                        </w:numPr>
                        <w:rPr>
                          <w:sz w:val="20"/>
                          <w:szCs w:val="20"/>
                        </w:rPr>
                      </w:pPr>
                      <w:r w:rsidRPr="000F5C73">
                        <w:rPr>
                          <w:color w:val="4F81BD" w:themeColor="accent1"/>
                          <w:sz w:val="20"/>
                          <w:szCs w:val="20"/>
                        </w:rPr>
                        <w:t>(PNO)</w:t>
                      </w:r>
                      <w:r>
                        <w:rPr>
                          <w:sz w:val="20"/>
                          <w:szCs w:val="20"/>
                        </w:rPr>
                        <w:t xml:space="preserve"> Principal Nursing Officer </w:t>
                      </w:r>
                    </w:p>
                    <w:p w14:paraId="6B92F7A8" w14:textId="77777777" w:rsidR="00B45A26" w:rsidRDefault="00B45A26" w:rsidP="00457F29">
                      <w:pPr>
                        <w:pStyle w:val="ListParagraph1"/>
                        <w:numPr>
                          <w:ilvl w:val="0"/>
                          <w:numId w:val="27"/>
                        </w:numPr>
                        <w:rPr>
                          <w:sz w:val="20"/>
                          <w:szCs w:val="20"/>
                        </w:rPr>
                      </w:pPr>
                      <w:r w:rsidRPr="000F5C73">
                        <w:rPr>
                          <w:color w:val="9BBB59" w:themeColor="accent3"/>
                          <w:sz w:val="20"/>
                          <w:szCs w:val="20"/>
                        </w:rPr>
                        <w:t>(SNO)</w:t>
                      </w:r>
                      <w:r>
                        <w:rPr>
                          <w:sz w:val="20"/>
                          <w:szCs w:val="20"/>
                        </w:rPr>
                        <w:t xml:space="preserve"> Nursing Officer </w:t>
                      </w:r>
                    </w:p>
                  </w:txbxContent>
                </v:textbox>
              </v:shape>
            </w:pict>
          </mc:Fallback>
        </mc:AlternateContent>
      </w:r>
    </w:p>
    <w:p w14:paraId="5FF84F42" w14:textId="243796BB" w:rsidR="00B307F0" w:rsidRDefault="00B307F0" w:rsidP="00775DAF">
      <w:pPr>
        <w:spacing w:line="480" w:lineRule="auto"/>
        <w:jc w:val="both"/>
        <w:rPr>
          <w:rFonts w:ascii="Times New Roman" w:hAnsi="Times New Roman" w:cs="Times New Roman"/>
          <w:b/>
          <w:sz w:val="24"/>
          <w:szCs w:val="24"/>
        </w:rPr>
      </w:pPr>
    </w:p>
    <w:p w14:paraId="54059215" w14:textId="77777777" w:rsidR="00B307F0" w:rsidRDefault="00B307F0" w:rsidP="00775DAF">
      <w:pPr>
        <w:spacing w:line="480" w:lineRule="auto"/>
        <w:jc w:val="both"/>
        <w:rPr>
          <w:rFonts w:ascii="Times New Roman" w:hAnsi="Times New Roman" w:cs="Times New Roman"/>
          <w:b/>
          <w:sz w:val="24"/>
          <w:szCs w:val="24"/>
        </w:rPr>
      </w:pPr>
    </w:p>
    <w:p w14:paraId="4B0D87A8" w14:textId="41763CD5" w:rsidR="00457F29" w:rsidRPr="00775DAF" w:rsidRDefault="00B45A26" w:rsidP="00775DAF">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 </w:t>
      </w:r>
      <w:r w:rsidR="00E94AC3">
        <w:rPr>
          <w:rFonts w:ascii="Times New Roman" w:hAnsi="Times New Roman" w:cs="Times New Roman"/>
          <w:b/>
          <w:sz w:val="24"/>
          <w:szCs w:val="24"/>
        </w:rPr>
        <w:t>4.3 Distribution</w:t>
      </w:r>
      <w:r>
        <w:rPr>
          <w:rFonts w:ascii="Times New Roman" w:hAnsi="Times New Roman" w:cs="Times New Roman"/>
          <w:b/>
          <w:sz w:val="24"/>
          <w:szCs w:val="24"/>
        </w:rPr>
        <w:t xml:space="preserve"> of </w:t>
      </w:r>
      <w:r w:rsidR="00E94AC3">
        <w:rPr>
          <w:rFonts w:ascii="Times New Roman" w:hAnsi="Times New Roman" w:cs="Times New Roman"/>
          <w:b/>
          <w:sz w:val="24"/>
          <w:szCs w:val="24"/>
        </w:rPr>
        <w:t>the maternity service providers in the study area</w:t>
      </w:r>
    </w:p>
    <w:p w14:paraId="27FA2409" w14:textId="1A6F020D" w:rsidR="000E27B8" w:rsidRDefault="004C10A0" w:rsidP="000E27B8">
      <w:pPr>
        <w:pStyle w:val="ListParagraph1"/>
        <w:numPr>
          <w:ilvl w:val="1"/>
          <w:numId w:val="36"/>
        </w:numPr>
        <w:spacing w:line="480" w:lineRule="auto"/>
        <w:jc w:val="both"/>
        <w:rPr>
          <w:rFonts w:ascii="Times New Roman" w:hAnsi="Times New Roman" w:cs="Times New Roman"/>
          <w:color w:val="FF0000"/>
          <w:sz w:val="24"/>
          <w:szCs w:val="24"/>
        </w:rPr>
      </w:pPr>
      <w:r w:rsidRPr="006326DE">
        <w:rPr>
          <w:rFonts w:ascii="Times New Roman" w:hAnsi="Times New Roman" w:cs="Times New Roman"/>
          <w:color w:val="FF0000"/>
          <w:sz w:val="24"/>
          <w:szCs w:val="24"/>
        </w:rPr>
        <w:t>Level</w:t>
      </w:r>
      <w:r w:rsidR="000E27B8" w:rsidRPr="006326DE">
        <w:rPr>
          <w:rFonts w:ascii="Times New Roman" w:hAnsi="Times New Roman" w:cs="Times New Roman"/>
          <w:color w:val="FF0000"/>
          <w:sz w:val="24"/>
          <w:szCs w:val="24"/>
        </w:rPr>
        <w:t xml:space="preserve"> of uptake of maternal waste disposal guideline in level 2 teaching hospital.</w:t>
      </w:r>
    </w:p>
    <w:p w14:paraId="5C1496A0" w14:textId="7F52D3DB" w:rsidR="000E27B8" w:rsidRDefault="000E27B8" w:rsidP="000E27B8">
      <w:pPr>
        <w:pStyle w:val="ListParagraph1"/>
        <w:spacing w:line="480" w:lineRule="auto"/>
        <w:ind w:left="360"/>
        <w:jc w:val="both"/>
        <w:rPr>
          <w:rFonts w:ascii="Times New Roman" w:hAnsi="Times New Roman" w:cs="Times New Roman"/>
          <w:color w:val="FF0000"/>
          <w:sz w:val="24"/>
          <w:szCs w:val="24"/>
        </w:rPr>
      </w:pPr>
      <w:r>
        <w:rPr>
          <w:rFonts w:ascii="Times New Roman" w:hAnsi="Times New Roman" w:cs="Times New Roman"/>
          <w:color w:val="FF0000"/>
          <w:sz w:val="24"/>
          <w:szCs w:val="24"/>
        </w:rPr>
        <w:t>Missing results</w:t>
      </w:r>
    </w:p>
    <w:p w14:paraId="40F5D0B4"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31544FF9"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0A8CE159"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59ADB74C"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785DBFA3"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3F8DD909"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3FCBFBD2"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0F88810E"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02CBC0CB" w14:textId="77777777" w:rsidR="00C9300E" w:rsidRDefault="00C9300E" w:rsidP="000E27B8">
      <w:pPr>
        <w:pStyle w:val="ListParagraph1"/>
        <w:spacing w:line="480" w:lineRule="auto"/>
        <w:ind w:left="360"/>
        <w:jc w:val="both"/>
        <w:rPr>
          <w:rFonts w:ascii="Times New Roman" w:hAnsi="Times New Roman" w:cs="Times New Roman"/>
          <w:color w:val="FF0000"/>
          <w:sz w:val="24"/>
          <w:szCs w:val="24"/>
        </w:rPr>
      </w:pPr>
    </w:p>
    <w:p w14:paraId="5DAFE2E4" w14:textId="77777777" w:rsidR="00C9300E" w:rsidRPr="006326DE" w:rsidRDefault="00C9300E" w:rsidP="000E27B8">
      <w:pPr>
        <w:pStyle w:val="ListParagraph1"/>
        <w:spacing w:line="480" w:lineRule="auto"/>
        <w:ind w:left="360"/>
        <w:jc w:val="both"/>
        <w:rPr>
          <w:rFonts w:ascii="Times New Roman" w:hAnsi="Times New Roman" w:cs="Times New Roman"/>
          <w:color w:val="FF0000"/>
          <w:sz w:val="24"/>
          <w:szCs w:val="24"/>
        </w:rPr>
      </w:pPr>
    </w:p>
    <w:p w14:paraId="40D04250" w14:textId="46CE500B" w:rsidR="00A12BD0" w:rsidRPr="00C9300E" w:rsidRDefault="00D85281" w:rsidP="00775DAF">
      <w:pPr>
        <w:spacing w:line="480" w:lineRule="auto"/>
        <w:jc w:val="both"/>
        <w:rPr>
          <w:rFonts w:ascii="Times New Roman" w:hAnsi="Times New Roman" w:cs="Times New Roman"/>
          <w:color w:val="FF0000"/>
          <w:sz w:val="24"/>
          <w:szCs w:val="24"/>
        </w:rPr>
      </w:pPr>
      <w:r w:rsidRPr="00C9300E">
        <w:rPr>
          <w:rFonts w:ascii="Times New Roman" w:hAnsi="Times New Roman" w:cs="Times New Roman"/>
          <w:color w:val="FF0000"/>
          <w:sz w:val="24"/>
          <w:szCs w:val="24"/>
        </w:rPr>
        <w:t xml:space="preserve">4.3. </w:t>
      </w:r>
      <w:r w:rsidR="00C9300E" w:rsidRPr="00C9300E">
        <w:rPr>
          <w:rFonts w:ascii="Times New Roman" w:hAnsi="Times New Roman" w:cs="Times New Roman"/>
          <w:color w:val="FF0000"/>
          <w:sz w:val="24"/>
          <w:szCs w:val="24"/>
        </w:rPr>
        <w:t>Knowledge Attitude and Practice of Maternal Health Service Providers on the Uptake with World Health Organization Guideline for General Waste Management</w:t>
      </w:r>
    </w:p>
    <w:p w14:paraId="4EA546EF" w14:textId="0F3BACB1" w:rsidR="000903AF" w:rsidRPr="009C2B8B" w:rsidRDefault="000903AF" w:rsidP="009C2B8B">
      <w:pPr>
        <w:spacing w:before="216" w:line="480" w:lineRule="auto"/>
        <w:ind w:left="1" w:right="1"/>
        <w:rPr>
          <w:rFonts w:ascii="Times New Roman" w:hAnsi="Times New Roman" w:cs="Times New Roman"/>
          <w:sz w:val="24"/>
          <w:szCs w:val="24"/>
        </w:rPr>
      </w:pPr>
      <w:r w:rsidRPr="000903AF">
        <w:rPr>
          <w:rFonts w:ascii="Times New Roman" w:hAnsi="Times New Roman" w:cs="Times New Roman"/>
          <w:sz w:val="24"/>
          <w:szCs w:val="24"/>
        </w:rPr>
        <w:t xml:space="preserve">The overwhelming majority </w:t>
      </w:r>
      <w:r>
        <w:rPr>
          <w:rFonts w:ascii="Times New Roman" w:hAnsi="Times New Roman" w:cs="Times New Roman"/>
          <w:sz w:val="24"/>
          <w:szCs w:val="24"/>
        </w:rPr>
        <w:t xml:space="preserve">60 </w:t>
      </w:r>
      <w:r w:rsidRPr="000903AF">
        <w:rPr>
          <w:rFonts w:ascii="Times New Roman" w:hAnsi="Times New Roman" w:cs="Times New Roman"/>
          <w:sz w:val="24"/>
          <w:szCs w:val="24"/>
        </w:rPr>
        <w:t xml:space="preserve">(85.7%) demonstrated high knowledge of healthcare waste (HCW) management, while </w:t>
      </w:r>
      <w:r w:rsidR="00BD32E5" w:rsidRPr="000903AF">
        <w:rPr>
          <w:rFonts w:ascii="Times New Roman" w:hAnsi="Times New Roman" w:cs="Times New Roman"/>
          <w:sz w:val="24"/>
          <w:szCs w:val="24"/>
        </w:rPr>
        <w:t>only</w:t>
      </w:r>
      <w:r w:rsidR="00BD32E5">
        <w:rPr>
          <w:rFonts w:ascii="Times New Roman" w:hAnsi="Times New Roman" w:cs="Times New Roman"/>
          <w:sz w:val="24"/>
          <w:szCs w:val="24"/>
        </w:rPr>
        <w:t xml:space="preserve">10 </w:t>
      </w:r>
      <w:r w:rsidR="00BD32E5" w:rsidRPr="000903AF">
        <w:rPr>
          <w:rFonts w:ascii="Times New Roman" w:hAnsi="Times New Roman" w:cs="Times New Roman"/>
          <w:sz w:val="24"/>
          <w:szCs w:val="24"/>
        </w:rPr>
        <w:t>(</w:t>
      </w:r>
      <w:r w:rsidRPr="000903AF">
        <w:rPr>
          <w:rFonts w:ascii="Times New Roman" w:hAnsi="Times New Roman" w:cs="Times New Roman"/>
          <w:sz w:val="24"/>
          <w:szCs w:val="24"/>
        </w:rPr>
        <w:t>14.3%)</w:t>
      </w:r>
      <w:r>
        <w:rPr>
          <w:rFonts w:ascii="Times New Roman" w:hAnsi="Times New Roman" w:cs="Times New Roman"/>
          <w:sz w:val="24"/>
          <w:szCs w:val="24"/>
        </w:rPr>
        <w:t xml:space="preserve"> </w:t>
      </w:r>
      <w:r w:rsidRPr="000903AF">
        <w:rPr>
          <w:rFonts w:ascii="Times New Roman" w:hAnsi="Times New Roman" w:cs="Times New Roman"/>
          <w:sz w:val="24"/>
          <w:szCs w:val="24"/>
        </w:rPr>
        <w:t>showed low knowledge.</w:t>
      </w:r>
    </w:p>
    <w:p w14:paraId="0470A884" w14:textId="2AF58C96" w:rsidR="00457F29" w:rsidRPr="000903AF" w:rsidRDefault="00457F29" w:rsidP="000903AF">
      <w:pPr>
        <w:spacing w:before="216" w:line="480" w:lineRule="auto"/>
        <w:ind w:left="1" w:right="1"/>
        <w:rPr>
          <w:rFonts w:ascii="Times New Roman" w:hAnsi="Times New Roman" w:cs="Times New Roman"/>
          <w:sz w:val="24"/>
          <w:szCs w:val="24"/>
        </w:rPr>
      </w:pPr>
      <w:r w:rsidRPr="00775DAF">
        <w:rPr>
          <w:rFonts w:ascii="Times New Roman" w:hAnsi="Times New Roman" w:cs="Times New Roman"/>
          <w:b/>
          <w:sz w:val="24"/>
          <w:szCs w:val="24"/>
        </w:rPr>
        <w:t>Table</w:t>
      </w:r>
      <w:r w:rsidR="000903AF">
        <w:rPr>
          <w:rFonts w:ascii="Times New Roman" w:hAnsi="Times New Roman" w:cs="Times New Roman"/>
          <w:b/>
          <w:sz w:val="24"/>
          <w:szCs w:val="24"/>
        </w:rPr>
        <w:t xml:space="preserve"> 4</w:t>
      </w:r>
      <w:r w:rsidRPr="00775DAF">
        <w:rPr>
          <w:rFonts w:ascii="Times New Roman" w:hAnsi="Times New Roman" w:cs="Times New Roman"/>
          <w:b/>
          <w:sz w:val="24"/>
          <w:szCs w:val="24"/>
        </w:rPr>
        <w:t xml:space="preserve"> 3: </w:t>
      </w:r>
      <w:r w:rsidRPr="00775DAF">
        <w:rPr>
          <w:rFonts w:ascii="Times New Roman" w:hAnsi="Times New Roman" w:cs="Times New Roman"/>
          <w:sz w:val="24"/>
          <w:szCs w:val="24"/>
        </w:rPr>
        <w:t>Categorization of Respondents’ Know</w:t>
      </w:r>
      <w:r w:rsidR="009C2B8B">
        <w:rPr>
          <w:rFonts w:ascii="Times New Roman" w:hAnsi="Times New Roman" w:cs="Times New Roman"/>
          <w:sz w:val="24"/>
          <w:szCs w:val="24"/>
        </w:rPr>
        <w:t xml:space="preserve">ledge on uptake of WHO </w:t>
      </w:r>
      <w:r w:rsidR="00BD32E5">
        <w:rPr>
          <w:rFonts w:ascii="Times New Roman" w:hAnsi="Times New Roman" w:cs="Times New Roman"/>
          <w:sz w:val="24"/>
          <w:szCs w:val="24"/>
        </w:rPr>
        <w:t>guideline</w:t>
      </w:r>
      <w:r w:rsidR="009C2B8B">
        <w:rPr>
          <w:rFonts w:ascii="Times New Roman" w:hAnsi="Times New Roman" w:cs="Times New Roman"/>
          <w:sz w:val="24"/>
          <w:szCs w:val="24"/>
        </w:rPr>
        <w:t xml:space="preserve"> om disposal of maternal health </w:t>
      </w:r>
      <w:r w:rsidR="00BD32E5">
        <w:rPr>
          <w:rFonts w:ascii="Times New Roman" w:hAnsi="Times New Roman" w:cs="Times New Roman"/>
          <w:sz w:val="24"/>
          <w:szCs w:val="24"/>
        </w:rPr>
        <w:t>wastes from the facilities</w:t>
      </w:r>
    </w:p>
    <w:tbl>
      <w:tblPr>
        <w:tblW w:w="976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1"/>
        <w:gridCol w:w="2077"/>
        <w:gridCol w:w="1253"/>
        <w:gridCol w:w="1800"/>
      </w:tblGrid>
      <w:tr w:rsidR="00457F29" w:rsidRPr="00775DAF" w14:paraId="1100BE0A" w14:textId="77777777" w:rsidTr="007639B7">
        <w:trPr>
          <w:trHeight w:val="711"/>
        </w:trPr>
        <w:tc>
          <w:tcPr>
            <w:tcW w:w="4631" w:type="dxa"/>
          </w:tcPr>
          <w:p w14:paraId="70FD92C9" w14:textId="77777777" w:rsidR="00457F29" w:rsidRPr="00775DAF" w:rsidRDefault="00457F29" w:rsidP="00775DAF">
            <w:pPr>
              <w:pStyle w:val="TableParagraph"/>
              <w:spacing w:line="480" w:lineRule="auto"/>
              <w:ind w:left="8"/>
              <w:rPr>
                <w:b/>
                <w:sz w:val="24"/>
                <w:szCs w:val="24"/>
              </w:rPr>
            </w:pPr>
            <w:r w:rsidRPr="00775DAF">
              <w:rPr>
                <w:b/>
                <w:spacing w:val="-2"/>
                <w:sz w:val="24"/>
                <w:szCs w:val="24"/>
              </w:rPr>
              <w:t>Variable</w:t>
            </w:r>
          </w:p>
        </w:tc>
        <w:tc>
          <w:tcPr>
            <w:tcW w:w="2077" w:type="dxa"/>
          </w:tcPr>
          <w:p w14:paraId="4AF52A1F" w14:textId="77777777" w:rsidR="00457F29" w:rsidRPr="00775DAF" w:rsidRDefault="00457F29" w:rsidP="00775DAF">
            <w:pPr>
              <w:pStyle w:val="TableParagraph"/>
              <w:spacing w:line="480" w:lineRule="auto"/>
              <w:ind w:left="10"/>
              <w:rPr>
                <w:b/>
                <w:sz w:val="24"/>
                <w:szCs w:val="24"/>
              </w:rPr>
            </w:pPr>
            <w:r w:rsidRPr="00775DAF">
              <w:rPr>
                <w:b/>
                <w:sz w:val="24"/>
                <w:szCs w:val="24"/>
              </w:rPr>
              <w:t>Categorization</w:t>
            </w:r>
            <w:r w:rsidRPr="00775DAF">
              <w:rPr>
                <w:b/>
                <w:spacing w:val="-2"/>
                <w:sz w:val="24"/>
                <w:szCs w:val="24"/>
              </w:rPr>
              <w:t xml:space="preserve"> status</w:t>
            </w:r>
          </w:p>
        </w:tc>
        <w:tc>
          <w:tcPr>
            <w:tcW w:w="1253" w:type="dxa"/>
          </w:tcPr>
          <w:p w14:paraId="3A5DBFE7" w14:textId="77777777" w:rsidR="00457F29" w:rsidRPr="00775DAF" w:rsidRDefault="00457F29" w:rsidP="00775DAF">
            <w:pPr>
              <w:pStyle w:val="TableParagraph"/>
              <w:spacing w:line="480" w:lineRule="auto"/>
              <w:ind w:left="11"/>
              <w:rPr>
                <w:b/>
                <w:sz w:val="24"/>
                <w:szCs w:val="24"/>
              </w:rPr>
            </w:pPr>
            <w:r w:rsidRPr="00775DAF">
              <w:rPr>
                <w:b/>
                <w:spacing w:val="-2"/>
                <w:sz w:val="24"/>
                <w:szCs w:val="24"/>
              </w:rPr>
              <w:t>Frequency</w:t>
            </w:r>
          </w:p>
        </w:tc>
        <w:tc>
          <w:tcPr>
            <w:tcW w:w="1800" w:type="dxa"/>
          </w:tcPr>
          <w:p w14:paraId="3997D630" w14:textId="25C4A3C0" w:rsidR="00457F29" w:rsidRPr="00775DAF" w:rsidRDefault="00BD32E5" w:rsidP="00775DAF">
            <w:pPr>
              <w:pStyle w:val="TableParagraph"/>
              <w:spacing w:line="480" w:lineRule="auto"/>
              <w:ind w:left="11"/>
              <w:rPr>
                <w:b/>
                <w:sz w:val="24"/>
                <w:szCs w:val="24"/>
              </w:rPr>
            </w:pPr>
            <w:r w:rsidRPr="00775DAF">
              <w:rPr>
                <w:b/>
                <w:sz w:val="24"/>
                <w:szCs w:val="24"/>
              </w:rPr>
              <w:t>Percentage</w:t>
            </w:r>
            <w:r w:rsidRPr="00775DAF">
              <w:rPr>
                <w:b/>
                <w:spacing w:val="-5"/>
                <w:sz w:val="24"/>
                <w:szCs w:val="24"/>
              </w:rPr>
              <w:t xml:space="preserve"> (</w:t>
            </w:r>
            <w:r w:rsidR="00457F29" w:rsidRPr="00775DAF">
              <w:rPr>
                <w:b/>
                <w:spacing w:val="-5"/>
                <w:sz w:val="24"/>
                <w:szCs w:val="24"/>
              </w:rPr>
              <w:t>%)</w:t>
            </w:r>
          </w:p>
        </w:tc>
      </w:tr>
      <w:tr w:rsidR="00457F29" w:rsidRPr="00775DAF" w14:paraId="183D3BC6" w14:textId="77777777" w:rsidTr="007639B7">
        <w:trPr>
          <w:trHeight w:val="711"/>
        </w:trPr>
        <w:tc>
          <w:tcPr>
            <w:tcW w:w="4631" w:type="dxa"/>
            <w:vMerge w:val="restart"/>
          </w:tcPr>
          <w:p w14:paraId="64874DDD" w14:textId="77777777" w:rsidR="00457F29" w:rsidRPr="00775DAF" w:rsidRDefault="00457F29" w:rsidP="00775DAF">
            <w:pPr>
              <w:pStyle w:val="TableParagraph"/>
              <w:spacing w:before="98" w:line="480" w:lineRule="auto"/>
              <w:ind w:left="355"/>
              <w:jc w:val="left"/>
              <w:rPr>
                <w:sz w:val="24"/>
                <w:szCs w:val="24"/>
              </w:rPr>
            </w:pPr>
            <w:r w:rsidRPr="00775DAF">
              <w:rPr>
                <w:sz w:val="24"/>
                <w:szCs w:val="24"/>
              </w:rPr>
              <w:t xml:space="preserve">Level of respondents Knowledge on HCW </w:t>
            </w:r>
            <w:r w:rsidRPr="00775DAF">
              <w:rPr>
                <w:spacing w:val="-2"/>
                <w:sz w:val="24"/>
                <w:szCs w:val="24"/>
              </w:rPr>
              <w:t>management</w:t>
            </w:r>
          </w:p>
        </w:tc>
        <w:tc>
          <w:tcPr>
            <w:tcW w:w="2077" w:type="dxa"/>
          </w:tcPr>
          <w:p w14:paraId="35C2F505" w14:textId="77777777" w:rsidR="00457F29" w:rsidRPr="00775DAF" w:rsidRDefault="00457F29" w:rsidP="00775DAF">
            <w:pPr>
              <w:pStyle w:val="TableParagraph"/>
              <w:spacing w:line="480" w:lineRule="auto"/>
              <w:ind w:left="10" w:right="1"/>
              <w:rPr>
                <w:sz w:val="24"/>
                <w:szCs w:val="24"/>
              </w:rPr>
            </w:pPr>
            <w:r w:rsidRPr="00775DAF">
              <w:rPr>
                <w:spacing w:val="-5"/>
                <w:sz w:val="24"/>
                <w:szCs w:val="24"/>
              </w:rPr>
              <w:t>Low</w:t>
            </w:r>
          </w:p>
        </w:tc>
        <w:tc>
          <w:tcPr>
            <w:tcW w:w="1253" w:type="dxa"/>
          </w:tcPr>
          <w:p w14:paraId="133EA393" w14:textId="77777777" w:rsidR="00457F29" w:rsidRPr="00775DAF" w:rsidRDefault="00457F29" w:rsidP="00775DAF">
            <w:pPr>
              <w:pStyle w:val="TableParagraph"/>
              <w:spacing w:line="480" w:lineRule="auto"/>
              <w:ind w:left="11"/>
              <w:rPr>
                <w:sz w:val="24"/>
                <w:szCs w:val="24"/>
              </w:rPr>
            </w:pPr>
            <w:r w:rsidRPr="00775DAF">
              <w:rPr>
                <w:spacing w:val="-5"/>
                <w:sz w:val="24"/>
                <w:szCs w:val="24"/>
              </w:rPr>
              <w:t>10</w:t>
            </w:r>
          </w:p>
        </w:tc>
        <w:tc>
          <w:tcPr>
            <w:tcW w:w="1800" w:type="dxa"/>
          </w:tcPr>
          <w:p w14:paraId="65160150" w14:textId="77777777" w:rsidR="00457F29" w:rsidRPr="00775DAF" w:rsidRDefault="00457F29" w:rsidP="00775DAF">
            <w:pPr>
              <w:pStyle w:val="TableParagraph"/>
              <w:spacing w:line="480" w:lineRule="auto"/>
              <w:ind w:left="11"/>
              <w:rPr>
                <w:sz w:val="24"/>
                <w:szCs w:val="24"/>
              </w:rPr>
            </w:pPr>
            <w:r w:rsidRPr="00775DAF">
              <w:rPr>
                <w:spacing w:val="-4"/>
                <w:sz w:val="24"/>
                <w:szCs w:val="24"/>
              </w:rPr>
              <w:t>14.3</w:t>
            </w:r>
          </w:p>
        </w:tc>
      </w:tr>
      <w:tr w:rsidR="00457F29" w:rsidRPr="00775DAF" w14:paraId="6AA0A325" w14:textId="77777777" w:rsidTr="007639B7">
        <w:trPr>
          <w:trHeight w:val="715"/>
        </w:trPr>
        <w:tc>
          <w:tcPr>
            <w:tcW w:w="4631" w:type="dxa"/>
            <w:vMerge/>
            <w:tcBorders>
              <w:top w:val="nil"/>
            </w:tcBorders>
          </w:tcPr>
          <w:p w14:paraId="002AC904" w14:textId="77777777" w:rsidR="00457F29" w:rsidRPr="00775DAF" w:rsidRDefault="00457F29" w:rsidP="00775DAF">
            <w:pPr>
              <w:spacing w:line="480" w:lineRule="auto"/>
              <w:rPr>
                <w:rFonts w:ascii="Times New Roman" w:hAnsi="Times New Roman" w:cs="Times New Roman"/>
                <w:sz w:val="24"/>
                <w:szCs w:val="24"/>
              </w:rPr>
            </w:pPr>
          </w:p>
        </w:tc>
        <w:tc>
          <w:tcPr>
            <w:tcW w:w="2077" w:type="dxa"/>
          </w:tcPr>
          <w:p w14:paraId="046E46C5" w14:textId="77777777" w:rsidR="00457F29" w:rsidRPr="00775DAF" w:rsidRDefault="00457F29" w:rsidP="00775DAF">
            <w:pPr>
              <w:pStyle w:val="TableParagraph"/>
              <w:spacing w:line="480" w:lineRule="auto"/>
              <w:ind w:left="10"/>
              <w:rPr>
                <w:sz w:val="24"/>
                <w:szCs w:val="24"/>
              </w:rPr>
            </w:pPr>
            <w:r w:rsidRPr="00775DAF">
              <w:rPr>
                <w:spacing w:val="-4"/>
                <w:sz w:val="24"/>
                <w:szCs w:val="24"/>
              </w:rPr>
              <w:t>High</w:t>
            </w:r>
          </w:p>
        </w:tc>
        <w:tc>
          <w:tcPr>
            <w:tcW w:w="1253" w:type="dxa"/>
          </w:tcPr>
          <w:p w14:paraId="159D9C68" w14:textId="77777777" w:rsidR="00457F29" w:rsidRPr="00775DAF" w:rsidRDefault="00457F29" w:rsidP="00775DAF">
            <w:pPr>
              <w:pStyle w:val="TableParagraph"/>
              <w:spacing w:line="480" w:lineRule="auto"/>
              <w:ind w:left="11"/>
              <w:rPr>
                <w:sz w:val="24"/>
                <w:szCs w:val="24"/>
              </w:rPr>
            </w:pPr>
            <w:r w:rsidRPr="00775DAF">
              <w:rPr>
                <w:spacing w:val="-5"/>
                <w:sz w:val="24"/>
                <w:szCs w:val="24"/>
              </w:rPr>
              <w:t>60</w:t>
            </w:r>
          </w:p>
        </w:tc>
        <w:tc>
          <w:tcPr>
            <w:tcW w:w="1800" w:type="dxa"/>
          </w:tcPr>
          <w:p w14:paraId="5A860367" w14:textId="77777777" w:rsidR="00457F29" w:rsidRPr="00775DAF" w:rsidRDefault="00457F29" w:rsidP="00775DAF">
            <w:pPr>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85.7</w:t>
            </w:r>
          </w:p>
          <w:p w14:paraId="623D7439" w14:textId="77777777" w:rsidR="00457F29" w:rsidRPr="00775DAF" w:rsidRDefault="00457F29" w:rsidP="00775DAF">
            <w:pPr>
              <w:pStyle w:val="TableParagraph"/>
              <w:spacing w:line="480" w:lineRule="auto"/>
              <w:ind w:left="11"/>
              <w:rPr>
                <w:sz w:val="24"/>
                <w:szCs w:val="24"/>
              </w:rPr>
            </w:pPr>
          </w:p>
        </w:tc>
      </w:tr>
    </w:tbl>
    <w:p w14:paraId="2F9FA69F" w14:textId="77777777" w:rsidR="00457F29" w:rsidRPr="00775DAF" w:rsidRDefault="00457F29" w:rsidP="00775DAF">
      <w:pPr>
        <w:pStyle w:val="BodyText"/>
        <w:spacing w:before="12" w:line="480" w:lineRule="auto"/>
        <w:rPr>
          <w:sz w:val="24"/>
          <w:szCs w:val="24"/>
        </w:rPr>
      </w:pPr>
    </w:p>
    <w:p w14:paraId="04347E52" w14:textId="77777777" w:rsidR="00457F29" w:rsidRPr="00775DAF" w:rsidRDefault="00457F29" w:rsidP="00775DAF">
      <w:pPr>
        <w:spacing w:line="480" w:lineRule="auto"/>
        <w:jc w:val="both"/>
        <w:rPr>
          <w:rFonts w:ascii="Times New Roman" w:hAnsi="Times New Roman" w:cs="Times New Roman"/>
          <w:sz w:val="24"/>
          <w:szCs w:val="24"/>
        </w:rPr>
      </w:pPr>
    </w:p>
    <w:p w14:paraId="3A9CFF54" w14:textId="73E17F0C" w:rsidR="00BD32E5" w:rsidRDefault="00BD32E5" w:rsidP="00BD32E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results showed </w:t>
      </w:r>
      <w:r w:rsidRPr="00775DAF">
        <w:rPr>
          <w:rFonts w:ascii="Times New Roman" w:hAnsi="Times New Roman" w:cs="Times New Roman"/>
          <w:sz w:val="24"/>
          <w:szCs w:val="24"/>
        </w:rPr>
        <w:t xml:space="preserve">that </w:t>
      </w:r>
      <w:r>
        <w:rPr>
          <w:rFonts w:ascii="Times New Roman" w:hAnsi="Times New Roman" w:cs="Times New Roman"/>
          <w:sz w:val="24"/>
          <w:szCs w:val="24"/>
        </w:rPr>
        <w:t>55 (</w:t>
      </w:r>
      <w:r w:rsidRPr="00775DAF">
        <w:rPr>
          <w:rFonts w:ascii="Times New Roman" w:hAnsi="Times New Roman" w:cs="Times New Roman"/>
          <w:sz w:val="24"/>
          <w:szCs w:val="24"/>
        </w:rPr>
        <w:t>78.6%</w:t>
      </w:r>
      <w:r>
        <w:rPr>
          <w:rFonts w:ascii="Times New Roman" w:hAnsi="Times New Roman" w:cs="Times New Roman"/>
          <w:sz w:val="24"/>
          <w:szCs w:val="24"/>
        </w:rPr>
        <w:t>)</w:t>
      </w:r>
      <w:r w:rsidRPr="00775DAF">
        <w:rPr>
          <w:rFonts w:ascii="Times New Roman" w:hAnsi="Times New Roman" w:cs="Times New Roman"/>
          <w:sz w:val="24"/>
          <w:szCs w:val="24"/>
        </w:rPr>
        <w:t xml:space="preserve"> of respondents reported high compliance with HCW disposal practices in line with WHO guidelines, while</w:t>
      </w:r>
      <w:r>
        <w:rPr>
          <w:rFonts w:ascii="Times New Roman" w:hAnsi="Times New Roman" w:cs="Times New Roman"/>
          <w:sz w:val="24"/>
          <w:szCs w:val="24"/>
        </w:rPr>
        <w:t xml:space="preserve"> 15</w:t>
      </w:r>
      <w:r w:rsidRPr="00775DAF">
        <w:rPr>
          <w:rFonts w:ascii="Times New Roman" w:hAnsi="Times New Roman" w:cs="Times New Roman"/>
          <w:sz w:val="24"/>
          <w:szCs w:val="24"/>
        </w:rPr>
        <w:t xml:space="preserve"> </w:t>
      </w:r>
      <w:r>
        <w:rPr>
          <w:rFonts w:ascii="Times New Roman" w:hAnsi="Times New Roman" w:cs="Times New Roman"/>
          <w:sz w:val="24"/>
          <w:szCs w:val="24"/>
        </w:rPr>
        <w:t>(</w:t>
      </w:r>
      <w:r w:rsidRPr="00775DAF">
        <w:rPr>
          <w:rFonts w:ascii="Times New Roman" w:hAnsi="Times New Roman" w:cs="Times New Roman"/>
          <w:sz w:val="24"/>
          <w:szCs w:val="24"/>
        </w:rPr>
        <w:t>21.4%</w:t>
      </w:r>
      <w:r>
        <w:rPr>
          <w:rFonts w:ascii="Times New Roman" w:hAnsi="Times New Roman" w:cs="Times New Roman"/>
          <w:sz w:val="24"/>
          <w:szCs w:val="24"/>
        </w:rPr>
        <w:t>) reported low uptake of WHO guideline in the disposal of maternal health waste disposal.</w:t>
      </w:r>
      <w:r w:rsidRPr="00775DAF">
        <w:rPr>
          <w:rFonts w:ascii="Times New Roman" w:hAnsi="Times New Roman" w:cs="Times New Roman"/>
          <w:sz w:val="24"/>
          <w:szCs w:val="24"/>
        </w:rPr>
        <w:t>.</w:t>
      </w:r>
    </w:p>
    <w:p w14:paraId="35503763" w14:textId="77777777" w:rsidR="00BD32E5" w:rsidRDefault="00BD32E5" w:rsidP="00BD32E5">
      <w:pPr>
        <w:spacing w:line="480" w:lineRule="auto"/>
        <w:jc w:val="both"/>
        <w:rPr>
          <w:rFonts w:ascii="Times New Roman" w:hAnsi="Times New Roman" w:cs="Times New Roman"/>
          <w:sz w:val="24"/>
          <w:szCs w:val="24"/>
        </w:rPr>
      </w:pPr>
    </w:p>
    <w:p w14:paraId="616993B9" w14:textId="77777777" w:rsidR="00BD32E5" w:rsidRDefault="00BD32E5" w:rsidP="00BD32E5">
      <w:pPr>
        <w:spacing w:line="480" w:lineRule="auto"/>
        <w:jc w:val="both"/>
        <w:rPr>
          <w:rFonts w:ascii="Times New Roman" w:hAnsi="Times New Roman" w:cs="Times New Roman"/>
          <w:sz w:val="24"/>
          <w:szCs w:val="24"/>
        </w:rPr>
      </w:pPr>
    </w:p>
    <w:p w14:paraId="2A551A57" w14:textId="77777777" w:rsidR="00BD32E5" w:rsidRDefault="00BD32E5" w:rsidP="00BD32E5">
      <w:pPr>
        <w:spacing w:line="480" w:lineRule="auto"/>
        <w:jc w:val="both"/>
        <w:rPr>
          <w:rFonts w:ascii="Times New Roman" w:hAnsi="Times New Roman" w:cs="Times New Roman"/>
          <w:sz w:val="24"/>
          <w:szCs w:val="24"/>
        </w:rPr>
      </w:pPr>
    </w:p>
    <w:p w14:paraId="1DE0584B" w14:textId="77777777" w:rsidR="00BD32E5" w:rsidRDefault="00BD32E5" w:rsidP="00BD32E5">
      <w:pPr>
        <w:spacing w:line="480" w:lineRule="auto"/>
        <w:jc w:val="both"/>
        <w:rPr>
          <w:rFonts w:ascii="Times New Roman" w:hAnsi="Times New Roman" w:cs="Times New Roman"/>
          <w:sz w:val="24"/>
          <w:szCs w:val="24"/>
        </w:rPr>
      </w:pPr>
    </w:p>
    <w:p w14:paraId="42A8032C" w14:textId="36C6B1F2" w:rsidR="00BD32E5" w:rsidRDefault="00BD32E5" w:rsidP="00BD32E5">
      <w:pPr>
        <w:spacing w:line="480" w:lineRule="auto"/>
        <w:jc w:val="both"/>
        <w:rPr>
          <w:rFonts w:ascii="Times New Roman" w:hAnsi="Times New Roman" w:cs="Times New Roman"/>
          <w:sz w:val="24"/>
          <w:szCs w:val="24"/>
        </w:rPr>
      </w:pPr>
      <w:r>
        <w:rPr>
          <w:noProof/>
        </w:rPr>
        <w:drawing>
          <wp:inline distT="0" distB="0" distL="0" distR="0" wp14:anchorId="7FA55552" wp14:editId="4C5C9C46">
            <wp:extent cx="5959813" cy="2743200"/>
            <wp:effectExtent l="0" t="0" r="317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606E02" w14:textId="12B53270" w:rsidR="00DE2EF8" w:rsidRDefault="00DE2EF8" w:rsidP="00DE2EF8">
      <w:pPr>
        <w:pStyle w:val="NormalWeb"/>
        <w:spacing w:before="0" w:beforeAutospacing="0" w:after="0" w:afterAutospacing="0"/>
        <w:jc w:val="center"/>
      </w:pPr>
      <w:r>
        <w:rPr>
          <w:b/>
          <w:bCs/>
          <w:color w:val="1F497D"/>
          <w:kern w:val="24"/>
        </w:rPr>
        <w:t>KAP on The Uptake of WHO Guidelines on the Maternal Health Waste Disposals</w:t>
      </w:r>
    </w:p>
    <w:p w14:paraId="428E853A" w14:textId="77777777" w:rsidR="00BD32E5" w:rsidRDefault="00BD32E5" w:rsidP="00BD32E5">
      <w:pPr>
        <w:spacing w:line="480" w:lineRule="auto"/>
        <w:jc w:val="both"/>
        <w:rPr>
          <w:rFonts w:ascii="Times New Roman" w:hAnsi="Times New Roman" w:cs="Times New Roman"/>
          <w:sz w:val="24"/>
          <w:szCs w:val="24"/>
        </w:rPr>
      </w:pPr>
    </w:p>
    <w:p w14:paraId="7099DE87" w14:textId="77777777" w:rsidR="00BD32E5" w:rsidRPr="00775DAF" w:rsidRDefault="00BD32E5" w:rsidP="00BD32E5">
      <w:pPr>
        <w:spacing w:line="480" w:lineRule="auto"/>
        <w:jc w:val="both"/>
        <w:rPr>
          <w:rFonts w:ascii="Times New Roman" w:hAnsi="Times New Roman" w:cs="Times New Roman"/>
          <w:sz w:val="24"/>
          <w:szCs w:val="24"/>
        </w:rPr>
      </w:pPr>
    </w:p>
    <w:p w14:paraId="3BFCDD77" w14:textId="72EDECBB" w:rsidR="00457F29" w:rsidRPr="006713AA" w:rsidRDefault="006713AA" w:rsidP="00775DAF">
      <w:pPr>
        <w:spacing w:line="480" w:lineRule="auto"/>
        <w:jc w:val="both"/>
        <w:rPr>
          <w:rFonts w:ascii="Times New Roman" w:hAnsi="Times New Roman" w:cs="Times New Roman"/>
          <w:b/>
          <w:color w:val="FF0000"/>
          <w:sz w:val="24"/>
          <w:szCs w:val="24"/>
        </w:rPr>
      </w:pPr>
      <w:r w:rsidRPr="006713AA">
        <w:rPr>
          <w:rFonts w:ascii="Times New Roman" w:hAnsi="Times New Roman" w:cs="Times New Roman"/>
          <w:b/>
          <w:color w:val="FF0000"/>
          <w:sz w:val="24"/>
          <w:szCs w:val="24"/>
        </w:rPr>
        <w:t xml:space="preserve">4.4 </w:t>
      </w:r>
      <w:r w:rsidR="00457F29" w:rsidRPr="006713AA">
        <w:rPr>
          <w:rFonts w:ascii="Times New Roman" w:hAnsi="Times New Roman" w:cs="Times New Roman"/>
          <w:b/>
          <w:color w:val="FF0000"/>
          <w:sz w:val="24"/>
          <w:szCs w:val="24"/>
        </w:rPr>
        <w:t>Test of</w:t>
      </w:r>
      <w:r w:rsidRPr="006713AA">
        <w:rPr>
          <w:rFonts w:ascii="Times New Roman" w:hAnsi="Times New Roman" w:cs="Times New Roman"/>
          <w:b/>
          <w:color w:val="FF0000"/>
          <w:sz w:val="24"/>
          <w:szCs w:val="24"/>
        </w:rPr>
        <w:t xml:space="preserve"> null hypothesis</w:t>
      </w:r>
      <w:r w:rsidR="00457F29" w:rsidRPr="006713AA">
        <w:rPr>
          <w:rFonts w:ascii="Times New Roman" w:hAnsi="Times New Roman" w:cs="Times New Roman"/>
          <w:b/>
          <w:color w:val="FF0000"/>
          <w:sz w:val="24"/>
          <w:szCs w:val="24"/>
        </w:rPr>
        <w:t xml:space="preserve"> </w:t>
      </w:r>
    </w:p>
    <w:p w14:paraId="6EC8EFC1" w14:textId="381B1272" w:rsidR="00457F29" w:rsidRDefault="00457F29" w:rsidP="00775DAF">
      <w:pPr>
        <w:spacing w:line="480" w:lineRule="auto"/>
        <w:ind w:left="720" w:hanging="720"/>
        <w:jc w:val="both"/>
        <w:rPr>
          <w:rFonts w:ascii="Times New Roman" w:hAnsi="Times New Roman" w:cs="Times New Roman"/>
          <w:sz w:val="24"/>
          <w:szCs w:val="24"/>
        </w:rPr>
      </w:pPr>
      <w:r w:rsidRPr="00775DAF">
        <w:rPr>
          <w:rFonts w:ascii="Times New Roman" w:hAnsi="Times New Roman" w:cs="Times New Roman"/>
          <w:b/>
          <w:sz w:val="24"/>
          <w:szCs w:val="24"/>
        </w:rPr>
        <w:t>Ho:</w:t>
      </w:r>
      <w:r w:rsidRPr="00775DAF">
        <w:rPr>
          <w:rFonts w:ascii="Times New Roman" w:hAnsi="Times New Roman" w:cs="Times New Roman"/>
          <w:sz w:val="24"/>
          <w:szCs w:val="24"/>
        </w:rPr>
        <w:tab/>
        <w:t xml:space="preserve">There is </w:t>
      </w:r>
      <w:r w:rsidR="001F197A">
        <w:rPr>
          <w:rFonts w:ascii="Times New Roman" w:hAnsi="Times New Roman" w:cs="Times New Roman"/>
          <w:sz w:val="24"/>
          <w:szCs w:val="24"/>
        </w:rPr>
        <w:t xml:space="preserve">was </w:t>
      </w:r>
      <w:r w:rsidRPr="00775DAF">
        <w:rPr>
          <w:rFonts w:ascii="Times New Roman" w:hAnsi="Times New Roman" w:cs="Times New Roman"/>
          <w:sz w:val="24"/>
          <w:szCs w:val="24"/>
        </w:rPr>
        <w:t>no significant difference between the mean rating scores of midwive</w:t>
      </w:r>
      <w:r w:rsidR="001F197A">
        <w:rPr>
          <w:rFonts w:ascii="Times New Roman" w:hAnsi="Times New Roman" w:cs="Times New Roman"/>
          <w:sz w:val="24"/>
          <w:szCs w:val="24"/>
        </w:rPr>
        <w:t>s and Nurses on their KAP with the uptake of WHO guidelines on maternal health waste disposals</w:t>
      </w:r>
      <w:r w:rsidRPr="00775DAF">
        <w:rPr>
          <w:rFonts w:ascii="Times New Roman" w:hAnsi="Times New Roman" w:cs="Times New Roman"/>
          <w:sz w:val="24"/>
          <w:szCs w:val="24"/>
        </w:rPr>
        <w:t xml:space="preserve">. </w:t>
      </w:r>
    </w:p>
    <w:p w14:paraId="6E9BA3CB" w14:textId="5349BBD8" w:rsidR="006713AA" w:rsidRDefault="006713AA" w:rsidP="00775DAF">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w:t>
      </w:r>
      <w:r w:rsidRPr="00775DAF">
        <w:rPr>
          <w:rFonts w:ascii="Times New Roman" w:hAnsi="Times New Roman" w:cs="Times New Roman"/>
          <w:sz w:val="24"/>
          <w:szCs w:val="24"/>
        </w:rPr>
        <w:t>-test Analysis of significant difference between the mean rating scores of midwives and Nurses on their knowledge of WHO guidelines for waste management</w:t>
      </w:r>
    </w:p>
    <w:p w14:paraId="2CD3F362" w14:textId="77777777" w:rsidR="00D85281" w:rsidRDefault="00D85281" w:rsidP="00775DAF">
      <w:pPr>
        <w:spacing w:line="480" w:lineRule="auto"/>
        <w:ind w:left="720" w:hanging="720"/>
        <w:jc w:val="both"/>
        <w:rPr>
          <w:rFonts w:ascii="Times New Roman" w:hAnsi="Times New Roman" w:cs="Times New Roman"/>
          <w:sz w:val="24"/>
          <w:szCs w:val="24"/>
        </w:rPr>
      </w:pPr>
    </w:p>
    <w:p w14:paraId="5A2CD28A" w14:textId="77777777" w:rsidR="00D85281" w:rsidRDefault="00D85281" w:rsidP="00775DAF">
      <w:pPr>
        <w:spacing w:line="480" w:lineRule="auto"/>
        <w:ind w:left="720" w:hanging="720"/>
        <w:jc w:val="both"/>
        <w:rPr>
          <w:rFonts w:ascii="Times New Roman" w:hAnsi="Times New Roman" w:cs="Times New Roman"/>
          <w:sz w:val="24"/>
          <w:szCs w:val="24"/>
        </w:rPr>
      </w:pPr>
    </w:p>
    <w:p w14:paraId="0495CD1B" w14:textId="77777777" w:rsidR="00D85281" w:rsidRDefault="00D85281" w:rsidP="00775DAF">
      <w:pPr>
        <w:spacing w:line="480" w:lineRule="auto"/>
        <w:ind w:left="720" w:hanging="720"/>
        <w:jc w:val="both"/>
        <w:rPr>
          <w:rFonts w:ascii="Times New Roman" w:hAnsi="Times New Roman" w:cs="Times New Roman"/>
          <w:sz w:val="24"/>
          <w:szCs w:val="24"/>
        </w:rPr>
      </w:pPr>
    </w:p>
    <w:p w14:paraId="01EA378A" w14:textId="77777777" w:rsidR="00D85281" w:rsidRDefault="00D85281" w:rsidP="00775DAF">
      <w:pPr>
        <w:spacing w:line="480" w:lineRule="auto"/>
        <w:ind w:left="720" w:hanging="720"/>
        <w:jc w:val="both"/>
        <w:rPr>
          <w:rFonts w:ascii="Times New Roman" w:hAnsi="Times New Roman" w:cs="Times New Roman"/>
          <w:sz w:val="24"/>
          <w:szCs w:val="24"/>
        </w:rPr>
      </w:pPr>
    </w:p>
    <w:p w14:paraId="11615B7D" w14:textId="77777777" w:rsidR="00D85281" w:rsidRPr="00775DAF" w:rsidRDefault="00D85281" w:rsidP="00775DAF">
      <w:pPr>
        <w:spacing w:line="480" w:lineRule="auto"/>
        <w:ind w:left="720" w:hanging="720"/>
        <w:jc w:val="both"/>
        <w:rPr>
          <w:rFonts w:ascii="Times New Roman" w:hAnsi="Times New Roman" w:cs="Times New Roman"/>
          <w:sz w:val="24"/>
          <w:szCs w:val="24"/>
        </w:rPr>
      </w:pPr>
    </w:p>
    <w:p w14:paraId="2DA2A192" w14:textId="235DC6DC" w:rsidR="00457F29" w:rsidRDefault="00457F29" w:rsidP="00775DAF">
      <w:pPr>
        <w:tabs>
          <w:tab w:val="left" w:pos="720"/>
        </w:tabs>
        <w:spacing w:after="0" w:line="480" w:lineRule="auto"/>
        <w:rPr>
          <w:rFonts w:ascii="Times New Roman" w:hAnsi="Times New Roman" w:cs="Times New Roman"/>
          <w:sz w:val="24"/>
          <w:szCs w:val="24"/>
        </w:rPr>
      </w:pPr>
      <w:r w:rsidRPr="006713AA">
        <w:rPr>
          <w:rFonts w:ascii="Times New Roman" w:hAnsi="Times New Roman" w:cs="Times New Roman"/>
          <w:b/>
          <w:sz w:val="24"/>
          <w:szCs w:val="24"/>
        </w:rPr>
        <w:t xml:space="preserve">Table </w:t>
      </w:r>
      <w:r w:rsidR="006713AA">
        <w:rPr>
          <w:rFonts w:ascii="Times New Roman" w:hAnsi="Times New Roman" w:cs="Times New Roman"/>
          <w:b/>
          <w:sz w:val="24"/>
          <w:szCs w:val="24"/>
        </w:rPr>
        <w:t xml:space="preserve">4. </w:t>
      </w:r>
      <w:r w:rsidR="006713AA" w:rsidRPr="006713AA">
        <w:rPr>
          <w:rFonts w:ascii="Times New Roman" w:hAnsi="Times New Roman" w:cs="Times New Roman"/>
          <w:b/>
          <w:sz w:val="24"/>
          <w:szCs w:val="24"/>
        </w:rPr>
        <w:t xml:space="preserve">5 </w:t>
      </w:r>
      <w:r w:rsidR="006713AA">
        <w:rPr>
          <w:rFonts w:ascii="Times New Roman" w:hAnsi="Times New Roman" w:cs="Times New Roman"/>
          <w:b/>
          <w:sz w:val="24"/>
          <w:szCs w:val="24"/>
        </w:rPr>
        <w:t>T</w:t>
      </w:r>
      <w:r w:rsidRPr="006713AA">
        <w:rPr>
          <w:rFonts w:ascii="Times New Roman" w:hAnsi="Times New Roman" w:cs="Times New Roman"/>
          <w:b/>
          <w:sz w:val="24"/>
          <w:szCs w:val="24"/>
        </w:rPr>
        <w:t>-test Analysis of significant difference between the mean rating scores of midwives and Nurses on their knowledge of WHO guidelines for waste management</w:t>
      </w:r>
      <w:r w:rsidRPr="00775DAF">
        <w:rPr>
          <w:rFonts w:ascii="Times New Roman" w:hAnsi="Times New Roman" w:cs="Times New Roman"/>
          <w:sz w:val="24"/>
          <w:szCs w:val="24"/>
        </w:rPr>
        <w:t>.</w:t>
      </w:r>
    </w:p>
    <w:p w14:paraId="6F160418" w14:textId="77777777" w:rsidR="00666B4E" w:rsidRPr="00775DAF" w:rsidRDefault="00666B4E" w:rsidP="00775DAF">
      <w:pPr>
        <w:tabs>
          <w:tab w:val="left" w:pos="720"/>
        </w:tabs>
        <w:spacing w:after="0" w:line="480" w:lineRule="auto"/>
        <w:rPr>
          <w:rFonts w:ascii="Times New Roman" w:hAnsi="Times New Roman" w:cs="Times New Roman"/>
          <w:sz w:val="24"/>
          <w:szCs w:val="24"/>
        </w:rPr>
      </w:pPr>
    </w:p>
    <w:tbl>
      <w:tblPr>
        <w:tblStyle w:val="TableGrid"/>
        <w:tblW w:w="9252"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5"/>
        <w:gridCol w:w="806"/>
        <w:gridCol w:w="1116"/>
        <w:gridCol w:w="890"/>
        <w:gridCol w:w="827"/>
        <w:gridCol w:w="890"/>
        <w:gridCol w:w="916"/>
        <w:gridCol w:w="991"/>
        <w:gridCol w:w="211"/>
      </w:tblGrid>
      <w:tr w:rsidR="00457F29" w:rsidRPr="00775DAF" w14:paraId="1309817B" w14:textId="77777777" w:rsidTr="007639B7">
        <w:trPr>
          <w:trHeight w:val="285"/>
        </w:trPr>
        <w:tc>
          <w:tcPr>
            <w:tcW w:w="2605" w:type="dxa"/>
            <w:tcBorders>
              <w:top w:val="single" w:sz="4" w:space="0" w:color="auto"/>
              <w:bottom w:val="single" w:sz="4" w:space="0" w:color="auto"/>
            </w:tcBorders>
          </w:tcPr>
          <w:p w14:paraId="531D2B97" w14:textId="77777777" w:rsidR="00457F29" w:rsidRPr="00775DAF" w:rsidRDefault="00457F29" w:rsidP="00775DAF">
            <w:pPr>
              <w:autoSpaceDE w:val="0"/>
              <w:adjustRightInd w:val="0"/>
              <w:spacing w:line="480" w:lineRule="auto"/>
              <w:rPr>
                <w:rFonts w:ascii="Times New Roman" w:eastAsia="BookAntiqua-Bold" w:hAnsi="Times New Roman" w:cs="Times New Roman"/>
                <w:b/>
                <w:bCs/>
                <w:sz w:val="24"/>
                <w:szCs w:val="24"/>
              </w:rPr>
            </w:pPr>
            <w:r w:rsidRPr="00775DAF">
              <w:rPr>
                <w:rFonts w:ascii="Times New Roman" w:eastAsia="BookAntiqua-Bold" w:hAnsi="Times New Roman" w:cs="Times New Roman"/>
                <w:b/>
                <w:bCs/>
                <w:sz w:val="24"/>
                <w:szCs w:val="24"/>
              </w:rPr>
              <w:t>Respondents</w:t>
            </w:r>
          </w:p>
        </w:tc>
        <w:tc>
          <w:tcPr>
            <w:tcW w:w="806" w:type="dxa"/>
            <w:tcBorders>
              <w:top w:val="single" w:sz="4" w:space="0" w:color="auto"/>
              <w:bottom w:val="single" w:sz="4" w:space="0" w:color="auto"/>
            </w:tcBorders>
          </w:tcPr>
          <w:p w14:paraId="211E199F" w14:textId="2632ACA9" w:rsidR="00457F29" w:rsidRPr="00775DAF" w:rsidRDefault="008311CA" w:rsidP="00775DAF">
            <w:pPr>
              <w:autoSpaceDE w:val="0"/>
              <w:adjustRightInd w:val="0"/>
              <w:spacing w:line="480" w:lineRule="auto"/>
              <w:jc w:val="center"/>
              <w:rPr>
                <w:rFonts w:ascii="Times New Roman" w:eastAsia="BookAntiqua-Bold" w:hAnsi="Times New Roman" w:cs="Times New Roman"/>
                <w:b/>
                <w:bCs/>
                <w:sz w:val="24"/>
                <w:szCs w:val="24"/>
              </w:rPr>
            </w:pPr>
            <w:r w:rsidRPr="00775DA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2C9C27E" wp14:editId="42392AFB">
                      <wp:simplePos x="0" y="0"/>
                      <wp:positionH relativeFrom="column">
                        <wp:posOffset>486410</wp:posOffset>
                      </wp:positionH>
                      <wp:positionV relativeFrom="paragraph">
                        <wp:posOffset>5715</wp:posOffset>
                      </wp:positionV>
                      <wp:extent cx="126365" cy="45085"/>
                      <wp:effectExtent l="18415" t="15240" r="17145" b="15875"/>
                      <wp:wrapNone/>
                      <wp:docPr id="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365" cy="45085"/>
                              </a:xfrm>
                              <a:prstGeom prst="ellipse">
                                <a:avLst/>
                              </a:prstGeom>
                              <a:solidFill>
                                <a:schemeClr val="lt1">
                                  <a:lumMod val="100000"/>
                                  <a:lumOff val="0"/>
                                </a:schemeClr>
                              </a:solidFill>
                              <a:ln w="25400">
                                <a:solidFill>
                                  <a:schemeClr val="bg1">
                                    <a:lumMod val="100000"/>
                                    <a:lumOff val="0"/>
                                  </a:schemeClr>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338DF8C8" id="Oval 12" o:spid="_x0000_s1026" style="position:absolute;margin-left:38.3pt;margin-top:.45pt;width:9.95pt;height: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" fillcolor="white [3201]" strokecolor="white [3212]" strokeweight="2pt">
                      <v:path arrowok="t"/>
                    </v:oval>
                  </w:pict>
                </mc:Fallback>
              </mc:AlternateContent>
            </w:r>
            <w:r w:rsidR="00457F29" w:rsidRPr="00775DAF">
              <w:rPr>
                <w:rFonts w:ascii="Times New Roman" w:eastAsia="BookAntiqua-Bold" w:hAnsi="Times New Roman" w:cs="Times New Roman"/>
                <w:b/>
                <w:bCs/>
                <w:sz w:val="24"/>
                <w:szCs w:val="24"/>
              </w:rPr>
              <w:t>N</w:t>
            </w:r>
          </w:p>
        </w:tc>
        <w:tc>
          <w:tcPr>
            <w:tcW w:w="1116" w:type="dxa"/>
            <w:tcBorders>
              <w:top w:val="single" w:sz="4" w:space="0" w:color="auto"/>
              <w:bottom w:val="single" w:sz="4" w:space="0" w:color="auto"/>
            </w:tcBorders>
          </w:tcPr>
          <w:p w14:paraId="1AC9B378"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
                <w:bCs/>
                <w:sz w:val="24"/>
                <w:szCs w:val="24"/>
              </w:rPr>
            </w:pPr>
          </w:p>
        </w:tc>
        <w:tc>
          <w:tcPr>
            <w:tcW w:w="890" w:type="dxa"/>
            <w:tcBorders>
              <w:top w:val="single" w:sz="4" w:space="0" w:color="auto"/>
              <w:bottom w:val="single" w:sz="4" w:space="0" w:color="auto"/>
            </w:tcBorders>
          </w:tcPr>
          <w:p w14:paraId="46F6B9BE"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
                <w:bCs/>
                <w:sz w:val="24"/>
                <w:szCs w:val="24"/>
              </w:rPr>
            </w:pPr>
            <w:r w:rsidRPr="00775DAF">
              <w:rPr>
                <w:rFonts w:ascii="Times New Roman" w:eastAsia="BookAntiqua-Bold" w:hAnsi="Times New Roman" w:cs="Times New Roman"/>
                <w:b/>
                <w:bCs/>
                <w:sz w:val="24"/>
                <w:szCs w:val="24"/>
              </w:rPr>
              <w:t>SD</w:t>
            </w:r>
          </w:p>
        </w:tc>
        <w:tc>
          <w:tcPr>
            <w:tcW w:w="827" w:type="dxa"/>
            <w:tcBorders>
              <w:top w:val="single" w:sz="4" w:space="0" w:color="auto"/>
              <w:bottom w:val="single" w:sz="4" w:space="0" w:color="auto"/>
            </w:tcBorders>
          </w:tcPr>
          <w:p w14:paraId="02407BE1"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
                <w:bCs/>
                <w:sz w:val="24"/>
                <w:szCs w:val="24"/>
              </w:rPr>
            </w:pPr>
            <w:r w:rsidRPr="00775DAF">
              <w:rPr>
                <w:rFonts w:ascii="Times New Roman" w:eastAsia="BookAntiqua-Bold" w:hAnsi="Times New Roman" w:cs="Times New Roman"/>
                <w:b/>
                <w:bCs/>
                <w:sz w:val="24"/>
                <w:szCs w:val="24"/>
              </w:rPr>
              <w:t>Df</w:t>
            </w:r>
          </w:p>
        </w:tc>
        <w:tc>
          <w:tcPr>
            <w:tcW w:w="890" w:type="dxa"/>
            <w:tcBorders>
              <w:top w:val="single" w:sz="4" w:space="0" w:color="auto"/>
              <w:bottom w:val="single" w:sz="4" w:space="0" w:color="auto"/>
            </w:tcBorders>
          </w:tcPr>
          <w:p w14:paraId="7EDD0FA5"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
                <w:bCs/>
                <w:sz w:val="24"/>
                <w:szCs w:val="24"/>
              </w:rPr>
            </w:pPr>
            <w:r w:rsidRPr="00775DAF">
              <w:rPr>
                <w:rFonts w:ascii="Times New Roman" w:eastAsia="BookAntiqua-Bold" w:hAnsi="Times New Roman" w:cs="Times New Roman"/>
                <w:b/>
                <w:bCs/>
                <w:sz w:val="24"/>
                <w:szCs w:val="24"/>
              </w:rPr>
              <w:t>p</w:t>
            </w:r>
          </w:p>
        </w:tc>
        <w:tc>
          <w:tcPr>
            <w:tcW w:w="2118" w:type="dxa"/>
            <w:gridSpan w:val="3"/>
            <w:tcBorders>
              <w:top w:val="single" w:sz="4" w:space="0" w:color="auto"/>
              <w:bottom w:val="single" w:sz="4" w:space="0" w:color="auto"/>
            </w:tcBorders>
          </w:tcPr>
          <w:p w14:paraId="01AE33E5"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
                <w:bCs/>
                <w:sz w:val="24"/>
                <w:szCs w:val="24"/>
              </w:rPr>
            </w:pPr>
            <w:r w:rsidRPr="00775DAF">
              <w:rPr>
                <w:rFonts w:ascii="Times New Roman" w:eastAsia="BookAntiqua-Bold" w:hAnsi="Times New Roman" w:cs="Times New Roman"/>
                <w:b/>
                <w:bCs/>
                <w:sz w:val="24"/>
                <w:szCs w:val="24"/>
              </w:rPr>
              <w:t>Decision</w:t>
            </w:r>
          </w:p>
        </w:tc>
      </w:tr>
      <w:tr w:rsidR="00457F29" w:rsidRPr="00775DAF" w14:paraId="60DF3DE1" w14:textId="77777777" w:rsidTr="007639B7">
        <w:trPr>
          <w:trHeight w:val="463"/>
        </w:trPr>
        <w:tc>
          <w:tcPr>
            <w:tcW w:w="2605" w:type="dxa"/>
            <w:tcBorders>
              <w:top w:val="single" w:sz="4" w:space="0" w:color="auto"/>
            </w:tcBorders>
          </w:tcPr>
          <w:p w14:paraId="6EB90262" w14:textId="77777777" w:rsidR="00457F29" w:rsidRPr="00775DAF" w:rsidRDefault="00457F29" w:rsidP="00775DAF">
            <w:pPr>
              <w:autoSpaceDE w:val="0"/>
              <w:adjustRightInd w:val="0"/>
              <w:spacing w:line="480" w:lineRule="auto"/>
              <w:rPr>
                <w:rFonts w:ascii="Times New Roman" w:eastAsia="BookAntiqua-Bold" w:hAnsi="Times New Roman" w:cs="Times New Roman"/>
                <w:bCs/>
                <w:sz w:val="24"/>
                <w:szCs w:val="24"/>
              </w:rPr>
            </w:pPr>
            <w:r w:rsidRPr="00775DAF">
              <w:rPr>
                <w:rFonts w:ascii="Times New Roman" w:hAnsi="Times New Roman" w:cs="Times New Roman"/>
                <w:bCs/>
                <w:sz w:val="24"/>
                <w:szCs w:val="24"/>
              </w:rPr>
              <w:t>Midwives</w:t>
            </w:r>
            <w:r w:rsidRPr="00775DAF">
              <w:rPr>
                <w:rFonts w:ascii="Times New Roman" w:hAnsi="Times New Roman" w:cs="Times New Roman"/>
                <w:bCs/>
                <w:sz w:val="24"/>
                <w:szCs w:val="24"/>
              </w:rPr>
              <w:tab/>
            </w:r>
          </w:p>
        </w:tc>
        <w:tc>
          <w:tcPr>
            <w:tcW w:w="806" w:type="dxa"/>
            <w:tcBorders>
              <w:top w:val="single" w:sz="4" w:space="0" w:color="auto"/>
            </w:tcBorders>
          </w:tcPr>
          <w:p w14:paraId="4A9D4B02"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eastAsia="BookAntiqua-Bold" w:hAnsi="Times New Roman" w:cs="Times New Roman"/>
                <w:bCs/>
                <w:sz w:val="24"/>
                <w:szCs w:val="24"/>
              </w:rPr>
              <w:t>40</w:t>
            </w:r>
          </w:p>
        </w:tc>
        <w:tc>
          <w:tcPr>
            <w:tcW w:w="1116" w:type="dxa"/>
            <w:tcBorders>
              <w:top w:val="single" w:sz="4" w:space="0" w:color="auto"/>
            </w:tcBorders>
          </w:tcPr>
          <w:p w14:paraId="0F536AAA"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hAnsi="Times New Roman" w:cs="Times New Roman"/>
                <w:sz w:val="24"/>
                <w:szCs w:val="24"/>
              </w:rPr>
              <w:t>3.00</w:t>
            </w:r>
          </w:p>
        </w:tc>
        <w:tc>
          <w:tcPr>
            <w:tcW w:w="890" w:type="dxa"/>
            <w:tcBorders>
              <w:top w:val="single" w:sz="4" w:space="0" w:color="auto"/>
            </w:tcBorders>
          </w:tcPr>
          <w:p w14:paraId="0E2FB48F"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hAnsi="Times New Roman" w:cs="Times New Roman"/>
                <w:sz w:val="24"/>
                <w:szCs w:val="24"/>
              </w:rPr>
              <w:t>0.72</w:t>
            </w:r>
          </w:p>
        </w:tc>
        <w:tc>
          <w:tcPr>
            <w:tcW w:w="827" w:type="dxa"/>
            <w:tcBorders>
              <w:top w:val="single" w:sz="4" w:space="0" w:color="auto"/>
            </w:tcBorders>
          </w:tcPr>
          <w:p w14:paraId="572E7949"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890" w:type="dxa"/>
            <w:tcBorders>
              <w:top w:val="single" w:sz="4" w:space="0" w:color="auto"/>
            </w:tcBorders>
          </w:tcPr>
          <w:p w14:paraId="2CEFCD39"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2118" w:type="dxa"/>
            <w:gridSpan w:val="3"/>
            <w:tcBorders>
              <w:top w:val="single" w:sz="4" w:space="0" w:color="auto"/>
            </w:tcBorders>
          </w:tcPr>
          <w:p w14:paraId="06A0C62C"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r>
      <w:tr w:rsidR="00457F29" w:rsidRPr="00775DAF" w14:paraId="14586DB6" w14:textId="77777777" w:rsidTr="007639B7">
        <w:trPr>
          <w:trHeight w:val="382"/>
        </w:trPr>
        <w:tc>
          <w:tcPr>
            <w:tcW w:w="2605" w:type="dxa"/>
          </w:tcPr>
          <w:p w14:paraId="6F55CDE8" w14:textId="77777777" w:rsidR="00457F29" w:rsidRPr="00775DAF" w:rsidRDefault="00457F29" w:rsidP="00775DAF">
            <w:pPr>
              <w:autoSpaceDE w:val="0"/>
              <w:adjustRightInd w:val="0"/>
              <w:spacing w:line="480" w:lineRule="auto"/>
              <w:rPr>
                <w:rFonts w:ascii="Times New Roman" w:eastAsia="BookAntiqua-Bold" w:hAnsi="Times New Roman" w:cs="Times New Roman"/>
                <w:bCs/>
                <w:sz w:val="24"/>
                <w:szCs w:val="24"/>
              </w:rPr>
            </w:pPr>
          </w:p>
        </w:tc>
        <w:tc>
          <w:tcPr>
            <w:tcW w:w="806" w:type="dxa"/>
          </w:tcPr>
          <w:p w14:paraId="49C93012"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1116" w:type="dxa"/>
          </w:tcPr>
          <w:p w14:paraId="464606DE"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890" w:type="dxa"/>
          </w:tcPr>
          <w:p w14:paraId="078254CF"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827" w:type="dxa"/>
          </w:tcPr>
          <w:p w14:paraId="2DFC3ABA"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eastAsia="BookAntiqua-Bold" w:hAnsi="Times New Roman" w:cs="Times New Roman"/>
                <w:bCs/>
                <w:sz w:val="24"/>
                <w:szCs w:val="24"/>
              </w:rPr>
              <w:t>68</w:t>
            </w:r>
          </w:p>
        </w:tc>
        <w:tc>
          <w:tcPr>
            <w:tcW w:w="890" w:type="dxa"/>
          </w:tcPr>
          <w:p w14:paraId="4065CDE2"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eastAsia="BookAntiqua-Bold" w:hAnsi="Times New Roman" w:cs="Times New Roman"/>
                <w:bCs/>
                <w:sz w:val="24"/>
                <w:szCs w:val="24"/>
              </w:rPr>
              <w:t>0.58</w:t>
            </w:r>
          </w:p>
        </w:tc>
        <w:tc>
          <w:tcPr>
            <w:tcW w:w="2118" w:type="dxa"/>
            <w:gridSpan w:val="3"/>
          </w:tcPr>
          <w:p w14:paraId="1C98288D"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eastAsia="BookAntiqua-Bold" w:hAnsi="Times New Roman" w:cs="Times New Roman"/>
                <w:bCs/>
                <w:sz w:val="24"/>
                <w:szCs w:val="24"/>
              </w:rPr>
              <w:t>Accepted</w:t>
            </w:r>
          </w:p>
        </w:tc>
      </w:tr>
      <w:tr w:rsidR="00457F29" w:rsidRPr="00775DAF" w14:paraId="0C2C4A46" w14:textId="77777777" w:rsidTr="007639B7">
        <w:trPr>
          <w:gridAfter w:val="1"/>
          <w:wAfter w:w="211" w:type="dxa"/>
          <w:trHeight w:val="302"/>
        </w:trPr>
        <w:tc>
          <w:tcPr>
            <w:tcW w:w="2605" w:type="dxa"/>
            <w:tcBorders>
              <w:bottom w:val="single" w:sz="4" w:space="0" w:color="auto"/>
            </w:tcBorders>
          </w:tcPr>
          <w:p w14:paraId="1F759358" w14:textId="77777777" w:rsidR="00457F29" w:rsidRPr="00775DAF" w:rsidRDefault="00457F29" w:rsidP="00775DAF">
            <w:pPr>
              <w:autoSpaceDE w:val="0"/>
              <w:adjustRightInd w:val="0"/>
              <w:spacing w:line="480" w:lineRule="auto"/>
              <w:rPr>
                <w:rFonts w:ascii="Times New Roman" w:hAnsi="Times New Roman" w:cs="Times New Roman"/>
                <w:bCs/>
                <w:sz w:val="24"/>
                <w:szCs w:val="24"/>
              </w:rPr>
            </w:pPr>
            <w:r w:rsidRPr="00775DAF">
              <w:rPr>
                <w:rFonts w:ascii="Times New Roman" w:hAnsi="Times New Roman" w:cs="Times New Roman"/>
                <w:bCs/>
                <w:sz w:val="24"/>
                <w:szCs w:val="24"/>
              </w:rPr>
              <w:t>Nurses</w:t>
            </w:r>
          </w:p>
        </w:tc>
        <w:tc>
          <w:tcPr>
            <w:tcW w:w="806" w:type="dxa"/>
            <w:tcBorders>
              <w:bottom w:val="single" w:sz="4" w:space="0" w:color="auto"/>
            </w:tcBorders>
          </w:tcPr>
          <w:p w14:paraId="7CA26198"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r w:rsidRPr="00775DAF">
              <w:rPr>
                <w:rFonts w:ascii="Times New Roman" w:eastAsia="BookAntiqua-Bold" w:hAnsi="Times New Roman" w:cs="Times New Roman"/>
                <w:bCs/>
                <w:sz w:val="24"/>
                <w:szCs w:val="24"/>
              </w:rPr>
              <w:t>30</w:t>
            </w:r>
          </w:p>
        </w:tc>
        <w:tc>
          <w:tcPr>
            <w:tcW w:w="1116" w:type="dxa"/>
            <w:tcBorders>
              <w:bottom w:val="single" w:sz="4" w:space="0" w:color="auto"/>
            </w:tcBorders>
          </w:tcPr>
          <w:p w14:paraId="7C87011F" w14:textId="77777777" w:rsidR="00457F29" w:rsidRPr="00775DAF" w:rsidRDefault="00457F29" w:rsidP="00775DAF">
            <w:pPr>
              <w:autoSpaceDE w:val="0"/>
              <w:adjustRightInd w:val="0"/>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2.87</w:t>
            </w:r>
          </w:p>
        </w:tc>
        <w:tc>
          <w:tcPr>
            <w:tcW w:w="890" w:type="dxa"/>
            <w:tcBorders>
              <w:bottom w:val="single" w:sz="4" w:space="0" w:color="auto"/>
            </w:tcBorders>
          </w:tcPr>
          <w:p w14:paraId="6242FAAB" w14:textId="77777777" w:rsidR="00457F29" w:rsidRPr="00775DAF" w:rsidRDefault="00457F29" w:rsidP="00775DAF">
            <w:pPr>
              <w:autoSpaceDE w:val="0"/>
              <w:adjustRightInd w:val="0"/>
              <w:spacing w:line="480" w:lineRule="auto"/>
              <w:jc w:val="center"/>
              <w:rPr>
                <w:rFonts w:ascii="Times New Roman" w:hAnsi="Times New Roman" w:cs="Times New Roman"/>
                <w:sz w:val="24"/>
                <w:szCs w:val="24"/>
              </w:rPr>
            </w:pPr>
            <w:r w:rsidRPr="00775DAF">
              <w:rPr>
                <w:rFonts w:ascii="Times New Roman" w:hAnsi="Times New Roman" w:cs="Times New Roman"/>
                <w:sz w:val="24"/>
                <w:szCs w:val="24"/>
              </w:rPr>
              <w:t>0.91</w:t>
            </w:r>
          </w:p>
        </w:tc>
        <w:tc>
          <w:tcPr>
            <w:tcW w:w="827" w:type="dxa"/>
            <w:tcBorders>
              <w:bottom w:val="single" w:sz="4" w:space="0" w:color="auto"/>
            </w:tcBorders>
          </w:tcPr>
          <w:p w14:paraId="3E976E6D"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890" w:type="dxa"/>
            <w:tcBorders>
              <w:bottom w:val="single" w:sz="4" w:space="0" w:color="auto"/>
            </w:tcBorders>
          </w:tcPr>
          <w:p w14:paraId="5274328C"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916" w:type="dxa"/>
            <w:tcBorders>
              <w:bottom w:val="single" w:sz="4" w:space="0" w:color="auto"/>
            </w:tcBorders>
          </w:tcPr>
          <w:p w14:paraId="4EC414BA"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c>
          <w:tcPr>
            <w:tcW w:w="991" w:type="dxa"/>
            <w:tcBorders>
              <w:bottom w:val="single" w:sz="4" w:space="0" w:color="auto"/>
            </w:tcBorders>
          </w:tcPr>
          <w:p w14:paraId="535C04AD" w14:textId="77777777" w:rsidR="00457F29" w:rsidRPr="00775DAF" w:rsidRDefault="00457F29" w:rsidP="00775DAF">
            <w:pPr>
              <w:autoSpaceDE w:val="0"/>
              <w:adjustRightInd w:val="0"/>
              <w:spacing w:line="480" w:lineRule="auto"/>
              <w:jc w:val="center"/>
              <w:rPr>
                <w:rFonts w:ascii="Times New Roman" w:eastAsia="BookAntiqua-Bold" w:hAnsi="Times New Roman" w:cs="Times New Roman"/>
                <w:bCs/>
                <w:sz w:val="24"/>
                <w:szCs w:val="24"/>
              </w:rPr>
            </w:pPr>
          </w:p>
        </w:tc>
      </w:tr>
    </w:tbl>
    <w:p w14:paraId="1A2A28B6" w14:textId="77777777" w:rsidR="00457F29" w:rsidRPr="00775DAF" w:rsidRDefault="00457F29" w:rsidP="00775DAF">
      <w:pPr>
        <w:spacing w:line="480" w:lineRule="auto"/>
        <w:rPr>
          <w:rFonts w:ascii="Times New Roman" w:hAnsi="Times New Roman" w:cs="Times New Roman"/>
          <w:sz w:val="24"/>
          <w:szCs w:val="24"/>
        </w:rPr>
      </w:pPr>
    </w:p>
    <w:p w14:paraId="18D0D06F" w14:textId="2FB321DA" w:rsidR="006713AA" w:rsidRDefault="006713AA" w:rsidP="006713AA">
      <w:pPr>
        <w:spacing w:line="480" w:lineRule="auto"/>
        <w:rPr>
          <w:rFonts w:ascii="Times New Roman" w:hAnsi="Times New Roman" w:cs="Times New Roman"/>
          <w:b/>
          <w:color w:val="FF0000"/>
          <w:sz w:val="24"/>
          <w:szCs w:val="24"/>
        </w:rPr>
      </w:pPr>
      <w:r>
        <w:rPr>
          <w:rFonts w:ascii="Times New Roman" w:hAnsi="Times New Roman" w:cs="Times New Roman"/>
          <w:b/>
          <w:sz w:val="24"/>
          <w:szCs w:val="24"/>
        </w:rPr>
        <w:t>4.</w:t>
      </w:r>
      <w:r w:rsidR="00666B4E">
        <w:rPr>
          <w:rFonts w:ascii="Times New Roman" w:hAnsi="Times New Roman" w:cs="Times New Roman"/>
          <w:b/>
          <w:sz w:val="24"/>
          <w:szCs w:val="24"/>
        </w:rPr>
        <w:t>5</w:t>
      </w:r>
      <w:r>
        <w:rPr>
          <w:rFonts w:ascii="Times New Roman" w:hAnsi="Times New Roman" w:cs="Times New Roman"/>
          <w:b/>
          <w:sz w:val="24"/>
          <w:szCs w:val="24"/>
        </w:rPr>
        <w:t xml:space="preserve"> Discus</w:t>
      </w:r>
      <w:r w:rsidRPr="006713AA">
        <w:rPr>
          <w:rFonts w:ascii="Times New Roman" w:hAnsi="Times New Roman" w:cs="Times New Roman"/>
          <w:b/>
          <w:color w:val="FF0000"/>
          <w:sz w:val="24"/>
          <w:szCs w:val="24"/>
        </w:rPr>
        <w:t>sion of Results</w:t>
      </w:r>
    </w:p>
    <w:p w14:paraId="4AAECEE0" w14:textId="0AE95201" w:rsidR="006713AA" w:rsidRDefault="00D85281" w:rsidP="006713AA">
      <w:pPr>
        <w:spacing w:line="480" w:lineRule="auto"/>
        <w:rPr>
          <w:rFonts w:ascii="Times New Roman" w:hAnsi="Times New Roman" w:cs="Times New Roman"/>
          <w:color w:val="FF0000"/>
          <w:sz w:val="24"/>
          <w:szCs w:val="24"/>
        </w:rPr>
      </w:pPr>
      <w:r w:rsidRPr="006326DE">
        <w:rPr>
          <w:rFonts w:ascii="Times New Roman" w:hAnsi="Times New Roman" w:cs="Times New Roman"/>
          <w:color w:val="FF0000"/>
          <w:sz w:val="24"/>
          <w:szCs w:val="24"/>
        </w:rPr>
        <w:t>Level</w:t>
      </w:r>
      <w:r w:rsidR="006713AA" w:rsidRPr="006326DE">
        <w:rPr>
          <w:rFonts w:ascii="Times New Roman" w:hAnsi="Times New Roman" w:cs="Times New Roman"/>
          <w:color w:val="FF0000"/>
          <w:sz w:val="24"/>
          <w:szCs w:val="24"/>
        </w:rPr>
        <w:t xml:space="preserve"> of uptake of maternal waste disposal guideline in level 2 teaching hospital.</w:t>
      </w:r>
    </w:p>
    <w:p w14:paraId="111162AC" w14:textId="33FBAFE7" w:rsidR="006713AA" w:rsidRPr="00D85281" w:rsidRDefault="006713AA" w:rsidP="00D85281">
      <w:pPr>
        <w:pStyle w:val="ListParagraph1"/>
        <w:spacing w:line="480" w:lineRule="auto"/>
        <w:ind w:left="360"/>
        <w:jc w:val="both"/>
        <w:rPr>
          <w:rFonts w:ascii="Times New Roman" w:hAnsi="Times New Roman" w:cs="Times New Roman"/>
          <w:color w:val="FF0000"/>
          <w:sz w:val="24"/>
          <w:szCs w:val="24"/>
        </w:rPr>
      </w:pPr>
      <w:r>
        <w:rPr>
          <w:rFonts w:ascii="Times New Roman" w:hAnsi="Times New Roman" w:cs="Times New Roman"/>
          <w:color w:val="FF0000"/>
          <w:sz w:val="24"/>
          <w:szCs w:val="24"/>
        </w:rPr>
        <w:t>Missing results discussion missing</w:t>
      </w:r>
    </w:p>
    <w:p w14:paraId="6CBC0522" w14:textId="77777777" w:rsidR="00457F29" w:rsidRPr="00775DAF" w:rsidRDefault="00457F29" w:rsidP="00775DAF">
      <w:pPr>
        <w:spacing w:line="480" w:lineRule="auto"/>
        <w:jc w:val="both"/>
        <w:rPr>
          <w:rFonts w:ascii="Times New Roman" w:hAnsi="Times New Roman" w:cs="Times New Roman"/>
          <w:b/>
          <w:sz w:val="24"/>
          <w:szCs w:val="24"/>
        </w:rPr>
      </w:pPr>
      <w:r w:rsidRPr="00775DAF">
        <w:rPr>
          <w:rFonts w:ascii="Times New Roman" w:hAnsi="Times New Roman" w:cs="Times New Roman"/>
          <w:b/>
          <w:sz w:val="24"/>
          <w:szCs w:val="24"/>
        </w:rPr>
        <w:t>Level of knowledge of waste management among midwives/nurses</w:t>
      </w:r>
    </w:p>
    <w:p w14:paraId="041DE690" w14:textId="77777777" w:rsidR="00457F29" w:rsidRPr="00775DAF"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The study found a high level of knowledge of healthcare waste management among the midwives and nurses at NAUTH Nnewi maternity unit (85.7% high knowledge). This result aligns with several earlier Nigerian and international studies that reported good knowledge levels among frontline healthcare workers when basic training has been provided. However, knowledge alone does not automatically translate into practice, which explains why some previous studies in resource-limited settings still record suboptimal compliance despite reasonable awareness. Studies have shown that a significant percentage of healthcare workers have good knowledge of healthcare waste management practices (Letho et al., 2021; Musa et al., 2023; "undefined", 2022; Elsayed and Gab-Allah, 2019). However, there are also reports indicating low levels of knowledge among healthcare personnel, particularly in developing countries (Tadesse and Kumie, 2014; Kuchibanda and Mayo, 2015; Jonathan, 2022; Rutayisire et al., 2019). Factors such as inadequate training, negligence, attitudinal problems, and low awareness have been identified as barriers to proper waste management knowledge among healthcare workers (Kuchibanda and Mayo, 2015; Debalkie and Kumie, 2017). Training programs have been highlighted as essential interventions to improve healthcare workers' knowledge of waste management practices (Elsayed and Gab-Allah, 2019; Imchen et al., 2017). Post-educational program interventions have shown a substantial increase in the percentage of healthcare providers with good knowledge scores regarding waste management</w:t>
      </w:r>
      <w:r w:rsidR="00A12BD0" w:rsidRPr="00775DAF">
        <w:rPr>
          <w:rFonts w:ascii="Times New Roman" w:hAnsi="Times New Roman" w:cs="Times New Roman"/>
          <w:sz w:val="24"/>
          <w:szCs w:val="24"/>
        </w:rPr>
        <w:t xml:space="preserve"> (Elsayed and Gab-Allah, 2019).</w:t>
      </w:r>
    </w:p>
    <w:p w14:paraId="72B3179B" w14:textId="77777777" w:rsidR="00457F29" w:rsidRDefault="00457F29" w:rsidP="00775DAF">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 xml:space="preserve">Compliance with WHO maternity waste management guidelines was also high (78.6%). This is encouraging and higher than rates reported in some Ethiopian and Kenyan facilities where compliance often falls below 50%. The relatively high compliance observed here may be attributed to the tertiary status of NAUTH and the presence of periodic in-service training in the maternity department. The compliance of midwives and nurses with healthcare waste disposal practices, as per the WHO guidelines, is a crucial aspect of ensuring occupational safety, infection control, and environmental sustainability in healthcare settings. Several studies have shed light on the levels of compliance among healthcare workers regarding waste management practices. Studies have indicated varying levels of compliance among healthcare workers, including midwives and nurses, with healthcare waste disposal guidelines (Wassie et al., 2022; Berdida, 2022; Morikane et al., 2021; Salubi et al., 2022; Njue et al., 2015). While some studies have reported high levels of compliance with waste management practices (Wassie et al., 2022; Agyekum and Ansah, 2022), others have highlighted suboptimal compliance rates, indicating room for improvement (Berdida, 2022; Morikane et al., 2021; Salubi et al., 2022; Njue et al., 2015). Factors influencing compliance levels include training, awareness, resources, and organizational support (Salubi et al., 2022). Challenges to compliance with waste disposal guidelines have been identified, such as inadequate segregation, collection, transportation, storage, treatment, and disposal practices (Wassie et al., 2022). Additionally, issues related to occupational health and safety, environmental concerns, and lack of enforcement mechanisms have been noted as barriers to optimal compliance with waste management protocols (Etim et al., 2021). Improving compliance with healthcare waste disposal guidelines requires targeted interventions, including ongoing training programs, adequate resources, and effective monitoring and enforcement mechanisms (Etim et al., 2021). Enhancing nurses' and midwives' knowledge, attitudes, and practices towards waste management is essential for promoting a safe and sustainable healthcare environment (Akkajit et al., 2020). </w:t>
      </w:r>
    </w:p>
    <w:p w14:paraId="2244ECB7" w14:textId="322CC6FB" w:rsidR="00C82940" w:rsidRPr="00775DAF" w:rsidRDefault="00C82940" w:rsidP="00C82940">
      <w:pPr>
        <w:spacing w:line="480" w:lineRule="auto"/>
        <w:jc w:val="both"/>
        <w:rPr>
          <w:rFonts w:ascii="Times New Roman" w:hAnsi="Times New Roman" w:cs="Times New Roman"/>
          <w:b/>
          <w:sz w:val="24"/>
          <w:szCs w:val="24"/>
        </w:rPr>
      </w:pPr>
      <w:r>
        <w:rPr>
          <w:rFonts w:ascii="Times New Roman" w:hAnsi="Times New Roman" w:cs="Times New Roman"/>
          <w:b/>
          <w:sz w:val="24"/>
          <w:szCs w:val="24"/>
        </w:rPr>
        <w:t>6.1</w:t>
      </w:r>
      <w:r w:rsidRPr="00775DAF">
        <w:rPr>
          <w:rFonts w:ascii="Times New Roman" w:hAnsi="Times New Roman" w:cs="Times New Roman"/>
          <w:b/>
          <w:sz w:val="24"/>
          <w:szCs w:val="24"/>
        </w:rPr>
        <w:t xml:space="preserve">Conclusion </w:t>
      </w:r>
      <w:r w:rsidR="00CB0F34" w:rsidRPr="00CB0F34">
        <w:rPr>
          <w:rFonts w:ascii="Times New Roman" w:hAnsi="Times New Roman" w:cs="Times New Roman"/>
          <w:b/>
          <w:color w:val="FF0000"/>
          <w:sz w:val="24"/>
          <w:szCs w:val="24"/>
        </w:rPr>
        <w:t>put</w:t>
      </w:r>
      <w:r w:rsidR="00CB0F34">
        <w:rPr>
          <w:rFonts w:ascii="Times New Roman" w:hAnsi="Times New Roman" w:cs="Times New Roman"/>
          <w:b/>
          <w:sz w:val="24"/>
          <w:szCs w:val="24"/>
        </w:rPr>
        <w:t xml:space="preserve"> </w:t>
      </w:r>
      <w:r w:rsidR="00CB0F34">
        <w:rPr>
          <w:rFonts w:ascii="Times New Roman" w:hAnsi="Times New Roman" w:cs="Times New Roman"/>
          <w:b/>
          <w:color w:val="FF0000"/>
          <w:sz w:val="24"/>
          <w:szCs w:val="24"/>
        </w:rPr>
        <w:t xml:space="preserve">in with your specific objective </w:t>
      </w:r>
    </w:p>
    <w:p w14:paraId="4939FE6C" w14:textId="77777777" w:rsidR="00C82940" w:rsidRPr="00775DAF" w:rsidRDefault="00C82940" w:rsidP="00C82940">
      <w:pPr>
        <w:spacing w:line="480" w:lineRule="auto"/>
        <w:jc w:val="both"/>
        <w:rPr>
          <w:rFonts w:ascii="Times New Roman" w:hAnsi="Times New Roman" w:cs="Times New Roman"/>
          <w:sz w:val="24"/>
          <w:szCs w:val="24"/>
        </w:rPr>
      </w:pPr>
      <w:r w:rsidRPr="00775DAF">
        <w:rPr>
          <w:rFonts w:ascii="Times New Roman" w:hAnsi="Times New Roman" w:cs="Times New Roman"/>
          <w:sz w:val="24"/>
          <w:szCs w:val="24"/>
        </w:rPr>
        <w:t>The study concludes that majority of the respondents have high knowledge on HCW management while only few of them have low knowledge on it. Majority of the respondents reported high compliance on HCW disposal while only few of them reported low compliance on it and that some factors impact healthcare workers' adherence to waste management guidelines. Midwives and nurses may encounter barriers to compliance, such as resource availability, guideline accessibility, and healthcare system factors, which can affect their ability to adhere to standard precautions.</w:t>
      </w:r>
    </w:p>
    <w:p w14:paraId="5D71807F" w14:textId="77777777" w:rsidR="00C82940" w:rsidRPr="00CB0F34" w:rsidRDefault="00C82940" w:rsidP="00775DAF">
      <w:pPr>
        <w:spacing w:line="480" w:lineRule="auto"/>
        <w:jc w:val="both"/>
        <w:rPr>
          <w:rFonts w:ascii="Times New Roman" w:hAnsi="Times New Roman" w:cs="Times New Roman"/>
          <w:sz w:val="24"/>
          <w:szCs w:val="24"/>
        </w:rPr>
      </w:pPr>
    </w:p>
    <w:p w14:paraId="5B9D9D27" w14:textId="242A7674" w:rsidR="00457F29" w:rsidRPr="00C82940" w:rsidRDefault="00C82940" w:rsidP="00775DAF">
      <w:pPr>
        <w:spacing w:line="480" w:lineRule="auto"/>
        <w:rPr>
          <w:rFonts w:ascii="Times New Roman" w:hAnsi="Times New Roman" w:cs="Times New Roman"/>
          <w:b/>
          <w:color w:val="FF0000"/>
          <w:sz w:val="24"/>
          <w:szCs w:val="24"/>
        </w:rPr>
      </w:pPr>
      <w:r w:rsidRPr="00CB0F34">
        <w:rPr>
          <w:rFonts w:ascii="Times New Roman" w:hAnsi="Times New Roman" w:cs="Times New Roman"/>
          <w:b/>
          <w:sz w:val="24"/>
          <w:szCs w:val="24"/>
        </w:rPr>
        <w:t xml:space="preserve">6.2 </w:t>
      </w:r>
      <w:r w:rsidR="00457F29" w:rsidRPr="00CB0F34">
        <w:rPr>
          <w:rFonts w:ascii="Times New Roman" w:hAnsi="Times New Roman" w:cs="Times New Roman"/>
          <w:b/>
          <w:sz w:val="24"/>
          <w:szCs w:val="24"/>
        </w:rPr>
        <w:t>Recommendations</w:t>
      </w:r>
      <w:r w:rsidR="00CB0F34" w:rsidRPr="00CB0F34">
        <w:rPr>
          <w:rFonts w:ascii="Times New Roman" w:hAnsi="Times New Roman" w:cs="Times New Roman"/>
          <w:b/>
          <w:sz w:val="24"/>
          <w:szCs w:val="24"/>
        </w:rPr>
        <w:t xml:space="preserve"> </w:t>
      </w:r>
      <w:r w:rsidR="00CB0F34">
        <w:rPr>
          <w:rFonts w:ascii="Times New Roman" w:hAnsi="Times New Roman" w:cs="Times New Roman"/>
          <w:b/>
          <w:color w:val="FF0000"/>
          <w:sz w:val="24"/>
          <w:szCs w:val="24"/>
        </w:rPr>
        <w:t xml:space="preserve">in with your specific objective </w:t>
      </w:r>
    </w:p>
    <w:p w14:paraId="48A2C725" w14:textId="77777777" w:rsidR="00457F29" w:rsidRPr="00775DAF" w:rsidRDefault="00457F29" w:rsidP="00775DAF">
      <w:pPr>
        <w:spacing w:line="480" w:lineRule="auto"/>
        <w:rPr>
          <w:rFonts w:ascii="Times New Roman" w:hAnsi="Times New Roman" w:cs="Times New Roman"/>
          <w:b/>
          <w:sz w:val="24"/>
          <w:szCs w:val="24"/>
        </w:rPr>
      </w:pPr>
      <w:r w:rsidRPr="00775DAF">
        <w:rPr>
          <w:rFonts w:ascii="Times New Roman" w:hAnsi="Times New Roman" w:cs="Times New Roman"/>
          <w:sz w:val="24"/>
          <w:szCs w:val="24"/>
        </w:rPr>
        <w:t xml:space="preserve">Recommendations for improving compliance of maternity healthcare waste management practices to WHO guidelines among midwives: </w:t>
      </w:r>
    </w:p>
    <w:p w14:paraId="27BEB873" w14:textId="7A0B2B68" w:rsidR="00457F29" w:rsidRPr="00301D9B" w:rsidRDefault="00457F29" w:rsidP="00301D9B">
      <w:pPr>
        <w:pStyle w:val="ListParagraph"/>
        <w:numPr>
          <w:ilvl w:val="1"/>
          <w:numId w:val="38"/>
        </w:numPr>
        <w:spacing w:after="0" w:line="480" w:lineRule="auto"/>
        <w:jc w:val="both"/>
        <w:rPr>
          <w:rFonts w:ascii="Times New Roman" w:hAnsi="Times New Roman" w:cs="Times New Roman"/>
          <w:sz w:val="24"/>
          <w:szCs w:val="24"/>
        </w:rPr>
      </w:pPr>
      <w:r w:rsidRPr="00301D9B">
        <w:rPr>
          <w:rFonts w:ascii="Times New Roman" w:hAnsi="Times New Roman" w:cs="Times New Roman"/>
          <w:sz w:val="24"/>
          <w:szCs w:val="24"/>
        </w:rPr>
        <w:t>Enhanced Training Programs: Implement comprehensive and regular training programs for midwives focusing on WHO guidelines for healthcare waste management. Training should cover proper waste segregation, handling, disposal, and the effective use of personal protective equipment.</w:t>
      </w:r>
    </w:p>
    <w:p w14:paraId="5AB6DDBB" w14:textId="47D59574" w:rsidR="00A12BD0" w:rsidRDefault="00457F29" w:rsidP="00301D9B">
      <w:pPr>
        <w:pStyle w:val="ListParagraph"/>
        <w:numPr>
          <w:ilvl w:val="1"/>
          <w:numId w:val="38"/>
        </w:numPr>
        <w:spacing w:after="0" w:line="480" w:lineRule="auto"/>
        <w:jc w:val="both"/>
        <w:rPr>
          <w:rFonts w:ascii="Times New Roman" w:hAnsi="Times New Roman" w:cs="Times New Roman"/>
          <w:b/>
          <w:sz w:val="24"/>
          <w:szCs w:val="24"/>
        </w:rPr>
      </w:pPr>
      <w:r w:rsidRPr="00301D9B">
        <w:rPr>
          <w:rFonts w:ascii="Times New Roman" w:hAnsi="Times New Roman" w:cs="Times New Roman"/>
          <w:sz w:val="24"/>
          <w:szCs w:val="24"/>
        </w:rPr>
        <w:t>Resource Allocation: Ensure the availability of essential resources such as safety equipment, waste disposal containers, and appropriate waste treatment facilities to facilitate compliance with waste management guidelines.</w:t>
      </w:r>
      <w:r w:rsidR="00A12BD0" w:rsidRPr="00301D9B">
        <w:rPr>
          <w:rFonts w:ascii="Times New Roman" w:hAnsi="Times New Roman" w:cs="Times New Roman"/>
          <w:b/>
          <w:sz w:val="24"/>
          <w:szCs w:val="24"/>
        </w:rPr>
        <w:t xml:space="preserve"> </w:t>
      </w:r>
    </w:p>
    <w:p w14:paraId="31B3DB3A" w14:textId="77777777" w:rsidR="009E6C15" w:rsidRPr="009E6C15" w:rsidRDefault="009E6C15" w:rsidP="009E6C15">
      <w:pPr>
        <w:spacing w:after="0" w:line="480" w:lineRule="auto"/>
        <w:jc w:val="both"/>
        <w:rPr>
          <w:rFonts w:ascii="Times New Roman" w:hAnsi="Times New Roman" w:cs="Times New Roman"/>
          <w:b/>
          <w:sz w:val="24"/>
          <w:szCs w:val="24"/>
        </w:rPr>
      </w:pPr>
    </w:p>
    <w:p w14:paraId="3389349B" w14:textId="77777777" w:rsidR="009E6C15" w:rsidRPr="00301D9B" w:rsidRDefault="009E6C15" w:rsidP="009E6C15">
      <w:pPr>
        <w:pStyle w:val="ListParagraph"/>
        <w:spacing w:after="0" w:line="480" w:lineRule="auto"/>
        <w:jc w:val="both"/>
        <w:rPr>
          <w:rFonts w:ascii="Times New Roman" w:hAnsi="Times New Roman" w:cs="Times New Roman"/>
          <w:b/>
          <w:sz w:val="24"/>
          <w:szCs w:val="24"/>
        </w:rPr>
      </w:pPr>
    </w:p>
    <w:p w14:paraId="0B6AE4B4" w14:textId="77777777" w:rsidR="00781D77" w:rsidRPr="00775DAF" w:rsidRDefault="00781D77" w:rsidP="009E6C15">
      <w:pPr>
        <w:spacing w:after="0" w:line="480" w:lineRule="auto"/>
        <w:jc w:val="center"/>
        <w:rPr>
          <w:rFonts w:ascii="Times New Roman" w:hAnsi="Times New Roman" w:cs="Times New Roman"/>
          <w:b/>
          <w:sz w:val="24"/>
          <w:szCs w:val="24"/>
        </w:rPr>
      </w:pPr>
      <w:r w:rsidRPr="00775DAF">
        <w:rPr>
          <w:rFonts w:ascii="Times New Roman" w:hAnsi="Times New Roman" w:cs="Times New Roman"/>
          <w:b/>
          <w:sz w:val="24"/>
          <w:szCs w:val="24"/>
        </w:rPr>
        <w:t>REFERENCES</w:t>
      </w:r>
    </w:p>
    <w:p w14:paraId="1ED48477"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Abah, S. O. &amp;Ohimain, I, E. (2021). Healthcare waste management in Nigeria: A case study, </w:t>
      </w:r>
      <w:r w:rsidRPr="00775DAF">
        <w:rPr>
          <w:rFonts w:ascii="Times New Roman" w:hAnsi="Times New Roman" w:cs="Times New Roman"/>
          <w:i/>
          <w:sz w:val="24"/>
          <w:szCs w:val="24"/>
        </w:rPr>
        <w:t>J—-ournal of Public Health and Epidemiology</w:t>
      </w:r>
      <w:r w:rsidRPr="00775DAF">
        <w:rPr>
          <w:rFonts w:ascii="Times New Roman" w:hAnsi="Times New Roman" w:cs="Times New Roman"/>
          <w:sz w:val="24"/>
          <w:szCs w:val="24"/>
        </w:rPr>
        <w:t>, 3(3), 99 -110</w:t>
      </w:r>
    </w:p>
    <w:p w14:paraId="59EA901D"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Abayomi, S. A. &amp;Oyekale, T. O. (2017). Healthcare management practices and safety indicators in Nigeria, </w:t>
      </w:r>
      <w:r w:rsidRPr="00775DAF">
        <w:rPr>
          <w:rFonts w:ascii="Times New Roman" w:hAnsi="Times New Roman" w:cs="Times New Roman"/>
          <w:i/>
          <w:sz w:val="24"/>
          <w:szCs w:val="24"/>
        </w:rPr>
        <w:t>BMC Public Health</w:t>
      </w:r>
      <w:r w:rsidRPr="00775DAF">
        <w:rPr>
          <w:rFonts w:ascii="Times New Roman" w:hAnsi="Times New Roman" w:cs="Times New Roman"/>
          <w:sz w:val="24"/>
          <w:szCs w:val="24"/>
        </w:rPr>
        <w:t>, 2 – 13, Doi10 1186/s12889-0174794-6,</w:t>
      </w:r>
    </w:p>
    <w:p w14:paraId="16A77BEF"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Afolabi, O. Aluko, O. O. Kehinde A. B. &amp;Funmito, F. (2018). Healthcare waste management practices and risk perception to healthcare workers in private healthcare facilities in an urban community in Nigeria, </w:t>
      </w:r>
      <w:r w:rsidRPr="00775DAF">
        <w:rPr>
          <w:rFonts w:ascii="Times New Roman" w:hAnsi="Times New Roman" w:cs="Times New Roman"/>
          <w:i/>
          <w:sz w:val="24"/>
          <w:szCs w:val="24"/>
        </w:rPr>
        <w:t>African Journal of Environmental Science and Technology</w:t>
      </w:r>
      <w:r w:rsidRPr="00775DAF">
        <w:rPr>
          <w:rFonts w:ascii="Times New Roman" w:hAnsi="Times New Roman" w:cs="Times New Roman"/>
          <w:sz w:val="24"/>
          <w:szCs w:val="24"/>
        </w:rPr>
        <w:t>, 12(9), 305 -311, DOI:10.5897/AJEST2018.2534</w:t>
      </w:r>
    </w:p>
    <w:p w14:paraId="324A39AC"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Amin, R., Gul, R., &amp;Mehrab, A. (2019). Hospital waste management practices in different hospitals of Distt. Peshawar, </w:t>
      </w:r>
      <w:r w:rsidRPr="00775DAF">
        <w:rPr>
          <w:rFonts w:ascii="Times New Roman" w:hAnsi="Times New Roman" w:cs="Times New Roman"/>
          <w:i/>
          <w:sz w:val="24"/>
          <w:szCs w:val="24"/>
        </w:rPr>
        <w:t>Professional Medical Journal</w:t>
      </w:r>
      <w:r w:rsidRPr="00775DAF">
        <w:rPr>
          <w:rFonts w:ascii="Times New Roman" w:hAnsi="Times New Roman" w:cs="Times New Roman"/>
          <w:sz w:val="24"/>
          <w:szCs w:val="24"/>
        </w:rPr>
        <w:t>, 20(6), 988 – 994</w:t>
      </w:r>
    </w:p>
    <w:p w14:paraId="649337A6"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Awodele, O., Adewoye, A., &amp;Oparah, A. (2016). Assessment of medical waste management in seven hospitals in lagos, nigeria. BMC Public Health, 16(1). https://doi.org/10.1186/s12889-016-2916-1</w:t>
      </w:r>
    </w:p>
    <w:p w14:paraId="7ECAD609"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Babatola, J. O. (nd). A Study of Hospital Waste Generation and Management Practice in Akure, Nigeria, Retrieved 21/11/22, 292 – 305</w:t>
      </w:r>
    </w:p>
    <w:p w14:paraId="46820557"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Berdida, D. (2022). Nursing staff compliance and adherence to standard precautions during the covid‐19 pandemic: a cross‐sectional study. Nursing and Health Sciences, 25(1), 108-119. https://doi.org/10.1111/nhs.12998</w:t>
      </w:r>
    </w:p>
    <w:p w14:paraId="5F071635" w14:textId="7ECFC3F4" w:rsidR="00781D77" w:rsidRPr="00775DAF" w:rsidRDefault="00781D77" w:rsidP="00FA2141">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Centre for Disease Control and Prevention (CDC), (2019). Safe management of hazardous drugs in health care settings.</w:t>
      </w:r>
      <w:hyperlink r:id="rId13" w:history="1">
        <w:r w:rsidRPr="00775DAF">
          <w:rPr>
            <w:rStyle w:val="Hyperlink"/>
            <w:rFonts w:ascii="Times New Roman" w:hAnsi="Times New Roman" w:cs="Times New Roman"/>
            <w:color w:val="auto"/>
            <w:sz w:val="24"/>
            <w:szCs w:val="24"/>
            <w:u w:val="none"/>
          </w:rPr>
          <w:t>https://www.cdc.gov/niosh/topics/hazdrugs/defaulthtml</w:t>
        </w:r>
      </w:hyperlink>
      <w:r w:rsidRPr="00775DAF">
        <w:rPr>
          <w:rFonts w:ascii="Times New Roman" w:hAnsi="Times New Roman" w:cs="Times New Roman"/>
          <w:sz w:val="24"/>
          <w:szCs w:val="24"/>
        </w:rPr>
        <w:t>.</w:t>
      </w:r>
    </w:p>
    <w:p w14:paraId="2DEBD1C9"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Charter, Y, Emmanuel J, Pieper, U, Pruss, A, Rushbrook, P, Stringer, R, Townend, W, Wilburn, S &amp;Zghondi, R. (Editors) (2018). </w:t>
      </w:r>
      <w:r w:rsidRPr="00775DAF">
        <w:rPr>
          <w:rFonts w:ascii="Times New Roman" w:hAnsi="Times New Roman" w:cs="Times New Roman"/>
          <w:i/>
          <w:sz w:val="24"/>
          <w:szCs w:val="24"/>
        </w:rPr>
        <w:t>Safe management of waste from health-care activities, with WHO,</w:t>
      </w:r>
      <w:r w:rsidRPr="00775DAF">
        <w:rPr>
          <w:rFonts w:ascii="Times New Roman" w:hAnsi="Times New Roman" w:cs="Times New Roman"/>
          <w:sz w:val="24"/>
          <w:szCs w:val="24"/>
        </w:rPr>
        <w:t xml:space="preserve"> 2</w:t>
      </w:r>
      <w:r w:rsidRPr="00775DAF">
        <w:rPr>
          <w:rFonts w:ascii="Times New Roman" w:hAnsi="Times New Roman" w:cs="Times New Roman"/>
          <w:sz w:val="24"/>
          <w:szCs w:val="24"/>
          <w:vertAlign w:val="superscript"/>
        </w:rPr>
        <w:t>nd</w:t>
      </w:r>
      <w:r w:rsidRPr="00775DAF">
        <w:rPr>
          <w:rFonts w:ascii="Times New Roman" w:hAnsi="Times New Roman" w:cs="Times New Roman"/>
          <w:sz w:val="24"/>
          <w:szCs w:val="24"/>
        </w:rPr>
        <w:t xml:space="preserve"> Edition, Geneva, Switzerland, available at </w:t>
      </w:r>
      <w:hyperlink r:id="rId14" w:history="1">
        <w:r w:rsidRPr="00775DAF">
          <w:rPr>
            <w:rStyle w:val="Hyperlink"/>
            <w:rFonts w:ascii="Times New Roman" w:hAnsi="Times New Roman" w:cs="Times New Roman"/>
            <w:color w:val="auto"/>
            <w:sz w:val="24"/>
            <w:szCs w:val="24"/>
            <w:u w:val="none"/>
          </w:rPr>
          <w:t>www.who.int</w:t>
        </w:r>
      </w:hyperlink>
      <w:r w:rsidRPr="00775DAF">
        <w:rPr>
          <w:rFonts w:ascii="Times New Roman" w:hAnsi="Times New Roman" w:cs="Times New Roman"/>
          <w:sz w:val="24"/>
          <w:szCs w:val="24"/>
        </w:rPr>
        <w:t xml:space="preserve">, Retrieved on 14/09/22 </w:t>
      </w:r>
    </w:p>
    <w:p w14:paraId="4ADBE063" w14:textId="77777777" w:rsidR="00781D77" w:rsidRPr="00775DAF" w:rsidRDefault="00781D77" w:rsidP="00775DAF">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Charter, Y., Emmanuel, J., Pieper, U., Pruss, A., Rushbrook, P., Stringer, R., Twonend, W., Wilburn, S., Zghondi, R. (editors).(2018). Safe management of waste from health-care activities, with WHO, 2</w:t>
      </w:r>
      <w:r w:rsidRPr="00775DAF">
        <w:rPr>
          <w:rFonts w:ascii="Times New Roman" w:hAnsi="Times New Roman" w:cs="Times New Roman"/>
          <w:sz w:val="24"/>
          <w:szCs w:val="24"/>
          <w:vertAlign w:val="superscript"/>
        </w:rPr>
        <w:t>nd</w:t>
      </w:r>
      <w:r w:rsidRPr="00775DAF">
        <w:rPr>
          <w:rFonts w:ascii="Times New Roman" w:hAnsi="Times New Roman" w:cs="Times New Roman"/>
          <w:sz w:val="24"/>
          <w:szCs w:val="24"/>
        </w:rPr>
        <w:t xml:space="preserve"> edition, Geneva, Switzerland.</w:t>
      </w:r>
    </w:p>
    <w:p w14:paraId="703C2408"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Chauvin, S. (2015). Applying educational theory to simulation-based training and assessment in surgery. </w:t>
      </w:r>
      <w:r w:rsidRPr="00775DAF">
        <w:rPr>
          <w:rFonts w:ascii="Times New Roman" w:hAnsi="Times New Roman" w:cs="Times New Roman"/>
          <w:i/>
          <w:iCs/>
          <w:sz w:val="24"/>
          <w:szCs w:val="24"/>
        </w:rPr>
        <w:t>Surgical Clinics of North America, 95</w:t>
      </w:r>
      <w:r w:rsidRPr="00775DAF">
        <w:rPr>
          <w:rFonts w:ascii="Times New Roman" w:hAnsi="Times New Roman" w:cs="Times New Roman"/>
          <w:sz w:val="24"/>
          <w:szCs w:val="24"/>
        </w:rPr>
        <w:t>(4), 695-715.</w:t>
      </w:r>
      <w:r w:rsidRPr="00775DAF">
        <w:rPr>
          <w:rFonts w:ascii="Times New Roman" w:hAnsi="Times New Roman" w:cs="Times New Roman"/>
          <w:sz w:val="24"/>
          <w:szCs w:val="24"/>
        </w:rPr>
        <w:br/>
      </w:r>
      <w:hyperlink r:id="rId15" w:history="1">
        <w:r w:rsidRPr="00775DAF">
          <w:rPr>
            <w:rStyle w:val="Hyperlink"/>
            <w:rFonts w:ascii="Times New Roman" w:hAnsi="Times New Roman" w:cs="Times New Roman"/>
            <w:color w:val="auto"/>
            <w:sz w:val="24"/>
            <w:szCs w:val="24"/>
            <w:u w:val="none"/>
          </w:rPr>
          <w:t>https://doi.org/10.1016/j.suc.2015.04.006</w:t>
        </w:r>
      </w:hyperlink>
    </w:p>
    <w:p w14:paraId="4E3F4097"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Colet, P., Cruz, J., Alotaibi, K., Colet, M., &amp; Islam, S. (2017). Compliance with standard precautions among baccalaureate nursing students in a saudi university: a self-report study. Journal of Infection and Public Health, 10(4), 421-430. https://doi.org/10.1016/j.jiph.2016.06.005</w:t>
      </w:r>
    </w:p>
    <w:p w14:paraId="6B9DBA18"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Cote, L., Gromaire, P., &amp;Bordage, G. (2015). Content and rationale of junior and senior preceptors responding to residents' educational needs revisited. </w:t>
      </w:r>
      <w:r w:rsidRPr="00775DAF">
        <w:rPr>
          <w:rFonts w:ascii="Times New Roman" w:hAnsi="Times New Roman" w:cs="Times New Roman"/>
          <w:i/>
          <w:iCs/>
          <w:sz w:val="24"/>
          <w:szCs w:val="24"/>
        </w:rPr>
        <w:t>T</w:t>
      </w:r>
      <w:r w:rsidR="00EA50D9" w:rsidRPr="00775DAF">
        <w:rPr>
          <w:rFonts w:ascii="Times New Roman" w:hAnsi="Times New Roman" w:cs="Times New Roman"/>
          <w:i/>
          <w:iCs/>
          <w:sz w:val="24"/>
          <w:szCs w:val="24"/>
        </w:rPr>
        <w:t>eaching and LearninginMedicine,</w:t>
      </w:r>
      <w:r w:rsidRPr="00775DAF">
        <w:rPr>
          <w:rFonts w:ascii="Times New Roman" w:hAnsi="Times New Roman" w:cs="Times New Roman"/>
          <w:i/>
          <w:iCs/>
          <w:sz w:val="24"/>
          <w:szCs w:val="24"/>
        </w:rPr>
        <w:t>27</w:t>
      </w:r>
      <w:r w:rsidR="00EA50D9" w:rsidRPr="00775DAF">
        <w:rPr>
          <w:rFonts w:ascii="Times New Roman" w:hAnsi="Times New Roman" w:cs="Times New Roman"/>
          <w:sz w:val="24"/>
          <w:szCs w:val="24"/>
        </w:rPr>
        <w:t>(3),</w:t>
      </w:r>
      <w:r w:rsidRPr="00775DAF">
        <w:rPr>
          <w:rFonts w:ascii="Times New Roman" w:hAnsi="Times New Roman" w:cs="Times New Roman"/>
          <w:sz w:val="24"/>
          <w:szCs w:val="24"/>
        </w:rPr>
        <w:t xml:space="preserve">299-306. </w:t>
      </w:r>
      <w:hyperlink r:id="rId16" w:history="1">
        <w:r w:rsidRPr="00775DAF">
          <w:rPr>
            <w:rStyle w:val="Hyperlink"/>
            <w:rFonts w:ascii="Times New Roman" w:hAnsi="Times New Roman" w:cs="Times New Roman"/>
            <w:color w:val="auto"/>
            <w:sz w:val="24"/>
            <w:szCs w:val="24"/>
            <w:u w:val="none"/>
          </w:rPr>
          <w:t>https://doi.org/10.1080/10401334.2015.1044659</w:t>
        </w:r>
      </w:hyperlink>
    </w:p>
    <w:p w14:paraId="1CF9115F"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Dauphinee, W. (2015). The role of theory-based outcome frameworks in program evaluation:</w:t>
      </w:r>
      <w:r w:rsidRPr="00775DAF">
        <w:rPr>
          <w:rFonts w:ascii="Times New Roman" w:hAnsi="Times New Roman" w:cs="Times New Roman"/>
          <w:sz w:val="24"/>
          <w:szCs w:val="24"/>
        </w:rPr>
        <w:br/>
        <w:t xml:space="preserve">Considering the case of contribution analysis. </w:t>
      </w:r>
      <w:r w:rsidRPr="00775DAF">
        <w:rPr>
          <w:rFonts w:ascii="Times New Roman" w:hAnsi="Times New Roman" w:cs="Times New Roman"/>
          <w:i/>
          <w:iCs/>
          <w:sz w:val="24"/>
          <w:szCs w:val="24"/>
        </w:rPr>
        <w:t>Medical Teacher, 37</w:t>
      </w:r>
      <w:r w:rsidRPr="00775DAF">
        <w:rPr>
          <w:rFonts w:ascii="Times New Roman" w:hAnsi="Times New Roman" w:cs="Times New Roman"/>
          <w:sz w:val="24"/>
          <w:szCs w:val="24"/>
        </w:rPr>
        <w:t>(11),979-982.</w:t>
      </w:r>
      <w:r w:rsidRPr="00775DAF">
        <w:rPr>
          <w:rFonts w:ascii="Times New Roman" w:hAnsi="Times New Roman" w:cs="Times New Roman"/>
          <w:sz w:val="24"/>
          <w:szCs w:val="24"/>
        </w:rPr>
        <w:br/>
      </w:r>
      <w:hyperlink r:id="rId17" w:history="1">
        <w:r w:rsidRPr="00775DAF">
          <w:rPr>
            <w:rStyle w:val="Hyperlink"/>
            <w:rFonts w:ascii="Times New Roman" w:hAnsi="Times New Roman" w:cs="Times New Roman"/>
            <w:color w:val="auto"/>
            <w:sz w:val="24"/>
            <w:szCs w:val="24"/>
            <w:u w:val="none"/>
          </w:rPr>
          <w:t>https://doi.org/10.3109/0142159X.2015.1087484</w:t>
        </w:r>
      </w:hyperlink>
    </w:p>
    <w:p w14:paraId="1A1C3DA9"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Gizalew, E. Girma, M. Haftu, D. Chorko, C. &amp;Girma, Z. (2018), Health-care waste management and risk factors among health professionals in public health facilities of South Omo Zone, South West Ethiopia, </w:t>
      </w:r>
      <w:r w:rsidRPr="00775DAF">
        <w:rPr>
          <w:rFonts w:ascii="Times New Roman" w:hAnsi="Times New Roman" w:cs="Times New Roman"/>
          <w:i/>
          <w:sz w:val="24"/>
          <w:szCs w:val="24"/>
        </w:rPr>
        <w:t>Journal of Healthcare Leadership</w:t>
      </w:r>
      <w:r w:rsidRPr="00775DAF">
        <w:rPr>
          <w:rFonts w:ascii="Times New Roman" w:hAnsi="Times New Roman" w:cs="Times New Roman"/>
          <w:sz w:val="24"/>
          <w:szCs w:val="24"/>
        </w:rPr>
        <w:t>, 13</w:t>
      </w:r>
    </w:p>
    <w:p w14:paraId="48762F32"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Guzder, K. (2020). What are the different types of healthcare wastes and why are they important</w:t>
      </w:r>
      <w:r w:rsidR="00AB6090" w:rsidRPr="00775DAF">
        <w:rPr>
          <w:rFonts w:ascii="Times New Roman" w:hAnsi="Times New Roman" w:cs="Times New Roman"/>
          <w:sz w:val="24"/>
          <w:szCs w:val="24"/>
        </w:rPr>
        <w:t>?</w:t>
      </w:r>
      <w:r w:rsidRPr="00775DAF">
        <w:rPr>
          <w:rFonts w:ascii="Times New Roman" w:hAnsi="Times New Roman" w:cs="Times New Roman"/>
          <w:sz w:val="24"/>
          <w:szCs w:val="24"/>
        </w:rPr>
        <w:t xml:space="preserve"> Available at </w:t>
      </w:r>
      <w:hyperlink r:id="rId18" w:history="1">
        <w:r w:rsidRPr="00775DAF">
          <w:rPr>
            <w:rStyle w:val="Hyperlink"/>
            <w:rFonts w:ascii="Times New Roman" w:hAnsi="Times New Roman" w:cs="Times New Roman"/>
            <w:color w:val="auto"/>
            <w:sz w:val="24"/>
            <w:szCs w:val="24"/>
            <w:u w:val="none"/>
          </w:rPr>
          <w:t>www.highspeedtraining.co.uk</w:t>
        </w:r>
      </w:hyperlink>
      <w:r w:rsidRPr="00775DAF">
        <w:rPr>
          <w:rFonts w:ascii="Times New Roman" w:hAnsi="Times New Roman" w:cs="Times New Roman"/>
          <w:sz w:val="24"/>
          <w:szCs w:val="24"/>
        </w:rPr>
        <w:t>, Retrieved on14/09/2022</w:t>
      </w:r>
    </w:p>
    <w:p w14:paraId="78FD70D8"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Hina, T., Das, S., &amp; Das, M. (2021). Knowledge, attitude and practice regarding biomedical waste management amongst healthcare workers in a teaching hospital from a north eastern state of india. International Journal of Community Medicine and Public Health, 8(2), 701. https://doi.org/10.18203/2394-6040.ijcmph20210224</w:t>
      </w:r>
    </w:p>
    <w:p w14:paraId="2DDF0CF3"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p>
    <w:p w14:paraId="61009121" w14:textId="77777777" w:rsidR="00A12BD0"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 xml:space="preserve">Imchen, T., Kumari, R., Singh, J., Srivastava, K., &amp; Singh, A. (2017). Study of biomedical waste management among healthcare personnel at a tertiary hospital in lucknow district. International Journal of Community Medicine and Public Health, 4(5), 1483. </w:t>
      </w:r>
      <w:hyperlink r:id="rId19" w:history="1">
        <w:r w:rsidR="00A12BD0" w:rsidRPr="00775DAF">
          <w:rPr>
            <w:rStyle w:val="Hyperlink"/>
            <w:rFonts w:ascii="Times New Roman" w:eastAsia="Times New Roman" w:hAnsi="Times New Roman" w:cs="Times New Roman"/>
            <w:color w:val="auto"/>
            <w:sz w:val="24"/>
            <w:szCs w:val="24"/>
          </w:rPr>
          <w:t>https://doi.org/10.18203/2394-6040.ijcmph20171460</w:t>
        </w:r>
      </w:hyperlink>
    </w:p>
    <w:p w14:paraId="6DCC8A6F"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Jacob, C., Killeen, S., McAuliffe, F., Stephenson, J., Hod, M., Yamal, I., &amp; Hanson, M. (2020). Prevention of noncommunicable diseases by interventions in the preconception period: a figo position paper for action by healthcare practitioners. International Journal of Gynecology &amp; Obstetrics, 151(S1), 6-15. https://doi.org/10.1002/ijgo.13331</w:t>
      </w:r>
    </w:p>
    <w:p w14:paraId="5AE7B04B"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p>
    <w:p w14:paraId="056323B6"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Jonathan, A. (2022). Assessment of healthcare waste management strategies in selected hospitals in Abuja, Nigeria. Textile International Journal of Public Health, 166-178. https://doi.org/10.21522/tijph.2013.10.04.art016</w:t>
      </w:r>
    </w:p>
    <w:p w14:paraId="475DB743"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Jovanovic, V., Manojlović, J., Jovanovic, D., Matic, B., &amp;Đonović, N. (2016). Management of pharmaceutical waste in hospitals in serbia – challenges and the potential for improvement. Indian Journal of Pharmaceutical Education and Research, 50(4), 695-702. https://doi.org/10.5530/ijper.50.4.22</w:t>
      </w:r>
    </w:p>
    <w:p w14:paraId="714C5D61"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Kamaye, M &amp; Barden, A. (2013). Biomedical wastes in hospitals: the case of maternity IssakaGazobi and national hospital of Niamy and Lamorde, </w:t>
      </w:r>
      <w:r w:rsidRPr="00775DAF">
        <w:rPr>
          <w:rFonts w:ascii="Times New Roman" w:hAnsi="Times New Roman" w:cs="Times New Roman"/>
          <w:i/>
          <w:sz w:val="24"/>
          <w:szCs w:val="24"/>
        </w:rPr>
        <w:t>journalblomerdcentral.com,</w:t>
      </w:r>
      <w:r w:rsidRPr="00775DAF">
        <w:rPr>
          <w:rFonts w:ascii="Times New Roman" w:hAnsi="Times New Roman" w:cs="Times New Roman"/>
          <w:sz w:val="24"/>
          <w:szCs w:val="24"/>
        </w:rPr>
        <w:t>DOIhttps://doi.org/10.1186/20472-2-2994-2-dS1-, Retrieved on 29/09/22</w:t>
      </w:r>
    </w:p>
    <w:p w14:paraId="19A73C7D"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Mol, M. and Caldas, S. (2020). Can the human coronavirus epidemic also spread through solid waste?. Waste Management &amp; Research the Journal for a Sustainable Circular Economy, 38(5), 485-486. https://doi.org/10.1177/0734242x20918312</w:t>
      </w:r>
    </w:p>
    <w:p w14:paraId="3FC850C4" w14:textId="77777777" w:rsidR="00781D77" w:rsidRPr="00775DAF" w:rsidRDefault="00781D77" w:rsidP="00775DAF">
      <w:pPr>
        <w:spacing w:line="480" w:lineRule="auto"/>
        <w:ind w:left="1170" w:hanging="1170"/>
        <w:jc w:val="both"/>
        <w:rPr>
          <w:rFonts w:ascii="Times New Roman" w:hAnsi="Times New Roman" w:cs="Times New Roman"/>
          <w:sz w:val="24"/>
          <w:szCs w:val="24"/>
        </w:rPr>
      </w:pPr>
    </w:p>
    <w:p w14:paraId="02CF4261"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Moon, J. (2004). </w:t>
      </w:r>
      <w:r w:rsidRPr="00775DAF">
        <w:rPr>
          <w:rFonts w:ascii="Times New Roman" w:hAnsi="Times New Roman" w:cs="Times New Roman"/>
          <w:i/>
          <w:iCs/>
          <w:sz w:val="24"/>
          <w:szCs w:val="24"/>
        </w:rPr>
        <w:t xml:space="preserve">A handbook of reflective and experiential learning: Theory and practice. </w:t>
      </w:r>
      <w:r w:rsidRPr="00775DAF">
        <w:rPr>
          <w:rFonts w:ascii="Times New Roman" w:hAnsi="Times New Roman" w:cs="Times New Roman"/>
          <w:sz w:val="24"/>
          <w:szCs w:val="24"/>
        </w:rPr>
        <w:t>New York, NY: Routledge Falmer</w:t>
      </w:r>
    </w:p>
    <w:p w14:paraId="733C353E" w14:textId="039D6214" w:rsidR="00781D77" w:rsidRPr="00FA2141" w:rsidRDefault="00781D77" w:rsidP="00FA2141">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 xml:space="preserve">Morikane, K., Russo, P., Lee, K., Chakravarthy, M., Ml, L., Saguil, E.,&amp; Essex, C. (2021). Expert commentary on the challenges and opportunities for surgical site infection prevention through implementation of evidence-based guidelines in the asia–pacific region. Antimicrobial Resistance and Infection Control, 10(1). </w:t>
      </w:r>
      <w:hyperlink r:id="rId20" w:history="1">
        <w:r w:rsidRPr="00775DAF">
          <w:rPr>
            <w:rStyle w:val="Hyperlink"/>
            <w:rFonts w:ascii="Times New Roman" w:eastAsia="Times New Roman" w:hAnsi="Times New Roman" w:cs="Times New Roman"/>
            <w:color w:val="auto"/>
            <w:sz w:val="24"/>
            <w:szCs w:val="24"/>
            <w:u w:val="none"/>
          </w:rPr>
          <w:t>https://doi.org/10.1186/s13756-021-00916-9</w:t>
        </w:r>
      </w:hyperlink>
    </w:p>
    <w:p w14:paraId="67D375C5" w14:textId="77777777" w:rsidR="00781D77" w:rsidRPr="00775DAF" w:rsidRDefault="00781D77" w:rsidP="00775DAF">
      <w:pPr>
        <w:spacing w:line="480" w:lineRule="auto"/>
        <w:ind w:left="1170" w:hanging="1170"/>
        <w:jc w:val="both"/>
        <w:rPr>
          <w:rStyle w:val="Hyperlink"/>
          <w:rFonts w:ascii="Times New Roman" w:eastAsia="Times New Roman" w:hAnsi="Times New Roman" w:cs="Times New Roman"/>
          <w:color w:val="auto"/>
          <w:sz w:val="24"/>
          <w:szCs w:val="24"/>
          <w:u w:val="none"/>
        </w:rPr>
      </w:pPr>
      <w:r w:rsidRPr="00775DAF">
        <w:rPr>
          <w:rFonts w:ascii="Times New Roman" w:eastAsia="Times New Roman" w:hAnsi="Times New Roman" w:cs="Times New Roman"/>
          <w:bCs/>
          <w:sz w:val="24"/>
          <w:szCs w:val="24"/>
        </w:rPr>
        <w:t>Murwira,T. S, Amosu, A. M, &amp; Nemathaga1 L. H (</w:t>
      </w:r>
      <w:r w:rsidRPr="00775DAF">
        <w:rPr>
          <w:rFonts w:ascii="Times New Roman" w:eastAsia="Times New Roman" w:hAnsi="Times New Roman" w:cs="Times New Roman"/>
          <w:sz w:val="24"/>
          <w:szCs w:val="24"/>
        </w:rPr>
        <w:t xml:space="preserve">2017). </w:t>
      </w:r>
      <w:r w:rsidRPr="00775DAF">
        <w:rPr>
          <w:rFonts w:ascii="Times New Roman" w:eastAsia="Times New Roman" w:hAnsi="Times New Roman" w:cs="Times New Roman"/>
          <w:bCs/>
          <w:sz w:val="24"/>
          <w:szCs w:val="24"/>
        </w:rPr>
        <w:t xml:space="preserve">The Level of Compliance of nurse and midwives with National Regulations on maternity waste management and Safety Practices: A Case of Selected healthcare centres in Thohoyandou, South Africa, </w:t>
      </w:r>
      <w:r w:rsidRPr="00775DAF">
        <w:rPr>
          <w:rFonts w:ascii="Times New Roman" w:eastAsia="Times New Roman" w:hAnsi="Times New Roman" w:cs="Times New Roman"/>
          <w:i/>
          <w:sz w:val="24"/>
          <w:szCs w:val="24"/>
        </w:rPr>
        <w:t>Universal Journal of Public Health</w:t>
      </w:r>
      <w:r w:rsidRPr="00775DAF">
        <w:rPr>
          <w:rFonts w:ascii="Times New Roman" w:eastAsia="Times New Roman" w:hAnsi="Times New Roman" w:cs="Times New Roman"/>
          <w:sz w:val="24"/>
          <w:szCs w:val="24"/>
        </w:rPr>
        <w:t xml:space="preserve"> 5(3): 85-92, </w:t>
      </w:r>
      <w:hyperlink r:id="rId21" w:history="1">
        <w:r w:rsidRPr="00775DAF">
          <w:rPr>
            <w:rStyle w:val="Hyperlink"/>
            <w:rFonts w:ascii="Times New Roman" w:eastAsia="Times New Roman" w:hAnsi="Times New Roman" w:cs="Times New Roman"/>
            <w:color w:val="auto"/>
            <w:sz w:val="24"/>
            <w:szCs w:val="24"/>
            <w:u w:val="none"/>
          </w:rPr>
          <w:t>http://www.hrpub.org</w:t>
        </w:r>
      </w:hyperlink>
    </w:p>
    <w:p w14:paraId="344A21B1" w14:textId="47C84540" w:rsidR="00781D77" w:rsidRPr="00775DAF" w:rsidRDefault="00781D77" w:rsidP="00FA2141">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Musa, S., Aliyu, A., Ikwuka, A., &amp;Udeh, F. (2023). Knowledge and practice of healthcare waste management among healthcare workers at yusufdantsoho memorial hospital (ydmh), kaduna, nigeria. European Journal of Clinical Medicine, 4(2), 31-36. https://doi.org/10.24018/clinicmed.2023.4.2.249</w:t>
      </w:r>
    </w:p>
    <w:p w14:paraId="1AFB4E9B"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Njue, P., Cheboi, K., &amp;Shadrak, O. (2015). Adherence to healthcare waste management guidelines among nurses and waste handlers in thika sub-county- kenya. Ethiopian Journal of Health Sciences, 25(4), 295. https://doi.org/10.4314/ejhs.v25i4.2</w:t>
      </w:r>
    </w:p>
    <w:p w14:paraId="3974035A" w14:textId="691573A0" w:rsidR="00781D77" w:rsidRPr="00775DAF" w:rsidRDefault="00781D77" w:rsidP="00FA2141">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Ogundare, F. (2003). Review of the radioactive waste management system in nigeria. Journal of Radiological Protection, 23(1), 43-51. https://doi.org/10.1088/0952-4746/23/1/303</w:t>
      </w:r>
    </w:p>
    <w:p w14:paraId="32B165F8"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Ouma, G., Orang’o, O., Were, E., &amp;Omwodo, K. (2022). Provision of labour analgesia and its related barriers among maternal health care providers in kenya: an institution-based descriptive survey... https://doi.org/10.21203/rs.3.rs-1680097/v2</w:t>
      </w:r>
    </w:p>
    <w:p w14:paraId="5AA19F81" w14:textId="77777777" w:rsidR="00A12BD0" w:rsidRPr="00775DAF" w:rsidRDefault="00A12BD0" w:rsidP="00775DAF">
      <w:pPr>
        <w:spacing w:after="0" w:line="480" w:lineRule="auto"/>
        <w:ind w:left="990" w:hanging="990"/>
        <w:jc w:val="both"/>
        <w:rPr>
          <w:rFonts w:ascii="Times New Roman" w:hAnsi="Times New Roman" w:cs="Times New Roman"/>
          <w:sz w:val="24"/>
          <w:szCs w:val="24"/>
        </w:rPr>
      </w:pPr>
    </w:p>
    <w:p w14:paraId="0570EB7D"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 WHO (2020).</w:t>
      </w:r>
      <w:r w:rsidRPr="00775DAF">
        <w:rPr>
          <w:rFonts w:ascii="Times New Roman" w:hAnsi="Times New Roman" w:cs="Times New Roman"/>
          <w:i/>
          <w:sz w:val="24"/>
          <w:szCs w:val="24"/>
        </w:rPr>
        <w:t>Technical Brief: Sustainable Healthcare Waste Management</w:t>
      </w:r>
      <w:r w:rsidRPr="00775DAF">
        <w:rPr>
          <w:rFonts w:ascii="Times New Roman" w:hAnsi="Times New Roman" w:cs="Times New Roman"/>
          <w:sz w:val="24"/>
          <w:szCs w:val="24"/>
        </w:rPr>
        <w:t>, Geneva, Switzerland, The Global Fund</w:t>
      </w:r>
    </w:p>
    <w:p w14:paraId="5806C2CC" w14:textId="77777777" w:rsidR="00781D77" w:rsidRPr="00775DAF" w:rsidRDefault="00781D77" w:rsidP="00775DAF">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WHO, (2nd edition) (2014). </w:t>
      </w:r>
      <w:r w:rsidRPr="00775DAF">
        <w:rPr>
          <w:rFonts w:ascii="Times New Roman" w:hAnsi="Times New Roman" w:cs="Times New Roman"/>
          <w:i/>
          <w:sz w:val="24"/>
          <w:szCs w:val="24"/>
        </w:rPr>
        <w:t>Safe management of wastes from health-care activities</w:t>
      </w:r>
      <w:r w:rsidRPr="00775DAF">
        <w:rPr>
          <w:rFonts w:ascii="Times New Roman" w:hAnsi="Times New Roman" w:cs="Times New Roman"/>
          <w:sz w:val="24"/>
          <w:szCs w:val="24"/>
        </w:rPr>
        <w:t>, ISBN 978 92 4 154856 4, Available at (</w:t>
      </w:r>
      <w:hyperlink r:id="rId22" w:history="1">
        <w:r w:rsidRPr="00775DAF">
          <w:rPr>
            <w:rStyle w:val="Hyperlink"/>
            <w:rFonts w:ascii="Times New Roman" w:hAnsi="Times New Roman" w:cs="Times New Roman"/>
            <w:color w:val="auto"/>
            <w:sz w:val="24"/>
            <w:szCs w:val="24"/>
            <w:u w:val="none"/>
          </w:rPr>
          <w:t>www.who.int</w:t>
        </w:r>
      </w:hyperlink>
      <w:r w:rsidRPr="00775DAF">
        <w:rPr>
          <w:rFonts w:ascii="Times New Roman" w:hAnsi="Times New Roman" w:cs="Times New Roman"/>
          <w:sz w:val="24"/>
          <w:szCs w:val="24"/>
        </w:rPr>
        <w:t>)</w:t>
      </w:r>
    </w:p>
    <w:p w14:paraId="43D49349" w14:textId="61C91879" w:rsidR="00781D77" w:rsidRPr="00775DAF" w:rsidRDefault="00A12BD0" w:rsidP="008924B5">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World</w:t>
      </w:r>
      <w:r w:rsidR="00781D77" w:rsidRPr="00775DAF">
        <w:rPr>
          <w:rFonts w:ascii="Times New Roman" w:hAnsi="Times New Roman" w:cs="Times New Roman"/>
          <w:sz w:val="24"/>
          <w:szCs w:val="24"/>
        </w:rPr>
        <w:t xml:space="preserve"> Health Organization (WHO) (2019). Safe management of wastes from health care activities (2</w:t>
      </w:r>
      <w:r w:rsidR="00781D77" w:rsidRPr="00775DAF">
        <w:rPr>
          <w:rFonts w:ascii="Times New Roman" w:hAnsi="Times New Roman" w:cs="Times New Roman"/>
          <w:sz w:val="24"/>
          <w:szCs w:val="24"/>
          <w:vertAlign w:val="superscript"/>
        </w:rPr>
        <w:t>nd</w:t>
      </w:r>
      <w:r w:rsidR="00781D77" w:rsidRPr="00775DAF">
        <w:rPr>
          <w:rFonts w:ascii="Times New Roman" w:hAnsi="Times New Roman" w:cs="Times New Roman"/>
          <w:sz w:val="24"/>
          <w:szCs w:val="24"/>
        </w:rPr>
        <w:t>. Ed).</w:t>
      </w:r>
      <w:hyperlink r:id="rId23" w:history="1">
        <w:r w:rsidR="00781D77" w:rsidRPr="00775DAF">
          <w:rPr>
            <w:rStyle w:val="Hyperlink"/>
            <w:rFonts w:ascii="Times New Roman" w:hAnsi="Times New Roman" w:cs="Times New Roman"/>
            <w:color w:val="auto"/>
            <w:sz w:val="24"/>
            <w:szCs w:val="24"/>
            <w:u w:val="none"/>
          </w:rPr>
          <w:t>https://www.who.int/water-sanitation-health/publication/waste-management/en/</w:t>
        </w:r>
      </w:hyperlink>
    </w:p>
    <w:p w14:paraId="5B9C3769" w14:textId="7ABCB631" w:rsidR="00781D77" w:rsidRPr="00775DAF" w:rsidRDefault="00781D77" w:rsidP="008924B5">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World Health Organization (2017). Safe management of waste from healthcare activities: A summary (WHO/FWC/WSH/17.05), License: CC BY -NC-SA 3.01GO.</w:t>
      </w:r>
    </w:p>
    <w:p w14:paraId="7EB57C8D" w14:textId="34A666A5" w:rsidR="00781D77" w:rsidRPr="00775DAF" w:rsidRDefault="00781D77" w:rsidP="008924B5">
      <w:pPr>
        <w:spacing w:line="480" w:lineRule="auto"/>
        <w:ind w:left="1170" w:hanging="1170"/>
        <w:jc w:val="both"/>
        <w:rPr>
          <w:rFonts w:ascii="Times New Roman" w:hAnsi="Times New Roman" w:cs="Times New Roman"/>
          <w:sz w:val="24"/>
          <w:szCs w:val="24"/>
        </w:rPr>
      </w:pPr>
      <w:r w:rsidRPr="00775DAF">
        <w:rPr>
          <w:rFonts w:ascii="Times New Roman" w:hAnsi="Times New Roman" w:cs="Times New Roman"/>
          <w:sz w:val="24"/>
          <w:szCs w:val="24"/>
        </w:rPr>
        <w:t xml:space="preserve">World Health Organization (2017). </w:t>
      </w:r>
      <w:r w:rsidRPr="00775DAF">
        <w:rPr>
          <w:rFonts w:ascii="Times New Roman" w:hAnsi="Times New Roman" w:cs="Times New Roman"/>
          <w:i/>
          <w:sz w:val="24"/>
          <w:szCs w:val="24"/>
        </w:rPr>
        <w:t xml:space="preserve">Safe management of wastes from health‑care activities: A summary, </w:t>
      </w:r>
      <w:r w:rsidRPr="00775DAF">
        <w:rPr>
          <w:rFonts w:ascii="Times New Roman" w:hAnsi="Times New Roman" w:cs="Times New Roman"/>
          <w:sz w:val="24"/>
          <w:szCs w:val="24"/>
        </w:rPr>
        <w:t xml:space="preserve">(WHO/FWC/WSH/17.05). License: CC BY-NC-SA 3.0 IGO. </w:t>
      </w:r>
    </w:p>
    <w:p w14:paraId="033FEE1D" w14:textId="6EBC90B2" w:rsidR="00781D77" w:rsidRPr="00775DAF" w:rsidRDefault="00781D77" w:rsidP="008924B5">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World Health Organization (WHO) (2017).Water, sanitation, and hygiene in health care facilities; status in low and middle-income countries and way forward.</w:t>
      </w:r>
      <w:hyperlink r:id="rId24" w:history="1">
        <w:r w:rsidRPr="00775DAF">
          <w:rPr>
            <w:rStyle w:val="Hyperlink"/>
            <w:rFonts w:ascii="Times New Roman" w:hAnsi="Times New Roman" w:cs="Times New Roman"/>
            <w:color w:val="auto"/>
            <w:sz w:val="24"/>
            <w:szCs w:val="24"/>
            <w:u w:val="none"/>
          </w:rPr>
          <w:t>https://www.who.int/water-sanitation-health/publications/wash-in-hcf-status-report/en/</w:t>
        </w:r>
      </w:hyperlink>
    </w:p>
    <w:p w14:paraId="46F4C109" w14:textId="5307E4D0" w:rsidR="00781D77" w:rsidRPr="008924B5" w:rsidRDefault="00781D77" w:rsidP="008924B5">
      <w:pPr>
        <w:spacing w:after="0" w:line="480" w:lineRule="auto"/>
        <w:ind w:left="990" w:hanging="990"/>
        <w:jc w:val="both"/>
        <w:rPr>
          <w:rFonts w:ascii="Times New Roman" w:hAnsi="Times New Roman" w:cs="Times New Roman"/>
          <w:sz w:val="24"/>
          <w:szCs w:val="24"/>
        </w:rPr>
      </w:pPr>
      <w:r w:rsidRPr="00775DAF">
        <w:rPr>
          <w:rFonts w:ascii="Times New Roman" w:hAnsi="Times New Roman" w:cs="Times New Roman"/>
          <w:sz w:val="24"/>
          <w:szCs w:val="24"/>
        </w:rPr>
        <w:t>World Health Organization (WHO), (2019). Water, sanitation and hygiene in healthcare facilities: status in low – and middle-income countries and way forward. https://www.who.int/water-sanitation-health/publications/wash-in-hcf-status-report/en/</w:t>
      </w:r>
    </w:p>
    <w:p w14:paraId="369E5235"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Yamaguchi, K. and Ohashi, K. (2018). Management of group b streptococcus-positive pregnant women at maternity homes in japan: a questionnaire survey of compliance among midwives. Maternal Health Neonatology and Perinatology, 4(1). https://doi.org/10.1186/s40748-017-0069-6</w:t>
      </w:r>
    </w:p>
    <w:p w14:paraId="72C49038"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p>
    <w:p w14:paraId="79DDB3CB" w14:textId="77777777" w:rsidR="00781D77" w:rsidRPr="00775DAF" w:rsidRDefault="00781D77" w:rsidP="00775DAF">
      <w:pPr>
        <w:spacing w:after="0" w:line="480" w:lineRule="auto"/>
        <w:ind w:left="1170" w:hanging="1170"/>
        <w:jc w:val="both"/>
        <w:rPr>
          <w:rFonts w:ascii="Times New Roman" w:eastAsia="Times New Roman" w:hAnsi="Times New Roman" w:cs="Times New Roman"/>
          <w:sz w:val="24"/>
          <w:szCs w:val="24"/>
        </w:rPr>
      </w:pPr>
      <w:r w:rsidRPr="00775DAF">
        <w:rPr>
          <w:rFonts w:ascii="Times New Roman" w:eastAsia="Times New Roman" w:hAnsi="Times New Roman" w:cs="Times New Roman"/>
          <w:sz w:val="24"/>
          <w:szCs w:val="24"/>
        </w:rPr>
        <w:t>Yazie, T., Tebeje, M., &amp; Chufa, K. (2019). Healthcare waste management current status and potential challenges in Ethiopia: a systematic review. BMC Research Notes, 12(1). https://doi.org/10.1186/s13104-019-4316-y</w:t>
      </w:r>
    </w:p>
    <w:p w14:paraId="494771E6" w14:textId="77777777" w:rsidR="00781D77" w:rsidRPr="00775DAF" w:rsidRDefault="00781D77" w:rsidP="00775DAF">
      <w:pPr>
        <w:spacing w:line="480" w:lineRule="auto"/>
        <w:ind w:left="1170" w:hanging="1170"/>
        <w:jc w:val="both"/>
        <w:rPr>
          <w:rFonts w:ascii="Times New Roman" w:hAnsi="Times New Roman" w:cs="Times New Roman"/>
          <w:b/>
          <w:sz w:val="24"/>
          <w:szCs w:val="24"/>
        </w:rPr>
      </w:pPr>
      <w:r w:rsidRPr="00775DAF">
        <w:rPr>
          <w:rFonts w:ascii="Times New Roman" w:hAnsi="Times New Roman" w:cs="Times New Roman"/>
          <w:sz w:val="24"/>
          <w:szCs w:val="24"/>
        </w:rPr>
        <w:t>Yue, C., Kim, J., Ogawa, R., Stark, E., &amp; Kim, S. (2013). Applying the cognitive theory of</w:t>
      </w:r>
      <w:r w:rsidRPr="00775DAF">
        <w:rPr>
          <w:rFonts w:ascii="Times New Roman" w:hAnsi="Times New Roman" w:cs="Times New Roman"/>
          <w:sz w:val="24"/>
          <w:szCs w:val="24"/>
        </w:rPr>
        <w:br/>
        <w:t xml:space="preserve">multimedia learning: An analysis of medical animations. </w:t>
      </w:r>
      <w:r w:rsidRPr="00775DAF">
        <w:rPr>
          <w:rFonts w:ascii="Times New Roman" w:hAnsi="Times New Roman" w:cs="Times New Roman"/>
          <w:i/>
          <w:iCs/>
          <w:sz w:val="24"/>
          <w:szCs w:val="24"/>
        </w:rPr>
        <w:t>Medical Education, 47</w:t>
      </w:r>
      <w:r w:rsidRPr="00775DAF">
        <w:rPr>
          <w:rFonts w:ascii="Times New Roman" w:hAnsi="Times New Roman" w:cs="Times New Roman"/>
          <w:sz w:val="24"/>
          <w:szCs w:val="24"/>
        </w:rPr>
        <w:t xml:space="preserve">(4), </w:t>
      </w:r>
      <w:bookmarkStart w:id="0" w:name="_GoBack"/>
      <w:bookmarkEnd w:id="0"/>
      <w:r w:rsidRPr="00775DAF">
        <w:rPr>
          <w:rFonts w:ascii="Times New Roman" w:hAnsi="Times New Roman" w:cs="Times New Roman"/>
          <w:sz w:val="24"/>
          <w:szCs w:val="24"/>
        </w:rPr>
        <w:t>375-387. https://doi.org/10.1111/medu.12090</w:t>
      </w:r>
    </w:p>
    <w:p w14:paraId="54E967D5" w14:textId="2380E0DA" w:rsidR="00781D77" w:rsidRPr="00775DAF" w:rsidRDefault="00781D77" w:rsidP="00775DAF">
      <w:pPr>
        <w:spacing w:after="0" w:line="480" w:lineRule="auto"/>
        <w:ind w:left="990" w:hanging="990"/>
        <w:jc w:val="both"/>
        <w:rPr>
          <w:rFonts w:ascii="Times New Roman" w:hAnsi="Times New Roman" w:cs="Times New Roman"/>
          <w:sz w:val="24"/>
          <w:szCs w:val="24"/>
        </w:rPr>
      </w:pPr>
      <w:r w:rsidRPr="00775DAF">
        <w:rPr>
          <w:rFonts w:ascii="Times New Roman" w:eastAsia="Times New Roman" w:hAnsi="Times New Roman" w:cs="Times New Roman"/>
          <w:sz w:val="24"/>
          <w:szCs w:val="24"/>
        </w:rPr>
        <w:t xml:space="preserve">Ziqubu, L., Sokhela, D., &amp;Gabela, S. (2023). Knowledge, attitudes and practices of sharps waste disposal by diabetic patients in RURAL </w:t>
      </w:r>
      <w:r w:rsidR="00CB0F34" w:rsidRPr="00775DAF">
        <w:rPr>
          <w:rFonts w:ascii="Times New Roman" w:eastAsia="Times New Roman" w:hAnsi="Times New Roman" w:cs="Times New Roman"/>
          <w:sz w:val="24"/>
          <w:szCs w:val="24"/>
        </w:rPr>
        <w:t>South</w:t>
      </w:r>
      <w:r w:rsidRPr="00775DAF">
        <w:rPr>
          <w:rFonts w:ascii="Times New Roman" w:eastAsia="Times New Roman" w:hAnsi="Times New Roman" w:cs="Times New Roman"/>
          <w:sz w:val="24"/>
          <w:szCs w:val="24"/>
        </w:rPr>
        <w:t xml:space="preserve"> Africa. South African Family Practice, 65(1). </w:t>
      </w:r>
      <w:hyperlink r:id="rId25" w:history="1">
        <w:r w:rsidRPr="00775DAF">
          <w:rPr>
            <w:rStyle w:val="Hyperlink"/>
            <w:rFonts w:ascii="Times New Roman" w:eastAsia="Times New Roman" w:hAnsi="Times New Roman" w:cs="Times New Roman"/>
            <w:color w:val="auto"/>
            <w:sz w:val="24"/>
            <w:szCs w:val="24"/>
            <w:u w:val="none"/>
          </w:rPr>
          <w:t>https://doi.org/10.4102/safp.v65i1.5538</w:t>
        </w:r>
      </w:hyperlink>
    </w:p>
    <w:p w14:paraId="19414A12" w14:textId="77777777" w:rsidR="00781D77" w:rsidRPr="00775DAF" w:rsidRDefault="00781D77" w:rsidP="00775DAF">
      <w:pPr>
        <w:spacing w:line="480" w:lineRule="auto"/>
        <w:rPr>
          <w:rFonts w:ascii="Times New Roman" w:hAnsi="Times New Roman" w:cs="Times New Roman"/>
          <w:sz w:val="24"/>
          <w:szCs w:val="24"/>
        </w:rPr>
      </w:pPr>
    </w:p>
    <w:p w14:paraId="78C35965" w14:textId="77777777" w:rsidR="008C5AE1" w:rsidRPr="00775DAF" w:rsidRDefault="008C5AE1" w:rsidP="00775DAF">
      <w:pPr>
        <w:spacing w:line="480" w:lineRule="auto"/>
        <w:rPr>
          <w:rFonts w:ascii="Times New Roman" w:hAnsi="Times New Roman" w:cs="Times New Roman"/>
          <w:sz w:val="24"/>
          <w:szCs w:val="24"/>
        </w:rPr>
      </w:pPr>
    </w:p>
    <w:sectPr w:rsidR="008C5AE1" w:rsidRPr="00775DAF" w:rsidSect="007639B7">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4B87F" w14:textId="77777777" w:rsidR="00EB4EC4" w:rsidRDefault="00EB4EC4" w:rsidP="00353DC3">
      <w:pPr>
        <w:spacing w:after="0" w:line="240" w:lineRule="auto"/>
      </w:pPr>
      <w:r>
        <w:separator/>
      </w:r>
    </w:p>
  </w:endnote>
  <w:endnote w:type="continuationSeparator" w:id="0">
    <w:p w14:paraId="54421707" w14:textId="77777777" w:rsidR="00EB4EC4" w:rsidRDefault="00EB4EC4" w:rsidP="00353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Bold">
    <w:altName w:val="Times New Roman"/>
    <w:charset w:val="00"/>
    <w:family w:val="roman"/>
    <w:pitch w:val="default"/>
  </w:font>
  <w:font w:name="Cambria-Italic">
    <w:altName w:val="Times New Roman"/>
    <w:charset w:val="00"/>
    <w:family w:val="roman"/>
    <w:pitch w:val="default"/>
  </w:font>
  <w:font w:name="BookAntiqua-Bold">
    <w:altName w:val="Arial Unicode MS"/>
    <w:charset w:val="88"/>
    <w:family w:val="auto"/>
    <w:pitch w:val="default"/>
    <w:sig w:usb0="00000000" w:usb1="0000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EA3652" w14:textId="77777777" w:rsidR="00B45A26" w:rsidRDefault="00B45A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B5E95" w14:textId="77777777" w:rsidR="00B45A26" w:rsidRDefault="00B45A26">
    <w:pPr>
      <w:pStyle w:val="Footer"/>
      <w:jc w:val="center"/>
    </w:pPr>
    <w:r>
      <w:fldChar w:fldCharType="begin"/>
    </w:r>
    <w:r>
      <w:instrText xml:space="preserve"> PAGE   \* MERGEFORMAT </w:instrText>
    </w:r>
    <w:r>
      <w:fldChar w:fldCharType="separate"/>
    </w:r>
    <w:r w:rsidR="00EB4EC4">
      <w:rPr>
        <w:noProof/>
      </w:rPr>
      <w:t>1</w:t>
    </w:r>
    <w:r>
      <w:rPr>
        <w:noProof/>
      </w:rPr>
      <w:fldChar w:fldCharType="end"/>
    </w:r>
  </w:p>
  <w:p w14:paraId="3F4829C9" w14:textId="77777777" w:rsidR="00B45A26" w:rsidRDefault="00B45A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E20C7" w14:textId="77777777" w:rsidR="00B45A26" w:rsidRDefault="00B45A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3C85A" w14:textId="77777777" w:rsidR="00EB4EC4" w:rsidRDefault="00EB4EC4" w:rsidP="00353DC3">
      <w:pPr>
        <w:spacing w:after="0" w:line="240" w:lineRule="auto"/>
      </w:pPr>
      <w:r>
        <w:separator/>
      </w:r>
    </w:p>
  </w:footnote>
  <w:footnote w:type="continuationSeparator" w:id="0">
    <w:p w14:paraId="197A8461" w14:textId="77777777" w:rsidR="00EB4EC4" w:rsidRDefault="00EB4EC4" w:rsidP="00353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1FAAD" w14:textId="5978B10D" w:rsidR="00B45A26" w:rsidRDefault="00EB4EC4">
    <w:pPr>
      <w:pStyle w:val="Header"/>
    </w:pPr>
    <w:r>
      <w:rPr>
        <w:noProof/>
      </w:rPr>
      <w:pict w14:anchorId="30FC4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7"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4570B" w14:textId="6C0A255B" w:rsidR="00B45A26" w:rsidRDefault="00EB4EC4">
    <w:pPr>
      <w:pStyle w:val="Header"/>
    </w:pPr>
    <w:r>
      <w:rPr>
        <w:noProof/>
      </w:rPr>
      <w:pict w14:anchorId="383F3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8"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CC05D" w14:textId="573DB1D8" w:rsidR="00B45A26" w:rsidRDefault="00EB4EC4">
    <w:pPr>
      <w:pStyle w:val="Header"/>
    </w:pPr>
    <w:r>
      <w:rPr>
        <w:noProof/>
      </w:rPr>
      <w:pict w14:anchorId="4C363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6"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5"/>
    <w:multiLevelType w:val="multilevel"/>
    <w:tmpl w:val="00000005"/>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B20458"/>
    <w:multiLevelType w:val="multilevel"/>
    <w:tmpl w:val="06B2045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496"/>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631"/>
      </w:pPr>
      <w:rPr>
        <w:b w:val="0"/>
        <w:i w:val="0"/>
        <w:strike w:val="0"/>
        <w:dstrike w:val="0"/>
        <w:color w:val="000000"/>
        <w:sz w:val="24"/>
        <w:u w:val="none" w:color="000000"/>
        <w:shd w:val="clear" w:color="auto" w:fill="auto"/>
        <w:vertAlign w:val="baseline"/>
      </w:rPr>
    </w:lvl>
    <w:lvl w:ilvl="3">
      <w:start w:val="1"/>
      <w:numFmt w:val="bullet"/>
      <w:lvlText w:val="•"/>
      <w:lvlJc w:val="left"/>
      <w:pPr>
        <w:ind w:left="1351"/>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071"/>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791"/>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11"/>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231"/>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951"/>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4" w15:restartNumberingAfterBreak="0">
    <w:nsid w:val="0E0C1DC9"/>
    <w:multiLevelType w:val="hybridMultilevel"/>
    <w:tmpl w:val="CDAE38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6629E"/>
    <w:multiLevelType w:val="hybridMultilevel"/>
    <w:tmpl w:val="0BDC78A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1699F"/>
    <w:multiLevelType w:val="multilevel"/>
    <w:tmpl w:val="19F1699F"/>
    <w:lvl w:ilvl="0">
      <w:start w:val="1"/>
      <w:numFmt w:val="lowerLetter"/>
      <w:lvlText w:val="(%1)"/>
      <w:lvlJc w:val="left"/>
      <w:pPr>
        <w:ind w:left="705"/>
      </w:pPr>
      <w:rPr>
        <w:rFonts w:ascii="Arial" w:eastAsia="Arial" w:hAnsi="Arial" w:cs="Arial"/>
        <w:b w:val="0"/>
        <w:i w:val="0"/>
        <w:strike w:val="0"/>
        <w:dstrike w:val="0"/>
        <w:color w:val="000000"/>
        <w:sz w:val="24"/>
        <w:u w:val="none" w:color="000000"/>
        <w:shd w:val="clear" w:color="auto" w:fill="auto"/>
        <w:vertAlign w:val="baseline"/>
      </w:rPr>
    </w:lvl>
    <w:lvl w:ilvl="1">
      <w:start w:val="1"/>
      <w:numFmt w:val="lowerLetter"/>
      <w:lvlText w:val="%2"/>
      <w:lvlJc w:val="left"/>
      <w:pPr>
        <w:ind w:left="1425"/>
      </w:pPr>
      <w:rPr>
        <w:rFonts w:ascii="Arial" w:eastAsia="Arial" w:hAnsi="Arial" w:cs="Arial"/>
        <w:b w:val="0"/>
        <w:i w:val="0"/>
        <w:strike w:val="0"/>
        <w:dstrike w:val="0"/>
        <w:color w:val="000000"/>
        <w:sz w:val="24"/>
        <w:u w:val="none" w:color="000000"/>
        <w:shd w:val="clear" w:color="auto" w:fill="auto"/>
        <w:vertAlign w:val="baseline"/>
      </w:rPr>
    </w:lvl>
    <w:lvl w:ilvl="2">
      <w:start w:val="1"/>
      <w:numFmt w:val="lowerRoman"/>
      <w:lvlText w:val="%3"/>
      <w:lvlJc w:val="left"/>
      <w:pPr>
        <w:ind w:left="2145"/>
      </w:pPr>
      <w:rPr>
        <w:rFonts w:ascii="Arial" w:eastAsia="Arial" w:hAnsi="Arial" w:cs="Arial"/>
        <w:b w:val="0"/>
        <w:i w:val="0"/>
        <w:strike w:val="0"/>
        <w:dstrike w:val="0"/>
        <w:color w:val="000000"/>
        <w:sz w:val="24"/>
        <w:u w:val="none" w:color="000000"/>
        <w:shd w:val="clear" w:color="auto" w:fill="auto"/>
        <w:vertAlign w:val="baseline"/>
      </w:rPr>
    </w:lvl>
    <w:lvl w:ilvl="3">
      <w:start w:val="1"/>
      <w:numFmt w:val="decimal"/>
      <w:lvlText w:val="%4"/>
      <w:lvlJc w:val="left"/>
      <w:pPr>
        <w:ind w:left="2865"/>
      </w:pPr>
      <w:rPr>
        <w:rFonts w:ascii="Arial" w:eastAsia="Arial" w:hAnsi="Arial" w:cs="Arial"/>
        <w:b w:val="0"/>
        <w:i w:val="0"/>
        <w:strike w:val="0"/>
        <w:dstrike w:val="0"/>
        <w:color w:val="000000"/>
        <w:sz w:val="24"/>
        <w:u w:val="none" w:color="000000"/>
        <w:shd w:val="clear" w:color="auto" w:fill="auto"/>
        <w:vertAlign w:val="baseline"/>
      </w:rPr>
    </w:lvl>
    <w:lvl w:ilvl="4">
      <w:start w:val="1"/>
      <w:numFmt w:val="lowerLetter"/>
      <w:lvlText w:val="%5"/>
      <w:lvlJc w:val="left"/>
      <w:pPr>
        <w:ind w:left="3585"/>
      </w:pPr>
      <w:rPr>
        <w:rFonts w:ascii="Arial" w:eastAsia="Arial" w:hAnsi="Arial" w:cs="Arial"/>
        <w:b w:val="0"/>
        <w:i w:val="0"/>
        <w:strike w:val="0"/>
        <w:dstrike w:val="0"/>
        <w:color w:val="000000"/>
        <w:sz w:val="24"/>
        <w:u w:val="none" w:color="000000"/>
        <w:shd w:val="clear" w:color="auto" w:fill="auto"/>
        <w:vertAlign w:val="baseline"/>
      </w:rPr>
    </w:lvl>
    <w:lvl w:ilvl="5">
      <w:start w:val="1"/>
      <w:numFmt w:val="lowerRoman"/>
      <w:lvlText w:val="%6"/>
      <w:lvlJc w:val="left"/>
      <w:pPr>
        <w:ind w:left="4305"/>
      </w:pPr>
      <w:rPr>
        <w:rFonts w:ascii="Arial" w:eastAsia="Arial" w:hAnsi="Arial" w:cs="Arial"/>
        <w:b w:val="0"/>
        <w:i w:val="0"/>
        <w:strike w:val="0"/>
        <w:dstrike w:val="0"/>
        <w:color w:val="000000"/>
        <w:sz w:val="24"/>
        <w:u w:val="none" w:color="000000"/>
        <w:shd w:val="clear" w:color="auto" w:fill="auto"/>
        <w:vertAlign w:val="baseline"/>
      </w:rPr>
    </w:lvl>
    <w:lvl w:ilvl="6">
      <w:start w:val="1"/>
      <w:numFmt w:val="decimal"/>
      <w:lvlText w:val="%7"/>
      <w:lvlJc w:val="left"/>
      <w:pPr>
        <w:ind w:left="5025"/>
      </w:pPr>
      <w:rPr>
        <w:rFonts w:ascii="Arial" w:eastAsia="Arial" w:hAnsi="Arial" w:cs="Arial"/>
        <w:b w:val="0"/>
        <w:i w:val="0"/>
        <w:strike w:val="0"/>
        <w:dstrike w:val="0"/>
        <w:color w:val="000000"/>
        <w:sz w:val="24"/>
        <w:u w:val="none" w:color="000000"/>
        <w:shd w:val="clear" w:color="auto" w:fill="auto"/>
        <w:vertAlign w:val="baseline"/>
      </w:rPr>
    </w:lvl>
    <w:lvl w:ilvl="7">
      <w:start w:val="1"/>
      <w:numFmt w:val="lowerLetter"/>
      <w:lvlText w:val="%8"/>
      <w:lvlJc w:val="left"/>
      <w:pPr>
        <w:ind w:left="5745"/>
      </w:pPr>
      <w:rPr>
        <w:rFonts w:ascii="Arial" w:eastAsia="Arial" w:hAnsi="Arial" w:cs="Arial"/>
        <w:b w:val="0"/>
        <w:i w:val="0"/>
        <w:strike w:val="0"/>
        <w:dstrike w:val="0"/>
        <w:color w:val="000000"/>
        <w:sz w:val="24"/>
        <w:u w:val="none" w:color="000000"/>
        <w:shd w:val="clear" w:color="auto" w:fill="auto"/>
        <w:vertAlign w:val="baseline"/>
      </w:rPr>
    </w:lvl>
    <w:lvl w:ilvl="8">
      <w:start w:val="1"/>
      <w:numFmt w:val="lowerRoman"/>
      <w:lvlText w:val="%9"/>
      <w:lvlJc w:val="left"/>
      <w:pPr>
        <w:ind w:left="6465"/>
      </w:pPr>
      <w:rPr>
        <w:rFonts w:ascii="Arial" w:eastAsia="Arial" w:hAnsi="Arial" w:cs="Arial"/>
        <w:b w:val="0"/>
        <w:i w:val="0"/>
        <w:strike w:val="0"/>
        <w:dstrike w:val="0"/>
        <w:color w:val="000000"/>
        <w:sz w:val="24"/>
        <w:u w:val="none" w:color="000000"/>
        <w:shd w:val="clear" w:color="auto" w:fill="auto"/>
        <w:vertAlign w:val="baseline"/>
      </w:rPr>
    </w:lvl>
  </w:abstractNum>
  <w:abstractNum w:abstractNumId="7" w15:restartNumberingAfterBreak="0">
    <w:nsid w:val="1C662A88"/>
    <w:multiLevelType w:val="multilevel"/>
    <w:tmpl w:val="1C662A8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705"/>
      </w:pPr>
      <w:rPr>
        <w:b w:val="0"/>
        <w:i w:val="0"/>
        <w:strike w:val="0"/>
        <w:dstrike w:val="0"/>
        <w:color w:val="000000"/>
        <w:sz w:val="24"/>
        <w:u w:val="none" w:color="000000"/>
        <w:shd w:val="clear" w:color="auto" w:fill="auto"/>
        <w:vertAlign w:val="baseline"/>
      </w:rPr>
    </w:lvl>
    <w:lvl w:ilvl="3">
      <w:start w:val="1"/>
      <w:numFmt w:val="bullet"/>
      <w:lvlText w:val="•"/>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8" w15:restartNumberingAfterBreak="0">
    <w:nsid w:val="1F4B4A7E"/>
    <w:multiLevelType w:val="multilevel"/>
    <w:tmpl w:val="1F4B4A7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9" w15:restartNumberingAfterBreak="0">
    <w:nsid w:val="20A10074"/>
    <w:multiLevelType w:val="multilevel"/>
    <w:tmpl w:val="20A10074"/>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20DF55E0"/>
    <w:multiLevelType w:val="multilevel"/>
    <w:tmpl w:val="20DF55E0"/>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1" w15:restartNumberingAfterBreak="0">
    <w:nsid w:val="24451DEC"/>
    <w:multiLevelType w:val="multilevel"/>
    <w:tmpl w:val="24451DE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8024DE"/>
    <w:multiLevelType w:val="multilevel"/>
    <w:tmpl w:val="278024D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3" w15:restartNumberingAfterBreak="0">
    <w:nsid w:val="2D7224C2"/>
    <w:multiLevelType w:val="hybridMultilevel"/>
    <w:tmpl w:val="5C94EED4"/>
    <w:lvl w:ilvl="0" w:tplc="4F5E1DF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4530DA"/>
    <w:multiLevelType w:val="multilevel"/>
    <w:tmpl w:val="2F4530DA"/>
    <w:lvl w:ilvl="0">
      <w:start w:val="1"/>
      <w:numFmt w:val="bullet"/>
      <w:lvlText w:val=""/>
      <w:lvlJc w:val="left"/>
      <w:pPr>
        <w:ind w:left="720" w:hanging="360"/>
      </w:pPr>
      <w:rPr>
        <w:rFonts w:ascii="Symbol" w:hAnsi="Symbol" w:hint="default"/>
      </w:rPr>
    </w:lvl>
    <w:lvl w:ilvl="1">
      <w:start w:val="1"/>
      <w:numFmt w:val="decimal"/>
      <w:isLgl/>
      <w:lvlText w:val="%1.%2"/>
      <w:lvlJc w:val="left"/>
      <w:pPr>
        <w:ind w:left="900" w:hanging="54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0A32A9C"/>
    <w:multiLevelType w:val="multilevel"/>
    <w:tmpl w:val="30A32A9C"/>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16" w15:restartNumberingAfterBreak="0">
    <w:nsid w:val="40E25356"/>
    <w:multiLevelType w:val="multilevel"/>
    <w:tmpl w:val="899A768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E30CB6"/>
    <w:multiLevelType w:val="multilevel"/>
    <w:tmpl w:val="40E30CB6"/>
    <w:lvl w:ilvl="0">
      <w:start w:val="1"/>
      <w:numFmt w:val="decimal"/>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8" w15:restartNumberingAfterBreak="0">
    <w:nsid w:val="42447366"/>
    <w:multiLevelType w:val="multilevel"/>
    <w:tmpl w:val="C8420454"/>
    <w:lvl w:ilvl="0">
      <w:start w:val="1"/>
      <w:numFmt w:val="lowerRoman"/>
      <w:lvlText w:val="%1."/>
      <w:lvlJc w:val="righ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32E739E"/>
    <w:multiLevelType w:val="multilevel"/>
    <w:tmpl w:val="432E739E"/>
    <w:lvl w:ilvl="0">
      <w:start w:val="1"/>
      <w:numFmt w:val="bullet"/>
      <w:lvlText w:val=""/>
      <w:lvlJc w:val="left"/>
      <w:pPr>
        <w:ind w:left="63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20" w15:restartNumberingAfterBreak="0">
    <w:nsid w:val="43861D9C"/>
    <w:multiLevelType w:val="multilevel"/>
    <w:tmpl w:val="43861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4483178"/>
    <w:multiLevelType w:val="multilevel"/>
    <w:tmpl w:val="44483178"/>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2" w15:restartNumberingAfterBreak="0">
    <w:nsid w:val="47386377"/>
    <w:multiLevelType w:val="multilevel"/>
    <w:tmpl w:val="47386377"/>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5931A8"/>
    <w:multiLevelType w:val="multilevel"/>
    <w:tmpl w:val="485931A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720"/>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lowerRoman"/>
      <w:lvlText w:val="%4."/>
      <w:lvlJc w:val="right"/>
      <w:pPr>
        <w:ind w:left="720"/>
      </w:pPr>
      <w:rPr>
        <w:b w:val="0"/>
        <w:i w:val="0"/>
        <w:strike w:val="0"/>
        <w:dstrike w:val="0"/>
        <w:color w:val="000000"/>
        <w:sz w:val="24"/>
        <w:u w:val="none" w:color="000000"/>
        <w:shd w:val="clear" w:color="auto" w:fill="auto"/>
        <w:vertAlign w:val="baseline"/>
      </w:rPr>
    </w:lvl>
    <w:lvl w:ilvl="4">
      <w:start w:val="1"/>
      <w:numFmt w:val="bullet"/>
      <w:lvlText w:val="o"/>
      <w:lvlJc w:val="left"/>
      <w:pPr>
        <w:ind w:left="1620"/>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340"/>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060"/>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3780"/>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500"/>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4" w15:restartNumberingAfterBreak="0">
    <w:nsid w:val="48A70184"/>
    <w:multiLevelType w:val="multilevel"/>
    <w:tmpl w:val="48A70184"/>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25" w15:restartNumberingAfterBreak="0">
    <w:nsid w:val="4BAD0049"/>
    <w:multiLevelType w:val="multilevel"/>
    <w:tmpl w:val="4BAD00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C940E70"/>
    <w:multiLevelType w:val="hybridMultilevel"/>
    <w:tmpl w:val="CDAE38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B60F4D"/>
    <w:multiLevelType w:val="multilevel"/>
    <w:tmpl w:val="54B60F4D"/>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8" w15:restartNumberingAfterBreak="0">
    <w:nsid w:val="578A04DA"/>
    <w:multiLevelType w:val="multilevel"/>
    <w:tmpl w:val="578A04DA"/>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9" w15:restartNumberingAfterBreak="0">
    <w:nsid w:val="5B21404C"/>
    <w:multiLevelType w:val="multilevel"/>
    <w:tmpl w:val="C8420454"/>
    <w:lvl w:ilvl="0">
      <w:start w:val="1"/>
      <w:numFmt w:val="lowerRoman"/>
      <w:lvlText w:val="%1."/>
      <w:lvlJc w:val="righ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D2E009E"/>
    <w:multiLevelType w:val="multilevel"/>
    <w:tmpl w:val="5D2E00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184FBA"/>
    <w:multiLevelType w:val="multilevel"/>
    <w:tmpl w:val="C8420454"/>
    <w:lvl w:ilvl="0">
      <w:start w:val="1"/>
      <w:numFmt w:val="lowerRoman"/>
      <w:lvlText w:val="%1."/>
      <w:lvlJc w:val="righ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68C476A"/>
    <w:multiLevelType w:val="multilevel"/>
    <w:tmpl w:val="668C476A"/>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33" w15:restartNumberingAfterBreak="0">
    <w:nsid w:val="6AD23CDE"/>
    <w:multiLevelType w:val="hybridMultilevel"/>
    <w:tmpl w:val="960A88A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B6BEE"/>
    <w:multiLevelType w:val="hybridMultilevel"/>
    <w:tmpl w:val="331AB276"/>
    <w:lvl w:ilvl="0" w:tplc="0409001B">
      <w:start w:val="1"/>
      <w:numFmt w:val="lowerRoman"/>
      <w:lvlText w:val="%1."/>
      <w:lvlJc w:val="right"/>
      <w:pPr>
        <w:ind w:left="720" w:hanging="360"/>
      </w:pPr>
    </w:lvl>
    <w:lvl w:ilvl="1" w:tplc="ECC62FCC">
      <w:start w:val="1"/>
      <w:numFmt w:val="decimal"/>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F42A79"/>
    <w:multiLevelType w:val="multilevel"/>
    <w:tmpl w:val="77F42A79"/>
    <w:lvl w:ilvl="0">
      <w:start w:val="1"/>
      <w:numFmt w:val="bullet"/>
      <w:lvlText w:val=""/>
      <w:lvlJc w:val="left"/>
      <w:pPr>
        <w:ind w:left="6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8C27473"/>
    <w:multiLevelType w:val="multilevel"/>
    <w:tmpl w:val="78C27473"/>
    <w:lvl w:ilvl="0">
      <w:start w:val="1"/>
      <w:numFmt w:val="lowerLetter"/>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37" w15:restartNumberingAfterBreak="0">
    <w:nsid w:val="7DC663A7"/>
    <w:multiLevelType w:val="hybridMultilevel"/>
    <w:tmpl w:val="8FF4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2"/>
  </w:num>
  <w:num w:numId="4">
    <w:abstractNumId w:val="36"/>
  </w:num>
  <w:num w:numId="5">
    <w:abstractNumId w:val="17"/>
  </w:num>
  <w:num w:numId="6">
    <w:abstractNumId w:val="15"/>
  </w:num>
  <w:num w:numId="7">
    <w:abstractNumId w:val="24"/>
  </w:num>
  <w:num w:numId="8">
    <w:abstractNumId w:val="23"/>
  </w:num>
  <w:num w:numId="9">
    <w:abstractNumId w:val="25"/>
  </w:num>
  <w:num w:numId="10">
    <w:abstractNumId w:val="20"/>
  </w:num>
  <w:num w:numId="11">
    <w:abstractNumId w:val="30"/>
  </w:num>
  <w:num w:numId="12">
    <w:abstractNumId w:val="19"/>
  </w:num>
  <w:num w:numId="13">
    <w:abstractNumId w:val="14"/>
  </w:num>
  <w:num w:numId="14">
    <w:abstractNumId w:val="3"/>
  </w:num>
  <w:num w:numId="15">
    <w:abstractNumId w:val="21"/>
  </w:num>
  <w:num w:numId="16">
    <w:abstractNumId w:val="10"/>
  </w:num>
  <w:num w:numId="17">
    <w:abstractNumId w:val="12"/>
  </w:num>
  <w:num w:numId="18">
    <w:abstractNumId w:val="27"/>
  </w:num>
  <w:num w:numId="19">
    <w:abstractNumId w:val="28"/>
  </w:num>
  <w:num w:numId="20">
    <w:abstractNumId w:val="6"/>
  </w:num>
  <w:num w:numId="21">
    <w:abstractNumId w:val="8"/>
  </w:num>
  <w:num w:numId="22">
    <w:abstractNumId w:val="7"/>
  </w:num>
  <w:num w:numId="23">
    <w:abstractNumId w:val="9"/>
  </w:num>
  <w:num w:numId="24">
    <w:abstractNumId w:val="32"/>
  </w:num>
  <w:num w:numId="25">
    <w:abstractNumId w:val="22"/>
  </w:num>
  <w:num w:numId="26">
    <w:abstractNumId w:val="0"/>
  </w:num>
  <w:num w:numId="27">
    <w:abstractNumId w:val="35"/>
  </w:num>
  <w:num w:numId="28">
    <w:abstractNumId w:val="37"/>
  </w:num>
  <w:num w:numId="29">
    <w:abstractNumId w:val="29"/>
  </w:num>
  <w:num w:numId="30">
    <w:abstractNumId w:val="34"/>
  </w:num>
  <w:num w:numId="31">
    <w:abstractNumId w:val="13"/>
  </w:num>
  <w:num w:numId="32">
    <w:abstractNumId w:val="26"/>
  </w:num>
  <w:num w:numId="33">
    <w:abstractNumId w:val="4"/>
  </w:num>
  <w:num w:numId="34">
    <w:abstractNumId w:val="18"/>
  </w:num>
  <w:num w:numId="35">
    <w:abstractNumId w:val="31"/>
  </w:num>
  <w:num w:numId="36">
    <w:abstractNumId w:val="16"/>
  </w:num>
  <w:num w:numId="37">
    <w:abstractNumId w:val="5"/>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D77"/>
    <w:rsid w:val="00007367"/>
    <w:rsid w:val="00010A8C"/>
    <w:rsid w:val="00023D48"/>
    <w:rsid w:val="00047571"/>
    <w:rsid w:val="00047FB2"/>
    <w:rsid w:val="00055F39"/>
    <w:rsid w:val="0007622B"/>
    <w:rsid w:val="00076908"/>
    <w:rsid w:val="00084320"/>
    <w:rsid w:val="0008718E"/>
    <w:rsid w:val="000903AF"/>
    <w:rsid w:val="000917FC"/>
    <w:rsid w:val="000927C8"/>
    <w:rsid w:val="000B5C8C"/>
    <w:rsid w:val="000E27B8"/>
    <w:rsid w:val="000F5C73"/>
    <w:rsid w:val="0010187C"/>
    <w:rsid w:val="00113372"/>
    <w:rsid w:val="00117587"/>
    <w:rsid w:val="001410B9"/>
    <w:rsid w:val="00147C5D"/>
    <w:rsid w:val="001500A1"/>
    <w:rsid w:val="00151C45"/>
    <w:rsid w:val="00153936"/>
    <w:rsid w:val="00155F67"/>
    <w:rsid w:val="001567E9"/>
    <w:rsid w:val="001609DD"/>
    <w:rsid w:val="00166BB4"/>
    <w:rsid w:val="00166F61"/>
    <w:rsid w:val="001863EE"/>
    <w:rsid w:val="001937A9"/>
    <w:rsid w:val="00197791"/>
    <w:rsid w:val="001B4839"/>
    <w:rsid w:val="001E2EF1"/>
    <w:rsid w:val="001F197A"/>
    <w:rsid w:val="001F7FC5"/>
    <w:rsid w:val="00217F4F"/>
    <w:rsid w:val="0022493F"/>
    <w:rsid w:val="00225D5B"/>
    <w:rsid w:val="00227114"/>
    <w:rsid w:val="00265004"/>
    <w:rsid w:val="002674BA"/>
    <w:rsid w:val="00290113"/>
    <w:rsid w:val="002954EE"/>
    <w:rsid w:val="00296051"/>
    <w:rsid w:val="002A16A1"/>
    <w:rsid w:val="002C1090"/>
    <w:rsid w:val="002F37C7"/>
    <w:rsid w:val="002F761C"/>
    <w:rsid w:val="00301D9B"/>
    <w:rsid w:val="00305982"/>
    <w:rsid w:val="00312890"/>
    <w:rsid w:val="00314D41"/>
    <w:rsid w:val="00314F4B"/>
    <w:rsid w:val="00317EC2"/>
    <w:rsid w:val="00343B9F"/>
    <w:rsid w:val="003479BC"/>
    <w:rsid w:val="00347FA5"/>
    <w:rsid w:val="00350CA1"/>
    <w:rsid w:val="00351DC1"/>
    <w:rsid w:val="003528A7"/>
    <w:rsid w:val="00353DC3"/>
    <w:rsid w:val="00354380"/>
    <w:rsid w:val="003547DB"/>
    <w:rsid w:val="00367BBA"/>
    <w:rsid w:val="003721CD"/>
    <w:rsid w:val="00381DD9"/>
    <w:rsid w:val="00390964"/>
    <w:rsid w:val="00391DB9"/>
    <w:rsid w:val="003928E1"/>
    <w:rsid w:val="003A3B08"/>
    <w:rsid w:val="003A7DF2"/>
    <w:rsid w:val="003B2329"/>
    <w:rsid w:val="003B3C9C"/>
    <w:rsid w:val="003B7341"/>
    <w:rsid w:val="003D1076"/>
    <w:rsid w:val="003D3061"/>
    <w:rsid w:val="003D4A58"/>
    <w:rsid w:val="003F5115"/>
    <w:rsid w:val="003F6F2B"/>
    <w:rsid w:val="004053F4"/>
    <w:rsid w:val="00410E22"/>
    <w:rsid w:val="00410FFA"/>
    <w:rsid w:val="00416298"/>
    <w:rsid w:val="004359A5"/>
    <w:rsid w:val="0044075F"/>
    <w:rsid w:val="00447DE2"/>
    <w:rsid w:val="00454D37"/>
    <w:rsid w:val="00457F29"/>
    <w:rsid w:val="00460374"/>
    <w:rsid w:val="00471FE2"/>
    <w:rsid w:val="0047224D"/>
    <w:rsid w:val="0048511B"/>
    <w:rsid w:val="004A6721"/>
    <w:rsid w:val="004C10A0"/>
    <w:rsid w:val="004E1B35"/>
    <w:rsid w:val="00502991"/>
    <w:rsid w:val="0050434E"/>
    <w:rsid w:val="00520F4C"/>
    <w:rsid w:val="0052304D"/>
    <w:rsid w:val="0052790E"/>
    <w:rsid w:val="00530C57"/>
    <w:rsid w:val="0053272B"/>
    <w:rsid w:val="00553C7A"/>
    <w:rsid w:val="00574602"/>
    <w:rsid w:val="00576092"/>
    <w:rsid w:val="005841F0"/>
    <w:rsid w:val="00585ECD"/>
    <w:rsid w:val="00587C0C"/>
    <w:rsid w:val="00592285"/>
    <w:rsid w:val="005A6154"/>
    <w:rsid w:val="005B49B8"/>
    <w:rsid w:val="005C2660"/>
    <w:rsid w:val="005D2E1E"/>
    <w:rsid w:val="005D4954"/>
    <w:rsid w:val="00605B67"/>
    <w:rsid w:val="00621A0C"/>
    <w:rsid w:val="006326DE"/>
    <w:rsid w:val="00634F6F"/>
    <w:rsid w:val="00646208"/>
    <w:rsid w:val="00660ADA"/>
    <w:rsid w:val="0066522C"/>
    <w:rsid w:val="00666B4E"/>
    <w:rsid w:val="006713AA"/>
    <w:rsid w:val="0067789C"/>
    <w:rsid w:val="00680C2F"/>
    <w:rsid w:val="00691F94"/>
    <w:rsid w:val="0069319D"/>
    <w:rsid w:val="00694D37"/>
    <w:rsid w:val="006A4CE5"/>
    <w:rsid w:val="006E1295"/>
    <w:rsid w:val="006E6048"/>
    <w:rsid w:val="006F215B"/>
    <w:rsid w:val="00711741"/>
    <w:rsid w:val="00712906"/>
    <w:rsid w:val="00733A0D"/>
    <w:rsid w:val="00735B63"/>
    <w:rsid w:val="00740E6E"/>
    <w:rsid w:val="007639B7"/>
    <w:rsid w:val="00774FCD"/>
    <w:rsid w:val="00775DAF"/>
    <w:rsid w:val="00777AE6"/>
    <w:rsid w:val="00781D77"/>
    <w:rsid w:val="00782B44"/>
    <w:rsid w:val="00783702"/>
    <w:rsid w:val="0079523C"/>
    <w:rsid w:val="007952A2"/>
    <w:rsid w:val="007A4E3B"/>
    <w:rsid w:val="007D1D34"/>
    <w:rsid w:val="007D47B1"/>
    <w:rsid w:val="007D7E60"/>
    <w:rsid w:val="007E329F"/>
    <w:rsid w:val="00814409"/>
    <w:rsid w:val="008311CA"/>
    <w:rsid w:val="0083569D"/>
    <w:rsid w:val="00840D38"/>
    <w:rsid w:val="008426F5"/>
    <w:rsid w:val="008435A5"/>
    <w:rsid w:val="008551CF"/>
    <w:rsid w:val="00864061"/>
    <w:rsid w:val="0086617B"/>
    <w:rsid w:val="008844EF"/>
    <w:rsid w:val="00890BC4"/>
    <w:rsid w:val="008924B5"/>
    <w:rsid w:val="008A619B"/>
    <w:rsid w:val="008B2AC7"/>
    <w:rsid w:val="008B4D51"/>
    <w:rsid w:val="008B5888"/>
    <w:rsid w:val="008C5AE1"/>
    <w:rsid w:val="008E74B0"/>
    <w:rsid w:val="008F4778"/>
    <w:rsid w:val="00906BEF"/>
    <w:rsid w:val="0092471F"/>
    <w:rsid w:val="0093148A"/>
    <w:rsid w:val="009317E1"/>
    <w:rsid w:val="00943D9C"/>
    <w:rsid w:val="00974C91"/>
    <w:rsid w:val="00981A2C"/>
    <w:rsid w:val="00994A76"/>
    <w:rsid w:val="00997054"/>
    <w:rsid w:val="009B625F"/>
    <w:rsid w:val="009C055A"/>
    <w:rsid w:val="009C2B8B"/>
    <w:rsid w:val="009D7679"/>
    <w:rsid w:val="009E3C00"/>
    <w:rsid w:val="009E6C15"/>
    <w:rsid w:val="009F0E51"/>
    <w:rsid w:val="009F6359"/>
    <w:rsid w:val="00A03BC5"/>
    <w:rsid w:val="00A049C6"/>
    <w:rsid w:val="00A119F1"/>
    <w:rsid w:val="00A12BD0"/>
    <w:rsid w:val="00A22BB9"/>
    <w:rsid w:val="00A26D72"/>
    <w:rsid w:val="00A27DD0"/>
    <w:rsid w:val="00A32BF4"/>
    <w:rsid w:val="00A34418"/>
    <w:rsid w:val="00A36C7F"/>
    <w:rsid w:val="00A37B51"/>
    <w:rsid w:val="00A51625"/>
    <w:rsid w:val="00A6017B"/>
    <w:rsid w:val="00A6229E"/>
    <w:rsid w:val="00A861E2"/>
    <w:rsid w:val="00AA33C2"/>
    <w:rsid w:val="00AA48C1"/>
    <w:rsid w:val="00AB5780"/>
    <w:rsid w:val="00AB6090"/>
    <w:rsid w:val="00AC13E2"/>
    <w:rsid w:val="00AC5652"/>
    <w:rsid w:val="00AC716C"/>
    <w:rsid w:val="00AD158E"/>
    <w:rsid w:val="00AD64A5"/>
    <w:rsid w:val="00B02912"/>
    <w:rsid w:val="00B12E3B"/>
    <w:rsid w:val="00B21585"/>
    <w:rsid w:val="00B238BB"/>
    <w:rsid w:val="00B307F0"/>
    <w:rsid w:val="00B30F7A"/>
    <w:rsid w:val="00B3308F"/>
    <w:rsid w:val="00B45A26"/>
    <w:rsid w:val="00B55135"/>
    <w:rsid w:val="00B82FD0"/>
    <w:rsid w:val="00B864D5"/>
    <w:rsid w:val="00B8736E"/>
    <w:rsid w:val="00B91F74"/>
    <w:rsid w:val="00B92B2A"/>
    <w:rsid w:val="00B95777"/>
    <w:rsid w:val="00B9708E"/>
    <w:rsid w:val="00BA6552"/>
    <w:rsid w:val="00BB296A"/>
    <w:rsid w:val="00BB4EF3"/>
    <w:rsid w:val="00BC2FC5"/>
    <w:rsid w:val="00BC37DF"/>
    <w:rsid w:val="00BC6317"/>
    <w:rsid w:val="00BD32E5"/>
    <w:rsid w:val="00BD4D8A"/>
    <w:rsid w:val="00BE626B"/>
    <w:rsid w:val="00BF0620"/>
    <w:rsid w:val="00BF0919"/>
    <w:rsid w:val="00BF74D4"/>
    <w:rsid w:val="00C01B43"/>
    <w:rsid w:val="00C0285C"/>
    <w:rsid w:val="00C04E1A"/>
    <w:rsid w:val="00C067FE"/>
    <w:rsid w:val="00C16366"/>
    <w:rsid w:val="00C30CB8"/>
    <w:rsid w:val="00C379C2"/>
    <w:rsid w:val="00C644F9"/>
    <w:rsid w:val="00C7546A"/>
    <w:rsid w:val="00C81742"/>
    <w:rsid w:val="00C82940"/>
    <w:rsid w:val="00C9300E"/>
    <w:rsid w:val="00CA1D2B"/>
    <w:rsid w:val="00CA268D"/>
    <w:rsid w:val="00CB0F34"/>
    <w:rsid w:val="00CD10B5"/>
    <w:rsid w:val="00CE4011"/>
    <w:rsid w:val="00D07CB5"/>
    <w:rsid w:val="00D2426B"/>
    <w:rsid w:val="00D371B3"/>
    <w:rsid w:val="00D44EB4"/>
    <w:rsid w:val="00D5561A"/>
    <w:rsid w:val="00D641ED"/>
    <w:rsid w:val="00D70AFD"/>
    <w:rsid w:val="00D8504A"/>
    <w:rsid w:val="00D85281"/>
    <w:rsid w:val="00D9136C"/>
    <w:rsid w:val="00D91971"/>
    <w:rsid w:val="00D95043"/>
    <w:rsid w:val="00DC3427"/>
    <w:rsid w:val="00DD367F"/>
    <w:rsid w:val="00DD4672"/>
    <w:rsid w:val="00DE2EF8"/>
    <w:rsid w:val="00DE4885"/>
    <w:rsid w:val="00DE543F"/>
    <w:rsid w:val="00DF2728"/>
    <w:rsid w:val="00E0782F"/>
    <w:rsid w:val="00E112E2"/>
    <w:rsid w:val="00E22CD1"/>
    <w:rsid w:val="00E22F86"/>
    <w:rsid w:val="00E94AC3"/>
    <w:rsid w:val="00E962ED"/>
    <w:rsid w:val="00EA339A"/>
    <w:rsid w:val="00EA50D9"/>
    <w:rsid w:val="00EB4EC4"/>
    <w:rsid w:val="00ED59F3"/>
    <w:rsid w:val="00EF20D7"/>
    <w:rsid w:val="00EF65FF"/>
    <w:rsid w:val="00F028B6"/>
    <w:rsid w:val="00F06789"/>
    <w:rsid w:val="00F248EB"/>
    <w:rsid w:val="00F27884"/>
    <w:rsid w:val="00F27A1D"/>
    <w:rsid w:val="00F35AA1"/>
    <w:rsid w:val="00F6396D"/>
    <w:rsid w:val="00F70876"/>
    <w:rsid w:val="00F750D9"/>
    <w:rsid w:val="00F92DB5"/>
    <w:rsid w:val="00F941BC"/>
    <w:rsid w:val="00F963AF"/>
    <w:rsid w:val="00F974FC"/>
    <w:rsid w:val="00FA2141"/>
    <w:rsid w:val="00FA754D"/>
    <w:rsid w:val="00FD05BE"/>
    <w:rsid w:val="00FD2D96"/>
    <w:rsid w:val="00FE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4DBE8E1"/>
  <w15:docId w15:val="{1F9C8CEA-70CC-429D-9AB3-2BC86A48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D77"/>
    <w:rPr>
      <w:rFonts w:ascii="Calibri" w:eastAsia="Calibri" w:hAnsi="Calibri" w:cs="SimSun"/>
    </w:rPr>
  </w:style>
  <w:style w:type="paragraph" w:styleId="Heading1">
    <w:name w:val="heading 1"/>
    <w:basedOn w:val="Normal"/>
    <w:next w:val="Normal"/>
    <w:link w:val="Heading1Char"/>
    <w:uiPriority w:val="9"/>
    <w:qFormat/>
    <w:rsid w:val="00781D77"/>
    <w:pPr>
      <w:spacing w:before="480" w:after="0" w:line="240" w:lineRule="auto"/>
      <w:ind w:left="720" w:hanging="360"/>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unhideWhenUsed/>
    <w:qFormat/>
    <w:rsid w:val="00781D77"/>
    <w:pPr>
      <w:spacing w:before="200" w:after="0" w:line="240" w:lineRule="auto"/>
      <w:ind w:left="720" w:hanging="360"/>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unhideWhenUsed/>
    <w:qFormat/>
    <w:rsid w:val="00781D77"/>
    <w:pPr>
      <w:spacing w:before="200" w:after="0" w:line="271" w:lineRule="auto"/>
      <w:ind w:left="720" w:hanging="360"/>
      <w:outlineLvl w:val="2"/>
    </w:pPr>
    <w:rPr>
      <w:rFonts w:asciiTheme="majorHAnsi" w:eastAsiaTheme="majorEastAsia" w:hAnsiTheme="majorHAnsi" w:cstheme="majorBidi"/>
      <w:b/>
      <w:bCs/>
      <w:lang w:bidi="en-US"/>
    </w:rPr>
  </w:style>
  <w:style w:type="paragraph" w:styleId="Heading4">
    <w:name w:val="heading 4"/>
    <w:basedOn w:val="Normal"/>
    <w:next w:val="Normal"/>
    <w:link w:val="Heading4Char"/>
    <w:uiPriority w:val="9"/>
    <w:unhideWhenUsed/>
    <w:qFormat/>
    <w:rsid w:val="00781D77"/>
    <w:pPr>
      <w:spacing w:before="200" w:after="0" w:line="240" w:lineRule="auto"/>
      <w:ind w:left="720" w:hanging="360"/>
      <w:outlineLvl w:val="3"/>
    </w:pPr>
    <w:rPr>
      <w:rFonts w:asciiTheme="majorHAnsi" w:eastAsiaTheme="majorEastAsia" w:hAnsiTheme="majorHAnsi" w:cstheme="majorBidi"/>
      <w:b/>
      <w:bCs/>
      <w:i/>
      <w:iCs/>
      <w:lang w:bidi="en-US"/>
    </w:rPr>
  </w:style>
  <w:style w:type="paragraph" w:styleId="Heading5">
    <w:name w:val="heading 5"/>
    <w:basedOn w:val="Normal"/>
    <w:next w:val="Normal"/>
    <w:link w:val="Heading5Char"/>
    <w:uiPriority w:val="9"/>
    <w:unhideWhenUsed/>
    <w:qFormat/>
    <w:rsid w:val="00781D77"/>
    <w:pPr>
      <w:spacing w:before="200" w:after="0" w:line="240" w:lineRule="auto"/>
      <w:ind w:left="720" w:hanging="360"/>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unhideWhenUsed/>
    <w:qFormat/>
    <w:rsid w:val="00781D77"/>
    <w:pPr>
      <w:spacing w:after="0" w:line="271" w:lineRule="auto"/>
      <w:ind w:left="720" w:hanging="360"/>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unhideWhenUsed/>
    <w:qFormat/>
    <w:rsid w:val="00781D77"/>
    <w:pPr>
      <w:spacing w:after="0" w:line="240" w:lineRule="auto"/>
      <w:ind w:left="720" w:hanging="360"/>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unhideWhenUsed/>
    <w:qFormat/>
    <w:rsid w:val="00781D77"/>
    <w:pPr>
      <w:spacing w:after="0" w:line="240" w:lineRule="auto"/>
      <w:ind w:left="720" w:hanging="36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unhideWhenUsed/>
    <w:qFormat/>
    <w:rsid w:val="00781D77"/>
    <w:pPr>
      <w:spacing w:after="0" w:line="240" w:lineRule="auto"/>
      <w:ind w:left="720" w:hanging="360"/>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81D77"/>
    <w:rPr>
      <w:rFonts w:asciiTheme="majorHAnsi" w:eastAsiaTheme="majorEastAsia" w:hAnsiTheme="majorHAnsi" w:cstheme="majorBidi"/>
      <w:b/>
      <w:bCs/>
      <w:sz w:val="28"/>
      <w:szCs w:val="28"/>
      <w:lang w:bidi="en-US"/>
    </w:rPr>
  </w:style>
  <w:style w:type="character" w:customStyle="1" w:styleId="Heading2Char">
    <w:name w:val="Heading 2 Char"/>
    <w:basedOn w:val="DefaultParagraphFont"/>
    <w:link w:val="Heading2"/>
    <w:uiPriority w:val="9"/>
    <w:qFormat/>
    <w:rsid w:val="00781D77"/>
    <w:rPr>
      <w:rFonts w:asciiTheme="majorHAnsi" w:eastAsiaTheme="majorEastAsia" w:hAnsiTheme="majorHAnsi" w:cstheme="majorBidi"/>
      <w:b/>
      <w:bCs/>
      <w:sz w:val="26"/>
      <w:szCs w:val="26"/>
      <w:lang w:bidi="en-US"/>
    </w:rPr>
  </w:style>
  <w:style w:type="character" w:customStyle="1" w:styleId="Heading3Char">
    <w:name w:val="Heading 3 Char"/>
    <w:basedOn w:val="DefaultParagraphFont"/>
    <w:link w:val="Heading3"/>
    <w:uiPriority w:val="9"/>
    <w:qFormat/>
    <w:rsid w:val="00781D77"/>
    <w:rPr>
      <w:rFonts w:asciiTheme="majorHAnsi" w:eastAsiaTheme="majorEastAsia" w:hAnsiTheme="majorHAnsi" w:cstheme="majorBidi"/>
      <w:b/>
      <w:bCs/>
      <w:lang w:bidi="en-US"/>
    </w:rPr>
  </w:style>
  <w:style w:type="character" w:customStyle="1" w:styleId="Heading4Char">
    <w:name w:val="Heading 4 Char"/>
    <w:basedOn w:val="DefaultParagraphFont"/>
    <w:link w:val="Heading4"/>
    <w:uiPriority w:val="9"/>
    <w:qFormat/>
    <w:rsid w:val="00781D77"/>
    <w:rPr>
      <w:rFonts w:asciiTheme="majorHAnsi" w:eastAsiaTheme="majorEastAsia" w:hAnsiTheme="majorHAnsi" w:cstheme="majorBidi"/>
      <w:b/>
      <w:bCs/>
      <w:i/>
      <w:iCs/>
      <w:lang w:bidi="en-US"/>
    </w:rPr>
  </w:style>
  <w:style w:type="character" w:customStyle="1" w:styleId="Heading5Char">
    <w:name w:val="Heading 5 Char"/>
    <w:basedOn w:val="DefaultParagraphFont"/>
    <w:link w:val="Heading5"/>
    <w:uiPriority w:val="9"/>
    <w:qFormat/>
    <w:rsid w:val="00781D77"/>
    <w:rPr>
      <w:rFonts w:asciiTheme="majorHAnsi" w:eastAsiaTheme="majorEastAsia" w:hAnsiTheme="majorHAnsi" w:cstheme="majorBidi"/>
      <w:b/>
      <w:bCs/>
      <w:color w:val="7F7F7F" w:themeColor="text1" w:themeTint="80"/>
      <w:lang w:bidi="en-US"/>
    </w:rPr>
  </w:style>
  <w:style w:type="character" w:customStyle="1" w:styleId="Heading6Char">
    <w:name w:val="Heading 6 Char"/>
    <w:basedOn w:val="DefaultParagraphFont"/>
    <w:link w:val="Heading6"/>
    <w:uiPriority w:val="9"/>
    <w:qFormat/>
    <w:rsid w:val="00781D77"/>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
    <w:qFormat/>
    <w:rsid w:val="00781D7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
    <w:qFormat/>
    <w:rsid w:val="00781D7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qFormat/>
    <w:rsid w:val="00781D77"/>
    <w:rPr>
      <w:rFonts w:asciiTheme="majorHAnsi" w:eastAsiaTheme="majorEastAsia" w:hAnsiTheme="majorHAnsi" w:cstheme="majorBidi"/>
      <w:i/>
      <w:iCs/>
      <w:spacing w:val="5"/>
      <w:sz w:val="20"/>
      <w:szCs w:val="20"/>
      <w:lang w:bidi="en-US"/>
    </w:rPr>
  </w:style>
  <w:style w:type="paragraph" w:styleId="BalloonText">
    <w:name w:val="Balloon Text"/>
    <w:basedOn w:val="Normal"/>
    <w:link w:val="BalloonTextChar"/>
    <w:uiPriority w:val="99"/>
    <w:qFormat/>
    <w:rsid w:val="00781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781D77"/>
    <w:rPr>
      <w:rFonts w:ascii="Tahoma" w:eastAsia="Calibri" w:hAnsi="Tahoma" w:cs="Tahoma"/>
      <w:sz w:val="16"/>
      <w:szCs w:val="16"/>
    </w:rPr>
  </w:style>
  <w:style w:type="paragraph" w:styleId="BodyText">
    <w:name w:val="Body Text"/>
    <w:basedOn w:val="Normal"/>
    <w:link w:val="BodyTextChar"/>
    <w:uiPriority w:val="1"/>
    <w:qFormat/>
    <w:rsid w:val="00781D7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qFormat/>
    <w:rsid w:val="00781D77"/>
    <w:rPr>
      <w:rFonts w:ascii="Times New Roman" w:eastAsia="Times New Roman" w:hAnsi="Times New Roman" w:cs="Times New Roman"/>
      <w:sz w:val="20"/>
      <w:szCs w:val="20"/>
    </w:rPr>
  </w:style>
  <w:style w:type="paragraph" w:styleId="Footer">
    <w:name w:val="footer"/>
    <w:basedOn w:val="Normal"/>
    <w:link w:val="FooterChar"/>
    <w:uiPriority w:val="99"/>
    <w:qFormat/>
    <w:rsid w:val="00781D7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81D77"/>
    <w:rPr>
      <w:rFonts w:ascii="Calibri" w:eastAsia="Calibri" w:hAnsi="Calibri" w:cs="SimSun"/>
    </w:rPr>
  </w:style>
  <w:style w:type="paragraph" w:styleId="Header">
    <w:name w:val="header"/>
    <w:basedOn w:val="Normal"/>
    <w:link w:val="HeaderChar"/>
    <w:uiPriority w:val="99"/>
    <w:qFormat/>
    <w:rsid w:val="00781D77"/>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81D77"/>
    <w:rPr>
      <w:rFonts w:ascii="Calibri" w:eastAsia="Calibri" w:hAnsi="Calibri" w:cs="SimSun"/>
    </w:rPr>
  </w:style>
  <w:style w:type="paragraph" w:styleId="NormalWeb">
    <w:name w:val="Normal (Web)"/>
    <w:basedOn w:val="Normal"/>
    <w:uiPriority w:val="99"/>
    <w:unhideWhenUsed/>
    <w:qFormat/>
    <w:rsid w:val="00781D77"/>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81D77"/>
    <w:pPr>
      <w:spacing w:after="600" w:line="240" w:lineRule="auto"/>
      <w:ind w:left="720" w:hanging="360"/>
    </w:pPr>
    <w:rPr>
      <w:rFonts w:asciiTheme="majorHAnsi" w:eastAsiaTheme="majorEastAsia" w:hAnsiTheme="majorHAnsi" w:cstheme="majorBidi"/>
      <w:i/>
      <w:iCs/>
      <w:spacing w:val="13"/>
      <w:sz w:val="24"/>
      <w:szCs w:val="24"/>
      <w:lang w:bidi="en-US"/>
    </w:rPr>
  </w:style>
  <w:style w:type="character" w:customStyle="1" w:styleId="SubtitleChar">
    <w:name w:val="Subtitle Char"/>
    <w:basedOn w:val="DefaultParagraphFont"/>
    <w:link w:val="Subtitle"/>
    <w:uiPriority w:val="11"/>
    <w:qFormat/>
    <w:rsid w:val="00781D77"/>
    <w:rPr>
      <w:rFonts w:asciiTheme="majorHAnsi" w:eastAsiaTheme="majorEastAsia" w:hAnsiTheme="majorHAnsi" w:cstheme="majorBidi"/>
      <w:i/>
      <w:iCs/>
      <w:spacing w:val="13"/>
      <w:sz w:val="24"/>
      <w:szCs w:val="24"/>
      <w:lang w:bidi="en-US"/>
    </w:rPr>
  </w:style>
  <w:style w:type="paragraph" w:styleId="Title">
    <w:name w:val="Title"/>
    <w:basedOn w:val="Normal"/>
    <w:next w:val="Normal"/>
    <w:link w:val="TitleChar"/>
    <w:uiPriority w:val="10"/>
    <w:qFormat/>
    <w:rsid w:val="00781D77"/>
    <w:pPr>
      <w:pBdr>
        <w:bottom w:val="single" w:sz="4" w:space="1" w:color="auto"/>
      </w:pBdr>
      <w:spacing w:after="0" w:line="240" w:lineRule="auto"/>
      <w:ind w:left="720" w:hanging="36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qFormat/>
    <w:rsid w:val="00781D77"/>
    <w:rPr>
      <w:rFonts w:asciiTheme="majorHAnsi" w:eastAsiaTheme="majorEastAsia" w:hAnsiTheme="majorHAnsi" w:cstheme="majorBidi"/>
      <w:spacing w:val="5"/>
      <w:sz w:val="52"/>
      <w:szCs w:val="52"/>
      <w:lang w:bidi="en-US"/>
    </w:rPr>
  </w:style>
  <w:style w:type="character" w:styleId="Emphasis">
    <w:name w:val="Emphasis"/>
    <w:uiPriority w:val="20"/>
    <w:qFormat/>
    <w:rsid w:val="00781D77"/>
    <w:rPr>
      <w:b/>
      <w:bCs/>
      <w:i/>
      <w:iCs/>
      <w:spacing w:val="10"/>
      <w:shd w:val="clear" w:color="auto" w:fill="auto"/>
    </w:rPr>
  </w:style>
  <w:style w:type="character" w:styleId="Hyperlink">
    <w:name w:val="Hyperlink"/>
    <w:basedOn w:val="DefaultParagraphFont"/>
    <w:uiPriority w:val="99"/>
    <w:qFormat/>
    <w:rsid w:val="00781D77"/>
    <w:rPr>
      <w:color w:val="0000FF"/>
      <w:u w:val="single"/>
    </w:rPr>
  </w:style>
  <w:style w:type="character" w:styleId="Strong">
    <w:name w:val="Strong"/>
    <w:uiPriority w:val="22"/>
    <w:qFormat/>
    <w:rsid w:val="00781D77"/>
    <w:rPr>
      <w:b/>
      <w:bCs/>
    </w:rPr>
  </w:style>
  <w:style w:type="table" w:styleId="TableGrid">
    <w:name w:val="Table Grid"/>
    <w:basedOn w:val="TableNormal"/>
    <w:uiPriority w:val="39"/>
    <w:qFormat/>
    <w:rsid w:val="00781D77"/>
    <w:pPr>
      <w:spacing w:after="0" w:line="240" w:lineRule="auto"/>
    </w:pPr>
    <w:rPr>
      <w:rFonts w:ascii="Calibri" w:eastAsia="Calibri" w:hAnsi="Calibri" w:cs="SimSu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34"/>
    <w:qFormat/>
    <w:rsid w:val="00781D77"/>
    <w:pPr>
      <w:ind w:left="720"/>
      <w:contextualSpacing/>
    </w:pPr>
  </w:style>
  <w:style w:type="paragraph" w:customStyle="1" w:styleId="NoSpacing1">
    <w:name w:val="No Spacing1"/>
    <w:basedOn w:val="Normal"/>
    <w:link w:val="NoSpacingChar"/>
    <w:uiPriority w:val="1"/>
    <w:qFormat/>
    <w:rsid w:val="00781D77"/>
    <w:pPr>
      <w:spacing w:after="0" w:line="240" w:lineRule="auto"/>
      <w:ind w:left="720" w:hanging="360"/>
    </w:pPr>
    <w:rPr>
      <w:rFonts w:asciiTheme="minorHAnsi" w:eastAsiaTheme="minorHAnsi" w:hAnsiTheme="minorHAnsi" w:cstheme="minorBidi"/>
      <w:lang w:bidi="en-US"/>
    </w:rPr>
  </w:style>
  <w:style w:type="paragraph" w:customStyle="1" w:styleId="Quote1">
    <w:name w:val="Quote1"/>
    <w:basedOn w:val="Normal"/>
    <w:next w:val="Normal"/>
    <w:link w:val="QuoteChar"/>
    <w:uiPriority w:val="29"/>
    <w:qFormat/>
    <w:rsid w:val="00781D77"/>
    <w:pPr>
      <w:spacing w:before="200" w:after="0" w:line="240" w:lineRule="auto"/>
      <w:ind w:left="360" w:right="360" w:hanging="360"/>
    </w:pPr>
    <w:rPr>
      <w:rFonts w:asciiTheme="minorHAnsi" w:eastAsiaTheme="minorHAnsi" w:hAnsiTheme="minorHAnsi" w:cstheme="minorBidi"/>
      <w:i/>
      <w:iCs/>
      <w:lang w:bidi="en-US"/>
    </w:rPr>
  </w:style>
  <w:style w:type="character" w:customStyle="1" w:styleId="QuoteChar">
    <w:name w:val="Quote Char"/>
    <w:basedOn w:val="DefaultParagraphFont"/>
    <w:link w:val="Quote1"/>
    <w:uiPriority w:val="29"/>
    <w:qFormat/>
    <w:rsid w:val="00781D77"/>
    <w:rPr>
      <w:i/>
      <w:iCs/>
      <w:lang w:bidi="en-US"/>
    </w:rPr>
  </w:style>
  <w:style w:type="paragraph" w:customStyle="1" w:styleId="IntenseQuote1">
    <w:name w:val="Intense Quote1"/>
    <w:basedOn w:val="Normal"/>
    <w:next w:val="Normal"/>
    <w:link w:val="IntenseQuoteChar"/>
    <w:uiPriority w:val="30"/>
    <w:qFormat/>
    <w:rsid w:val="00781D77"/>
    <w:pPr>
      <w:pBdr>
        <w:bottom w:val="single" w:sz="4" w:space="1" w:color="auto"/>
      </w:pBdr>
      <w:spacing w:before="200" w:after="280" w:line="240" w:lineRule="auto"/>
      <w:ind w:left="1008" w:right="1152" w:hanging="360"/>
      <w:jc w:val="both"/>
    </w:pPr>
    <w:rPr>
      <w:rFonts w:asciiTheme="minorHAnsi" w:eastAsiaTheme="minorHAnsi" w:hAnsiTheme="minorHAnsi" w:cstheme="minorBidi"/>
      <w:b/>
      <w:bCs/>
      <w:i/>
      <w:iCs/>
      <w:lang w:bidi="en-US"/>
    </w:rPr>
  </w:style>
  <w:style w:type="character" w:customStyle="1" w:styleId="IntenseQuoteChar">
    <w:name w:val="Intense Quote Char"/>
    <w:basedOn w:val="DefaultParagraphFont"/>
    <w:link w:val="IntenseQuote1"/>
    <w:uiPriority w:val="30"/>
    <w:qFormat/>
    <w:rsid w:val="00781D77"/>
    <w:rPr>
      <w:b/>
      <w:bCs/>
      <w:i/>
      <w:iCs/>
      <w:lang w:bidi="en-US"/>
    </w:rPr>
  </w:style>
  <w:style w:type="character" w:customStyle="1" w:styleId="SubtleEmphasis1">
    <w:name w:val="Subtle Emphasis1"/>
    <w:uiPriority w:val="19"/>
    <w:qFormat/>
    <w:rsid w:val="00781D77"/>
    <w:rPr>
      <w:i/>
      <w:iCs/>
    </w:rPr>
  </w:style>
  <w:style w:type="character" w:customStyle="1" w:styleId="IntenseEmphasis1">
    <w:name w:val="Intense Emphasis1"/>
    <w:uiPriority w:val="21"/>
    <w:qFormat/>
    <w:rsid w:val="00781D77"/>
    <w:rPr>
      <w:b/>
      <w:bCs/>
    </w:rPr>
  </w:style>
  <w:style w:type="character" w:customStyle="1" w:styleId="SubtleReference1">
    <w:name w:val="Subtle Reference1"/>
    <w:uiPriority w:val="31"/>
    <w:qFormat/>
    <w:rsid w:val="00781D77"/>
    <w:rPr>
      <w:smallCaps/>
    </w:rPr>
  </w:style>
  <w:style w:type="character" w:customStyle="1" w:styleId="IntenseReference1">
    <w:name w:val="Intense Reference1"/>
    <w:uiPriority w:val="32"/>
    <w:qFormat/>
    <w:rsid w:val="00781D77"/>
    <w:rPr>
      <w:smallCaps/>
      <w:spacing w:val="5"/>
      <w:u w:val="single"/>
    </w:rPr>
  </w:style>
  <w:style w:type="character" w:customStyle="1" w:styleId="BookTitle1">
    <w:name w:val="Book Title1"/>
    <w:uiPriority w:val="33"/>
    <w:qFormat/>
    <w:rsid w:val="00781D77"/>
    <w:rPr>
      <w:i/>
      <w:iCs/>
      <w:smallCaps/>
      <w:spacing w:val="5"/>
    </w:rPr>
  </w:style>
  <w:style w:type="paragraph" w:customStyle="1" w:styleId="TOCHeading1">
    <w:name w:val="TOC Heading1"/>
    <w:basedOn w:val="Heading1"/>
    <w:next w:val="Normal"/>
    <w:uiPriority w:val="39"/>
    <w:unhideWhenUsed/>
    <w:qFormat/>
    <w:rsid w:val="00781D77"/>
    <w:pPr>
      <w:outlineLvl w:val="9"/>
    </w:pPr>
  </w:style>
  <w:style w:type="character" w:customStyle="1" w:styleId="NoSpacingChar">
    <w:name w:val="No Spacing Char"/>
    <w:basedOn w:val="DefaultParagraphFont"/>
    <w:link w:val="NoSpacing1"/>
    <w:uiPriority w:val="1"/>
    <w:qFormat/>
    <w:rsid w:val="00781D77"/>
    <w:rPr>
      <w:lang w:bidi="en-US"/>
    </w:rPr>
  </w:style>
  <w:style w:type="character" w:customStyle="1" w:styleId="fontstyle01">
    <w:name w:val="fontstyle01"/>
    <w:basedOn w:val="DefaultParagraphFont"/>
    <w:qFormat/>
    <w:rsid w:val="00781D77"/>
    <w:rPr>
      <w:rFonts w:ascii="Cambria-Bold" w:hAnsi="Cambria-Bold" w:hint="default"/>
      <w:b/>
      <w:bCs/>
      <w:color w:val="316190"/>
      <w:sz w:val="36"/>
      <w:szCs w:val="36"/>
    </w:rPr>
  </w:style>
  <w:style w:type="character" w:customStyle="1" w:styleId="fontstyle21">
    <w:name w:val="fontstyle21"/>
    <w:basedOn w:val="DefaultParagraphFont"/>
    <w:qFormat/>
    <w:rsid w:val="00781D77"/>
    <w:rPr>
      <w:rFonts w:ascii="Cambria" w:hAnsi="Cambria" w:hint="default"/>
      <w:color w:val="316190"/>
      <w:sz w:val="24"/>
      <w:szCs w:val="24"/>
    </w:rPr>
  </w:style>
  <w:style w:type="character" w:customStyle="1" w:styleId="fontstyle31">
    <w:name w:val="fontstyle31"/>
    <w:basedOn w:val="DefaultParagraphFont"/>
    <w:qFormat/>
    <w:rsid w:val="00781D77"/>
    <w:rPr>
      <w:rFonts w:ascii="Cambria-Italic" w:hAnsi="Cambria-Italic" w:hint="default"/>
      <w:i/>
      <w:iCs/>
      <w:color w:val="000000"/>
      <w:sz w:val="20"/>
      <w:szCs w:val="20"/>
    </w:rPr>
  </w:style>
  <w:style w:type="table" w:customStyle="1" w:styleId="TableGrid0">
    <w:name w:val="TableGrid"/>
    <w:qFormat/>
    <w:rsid w:val="00781D77"/>
    <w:pPr>
      <w:spacing w:after="0" w:line="240" w:lineRule="auto"/>
    </w:pPr>
    <w:rPr>
      <w:rFonts w:eastAsiaTheme="minorEastAsia"/>
      <w:sz w:val="20"/>
      <w:szCs w:val="20"/>
      <w:lang w:val="en-GB" w:eastAsia="en-GB"/>
    </w:rPr>
    <w:tblPr>
      <w:tblCellMar>
        <w:top w:w="0" w:type="dxa"/>
        <w:left w:w="0" w:type="dxa"/>
        <w:bottom w:w="0" w:type="dxa"/>
        <w:right w:w="0" w:type="dxa"/>
      </w:tblCellMar>
    </w:tblPr>
  </w:style>
  <w:style w:type="paragraph" w:customStyle="1" w:styleId="TableParagraph">
    <w:name w:val="Table Paragraph"/>
    <w:basedOn w:val="Normal"/>
    <w:uiPriority w:val="1"/>
    <w:qFormat/>
    <w:rsid w:val="00781D77"/>
    <w:pPr>
      <w:widowControl w:val="0"/>
      <w:autoSpaceDE w:val="0"/>
      <w:autoSpaceDN w:val="0"/>
      <w:spacing w:after="0" w:line="240" w:lineRule="auto"/>
      <w:ind w:left="9"/>
      <w:jc w:val="center"/>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81D77"/>
    <w:rPr>
      <w:sz w:val="16"/>
      <w:szCs w:val="16"/>
    </w:rPr>
  </w:style>
  <w:style w:type="paragraph" w:styleId="CommentText">
    <w:name w:val="annotation text"/>
    <w:basedOn w:val="Normal"/>
    <w:link w:val="CommentTextChar"/>
    <w:uiPriority w:val="99"/>
    <w:semiHidden/>
    <w:unhideWhenUsed/>
    <w:rsid w:val="00781D77"/>
    <w:pPr>
      <w:spacing w:line="240" w:lineRule="auto"/>
    </w:pPr>
    <w:rPr>
      <w:sz w:val="20"/>
      <w:szCs w:val="20"/>
    </w:rPr>
  </w:style>
  <w:style w:type="character" w:customStyle="1" w:styleId="CommentTextChar">
    <w:name w:val="Comment Text Char"/>
    <w:basedOn w:val="DefaultParagraphFont"/>
    <w:link w:val="CommentText"/>
    <w:uiPriority w:val="99"/>
    <w:semiHidden/>
    <w:rsid w:val="00781D77"/>
    <w:rPr>
      <w:rFonts w:ascii="Calibri" w:eastAsia="Calibri" w:hAnsi="Calibri" w:cs="SimSun"/>
      <w:sz w:val="20"/>
      <w:szCs w:val="20"/>
    </w:rPr>
  </w:style>
  <w:style w:type="paragraph" w:styleId="CommentSubject">
    <w:name w:val="annotation subject"/>
    <w:basedOn w:val="CommentText"/>
    <w:next w:val="CommentText"/>
    <w:link w:val="CommentSubjectChar"/>
    <w:uiPriority w:val="99"/>
    <w:semiHidden/>
    <w:unhideWhenUsed/>
    <w:rsid w:val="00781D77"/>
    <w:rPr>
      <w:b/>
      <w:bCs/>
    </w:rPr>
  </w:style>
  <w:style w:type="character" w:customStyle="1" w:styleId="CommentSubjectChar">
    <w:name w:val="Comment Subject Char"/>
    <w:basedOn w:val="CommentTextChar"/>
    <w:link w:val="CommentSubject"/>
    <w:uiPriority w:val="99"/>
    <w:semiHidden/>
    <w:rsid w:val="00781D77"/>
    <w:rPr>
      <w:rFonts w:ascii="Calibri" w:eastAsia="Calibri" w:hAnsi="Calibri" w:cs="SimSun"/>
      <w:b/>
      <w:bCs/>
      <w:sz w:val="20"/>
      <w:szCs w:val="20"/>
    </w:rPr>
  </w:style>
  <w:style w:type="paragraph" w:styleId="ListParagraph">
    <w:name w:val="List Paragraph"/>
    <w:basedOn w:val="Normal"/>
    <w:uiPriority w:val="34"/>
    <w:qFormat/>
    <w:rsid w:val="00457F29"/>
    <w:pPr>
      <w:ind w:left="720"/>
      <w:contextualSpacing/>
    </w:pPr>
  </w:style>
  <w:style w:type="character" w:customStyle="1" w:styleId="UnresolvedMention">
    <w:name w:val="Unresolved Mention"/>
    <w:basedOn w:val="DefaultParagraphFont"/>
    <w:uiPriority w:val="99"/>
    <w:semiHidden/>
    <w:unhideWhenUsed/>
    <w:rsid w:val="008B4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86278">
      <w:bodyDiv w:val="1"/>
      <w:marLeft w:val="0"/>
      <w:marRight w:val="0"/>
      <w:marTop w:val="0"/>
      <w:marBottom w:val="0"/>
      <w:divBdr>
        <w:top w:val="none" w:sz="0" w:space="0" w:color="auto"/>
        <w:left w:val="none" w:sz="0" w:space="0" w:color="auto"/>
        <w:bottom w:val="none" w:sz="0" w:space="0" w:color="auto"/>
        <w:right w:val="none" w:sz="0" w:space="0" w:color="auto"/>
      </w:divBdr>
    </w:div>
    <w:div w:id="1233195842">
      <w:bodyDiv w:val="1"/>
      <w:marLeft w:val="0"/>
      <w:marRight w:val="0"/>
      <w:marTop w:val="0"/>
      <w:marBottom w:val="0"/>
      <w:divBdr>
        <w:top w:val="none" w:sz="0" w:space="0" w:color="auto"/>
        <w:left w:val="none" w:sz="0" w:space="0" w:color="auto"/>
        <w:bottom w:val="none" w:sz="0" w:space="0" w:color="auto"/>
        <w:right w:val="none" w:sz="0" w:space="0" w:color="auto"/>
      </w:divBdr>
    </w:div>
    <w:div w:id="157234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niosh/topics/hazdrugs/defaulthtml" TargetMode="External"/><Relationship Id="rId18" Type="http://schemas.openxmlformats.org/officeDocument/2006/relationships/hyperlink" Target="http://www.highspeedtraining.co.u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hrpub.org"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doi.org/10.3109/0142159X.2015.1087484" TargetMode="External"/><Relationship Id="rId25" Type="http://schemas.openxmlformats.org/officeDocument/2006/relationships/hyperlink" Target="https://doi.org/10.4102/safp.v65i1.5538"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10401334.2015.1044659" TargetMode="External"/><Relationship Id="rId20" Type="http://schemas.openxmlformats.org/officeDocument/2006/relationships/hyperlink" Target="https://doi.org/10.1186/s13756-021-00916-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www.who.int/water-sanitation-health/publications/wash-in-hcf-status-report/e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suc.2015.04.006" TargetMode="External"/><Relationship Id="rId23" Type="http://schemas.openxmlformats.org/officeDocument/2006/relationships/hyperlink" Target="https://www.who.int/water-sanitation-health/publication/waste-management/en/" TargetMode="External"/><Relationship Id="rId28"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hyperlink" Target="https://doi.org/10.18203/2394-6040.ijcmph20171460"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who.int" TargetMode="External"/><Relationship Id="rId22" Type="http://schemas.openxmlformats.org/officeDocument/2006/relationships/hyperlink" Target="http://www.who.int"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istrator\Desktop\Dr%20Maurice%20figures%20%20analysi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18 – 28</c:v>
                </c:pt>
                <c:pt idx="1">
                  <c:v>29 – 30</c:v>
                </c:pt>
                <c:pt idx="2">
                  <c:v>31 – 40</c:v>
                </c:pt>
              </c:strCache>
            </c:strRef>
          </c:cat>
          <c:val>
            <c:numRef>
              <c:f>Sheet1!$B$2:$B$5</c:f>
              <c:numCache>
                <c:formatCode>0.00%</c:formatCode>
                <c:ptCount val="4"/>
                <c:pt idx="0">
                  <c:v>0.55700000000000005</c:v>
                </c:pt>
                <c:pt idx="1">
                  <c:v>0.23600000000000004</c:v>
                </c:pt>
                <c:pt idx="2">
                  <c:v>0.18600000000000028</c:v>
                </c:pt>
              </c:numCache>
            </c:numRef>
          </c:val>
          <c:extLst xmlns:c16r2="http://schemas.microsoft.com/office/drawing/2015/06/chart">
            <c:ext xmlns:c16="http://schemas.microsoft.com/office/drawing/2014/chart" uri="{C3380CC4-5D6E-409C-BE32-E72D297353CC}">
              <c16:uniqueId val="{00000000-1BBF-224F-85D5-CED7305D46A7}"/>
            </c:ext>
          </c:extLst>
        </c:ser>
        <c:dLbls>
          <c:showLegendKey val="0"/>
          <c:showVal val="0"/>
          <c:showCatName val="0"/>
          <c:showSerName val="0"/>
          <c:showPercent val="0"/>
          <c:showBubbleSize val="0"/>
        </c:dLbls>
        <c:gapWidth val="219"/>
        <c:overlap val="-27"/>
        <c:axId val="1023152448"/>
        <c:axId val="1023156256"/>
      </c:barChart>
      <c:catAx>
        <c:axId val="102315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3156256"/>
        <c:crosses val="autoZero"/>
        <c:auto val="1"/>
        <c:lblAlgn val="ctr"/>
        <c:lblOffset val="100"/>
        <c:noMultiLvlLbl val="0"/>
      </c:catAx>
      <c:valAx>
        <c:axId val="10231562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315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Male</c:v>
                </c:pt>
                <c:pt idx="1">
                  <c:v>Female</c:v>
                </c:pt>
              </c:strCache>
            </c:strRef>
          </c:cat>
          <c:val>
            <c:numRef>
              <c:f>Sheet1!$B$2:$B$3</c:f>
              <c:numCache>
                <c:formatCode>0%</c:formatCode>
                <c:ptCount val="2"/>
                <c:pt idx="0">
                  <c:v>0.16</c:v>
                </c:pt>
                <c:pt idx="1">
                  <c:v>0.84000000000000163</c:v>
                </c:pt>
              </c:numCache>
            </c:numRef>
          </c:val>
          <c:extLst xmlns:c16r2="http://schemas.microsoft.com/office/drawing/2015/06/chart">
            <c:ext xmlns:c16="http://schemas.microsoft.com/office/drawing/2014/chart" uri="{C3380CC4-5D6E-409C-BE32-E72D297353CC}">
              <c16:uniqueId val="{00000000-F52C-D640-B23E-A16328602547}"/>
            </c:ext>
          </c:extLst>
        </c:ser>
        <c:dLbls>
          <c:showLegendKey val="0"/>
          <c:showVal val="0"/>
          <c:showCatName val="0"/>
          <c:showSerName val="0"/>
          <c:showPercent val="0"/>
          <c:showBubbleSize val="0"/>
        </c:dLbls>
        <c:gapWidth val="219"/>
        <c:overlap val="-27"/>
        <c:axId val="1023157344"/>
        <c:axId val="1023161696"/>
      </c:barChart>
      <c:catAx>
        <c:axId val="102315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3161696"/>
        <c:crosses val="autoZero"/>
        <c:auto val="1"/>
        <c:lblAlgn val="ctr"/>
        <c:lblOffset val="100"/>
        <c:noMultiLvlLbl val="0"/>
      </c:catAx>
      <c:valAx>
        <c:axId val="10231616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3157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Married</c:v>
                </c:pt>
                <c:pt idx="1">
                  <c:v>Single</c:v>
                </c:pt>
              </c:strCache>
            </c:strRef>
          </c:cat>
          <c:val>
            <c:numRef>
              <c:f>Sheet1!$B$2:$B$3</c:f>
              <c:numCache>
                <c:formatCode>0.00%</c:formatCode>
                <c:ptCount val="2"/>
                <c:pt idx="0">
                  <c:v>0.3860000000000019</c:v>
                </c:pt>
                <c:pt idx="1">
                  <c:v>0.61400000000000265</c:v>
                </c:pt>
              </c:numCache>
            </c:numRef>
          </c:val>
          <c:extLst xmlns:c16r2="http://schemas.microsoft.com/office/drawing/2015/06/chart">
            <c:ext xmlns:c16="http://schemas.microsoft.com/office/drawing/2014/chart" uri="{C3380CC4-5D6E-409C-BE32-E72D297353CC}">
              <c16:uniqueId val="{00000000-2586-2C4C-8E4B-8F47BDD9968F}"/>
            </c:ext>
          </c:extLst>
        </c:ser>
        <c:dLbls>
          <c:showLegendKey val="0"/>
          <c:showVal val="0"/>
          <c:showCatName val="0"/>
          <c:showSerName val="0"/>
          <c:showPercent val="0"/>
          <c:showBubbleSize val="0"/>
        </c:dLbls>
        <c:gapWidth val="219"/>
        <c:overlap val="-27"/>
        <c:axId val="1023162784"/>
        <c:axId val="1026794544"/>
      </c:barChart>
      <c:catAx>
        <c:axId val="102316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6794544"/>
        <c:crosses val="autoZero"/>
        <c:auto val="1"/>
        <c:lblAlgn val="ctr"/>
        <c:lblOffset val="100"/>
        <c:noMultiLvlLbl val="0"/>
      </c:catAx>
      <c:valAx>
        <c:axId val="10267945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02316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txPr>
              <a:bodyPr rot="0" spcFirstLastPara="0" vertOverflow="ellipsis" vert="horz" wrap="square" lIns="38100" tIns="19050" rIns="38100" bIns="19050" anchor="ctr" anchorCtr="1"/>
              <a:lstStyle/>
              <a:p>
                <a:pPr>
                  <a:defRPr lang="x-none" sz="1000" kern="1200">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Lab Scientist</c:v>
                </c:pt>
                <c:pt idx="1">
                  <c:v>Waste handlers</c:v>
                </c:pt>
                <c:pt idx="2">
                  <c:v>Nurses</c:v>
                </c:pt>
                <c:pt idx="3">
                  <c:v>Doctors</c:v>
                </c:pt>
              </c:strCache>
            </c:strRef>
          </c:cat>
          <c:val>
            <c:numRef>
              <c:f>Sheet1!$B$2:$B$5</c:f>
              <c:numCache>
                <c:formatCode>General</c:formatCode>
                <c:ptCount val="4"/>
                <c:pt idx="0">
                  <c:v>15.7</c:v>
                </c:pt>
                <c:pt idx="1">
                  <c:v>15.7</c:v>
                </c:pt>
                <c:pt idx="2">
                  <c:v>34.300000000000004</c:v>
                </c:pt>
                <c:pt idx="3">
                  <c:v>34.300000000000004</c:v>
                </c:pt>
              </c:numCache>
            </c:numRef>
          </c:val>
          <c:extLst xmlns:c16r2="http://schemas.microsoft.com/office/drawing/2015/06/chart">
            <c:ext xmlns:c16="http://schemas.microsoft.com/office/drawing/2014/chart" uri="{C3380CC4-5D6E-409C-BE32-E72D297353CC}">
              <c16:uniqueId val="{00000004-1C5A-6948-95F7-47EBD7476441}"/>
            </c:ext>
          </c:extLst>
        </c:ser>
        <c:dLbls>
          <c:showLegendKey val="0"/>
          <c:showVal val="0"/>
          <c:showCatName val="0"/>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x-none"/>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200">
                <a:latin typeface="Times New Roman" panose="02020603050405020304" pitchFamily="18" charset="0"/>
                <a:cs typeface="Times New Roman" panose="02020603050405020304" pitchFamily="18" charset="0"/>
              </a:rPr>
              <a:t>KAP</a:t>
            </a:r>
            <a:r>
              <a:rPr lang="en-US" sz="1200" baseline="0">
                <a:latin typeface="Times New Roman" panose="02020603050405020304" pitchFamily="18" charset="0"/>
                <a:cs typeface="Times New Roman" panose="02020603050405020304" pitchFamily="18" charset="0"/>
              </a:rPr>
              <a:t> On The Uptake of WHO Guidelines on the Maternal Health Waste Disposals</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Sheet1!$C$431:$D$433</c:f>
              <c:strCache>
                <c:ptCount val="2"/>
                <c:pt idx="0">
                  <c:v>Low</c:v>
                </c:pt>
                <c:pt idx="1">
                  <c:v>High</c:v>
                </c:pt>
              </c:strCache>
            </c:strRef>
          </c:cat>
          <c:val>
            <c:numRef>
              <c:f>Sheet1!$E$431:$E$433</c:f>
              <c:numCache>
                <c:formatCode>General</c:formatCode>
                <c:ptCount val="3"/>
                <c:pt idx="0">
                  <c:v>15</c:v>
                </c:pt>
                <c:pt idx="1">
                  <c:v>55</c:v>
                </c:pt>
              </c:numCache>
            </c:numRef>
          </c:val>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Sheet1!$C$431:$D$433</c:f>
              <c:strCache>
                <c:ptCount val="2"/>
                <c:pt idx="0">
                  <c:v>Low</c:v>
                </c:pt>
                <c:pt idx="1">
                  <c:v>High</c:v>
                </c:pt>
              </c:strCache>
            </c:strRef>
          </c:cat>
          <c:val>
            <c:numRef>
              <c:f>Sheet1!$F$431:$F$433</c:f>
              <c:numCache>
                <c:formatCode>General</c:formatCode>
                <c:ptCount val="3"/>
                <c:pt idx="0">
                  <c:v>21.4</c:v>
                </c:pt>
                <c:pt idx="1">
                  <c:v>78.599999999999994</c:v>
                </c:pt>
              </c:numCache>
            </c:numRef>
          </c:val>
        </c:ser>
        <c:dLbls>
          <c:dLblPos val="inEnd"/>
          <c:showLegendKey val="0"/>
          <c:showVal val="1"/>
          <c:showCatName val="0"/>
          <c:showSerName val="0"/>
          <c:showPercent val="0"/>
          <c:showBubbleSize val="0"/>
        </c:dLbls>
        <c:gapWidth val="100"/>
        <c:overlap val="-24"/>
        <c:axId val="1026795088"/>
        <c:axId val="1026795632"/>
      </c:barChart>
      <c:catAx>
        <c:axId val="102679508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26795632"/>
        <c:crosses val="autoZero"/>
        <c:auto val="1"/>
        <c:lblAlgn val="ctr"/>
        <c:lblOffset val="100"/>
        <c:noMultiLvlLbl val="0"/>
      </c:catAx>
      <c:valAx>
        <c:axId val="10267956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26795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50B26-5AE5-42E1-8921-C5E56710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25</Pages>
  <Words>5224</Words>
  <Characters>29778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44</cp:revision>
  <dcterms:created xsi:type="dcterms:W3CDTF">2026-06-09T13:40:00Z</dcterms:created>
  <dcterms:modified xsi:type="dcterms:W3CDTF">2026-06-10T12:49:00Z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50b95460-bf3c-4742-a245-d973105627a0</vt:lpwstr>
  </property>
</Properties>
</file>