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9C7774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9C777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9C7774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9C777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9C7774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9C777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1C150CCD" w:rsidR="004D3449" w:rsidRPr="009C7774" w:rsidRDefault="003C769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Ms_AJPAM_2782</w:t>
            </w:r>
          </w:p>
        </w:tc>
      </w:tr>
      <w:tr w:rsidR="004D3449" w:rsidRPr="009C7774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9C777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55776ED8" w:rsidR="004D3449" w:rsidRPr="009C7774" w:rsidRDefault="003C769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Unsteady Radiative MHD Flow of Jeffrey Fluid through a Porous Medium with Hall and </w:t>
            </w:r>
            <w:proofErr w:type="spellStart"/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>Soret</w:t>
            </w:r>
            <w:proofErr w:type="spellEnd"/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Effects in the presence of Convective Boundary Condition</w:t>
            </w:r>
          </w:p>
        </w:tc>
      </w:tr>
      <w:tr w:rsidR="004D3449" w:rsidRPr="009C7774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9C777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9C7774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7B84CA" w14:textId="77777777" w:rsidR="004D3449" w:rsidRPr="009C7774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9C777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C777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C777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9C7774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9C7774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9C777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C777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C777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9C777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5C1F9B55" w:rsidR="004D3449" w:rsidRPr="009C7774" w:rsidRDefault="004D5EF1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 xml:space="preserve">The topic is relevant to mathematical modelling of coupled heat and mass transfer, but the manuscript's </w:t>
            </w:r>
            <w:r w:rsidR="00B7161F" w:rsidRPr="009C7774">
              <w:rPr>
                <w:rFonts w:ascii="Arial" w:hAnsi="Arial" w:cs="Arial"/>
                <w:sz w:val="20"/>
                <w:szCs w:val="20"/>
              </w:rPr>
              <w:t xml:space="preserve">innovation </w:t>
            </w:r>
            <w:r w:rsidRPr="009C7774">
              <w:rPr>
                <w:rFonts w:ascii="Arial" w:hAnsi="Arial" w:cs="Arial"/>
                <w:sz w:val="20"/>
                <w:szCs w:val="20"/>
              </w:rPr>
              <w:t>needs to be established more clearly because several closely related studies are already cited.</w:t>
            </w:r>
          </w:p>
        </w:tc>
        <w:tc>
          <w:tcPr>
            <w:tcW w:w="1667" w:type="pct"/>
          </w:tcPr>
          <w:p w14:paraId="3635D1BA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9C7774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9C777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C777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9C7774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9C7774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9C777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C777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9C777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9C777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9C7774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9C77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06826AA6" w:rsidR="004D3449" w:rsidRPr="009C7774" w:rsidRDefault="004D5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544211F5" w:rsidR="004D3449" w:rsidRPr="009C7774" w:rsidRDefault="004D5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696891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05B7D1ED" w:rsidR="004D3449" w:rsidRPr="009C7774" w:rsidRDefault="004D5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B8AFD2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23418BF0" w:rsidR="004D3449" w:rsidRPr="009C7774" w:rsidRDefault="004D5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2645DE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101C8ACE" w:rsidR="004D3449" w:rsidRPr="009C7774" w:rsidRDefault="004D5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390516B6" w:rsidR="004D3449" w:rsidRPr="009C7774" w:rsidRDefault="004D5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13450B01" w:rsidR="004D3449" w:rsidRPr="009C7774" w:rsidRDefault="004D5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984D0A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5AC3DDDC" w:rsidR="004D3449" w:rsidRPr="009C7774" w:rsidRDefault="004D5E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EA0D61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9C77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2723191D" w:rsidR="004D3449" w:rsidRPr="009C7774" w:rsidRDefault="004D5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B7C85A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9C77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9C7774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9C7774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08873F5C" w:rsidR="004D3449" w:rsidRPr="009C7774" w:rsidRDefault="004D5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0D9FB2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9C77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76763E5" w14:textId="47966D62" w:rsidR="004D3449" w:rsidRPr="009C7774" w:rsidRDefault="004D5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4701DFC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9C77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5B432FAA" w:rsidR="004D3449" w:rsidRPr="009C7774" w:rsidRDefault="004D5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345E27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9C77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3B8871C3" w:rsidR="004D3449" w:rsidRPr="009C7774" w:rsidRDefault="004D5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3221DF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9C77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7C8119FB" w:rsidR="004D3449" w:rsidRPr="009C7774" w:rsidRDefault="004D5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9C77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9C777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9C777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20F13EA6" w:rsidR="004D3449" w:rsidRPr="009C7774" w:rsidRDefault="004D5E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9C7774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9C7774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9C777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C777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9C7774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9C7774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9C7774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9C777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C777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C777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C777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9C77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9C777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9C7774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0EDB5E92" w:rsidR="004D3449" w:rsidRPr="009C7774" w:rsidRDefault="004D5EF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>The phrase “Convective Boundary Condition” must be verified against the actual mathematical boundary condition.</w:t>
            </w:r>
          </w:p>
        </w:tc>
        <w:tc>
          <w:tcPr>
            <w:tcW w:w="1667" w:type="pct"/>
          </w:tcPr>
          <w:p w14:paraId="06D9B459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9C7774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5C10AD26" w:rsidR="004D3449" w:rsidRPr="009C7774" w:rsidRDefault="004D5EF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>Generally covers the study, but all reported trends need to be reconciled with the Results and Conclusions.</w:t>
            </w:r>
          </w:p>
        </w:tc>
        <w:tc>
          <w:tcPr>
            <w:tcW w:w="1667" w:type="pct"/>
          </w:tcPr>
          <w:p w14:paraId="4D7A590E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9C777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C777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9C777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BD2E27D" w14:textId="77777777" w:rsidR="004D5EF1" w:rsidRPr="009C7774" w:rsidRDefault="004D5EF1" w:rsidP="004D5EF1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>Relevant concepts include:</w:t>
            </w:r>
          </w:p>
          <w:p w14:paraId="7447A6A1" w14:textId="77777777" w:rsidR="004D5EF1" w:rsidRPr="009C7774" w:rsidRDefault="004D5EF1" w:rsidP="004D5EF1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 xml:space="preserve">MHD flow </w:t>
            </w:r>
          </w:p>
          <w:p w14:paraId="7BD06ACA" w14:textId="77777777" w:rsidR="004D5EF1" w:rsidRPr="009C7774" w:rsidRDefault="004D5EF1" w:rsidP="004D5EF1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 xml:space="preserve">Jeffrey fluid </w:t>
            </w:r>
          </w:p>
          <w:p w14:paraId="059DD4C7" w14:textId="77777777" w:rsidR="004D5EF1" w:rsidRPr="009C7774" w:rsidRDefault="004D5EF1" w:rsidP="004D5EF1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 xml:space="preserve">Hall current </w:t>
            </w:r>
          </w:p>
          <w:p w14:paraId="12F8807B" w14:textId="77777777" w:rsidR="004D5EF1" w:rsidRPr="009C7774" w:rsidRDefault="004D5EF1" w:rsidP="004D5EF1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C7774">
              <w:rPr>
                <w:rFonts w:ascii="Arial" w:hAnsi="Arial" w:cs="Arial"/>
                <w:sz w:val="20"/>
                <w:szCs w:val="20"/>
              </w:rPr>
              <w:t>Soret</w:t>
            </w:r>
            <w:proofErr w:type="spellEnd"/>
            <w:r w:rsidRPr="009C7774">
              <w:rPr>
                <w:rFonts w:ascii="Arial" w:hAnsi="Arial" w:cs="Arial"/>
                <w:sz w:val="20"/>
                <w:szCs w:val="20"/>
              </w:rPr>
              <w:t xml:space="preserve"> effect </w:t>
            </w:r>
          </w:p>
          <w:p w14:paraId="6265AC46" w14:textId="77777777" w:rsidR="004D5EF1" w:rsidRPr="009C7774" w:rsidRDefault="004D5EF1" w:rsidP="004D5EF1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 xml:space="preserve">porous medium </w:t>
            </w:r>
          </w:p>
          <w:p w14:paraId="718EDF1B" w14:textId="77777777" w:rsidR="004D5EF1" w:rsidRPr="009C7774" w:rsidRDefault="004D5EF1" w:rsidP="004D5EF1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 xml:space="preserve">thermal radiation </w:t>
            </w:r>
          </w:p>
          <w:p w14:paraId="1111FB4F" w14:textId="77777777" w:rsidR="004D5EF1" w:rsidRPr="009C7774" w:rsidRDefault="004D5EF1" w:rsidP="004D5EF1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 xml:space="preserve">chemical reaction </w:t>
            </w:r>
          </w:p>
          <w:p w14:paraId="79E2B9C5" w14:textId="77777777" w:rsidR="004D5EF1" w:rsidRPr="009C7774" w:rsidRDefault="004D5EF1" w:rsidP="004D5EF1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C7774">
              <w:rPr>
                <w:rFonts w:ascii="Arial" w:hAnsi="Arial" w:cs="Arial"/>
                <w:sz w:val="20"/>
                <w:szCs w:val="20"/>
              </w:rPr>
              <w:t>natural convection</w:t>
            </w:r>
          </w:p>
          <w:p w14:paraId="0B903D01" w14:textId="77777777" w:rsidR="004D3449" w:rsidRPr="009C7774" w:rsidRDefault="004D3449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F72A0BC" w14:textId="77777777" w:rsidR="00B7161F" w:rsidRPr="009C7774" w:rsidRDefault="00B7161F" w:rsidP="00B7161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B8D12CE" w14:textId="77777777" w:rsidR="00B7161F" w:rsidRPr="009C7774" w:rsidRDefault="00B7161F" w:rsidP="00B7161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>•</w:t>
            </w: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ab/>
              <w:t xml:space="preserve">The manuscript is relevant to the journal and has scientific value. </w:t>
            </w:r>
          </w:p>
          <w:p w14:paraId="5E173FC0" w14:textId="77777777" w:rsidR="00B7161F" w:rsidRPr="009C7774" w:rsidRDefault="00B7161F" w:rsidP="00B7161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>•</w:t>
            </w: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ab/>
              <w:t xml:space="preserve">The mathematical framework and numerical methodology are generally appropriate. </w:t>
            </w:r>
          </w:p>
          <w:p w14:paraId="3CF59D90" w14:textId="77777777" w:rsidR="00B7161F" w:rsidRPr="009C7774" w:rsidRDefault="00B7161F" w:rsidP="00B7161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>•</w:t>
            </w: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ab/>
              <w:t xml:space="preserve">The required revisions are primarily clarification, consistency, presentation, and minor methodological-detail improvements. </w:t>
            </w:r>
          </w:p>
          <w:p w14:paraId="35AA7DF9" w14:textId="77777777" w:rsidR="00B7161F" w:rsidRPr="009C7774" w:rsidRDefault="00B7161F" w:rsidP="00B7161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>•</w:t>
            </w: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ab/>
              <w:t xml:space="preserve">The authors should carefully reconcile the reported trends in the Abstract, Results, figures, and Conclusions. </w:t>
            </w:r>
          </w:p>
          <w:p w14:paraId="68AF7912" w14:textId="77777777" w:rsidR="00B7161F" w:rsidRPr="009C7774" w:rsidRDefault="00B7161F" w:rsidP="00B7161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>•</w:t>
            </w: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ab/>
              <w:t xml:space="preserve">The title, boundary-condition description, numerical validation/convergence information, limitations, and reference formatting should be checked. </w:t>
            </w:r>
          </w:p>
          <w:p w14:paraId="2EC4898C" w14:textId="77777777" w:rsidR="00B7161F" w:rsidRPr="009C7774" w:rsidRDefault="00B7161F" w:rsidP="00B7161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>•</w:t>
            </w: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ab/>
              <w:t>After satisfactory revision, the manuscript may be suitable for publication.</w:t>
            </w:r>
          </w:p>
          <w:p w14:paraId="658A6F37" w14:textId="77777777" w:rsidR="00B7161F" w:rsidRPr="009C7774" w:rsidRDefault="00B7161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D96E1F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9C77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9C777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9C7774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515E4130" w:rsidR="004D3449" w:rsidRPr="009C7774" w:rsidRDefault="004D5EF1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E48178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C7774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9C777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9C777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9C777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9C7774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63C2F4AB" w:rsidR="004D3449" w:rsidRPr="009C7774" w:rsidRDefault="004D5EF1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774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Pr="009C7774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D14468" w14:textId="77777777" w:rsidR="009C7774" w:rsidRPr="009C7774" w:rsidRDefault="009C7774" w:rsidP="009C7774">
      <w:pPr>
        <w:rPr>
          <w:rFonts w:ascii="Arial" w:hAnsi="Arial" w:cs="Arial"/>
          <w:b/>
          <w:sz w:val="20"/>
          <w:szCs w:val="20"/>
        </w:rPr>
      </w:pPr>
    </w:p>
    <w:p w14:paraId="613A3560" w14:textId="77777777" w:rsidR="009C7774" w:rsidRPr="009C7774" w:rsidRDefault="009C7774" w:rsidP="009C7774">
      <w:pPr>
        <w:rPr>
          <w:rFonts w:ascii="Arial" w:hAnsi="Arial" w:cs="Arial"/>
          <w:b/>
          <w:sz w:val="20"/>
          <w:szCs w:val="20"/>
          <w:u w:val="single"/>
        </w:rPr>
      </w:pPr>
      <w:r w:rsidRPr="009C777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11E9DC9" w14:textId="77777777" w:rsidR="009C7774" w:rsidRPr="009C7774" w:rsidRDefault="009C7774" w:rsidP="009C7774">
      <w:pPr>
        <w:rPr>
          <w:rFonts w:ascii="Arial" w:hAnsi="Arial" w:cs="Arial"/>
          <w:sz w:val="20"/>
          <w:szCs w:val="20"/>
        </w:rPr>
      </w:pPr>
    </w:p>
    <w:p w14:paraId="5E97EFCD" w14:textId="77777777" w:rsidR="009C7774" w:rsidRPr="009C7774" w:rsidRDefault="009C7774" w:rsidP="009C7774">
      <w:pPr>
        <w:rPr>
          <w:rFonts w:ascii="Arial" w:hAnsi="Arial" w:cs="Arial"/>
          <w:sz w:val="20"/>
          <w:szCs w:val="20"/>
        </w:rPr>
      </w:pPr>
      <w:r w:rsidRPr="009C7774">
        <w:rPr>
          <w:rFonts w:ascii="Arial" w:hAnsi="Arial" w:cs="Arial"/>
          <w:sz w:val="20"/>
          <w:szCs w:val="20"/>
        </w:rPr>
        <w:t>.</w:t>
      </w:r>
      <w:r w:rsidRPr="009C7774">
        <w:rPr>
          <w:rFonts w:ascii="Arial" w:hAnsi="Arial" w:cs="Arial"/>
          <w:color w:val="000000"/>
          <w:sz w:val="20"/>
          <w:szCs w:val="20"/>
        </w:rPr>
        <w:t xml:space="preserve"> Himanshu Sharma, University Institute of Technology</w:t>
      </w:r>
      <w:r w:rsidRPr="009C7774">
        <w:rPr>
          <w:rFonts w:ascii="Arial" w:hAnsi="Arial" w:cs="Arial"/>
          <w:sz w:val="20"/>
          <w:szCs w:val="20"/>
        </w:rPr>
        <w:t xml:space="preserve">, </w:t>
      </w:r>
      <w:r w:rsidRPr="009C7774">
        <w:rPr>
          <w:rFonts w:ascii="Arial" w:hAnsi="Arial" w:cs="Arial"/>
          <w:color w:val="000000"/>
          <w:sz w:val="20"/>
          <w:szCs w:val="20"/>
        </w:rPr>
        <w:t>India</w:t>
      </w:r>
    </w:p>
    <w:p w14:paraId="05D765C4" w14:textId="77777777" w:rsidR="009C7774" w:rsidRPr="009C7774" w:rsidRDefault="009C7774" w:rsidP="009C7774">
      <w:pPr>
        <w:rPr>
          <w:rFonts w:ascii="Arial" w:hAnsi="Arial" w:cs="Arial"/>
          <w:sz w:val="20"/>
          <w:szCs w:val="20"/>
        </w:rPr>
      </w:pPr>
    </w:p>
    <w:p w14:paraId="3483FFD6" w14:textId="77777777" w:rsidR="004D3449" w:rsidRPr="009C7774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D3449" w:rsidRPr="009C7774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D4FE" w14:textId="77777777" w:rsidR="006E4D44" w:rsidRDefault="006E4D44">
      <w:r>
        <w:separator/>
      </w:r>
    </w:p>
  </w:endnote>
  <w:endnote w:type="continuationSeparator" w:id="0">
    <w:p w14:paraId="422F509E" w14:textId="77777777" w:rsidR="006E4D44" w:rsidRDefault="006E4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DDDED" w14:textId="77777777" w:rsidR="006E4D44" w:rsidRDefault="006E4D44">
      <w:r>
        <w:separator/>
      </w:r>
    </w:p>
  </w:footnote>
  <w:footnote w:type="continuationSeparator" w:id="0">
    <w:p w14:paraId="474BC1BD" w14:textId="77777777" w:rsidR="006E4D44" w:rsidRDefault="006E4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A045CDD"/>
    <w:multiLevelType w:val="multilevel"/>
    <w:tmpl w:val="A78E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16DE7"/>
    <w:multiLevelType w:val="hybridMultilevel"/>
    <w:tmpl w:val="F02EB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7999794">
    <w:abstractNumId w:val="4"/>
  </w:num>
  <w:num w:numId="2" w16cid:durableId="1637029615">
    <w:abstractNumId w:val="8"/>
  </w:num>
  <w:num w:numId="3" w16cid:durableId="155339279">
    <w:abstractNumId w:val="7"/>
  </w:num>
  <w:num w:numId="4" w16cid:durableId="101732956">
    <w:abstractNumId w:val="10"/>
  </w:num>
  <w:num w:numId="5" w16cid:durableId="1416976889">
    <w:abstractNumId w:val="6"/>
  </w:num>
  <w:num w:numId="6" w16cid:durableId="996222577">
    <w:abstractNumId w:val="0"/>
  </w:num>
  <w:num w:numId="7" w16cid:durableId="582489478">
    <w:abstractNumId w:val="3"/>
  </w:num>
  <w:num w:numId="8" w16cid:durableId="1351252061">
    <w:abstractNumId w:val="13"/>
  </w:num>
  <w:num w:numId="9" w16cid:durableId="319307346">
    <w:abstractNumId w:val="12"/>
  </w:num>
  <w:num w:numId="10" w16cid:durableId="899947248">
    <w:abstractNumId w:val="2"/>
  </w:num>
  <w:num w:numId="11" w16cid:durableId="382875331">
    <w:abstractNumId w:val="1"/>
  </w:num>
  <w:num w:numId="12" w16cid:durableId="1393431063">
    <w:abstractNumId w:val="5"/>
  </w:num>
  <w:num w:numId="13" w16cid:durableId="754130021">
    <w:abstractNumId w:val="9"/>
  </w:num>
  <w:num w:numId="14" w16cid:durableId="9881721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449"/>
    <w:rsid w:val="0000110D"/>
    <w:rsid w:val="00193421"/>
    <w:rsid w:val="00213CB0"/>
    <w:rsid w:val="00333858"/>
    <w:rsid w:val="003C769A"/>
    <w:rsid w:val="004432F4"/>
    <w:rsid w:val="004D3449"/>
    <w:rsid w:val="004D5EF1"/>
    <w:rsid w:val="005B1B74"/>
    <w:rsid w:val="005B3E99"/>
    <w:rsid w:val="006E4D44"/>
    <w:rsid w:val="00732C1D"/>
    <w:rsid w:val="00826AC4"/>
    <w:rsid w:val="00850879"/>
    <w:rsid w:val="00896D84"/>
    <w:rsid w:val="009C7774"/>
    <w:rsid w:val="00AA639D"/>
    <w:rsid w:val="00AD16BC"/>
    <w:rsid w:val="00B7161F"/>
    <w:rsid w:val="00C86EDD"/>
    <w:rsid w:val="00D0344E"/>
    <w:rsid w:val="00D164C0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ajpam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E23CE-812B-48BB-AD11-33421D7AC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2026-08-17T13:06:00Z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