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D1D57" w:rsidRPr="004604BF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64A4B0B" w:rsidR="00CD1D57" w:rsidRPr="004604BF" w:rsidRDefault="004604B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proofErr w:type="spellStart"/>
            <w:r w:rsidRPr="004604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a</w:t>
            </w:r>
            <w:r w:rsidR="00000000" w:rsidRPr="004604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</w:t>
            </w:r>
            <w:proofErr w:type="spellEnd"/>
            <w:r w:rsidR="00000000" w:rsidRPr="004604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 Name:</w:t>
            </w:r>
          </w:p>
        </w:tc>
        <w:tc>
          <w:tcPr>
            <w:tcW w:w="3814" w:type="pct"/>
          </w:tcPr>
          <w:p w14:paraId="243BC2B8" w14:textId="77777777" w:rsidR="00CD1D57" w:rsidRPr="004604BF" w:rsidRDefault="00CD1D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604B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:rsidRPr="004604BF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Pr="004604B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63732A7B" w:rsidR="00CD1D57" w:rsidRPr="004604BF" w:rsidRDefault="008C2C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Ms_AJEFM_2781</w:t>
            </w:r>
          </w:p>
        </w:tc>
      </w:tr>
      <w:tr w:rsidR="00CD1D57" w:rsidRPr="004604BF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Pr="004604B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3C841FEB" w:rsidR="00CD1D57" w:rsidRPr="004604BF" w:rsidRDefault="008C2C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sz w:val="20"/>
                <w:szCs w:val="20"/>
                <w:lang w:val="en-GB"/>
              </w:rPr>
              <w:t>The Artificial Intelligence Verification Premium: A Dynamic Model of Automation Opacity, Borrowing Costs, and Firm Value</w:t>
            </w:r>
          </w:p>
        </w:tc>
      </w:tr>
      <w:tr w:rsidR="00CD1D57" w:rsidRPr="004604BF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Pr="004604B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B9A3D0B" w14:textId="0F9BDE77" w:rsidR="00CD1D57" w:rsidRPr="004604BF" w:rsidRDefault="00EF7A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7921A13" w14:textId="77777777" w:rsidR="00CD1D57" w:rsidRPr="004604BF" w:rsidRDefault="00CD1D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AFF13F5" w14:textId="77777777" w:rsidR="00CD1D57" w:rsidRPr="004604B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604B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604B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6AD7BAA" w14:textId="77777777" w:rsidR="00CD1D57" w:rsidRPr="004604BF" w:rsidRDefault="00CD1D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D1D57" w:rsidRPr="004604BF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Pr="004604B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604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604B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Pr="004604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Pr="004604B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C85287" w14:textId="36696AAB" w:rsidR="00CD1D57" w:rsidRPr="004604BF" w:rsidRDefault="00D75FA4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sz w:val="20"/>
                <w:szCs w:val="20"/>
              </w:rPr>
              <w:t xml:space="preserve">This study is vital as it demonstrates that AI adoption could enhance the efficiency also it may cause in the rise of borrowing costs when AI-related risks are not accurately proved and governed. </w:t>
            </w:r>
          </w:p>
        </w:tc>
        <w:tc>
          <w:tcPr>
            <w:tcW w:w="1667" w:type="pct"/>
          </w:tcPr>
          <w:p w14:paraId="7412EFAA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BE132E" w14:textId="77777777" w:rsidR="00CD1D57" w:rsidRPr="004604BF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CD1D57" w:rsidRPr="004604B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604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Pr="004604BF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4604BF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Pr="004604B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04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604B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91F13" w:rsidRPr="004604B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 w:rsidRPr="004604B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:rsidRPr="004604BF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Pr="004604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42FF0F8B" w:rsidR="00CD1D57" w:rsidRPr="004604BF" w:rsidRDefault="008566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E266E2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66AC8" w14:textId="4E041652" w:rsidR="00CD1D57" w:rsidRPr="004604BF" w:rsidRDefault="008566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DEB5624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04FE8A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0DD924EE" w:rsidR="00CD1D57" w:rsidRPr="004604BF" w:rsidRDefault="008566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A38FC0C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CA9126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5E6A6978" w:rsidR="00CD1D57" w:rsidRPr="004604BF" w:rsidRDefault="008566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59E428A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6C1C0F6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335D0479" w:rsidR="00CD1D57" w:rsidRPr="004604BF" w:rsidRDefault="008566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BE6FE55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C0D2B97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128174AB" w:rsidR="00CD1D57" w:rsidRPr="004604BF" w:rsidRDefault="008566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F01E146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EA7FF39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0B658E61" w:rsidR="00CD1D57" w:rsidRPr="004604BF" w:rsidRDefault="008566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2BA8C9A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FEF1521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5213D2F0" w:rsidR="00CD1D57" w:rsidRPr="004604BF" w:rsidRDefault="008566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000C90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Pr="004604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Pr="004604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6B89792F" w:rsidR="00CD1D57" w:rsidRPr="004604BF" w:rsidRDefault="008566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858976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Pr="004604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CD1D57" w:rsidRPr="004604BF" w:rsidRDefault="00CD1D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Pr="004604BF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13FAEF1F" w:rsidR="00CD1D57" w:rsidRPr="004604BF" w:rsidRDefault="008566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9428D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Pr="004604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6DE13FAC" w14:textId="4A19CA56" w:rsidR="00CD1D57" w:rsidRPr="004604BF" w:rsidRDefault="008566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1</w:t>
            </w:r>
          </w:p>
        </w:tc>
        <w:tc>
          <w:tcPr>
            <w:tcW w:w="1667" w:type="pct"/>
          </w:tcPr>
          <w:p w14:paraId="75548E2F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Pr="004604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5A741291" w:rsidR="00CD1D57" w:rsidRPr="004604BF" w:rsidRDefault="008566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47F91D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Pr="004604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4640ED26" w:rsidR="00CD1D57" w:rsidRPr="004604BF" w:rsidRDefault="008566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4DA6A4EC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Pr="004604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43D6A338" w:rsidR="00CD1D57" w:rsidRPr="004604BF" w:rsidRDefault="008566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F48819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Pr="004604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Pr="004604B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Pr="004604B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1C408213" w:rsidR="00CD1D57" w:rsidRPr="004604BF" w:rsidRDefault="008566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08D0AD4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Pr="004604BF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FA7FCE2" w14:textId="77777777" w:rsidR="00CD1D57" w:rsidRPr="004604BF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A9D492F" w14:textId="77777777" w:rsidR="00CD1D57" w:rsidRPr="004604B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604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Pr="004604BF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4604BF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Pr="004604BF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Pr="004604B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604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604B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4604B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Pr="004604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Pr="004604BF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Pr="004604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Pr="004604BF" w:rsidRDefault="00CD1D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57FD149B" w:rsidR="00CD1D57" w:rsidRPr="004604BF" w:rsidRDefault="0085662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D31829C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7777777" w:rsidR="00CD1D57" w:rsidRPr="004604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EED3683" w14:textId="77777777" w:rsidR="00CD1D57" w:rsidRPr="004604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Pr="004604BF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7B4E2C49" w:rsidR="00CD1D57" w:rsidRPr="004604BF" w:rsidRDefault="0085662B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sz w:val="20"/>
                <w:szCs w:val="20"/>
                <w:lang w:val="en-GB"/>
              </w:rPr>
              <w:t xml:space="preserve">It is somehow </w:t>
            </w:r>
            <w:r w:rsidRPr="004604BF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comprehensive but it should include practical significance of the study for the new reader. </w:t>
            </w:r>
          </w:p>
        </w:tc>
        <w:tc>
          <w:tcPr>
            <w:tcW w:w="1667" w:type="pct"/>
          </w:tcPr>
          <w:p w14:paraId="2D3B2A0B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Pr="004604B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604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Pr="004604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Pr="004604B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265580" w14:textId="22C7BB22" w:rsidR="00CD1D57" w:rsidRPr="004604BF" w:rsidRDefault="008566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70AAB410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Pr="004604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Pr="004604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Pr="004604BF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Pr="004604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Pr="004604BF" w:rsidRDefault="00CD1D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138BFCA1" w:rsidR="00CD1D57" w:rsidRPr="004604BF" w:rsidRDefault="008566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is sufficient but it should be reviewed again as it follows APA 7 style properly.</w:t>
            </w:r>
          </w:p>
        </w:tc>
        <w:tc>
          <w:tcPr>
            <w:tcW w:w="1667" w:type="pct"/>
          </w:tcPr>
          <w:p w14:paraId="1688214E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604BF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Pr="004604B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Pr="004604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Pr="004604BF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Pr="004604B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Pr="004604BF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5CECFFC0" w:rsidR="00CD1D57" w:rsidRPr="004604BF" w:rsidRDefault="0085662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604B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3741F89" w14:textId="77777777" w:rsidR="00CD1D57" w:rsidRPr="004604BF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F200420" w14:textId="77777777" w:rsidR="004604BF" w:rsidRPr="004604BF" w:rsidRDefault="004604BF" w:rsidP="004604BF">
      <w:pPr>
        <w:rPr>
          <w:rFonts w:ascii="Arial" w:hAnsi="Arial" w:cs="Arial"/>
          <w:b/>
          <w:sz w:val="20"/>
          <w:szCs w:val="20"/>
        </w:rPr>
      </w:pPr>
    </w:p>
    <w:p w14:paraId="1A4B11E6" w14:textId="77777777" w:rsidR="004604BF" w:rsidRPr="004604BF" w:rsidRDefault="004604BF" w:rsidP="004604BF">
      <w:pPr>
        <w:rPr>
          <w:rFonts w:ascii="Arial" w:hAnsi="Arial" w:cs="Arial"/>
          <w:b/>
          <w:sz w:val="20"/>
          <w:szCs w:val="20"/>
          <w:u w:val="single"/>
        </w:rPr>
      </w:pPr>
      <w:r w:rsidRPr="004604B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CFA68F7" w14:textId="77777777" w:rsidR="004604BF" w:rsidRPr="004604BF" w:rsidRDefault="004604BF" w:rsidP="004604BF">
      <w:pPr>
        <w:rPr>
          <w:rFonts w:ascii="Arial" w:hAnsi="Arial" w:cs="Arial"/>
          <w:sz w:val="20"/>
          <w:szCs w:val="20"/>
        </w:rPr>
      </w:pPr>
      <w:r w:rsidRPr="004604BF">
        <w:rPr>
          <w:rFonts w:ascii="Arial" w:hAnsi="Arial" w:cs="Arial"/>
          <w:color w:val="000000"/>
          <w:sz w:val="20"/>
          <w:szCs w:val="20"/>
        </w:rPr>
        <w:t>Mehak Ali, Al Hamrah University, Pakistan</w:t>
      </w:r>
    </w:p>
    <w:p w14:paraId="4260B69F" w14:textId="77777777" w:rsidR="00CD1D57" w:rsidRPr="004604BF" w:rsidRDefault="00CD1D57" w:rsidP="00E1087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CD1D57" w:rsidRPr="004604B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837B9" w14:textId="77777777" w:rsidR="007C1522" w:rsidRDefault="007C1522">
      <w:r>
        <w:separator/>
      </w:r>
    </w:p>
  </w:endnote>
  <w:endnote w:type="continuationSeparator" w:id="0">
    <w:p w14:paraId="72D8360B" w14:textId="77777777" w:rsidR="007C1522" w:rsidRDefault="007C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77777777" w:rsidR="00CD1D5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7D41BA4" w14:textId="77777777" w:rsidR="00CD1D5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4FEC7" w14:textId="77777777" w:rsidR="007C1522" w:rsidRDefault="007C1522">
      <w:r>
        <w:separator/>
      </w:r>
    </w:p>
  </w:footnote>
  <w:footnote w:type="continuationSeparator" w:id="0">
    <w:p w14:paraId="20161EB0" w14:textId="77777777" w:rsidR="007C1522" w:rsidRDefault="007C1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6513820">
    <w:abstractNumId w:val="4"/>
  </w:num>
  <w:num w:numId="2" w16cid:durableId="1399130181">
    <w:abstractNumId w:val="8"/>
  </w:num>
  <w:num w:numId="3" w16cid:durableId="1843619599">
    <w:abstractNumId w:val="7"/>
  </w:num>
  <w:num w:numId="4" w16cid:durableId="917515048">
    <w:abstractNumId w:val="9"/>
  </w:num>
  <w:num w:numId="5" w16cid:durableId="540285191">
    <w:abstractNumId w:val="6"/>
  </w:num>
  <w:num w:numId="6" w16cid:durableId="1964269437">
    <w:abstractNumId w:val="0"/>
  </w:num>
  <w:num w:numId="7" w16cid:durableId="1750998097">
    <w:abstractNumId w:val="3"/>
  </w:num>
  <w:num w:numId="8" w16cid:durableId="2139760221">
    <w:abstractNumId w:val="11"/>
  </w:num>
  <w:num w:numId="9" w16cid:durableId="1794327031">
    <w:abstractNumId w:val="10"/>
  </w:num>
  <w:num w:numId="10" w16cid:durableId="1296371062">
    <w:abstractNumId w:val="2"/>
  </w:num>
  <w:num w:numId="11" w16cid:durableId="1159224754">
    <w:abstractNumId w:val="1"/>
  </w:num>
  <w:num w:numId="12" w16cid:durableId="1724939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1D57"/>
    <w:rsid w:val="00056526"/>
    <w:rsid w:val="000E30A2"/>
    <w:rsid w:val="002E0AE5"/>
    <w:rsid w:val="00323149"/>
    <w:rsid w:val="004604BF"/>
    <w:rsid w:val="005A7E8B"/>
    <w:rsid w:val="00652E35"/>
    <w:rsid w:val="006553B4"/>
    <w:rsid w:val="007358F7"/>
    <w:rsid w:val="00774E33"/>
    <w:rsid w:val="007C1522"/>
    <w:rsid w:val="008279F0"/>
    <w:rsid w:val="0085662B"/>
    <w:rsid w:val="008C2C70"/>
    <w:rsid w:val="00991F13"/>
    <w:rsid w:val="00A777F7"/>
    <w:rsid w:val="00B14F31"/>
    <w:rsid w:val="00CC5ABB"/>
    <w:rsid w:val="00CD1D57"/>
    <w:rsid w:val="00CD4114"/>
    <w:rsid w:val="00CF3716"/>
    <w:rsid w:val="00D75FA4"/>
    <w:rsid w:val="00E10874"/>
    <w:rsid w:val="00EF7A3D"/>
    <w:rsid w:val="00F8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2C7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8C2C70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2026-08-17T12:49:00Z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