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F99E7B" w14:textId="66474559" w:rsidR="00042C9F" w:rsidRDefault="00042C9F" w:rsidP="007950A5">
      <w:pPr>
        <w:pStyle w:val="NoSpacing"/>
        <w:jc w:val="right"/>
        <w:rPr>
          <w:rFonts w:ascii="Arial" w:hAnsi="Arial" w:cs="Arial"/>
          <w:b/>
          <w:bCs/>
          <w:sz w:val="36"/>
          <w:szCs w:val="36"/>
        </w:rPr>
      </w:pPr>
      <w:r w:rsidRPr="00B425A5">
        <w:rPr>
          <w:rFonts w:ascii="Arial" w:hAnsi="Arial" w:cs="Arial"/>
          <w:b/>
          <w:bCs/>
          <w:sz w:val="36"/>
          <w:szCs w:val="36"/>
        </w:rPr>
        <w:t xml:space="preserve">Effect of Different Refining Methods on Gossypol Content and </w:t>
      </w:r>
      <w:r w:rsidR="002A7F50" w:rsidRPr="00B425A5">
        <w:rPr>
          <w:rFonts w:ascii="Arial" w:hAnsi="Arial" w:cs="Arial"/>
          <w:b/>
          <w:bCs/>
          <w:sz w:val="36"/>
          <w:szCs w:val="36"/>
        </w:rPr>
        <w:t>Oil Quality</w:t>
      </w:r>
      <w:r w:rsidRPr="00B425A5">
        <w:rPr>
          <w:rFonts w:ascii="Arial" w:hAnsi="Arial" w:cs="Arial"/>
          <w:b/>
          <w:bCs/>
          <w:sz w:val="36"/>
          <w:szCs w:val="36"/>
        </w:rPr>
        <w:t xml:space="preserve"> of Pretreated Cotton</w:t>
      </w:r>
      <w:r w:rsidR="00A54D53" w:rsidRPr="00B425A5">
        <w:rPr>
          <w:rFonts w:ascii="Arial" w:hAnsi="Arial" w:cs="Arial"/>
          <w:b/>
          <w:bCs/>
          <w:sz w:val="36"/>
          <w:szCs w:val="36"/>
        </w:rPr>
        <w:t xml:space="preserve"> </w:t>
      </w:r>
      <w:r w:rsidRPr="00B425A5">
        <w:rPr>
          <w:rFonts w:ascii="Arial" w:hAnsi="Arial" w:cs="Arial"/>
          <w:b/>
          <w:bCs/>
          <w:sz w:val="36"/>
          <w:szCs w:val="36"/>
        </w:rPr>
        <w:t>seed (</w:t>
      </w:r>
      <w:r w:rsidRPr="00B425A5">
        <w:rPr>
          <w:rFonts w:ascii="Arial" w:hAnsi="Arial" w:cs="Arial"/>
          <w:b/>
          <w:bCs/>
          <w:i/>
          <w:sz w:val="36"/>
          <w:szCs w:val="36"/>
        </w:rPr>
        <w:t>Gossypium hirsutum</w:t>
      </w:r>
      <w:r w:rsidRPr="00B425A5">
        <w:rPr>
          <w:rFonts w:ascii="Arial" w:hAnsi="Arial" w:cs="Arial"/>
          <w:b/>
          <w:bCs/>
          <w:sz w:val="36"/>
          <w:szCs w:val="36"/>
        </w:rPr>
        <w:t xml:space="preserve"> L.)</w:t>
      </w:r>
    </w:p>
    <w:p w14:paraId="5F6587C5" w14:textId="2255D285" w:rsidR="00B425A5" w:rsidRDefault="00B425A5" w:rsidP="007950A5">
      <w:pPr>
        <w:pStyle w:val="NoSpacing"/>
        <w:jc w:val="right"/>
        <w:rPr>
          <w:rFonts w:ascii="Arial" w:hAnsi="Arial" w:cs="Arial"/>
          <w:b/>
          <w:bCs/>
          <w:sz w:val="36"/>
          <w:szCs w:val="36"/>
        </w:rPr>
      </w:pPr>
    </w:p>
    <w:p w14:paraId="3A808374" w14:textId="31FA7775" w:rsidR="00F03F15" w:rsidRPr="00605576" w:rsidRDefault="00F03F15" w:rsidP="00A02623">
      <w:pPr>
        <w:autoSpaceDE w:val="0"/>
        <w:autoSpaceDN w:val="0"/>
        <w:spacing w:after="0" w:line="240" w:lineRule="auto"/>
        <w:jc w:val="right"/>
        <w:rPr>
          <w:rFonts w:ascii="Arial" w:eastAsia="Times New Roman" w:hAnsi="Arial" w:cs="Arial"/>
          <w:i/>
          <w:iCs/>
          <w:sz w:val="20"/>
          <w:szCs w:val="20"/>
        </w:rPr>
      </w:pPr>
    </w:p>
    <w:p w14:paraId="4F276E93" w14:textId="54D4D1A0" w:rsidR="00A02623" w:rsidRDefault="00A02623" w:rsidP="00A02623">
      <w:pPr>
        <w:autoSpaceDE w:val="0"/>
        <w:autoSpaceDN w:val="0"/>
        <w:spacing w:after="0" w:line="240" w:lineRule="auto"/>
        <w:jc w:val="right"/>
        <w:rPr>
          <w:rFonts w:eastAsia="Times New Roman" w:cs="Times New Roman"/>
          <w:i/>
          <w:iCs/>
          <w:sz w:val="22"/>
        </w:rPr>
      </w:pPr>
    </w:p>
    <w:p w14:paraId="30418B4F" w14:textId="01A45552" w:rsidR="00CC2B09" w:rsidRPr="00B425A5" w:rsidRDefault="008379DB" w:rsidP="007950A5">
      <w:pPr>
        <w:spacing w:after="0" w:line="240" w:lineRule="auto"/>
        <w:rPr>
          <w:rFonts w:ascii="Arial" w:hAnsi="Arial" w:cs="Arial"/>
          <w:sz w:val="20"/>
          <w:szCs w:val="20"/>
        </w:rPr>
      </w:pPr>
      <w:r w:rsidRPr="00B425A5">
        <w:rPr>
          <w:rFonts w:ascii="Arial" w:hAnsi="Arial" w:cs="Arial"/>
          <w:noProof/>
          <w:sz w:val="20"/>
          <w:szCs w:val="20"/>
        </w:rPr>
        <mc:AlternateContent>
          <mc:Choice Requires="wps">
            <w:drawing>
              <wp:inline distT="0" distB="0" distL="0" distR="0" wp14:anchorId="61CFCEF5" wp14:editId="44396AEB">
                <wp:extent cx="5760720" cy="635"/>
                <wp:effectExtent l="0" t="0" r="30480" b="37465"/>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720" cy="63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2F477FA8" id="_x0000_t32" coordsize="21600,21600" o:spt="32" o:oned="t" path="m,l21600,21600e" filled="f">
                <v:path arrowok="t" fillok="f" o:connecttype="none"/>
                <o:lock v:ext="edit" shapetype="t"/>
              </v:shapetype>
              <v:shape id="Straight Arrow Connector 3" o:spid="_x0000_s1026" type="#_x0000_t32" style="width:453.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" strokeweight="1.5pt">
                <w10:anchorlock/>
              </v:shape>
            </w:pict>
          </mc:Fallback>
        </mc:AlternateContent>
      </w:r>
    </w:p>
    <w:p w14:paraId="4AB20DFC" w14:textId="1869EDA1" w:rsidR="00A02623" w:rsidRDefault="00605576" w:rsidP="007950A5">
      <w:pPr>
        <w:pStyle w:val="BodyText"/>
        <w:jc w:val="both"/>
        <w:rPr>
          <w:rFonts w:ascii="Arial" w:hAnsi="Arial" w:cs="Arial"/>
          <w:b/>
          <w:bCs/>
          <w:sz w:val="22"/>
          <w:szCs w:val="22"/>
        </w:rPr>
      </w:pPr>
      <w:r w:rsidRPr="00605576">
        <w:rPr>
          <w:rFonts w:ascii="Arial" w:hAnsi="Arial" w:cs="Arial"/>
          <w:noProof/>
          <w:sz w:val="20"/>
          <w:szCs w:val="20"/>
        </w:rPr>
        <mc:AlternateContent>
          <mc:Choice Requires="wps">
            <w:drawing>
              <wp:anchor distT="45720" distB="45720" distL="114300" distR="114300" simplePos="0" relativeHeight="251659776" behindDoc="0" locked="0" layoutInCell="1" allowOverlap="1" wp14:anchorId="46BD6A5B" wp14:editId="411AFA5F">
                <wp:simplePos x="0" y="0"/>
                <wp:positionH relativeFrom="column">
                  <wp:posOffset>0</wp:posOffset>
                </wp:positionH>
                <wp:positionV relativeFrom="paragraph">
                  <wp:posOffset>307340</wp:posOffset>
                </wp:positionV>
                <wp:extent cx="5610225" cy="290512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0225" cy="2905125"/>
                        </a:xfrm>
                        <a:prstGeom prst="rect">
                          <a:avLst/>
                        </a:prstGeom>
                        <a:solidFill>
                          <a:srgbClr val="FFFFFF"/>
                        </a:solidFill>
                        <a:ln w="9525">
                          <a:solidFill>
                            <a:srgbClr val="000000"/>
                          </a:solidFill>
                          <a:miter lim="800000"/>
                          <a:headEnd/>
                          <a:tailEnd/>
                        </a:ln>
                      </wps:spPr>
                      <wps:txbx>
                        <w:txbxContent>
                          <w:p w14:paraId="3A87481E" w14:textId="0C5D4C5A" w:rsidR="00605576" w:rsidRPr="00605576" w:rsidRDefault="00605576" w:rsidP="00CB72DF">
                            <w:pPr>
                              <w:spacing w:line="240" w:lineRule="auto"/>
                              <w:rPr>
                                <w:rFonts w:ascii="Arial" w:hAnsi="Arial" w:cs="Arial"/>
                                <w:sz w:val="20"/>
                                <w:szCs w:val="20"/>
                              </w:rPr>
                            </w:pPr>
                            <w:r w:rsidRPr="00605576">
                              <w:rPr>
                                <w:rFonts w:ascii="Arial" w:hAnsi="Arial" w:cs="Arial"/>
                                <w:sz w:val="20"/>
                                <w:szCs w:val="20"/>
                              </w:rPr>
                              <w:t xml:space="preserve">The objective of this research was to apply the most effective pretreatment for refining methods and determine its effect on the quality (gossypol content, free fatty acid (FFA), peroxide value, iodine value, saponification value and color) of cotton seed oil. This research was conducted at the Department of Postharvest Technology, Advanced Center for Agricultural Research and Education (ACARE), </w:t>
                            </w:r>
                            <w:proofErr w:type="spellStart"/>
                            <w:r w:rsidRPr="00605576">
                              <w:rPr>
                                <w:rFonts w:ascii="Arial" w:hAnsi="Arial" w:cs="Arial"/>
                                <w:sz w:val="20"/>
                                <w:szCs w:val="20"/>
                              </w:rPr>
                              <w:t>Yezin</w:t>
                            </w:r>
                            <w:proofErr w:type="spellEnd"/>
                            <w:r w:rsidRPr="00605576">
                              <w:rPr>
                                <w:rFonts w:ascii="Arial" w:hAnsi="Arial" w:cs="Arial"/>
                                <w:sz w:val="20"/>
                                <w:szCs w:val="20"/>
                              </w:rPr>
                              <w:t xml:space="preserve"> Agricultural University (YAU). The cotton seed of variety Shwe Daung-10 was collected from Lune Kyaw Cotton Seed Farm, Department of Agriculture (DOA), Ministry of Agriculture, Livestock, and Irrigation. The experiment was designed using a completely randomized design (CRD) that included four replications for each refining method in the bleaching step. The treatments were activated carbon (AC) and bleaching earth (BE) at concentrations of 0.5, 1.0, and 1.5 g/100 g of oil, along with an untreated control of crude oil. When compared to AC, BE was more effective in decreasing the saponification and increasing in peroxide values. Both treatments were effective, but their efficiency varied depending on the quality parameters. However, gossypol content, FFA, peroxide value and color were all significantly decreased by both treatments, thereby improving the overall quality of cotton seed oil. As a result, using </w:t>
                            </w:r>
                            <w:r w:rsidR="00CA27D8">
                              <w:rPr>
                                <w:rFonts w:ascii="Arial" w:hAnsi="Arial" w:cs="Arial"/>
                                <w:sz w:val="20"/>
                                <w:szCs w:val="20"/>
                              </w:rPr>
                              <w:t>1.0</w:t>
                            </w:r>
                            <w:r w:rsidRPr="00605576">
                              <w:rPr>
                                <w:rFonts w:ascii="Arial" w:hAnsi="Arial" w:cs="Arial"/>
                                <w:sz w:val="20"/>
                                <w:szCs w:val="20"/>
                              </w:rPr>
                              <w:t xml:space="preserve"> g of bleaching earth and 1.0 g of activated carbon is advisable as appropriate adsorbents for the purification of cottonseed oil, contingent upon the quality attributes sought.</w:t>
                            </w:r>
                            <w:r w:rsidR="00AC1325">
                              <w:rPr>
                                <w:rFonts w:ascii="Arial" w:hAnsi="Arial" w:cs="Arial"/>
                                <w:sz w:val="20"/>
                                <w:szCs w:val="20"/>
                              </w:rPr>
                              <w:t xml:space="preserve"> </w:t>
                            </w:r>
                            <w:r w:rsidR="00AC1325" w:rsidRPr="00AC1325">
                              <w:rPr>
                                <w:rFonts w:ascii="Arial" w:hAnsi="Arial" w:cs="Arial"/>
                                <w:sz w:val="20"/>
                                <w:szCs w:val="20"/>
                              </w:rPr>
                              <w:t xml:space="preserve">Therefore, the use of </w:t>
                            </w:r>
                            <w:r w:rsidR="00CA27D8">
                              <w:rPr>
                                <w:rFonts w:ascii="Arial" w:hAnsi="Arial" w:cs="Arial"/>
                                <w:sz w:val="20"/>
                                <w:szCs w:val="20"/>
                              </w:rPr>
                              <w:t>1.0</w:t>
                            </w:r>
                            <w:r w:rsidR="00AC1325" w:rsidRPr="00AC1325">
                              <w:rPr>
                                <w:rFonts w:ascii="Arial" w:hAnsi="Arial" w:cs="Arial"/>
                                <w:sz w:val="20"/>
                                <w:szCs w:val="20"/>
                              </w:rPr>
                              <w:t xml:space="preserve"> g bleaching earth or 1.0 g activated carbon is recommended as an effective bleaching treatment to improve the quality of refined cotton</w:t>
                            </w:r>
                            <w:r w:rsidR="00CA27D8">
                              <w:rPr>
                                <w:rFonts w:ascii="Arial" w:hAnsi="Arial" w:cs="Arial"/>
                                <w:sz w:val="20"/>
                                <w:szCs w:val="20"/>
                              </w:rPr>
                              <w:t xml:space="preserve"> </w:t>
                            </w:r>
                            <w:r w:rsidR="00AC1325" w:rsidRPr="00AC1325">
                              <w:rPr>
                                <w:rFonts w:ascii="Arial" w:hAnsi="Arial" w:cs="Arial"/>
                                <w:sz w:val="20"/>
                                <w:szCs w:val="20"/>
                              </w:rPr>
                              <w:t>seed oil while minimizing gossypol content.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6BD6A5B" id="_x0000_t202" coordsize="21600,21600" o:spt="202" path="m,l,21600r21600,l21600,xe">
                <v:stroke joinstyle="miter"/>
                <v:path gradientshapeok="t" o:connecttype="rect"/>
              </v:shapetype>
              <v:shape id="Text Box 2" o:spid="_x0000_s1026" type="#_x0000_t202" style="position:absolute;left:0;text-align:left;margin-left:0;margin-top:24.2pt;width:441.75pt;height:228.75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">
                <v:textbox>
                  <w:txbxContent>
                    <w:p w14:paraId="3A87481E" w14:textId="0C5D4C5A" w:rsidR="00605576" w:rsidRPr="00605576" w:rsidRDefault="00605576" w:rsidP="00CB72DF">
                      <w:pPr>
                        <w:spacing w:line="240" w:lineRule="auto"/>
                        <w:rPr>
                          <w:rFonts w:ascii="Arial" w:hAnsi="Arial" w:cs="Arial"/>
                          <w:sz w:val="20"/>
                          <w:szCs w:val="20"/>
                        </w:rPr>
                      </w:pPr>
                      <w:r w:rsidRPr="00605576">
                        <w:rPr>
                          <w:rFonts w:ascii="Arial" w:hAnsi="Arial" w:cs="Arial"/>
                          <w:sz w:val="20"/>
                          <w:szCs w:val="20"/>
                        </w:rPr>
                        <w:t xml:space="preserve">The objective of this research was to apply the most effective pretreatment for refining methods and determine its effect on the quality (gossypol content, free fatty acid (FFA), peroxide value, iodine value, saponification value and color) of cotton seed oil. This research was conducted at the Department of Postharvest Technology, Advanced Center for Agricultural Research and Education (ACARE), </w:t>
                      </w:r>
                      <w:proofErr w:type="spellStart"/>
                      <w:r w:rsidRPr="00605576">
                        <w:rPr>
                          <w:rFonts w:ascii="Arial" w:hAnsi="Arial" w:cs="Arial"/>
                          <w:sz w:val="20"/>
                          <w:szCs w:val="20"/>
                        </w:rPr>
                        <w:t>Yezin</w:t>
                      </w:r>
                      <w:proofErr w:type="spellEnd"/>
                      <w:r w:rsidRPr="00605576">
                        <w:rPr>
                          <w:rFonts w:ascii="Arial" w:hAnsi="Arial" w:cs="Arial"/>
                          <w:sz w:val="20"/>
                          <w:szCs w:val="20"/>
                        </w:rPr>
                        <w:t xml:space="preserve"> Agricultural University (YAU). The cotton seed of variety Shwe Daung-10 was collected from Lune Kyaw Cotton Seed Farm, Department of Agriculture (DOA), Ministry of Agriculture, Livestock, and Irrigation. The experiment was designed using a completely randomized design (CRD) that included four replications for each refining method in the bleaching step. The treatments were activated carbon (AC) and bleaching earth (BE) at concentrations of 0.5, 1.0, and 1.5 g/100 g of oil, along with an untreated control of crude oil. When compared to AC, BE was more effective in decreasing the saponification and increasing in peroxide values. Both treatments were effective, but their efficiency varied depending on the quality parameters. However, gossypol content, FFA, peroxide value and color were all significantly decreased by both treatments, thereby improving the overall quality of cotton seed oil. As a result, using </w:t>
                      </w:r>
                      <w:r w:rsidR="00CA27D8">
                        <w:rPr>
                          <w:rFonts w:ascii="Arial" w:hAnsi="Arial" w:cs="Arial"/>
                          <w:sz w:val="20"/>
                          <w:szCs w:val="20"/>
                        </w:rPr>
                        <w:t>1.0</w:t>
                      </w:r>
                      <w:r w:rsidRPr="00605576">
                        <w:rPr>
                          <w:rFonts w:ascii="Arial" w:hAnsi="Arial" w:cs="Arial"/>
                          <w:sz w:val="20"/>
                          <w:szCs w:val="20"/>
                        </w:rPr>
                        <w:t xml:space="preserve"> g of bleaching earth and 1.0 g of activated carbon is advisable as appropriate adsorbents for the purification of cottonseed oil, contingent upon the quality attributes sought.</w:t>
                      </w:r>
                      <w:r w:rsidR="00AC1325">
                        <w:rPr>
                          <w:rFonts w:ascii="Arial" w:hAnsi="Arial" w:cs="Arial"/>
                          <w:sz w:val="20"/>
                          <w:szCs w:val="20"/>
                        </w:rPr>
                        <w:t xml:space="preserve"> </w:t>
                      </w:r>
                      <w:r w:rsidR="00AC1325" w:rsidRPr="00AC1325">
                        <w:rPr>
                          <w:rFonts w:ascii="Arial" w:hAnsi="Arial" w:cs="Arial"/>
                          <w:sz w:val="20"/>
                          <w:szCs w:val="20"/>
                        </w:rPr>
                        <w:t xml:space="preserve">Therefore, the use of </w:t>
                      </w:r>
                      <w:r w:rsidR="00CA27D8">
                        <w:rPr>
                          <w:rFonts w:ascii="Arial" w:hAnsi="Arial" w:cs="Arial"/>
                          <w:sz w:val="20"/>
                          <w:szCs w:val="20"/>
                        </w:rPr>
                        <w:t>1.0</w:t>
                      </w:r>
                      <w:r w:rsidR="00AC1325" w:rsidRPr="00AC1325">
                        <w:rPr>
                          <w:rFonts w:ascii="Arial" w:hAnsi="Arial" w:cs="Arial"/>
                          <w:sz w:val="20"/>
                          <w:szCs w:val="20"/>
                        </w:rPr>
                        <w:t xml:space="preserve"> g bleaching earth or 1.0 g activated carbon is recommended as an effective bleaching treatment to improve the quality of refined cotton</w:t>
                      </w:r>
                      <w:r w:rsidR="00CA27D8">
                        <w:rPr>
                          <w:rFonts w:ascii="Arial" w:hAnsi="Arial" w:cs="Arial"/>
                          <w:sz w:val="20"/>
                          <w:szCs w:val="20"/>
                        </w:rPr>
                        <w:t xml:space="preserve"> </w:t>
                      </w:r>
                      <w:r w:rsidR="00AC1325" w:rsidRPr="00AC1325">
                        <w:rPr>
                          <w:rFonts w:ascii="Arial" w:hAnsi="Arial" w:cs="Arial"/>
                          <w:sz w:val="20"/>
                          <w:szCs w:val="20"/>
                        </w:rPr>
                        <w:t>seed oil while minimizing gossypol content.</w:t>
                      </w:r>
                    </w:p>
                  </w:txbxContent>
                </v:textbox>
                <w10:wrap type="square"/>
              </v:shape>
            </w:pict>
          </mc:Fallback>
        </mc:AlternateContent>
      </w:r>
      <w:r>
        <w:rPr>
          <w:rFonts w:ascii="Arial" w:hAnsi="Arial" w:cs="Arial"/>
          <w:b/>
          <w:bCs/>
          <w:sz w:val="22"/>
          <w:szCs w:val="22"/>
        </w:rPr>
        <w:t>ABSTRACT</w:t>
      </w:r>
    </w:p>
    <w:p w14:paraId="15F3197A" w14:textId="71CF909F" w:rsidR="007F252D" w:rsidRPr="00B425A5" w:rsidRDefault="007F252D" w:rsidP="007950A5">
      <w:pPr>
        <w:pStyle w:val="BodyText"/>
        <w:jc w:val="both"/>
        <w:rPr>
          <w:rFonts w:ascii="Arial" w:hAnsi="Arial" w:cs="Arial"/>
          <w:i/>
          <w:sz w:val="20"/>
          <w:szCs w:val="20"/>
        </w:rPr>
      </w:pPr>
      <w:r w:rsidRPr="00B425A5">
        <w:rPr>
          <w:rFonts w:ascii="Arial" w:hAnsi="Arial" w:cs="Arial"/>
          <w:i/>
          <w:sz w:val="20"/>
          <w:szCs w:val="20"/>
        </w:rPr>
        <w:t>Keywords; Cotton</w:t>
      </w:r>
      <w:r w:rsidR="006054B6" w:rsidRPr="00B425A5">
        <w:rPr>
          <w:rFonts w:ascii="Arial" w:hAnsi="Arial" w:cs="Arial"/>
          <w:i/>
          <w:sz w:val="20"/>
          <w:szCs w:val="20"/>
        </w:rPr>
        <w:t xml:space="preserve"> </w:t>
      </w:r>
      <w:r w:rsidRPr="00B425A5">
        <w:rPr>
          <w:rFonts w:ascii="Arial" w:hAnsi="Arial" w:cs="Arial"/>
          <w:i/>
          <w:sz w:val="20"/>
          <w:szCs w:val="20"/>
        </w:rPr>
        <w:t>seed oil; bleaching earth; activated carbon; oil refining; gossypol</w:t>
      </w:r>
    </w:p>
    <w:p w14:paraId="74893EB8" w14:textId="14CFE83A" w:rsidR="003D46C8" w:rsidRDefault="003D46C8" w:rsidP="007950A5">
      <w:pPr>
        <w:pStyle w:val="Heading1"/>
        <w:numPr>
          <w:ilvl w:val="0"/>
          <w:numId w:val="0"/>
        </w:numPr>
        <w:spacing w:before="0" w:line="240" w:lineRule="auto"/>
        <w:rPr>
          <w:rFonts w:ascii="Arial" w:hAnsi="Arial" w:cs="Arial"/>
          <w:color w:val="auto"/>
          <w:sz w:val="20"/>
          <w:szCs w:val="20"/>
        </w:rPr>
      </w:pPr>
    </w:p>
    <w:p w14:paraId="53FB03A0" w14:textId="34AA01EC" w:rsidR="003D46C8" w:rsidRDefault="003D46C8" w:rsidP="003D46C8">
      <w:pPr>
        <w:spacing w:after="0" w:line="240" w:lineRule="auto"/>
        <w:rPr>
          <w:rFonts w:ascii="Arial" w:hAnsi="Arial" w:cs="Arial"/>
          <w:b/>
          <w:bCs/>
          <w:sz w:val="22"/>
          <w:szCs w:val="20"/>
        </w:rPr>
      </w:pPr>
      <w:r w:rsidRPr="003D46C8">
        <w:rPr>
          <w:rFonts w:ascii="Arial" w:hAnsi="Arial" w:cs="Arial"/>
          <w:b/>
          <w:bCs/>
          <w:sz w:val="22"/>
          <w:szCs w:val="20"/>
        </w:rPr>
        <w:t xml:space="preserve">1. INTRODUCTION </w:t>
      </w:r>
    </w:p>
    <w:p w14:paraId="78CEE917" w14:textId="7F80B12B" w:rsidR="003D46C8" w:rsidRPr="003D46C8" w:rsidRDefault="003D46C8" w:rsidP="003D46C8">
      <w:pPr>
        <w:spacing w:after="0" w:line="240" w:lineRule="auto"/>
        <w:rPr>
          <w:rFonts w:ascii="Arial" w:hAnsi="Arial" w:cs="Arial"/>
          <w:b/>
          <w:bCs/>
          <w:sz w:val="22"/>
          <w:szCs w:val="20"/>
        </w:rPr>
      </w:pPr>
    </w:p>
    <w:p w14:paraId="50271093" w14:textId="6EDB84ED" w:rsidR="00696324" w:rsidRDefault="00857072" w:rsidP="003D46C8">
      <w:pPr>
        <w:spacing w:after="0" w:line="240" w:lineRule="auto"/>
        <w:rPr>
          <w:rFonts w:ascii="Arial" w:hAnsi="Arial" w:cs="Arial"/>
          <w:sz w:val="20"/>
          <w:szCs w:val="20"/>
        </w:rPr>
      </w:pPr>
      <w:r w:rsidRPr="00B425A5">
        <w:rPr>
          <w:rFonts w:ascii="Arial" w:hAnsi="Arial" w:cs="Arial"/>
          <w:sz w:val="20"/>
          <w:szCs w:val="20"/>
          <w:lang w:bidi="ar-SA"/>
        </w:rPr>
        <w:t>Cotton (</w:t>
      </w:r>
      <w:r w:rsidRPr="00B425A5">
        <w:rPr>
          <w:rFonts w:ascii="Arial" w:hAnsi="Arial" w:cs="Arial"/>
          <w:i/>
          <w:iCs/>
          <w:sz w:val="20"/>
          <w:szCs w:val="20"/>
          <w:lang w:bidi="ar-SA"/>
        </w:rPr>
        <w:t xml:space="preserve">Gossypium hirsutum </w:t>
      </w:r>
      <w:r w:rsidRPr="00B425A5">
        <w:rPr>
          <w:rFonts w:ascii="Arial" w:hAnsi="Arial" w:cs="Arial"/>
          <w:sz w:val="20"/>
          <w:szCs w:val="20"/>
          <w:lang w:bidi="ar-SA"/>
        </w:rPr>
        <w:t>L.) is one of the most ancient oil seed crops in the world. It is primarily cultivated for fiber and thought to have originated from Africa (</w:t>
      </w:r>
      <w:r w:rsidRPr="00B425A5">
        <w:rPr>
          <w:rFonts w:ascii="Arial" w:hAnsi="Arial" w:cs="Arial"/>
          <w:sz w:val="20"/>
          <w:szCs w:val="20"/>
          <w:shd w:val="clear" w:color="auto" w:fill="FFFFFF"/>
        </w:rPr>
        <w:t>Zerihun &amp; Berhe, 2018).</w:t>
      </w:r>
      <w:r w:rsidRPr="00B425A5">
        <w:rPr>
          <w:rFonts w:ascii="Arial" w:hAnsi="Arial" w:cs="Arial"/>
          <w:sz w:val="20"/>
          <w:szCs w:val="20"/>
        </w:rPr>
        <w:t xml:space="preserve"> Cotton is one of the most important fiber crops and plays a majo</w:t>
      </w:r>
      <w:r w:rsidR="00BB4E3D" w:rsidRPr="00B425A5">
        <w:rPr>
          <w:rFonts w:ascii="Arial" w:hAnsi="Arial" w:cs="Arial"/>
          <w:sz w:val="20"/>
          <w:szCs w:val="20"/>
        </w:rPr>
        <w:t>r role in the textile industry</w:t>
      </w:r>
      <w:r w:rsidRPr="00B425A5">
        <w:rPr>
          <w:rFonts w:ascii="Arial" w:hAnsi="Arial" w:cs="Arial"/>
          <w:sz w:val="20"/>
          <w:szCs w:val="20"/>
        </w:rPr>
        <w:t xml:space="preserve"> and the economy of Myanmar. It is widely cultivated in the Central Dry Zone (CDZ) areas of Myanmar (Soe K. </w:t>
      </w:r>
      <w:r w:rsidRPr="00B425A5">
        <w:rPr>
          <w:rFonts w:ascii="Arial" w:hAnsi="Arial" w:cs="Arial"/>
          <w:i/>
          <w:iCs/>
          <w:sz w:val="20"/>
          <w:szCs w:val="20"/>
        </w:rPr>
        <w:t>et al</w:t>
      </w:r>
      <w:r w:rsidRPr="00B425A5">
        <w:rPr>
          <w:rFonts w:ascii="Arial" w:hAnsi="Arial" w:cs="Arial"/>
          <w:sz w:val="20"/>
          <w:szCs w:val="20"/>
        </w:rPr>
        <w:t xml:space="preserve">., 2023). </w:t>
      </w:r>
      <w:r w:rsidR="002E2120" w:rsidRPr="00B425A5">
        <w:rPr>
          <w:rFonts w:ascii="Arial" w:hAnsi="Arial" w:cs="Arial"/>
          <w:sz w:val="20"/>
          <w:szCs w:val="20"/>
        </w:rPr>
        <w:t xml:space="preserve">In Myanmar, the total production amount of long-staple cotton was 393,364.29 MT (98.30%) and short-staple cotton was 6,768.28 MT (1.70%) in 2023-2024. About 400 metric tons were produced in 2023-2024, with 208 million hectares of cotton planted and yielding 1.92 MT/ha (MOALI, 2023; DOA, 2024 and MOC, 2024). </w:t>
      </w:r>
      <w:r w:rsidRPr="00B425A5">
        <w:rPr>
          <w:rFonts w:ascii="Arial" w:hAnsi="Arial" w:cs="Arial"/>
          <w:sz w:val="20"/>
          <w:szCs w:val="20"/>
          <w:lang w:bidi="ar-SA"/>
        </w:rPr>
        <w:t>Cotton</w:t>
      </w:r>
      <w:r w:rsidR="00131D00" w:rsidRPr="00B425A5">
        <w:rPr>
          <w:rFonts w:ascii="Arial" w:hAnsi="Arial" w:cs="Arial"/>
          <w:sz w:val="20"/>
          <w:szCs w:val="20"/>
          <w:lang w:bidi="ar-SA"/>
        </w:rPr>
        <w:t xml:space="preserve"> </w:t>
      </w:r>
      <w:r w:rsidRPr="00B425A5">
        <w:rPr>
          <w:rFonts w:ascii="Arial" w:hAnsi="Arial" w:cs="Arial"/>
          <w:sz w:val="20"/>
          <w:szCs w:val="20"/>
          <w:lang w:bidi="ar-SA"/>
        </w:rPr>
        <w:t xml:space="preserve">seed oil contains bioactive compounds, </w:t>
      </w:r>
      <w:r w:rsidR="00BB4E3D" w:rsidRPr="00B425A5">
        <w:rPr>
          <w:rFonts w:ascii="Arial" w:hAnsi="Arial" w:cs="Arial"/>
          <w:sz w:val="20"/>
          <w:szCs w:val="20"/>
          <w:lang w:bidi="ar-SA"/>
        </w:rPr>
        <w:t>including antioxidants (tocoph</w:t>
      </w:r>
      <w:r w:rsidRPr="00B425A5">
        <w:rPr>
          <w:rFonts w:ascii="Arial" w:hAnsi="Arial" w:cs="Arial"/>
          <w:sz w:val="20"/>
          <w:szCs w:val="20"/>
          <w:lang w:bidi="ar-SA"/>
        </w:rPr>
        <w:t>erols, sterols, flavonoids) and pigments like gossypol (Nix et al., 2017; Tian et al., 2016). Gossypol (</w:t>
      </w:r>
      <w:r w:rsidRPr="00B425A5">
        <w:rPr>
          <w:rFonts w:ascii="Arial" w:eastAsia="MinionPro-Regular" w:hAnsi="Arial" w:cs="Arial"/>
          <w:sz w:val="20"/>
          <w:szCs w:val="20"/>
          <w:lang w:bidi="ar-SA"/>
        </w:rPr>
        <w:t>C</w:t>
      </w:r>
      <w:r w:rsidRPr="00B425A5">
        <w:rPr>
          <w:rFonts w:ascii="Arial" w:eastAsia="MinionPro-Regular" w:hAnsi="Arial" w:cs="Arial"/>
          <w:sz w:val="20"/>
          <w:szCs w:val="20"/>
          <w:vertAlign w:val="subscript"/>
          <w:lang w:bidi="ar-SA"/>
        </w:rPr>
        <w:t>30</w:t>
      </w:r>
      <w:r w:rsidRPr="00B425A5">
        <w:rPr>
          <w:rFonts w:ascii="Arial" w:eastAsia="MinionPro-Regular" w:hAnsi="Arial" w:cs="Arial"/>
          <w:sz w:val="20"/>
          <w:szCs w:val="20"/>
          <w:lang w:bidi="ar-SA"/>
        </w:rPr>
        <w:t>H</w:t>
      </w:r>
      <w:r w:rsidRPr="00B425A5">
        <w:rPr>
          <w:rFonts w:ascii="Arial" w:eastAsia="MinionPro-Regular" w:hAnsi="Arial" w:cs="Arial"/>
          <w:sz w:val="20"/>
          <w:szCs w:val="20"/>
          <w:vertAlign w:val="subscript"/>
          <w:lang w:bidi="ar-SA"/>
        </w:rPr>
        <w:t>30</w:t>
      </w:r>
      <w:r w:rsidRPr="00B425A5">
        <w:rPr>
          <w:rFonts w:ascii="Arial" w:eastAsia="MinionPro-Regular" w:hAnsi="Arial" w:cs="Arial"/>
          <w:sz w:val="20"/>
          <w:szCs w:val="20"/>
          <w:lang w:bidi="ar-SA"/>
        </w:rPr>
        <w:t>O</w:t>
      </w:r>
      <w:r w:rsidRPr="00B425A5">
        <w:rPr>
          <w:rFonts w:ascii="Arial" w:eastAsia="MinionPro-Regular" w:hAnsi="Arial" w:cs="Arial"/>
          <w:sz w:val="20"/>
          <w:szCs w:val="20"/>
          <w:vertAlign w:val="subscript"/>
          <w:lang w:bidi="ar-SA"/>
        </w:rPr>
        <w:t>8</w:t>
      </w:r>
      <w:r w:rsidRPr="00B425A5">
        <w:rPr>
          <w:rFonts w:ascii="Arial" w:eastAsia="MinionPro-Regular" w:hAnsi="Arial" w:cs="Arial"/>
          <w:sz w:val="20"/>
          <w:szCs w:val="20"/>
          <w:lang w:bidi="ar-SA"/>
        </w:rPr>
        <w:t xml:space="preserve">,) </w:t>
      </w:r>
      <w:r w:rsidRPr="00B425A5">
        <w:rPr>
          <w:rFonts w:ascii="Arial" w:hAnsi="Arial" w:cs="Arial"/>
          <w:sz w:val="20"/>
          <w:szCs w:val="20"/>
          <w:lang w:bidi="ar-SA"/>
        </w:rPr>
        <w:t>is a phenolic compound with antifertility and antioxidant effects that exists in crude cotton</w:t>
      </w:r>
      <w:r w:rsidR="00131D00" w:rsidRPr="00B425A5">
        <w:rPr>
          <w:rFonts w:ascii="Arial" w:hAnsi="Arial" w:cs="Arial"/>
          <w:sz w:val="20"/>
          <w:szCs w:val="20"/>
          <w:lang w:bidi="ar-SA"/>
        </w:rPr>
        <w:t xml:space="preserve"> </w:t>
      </w:r>
      <w:r w:rsidRPr="00B425A5">
        <w:rPr>
          <w:rFonts w:ascii="Arial" w:hAnsi="Arial" w:cs="Arial"/>
          <w:sz w:val="20"/>
          <w:szCs w:val="20"/>
          <w:lang w:bidi="ar-SA"/>
        </w:rPr>
        <w:t xml:space="preserve">seed oil. </w:t>
      </w:r>
      <w:r w:rsidRPr="00B425A5">
        <w:rPr>
          <w:rFonts w:ascii="Arial" w:eastAsia="MinionPro-Regular" w:hAnsi="Arial" w:cs="Arial"/>
          <w:sz w:val="20"/>
          <w:szCs w:val="20"/>
          <w:lang w:bidi="ar-SA"/>
        </w:rPr>
        <w:t>Gossypol is produced by pigment glands in cotton stems, leaves, seeds, and flower buds (G</w:t>
      </w:r>
      <w:r w:rsidRPr="00B425A5">
        <w:rPr>
          <w:rFonts w:ascii="Arial" w:hAnsi="Arial" w:cs="Arial"/>
          <w:sz w:val="20"/>
          <w:szCs w:val="20"/>
          <w:shd w:val="clear" w:color="auto" w:fill="FFFFFF"/>
        </w:rPr>
        <w:t xml:space="preserve">adelha, 2014). </w:t>
      </w:r>
      <w:r w:rsidRPr="00B425A5">
        <w:rPr>
          <w:rFonts w:ascii="Arial" w:hAnsi="Arial" w:cs="Arial"/>
          <w:sz w:val="20"/>
          <w:szCs w:val="20"/>
          <w:lang w:bidi="ar-SA"/>
        </w:rPr>
        <w:t>Gossypol levels in cottonseed vary from 0.02% to 6.64% (</w:t>
      </w:r>
      <w:proofErr w:type="spellStart"/>
      <w:r w:rsidRPr="00B425A5">
        <w:rPr>
          <w:rFonts w:ascii="Arial" w:hAnsi="Arial" w:cs="Arial"/>
          <w:sz w:val="20"/>
          <w:szCs w:val="20"/>
          <w:lang w:bidi="ar-SA"/>
        </w:rPr>
        <w:t>Mageshwaran</w:t>
      </w:r>
      <w:proofErr w:type="spellEnd"/>
      <w:r w:rsidRPr="00B425A5">
        <w:rPr>
          <w:rFonts w:ascii="Arial" w:hAnsi="Arial" w:cs="Arial"/>
          <w:sz w:val="20"/>
          <w:szCs w:val="20"/>
          <w:lang w:bidi="ar-SA"/>
        </w:rPr>
        <w:t xml:space="preserve"> &amp; Parvez, 2016). As gossypol is toxic to humans and animals, further processing is essential to ensure safety. </w:t>
      </w:r>
      <w:r w:rsidR="00420D66" w:rsidRPr="00B425A5">
        <w:rPr>
          <w:rFonts w:ascii="Arial" w:hAnsi="Arial" w:cs="Arial"/>
          <w:sz w:val="20"/>
          <w:szCs w:val="20"/>
        </w:rPr>
        <w:t>Cotton</w:t>
      </w:r>
      <w:r w:rsidR="00BA2D28" w:rsidRPr="00B425A5">
        <w:rPr>
          <w:rFonts w:ascii="Arial" w:hAnsi="Arial" w:cs="Arial"/>
          <w:sz w:val="20"/>
          <w:szCs w:val="20"/>
        </w:rPr>
        <w:t xml:space="preserve"> </w:t>
      </w:r>
      <w:r w:rsidR="00420D66" w:rsidRPr="00B425A5">
        <w:rPr>
          <w:rFonts w:ascii="Arial" w:hAnsi="Arial" w:cs="Arial"/>
          <w:sz w:val="20"/>
          <w:szCs w:val="20"/>
        </w:rPr>
        <w:t>seed oil has been wide</w:t>
      </w:r>
      <w:r w:rsidR="00032BEB" w:rsidRPr="00B425A5">
        <w:rPr>
          <w:rFonts w:ascii="Arial" w:hAnsi="Arial" w:cs="Arial"/>
          <w:sz w:val="20"/>
          <w:szCs w:val="20"/>
        </w:rPr>
        <w:t xml:space="preserve">ly used in many countries as an </w:t>
      </w:r>
      <w:r w:rsidR="00420D66" w:rsidRPr="00B425A5">
        <w:rPr>
          <w:rFonts w:ascii="Arial" w:hAnsi="Arial" w:cs="Arial"/>
          <w:sz w:val="20"/>
          <w:szCs w:val="20"/>
        </w:rPr>
        <w:t>edible oil for salad and cooking, and it can also be hydrogenated to produce shortenings and margarines. The development of technologies for processing cotton</w:t>
      </w:r>
      <w:r w:rsidR="00131D00" w:rsidRPr="00B425A5">
        <w:rPr>
          <w:rFonts w:ascii="Arial" w:hAnsi="Arial" w:cs="Arial"/>
          <w:sz w:val="20"/>
          <w:szCs w:val="20"/>
        </w:rPr>
        <w:t xml:space="preserve"> </w:t>
      </w:r>
      <w:r w:rsidR="00420D66" w:rsidRPr="00B425A5">
        <w:rPr>
          <w:rFonts w:ascii="Arial" w:hAnsi="Arial" w:cs="Arial"/>
          <w:sz w:val="20"/>
          <w:szCs w:val="20"/>
        </w:rPr>
        <w:t>seed oil has played an important role in the modern edible oil and fats industry (O’Brien et al., 2005). However, crude cotton</w:t>
      </w:r>
      <w:r w:rsidR="00131D00" w:rsidRPr="00B425A5">
        <w:rPr>
          <w:rFonts w:ascii="Arial" w:hAnsi="Arial" w:cs="Arial"/>
          <w:sz w:val="20"/>
          <w:szCs w:val="20"/>
        </w:rPr>
        <w:t xml:space="preserve"> </w:t>
      </w:r>
      <w:r w:rsidR="00420D66" w:rsidRPr="00B425A5">
        <w:rPr>
          <w:rFonts w:ascii="Arial" w:hAnsi="Arial" w:cs="Arial"/>
          <w:sz w:val="20"/>
          <w:szCs w:val="20"/>
        </w:rPr>
        <w:t>seed oil is not suitable for direct food use without refining due to its dark color, high free fatty acid, gossypol content, and undesirable flavor and odor.</w:t>
      </w:r>
      <w:r w:rsidR="00C80E15" w:rsidRPr="00B425A5">
        <w:rPr>
          <w:rFonts w:ascii="Arial" w:hAnsi="Arial" w:cs="Arial"/>
          <w:sz w:val="20"/>
          <w:szCs w:val="20"/>
        </w:rPr>
        <w:t xml:space="preserve"> </w:t>
      </w:r>
      <w:r w:rsidR="000D7CF2" w:rsidRPr="00B425A5">
        <w:rPr>
          <w:rFonts w:ascii="Arial" w:hAnsi="Arial" w:cs="Arial"/>
          <w:sz w:val="20"/>
          <w:szCs w:val="20"/>
        </w:rPr>
        <w:t xml:space="preserve">These impurities from crude oil are removed in the bleaching step by using materials with a strong adsorption power called "bleaching earths," which are usually activated bentonites (Erten, 2004; </w:t>
      </w:r>
      <w:proofErr w:type="spellStart"/>
      <w:r w:rsidR="000D7CF2" w:rsidRPr="00B425A5">
        <w:rPr>
          <w:rFonts w:ascii="Arial" w:hAnsi="Arial" w:cs="Arial"/>
          <w:sz w:val="20"/>
          <w:szCs w:val="20"/>
        </w:rPr>
        <w:t>Boukerroui</w:t>
      </w:r>
      <w:proofErr w:type="spellEnd"/>
      <w:r w:rsidR="000D7CF2" w:rsidRPr="00B425A5">
        <w:rPr>
          <w:rFonts w:ascii="Arial" w:hAnsi="Arial" w:cs="Arial"/>
          <w:sz w:val="20"/>
          <w:szCs w:val="20"/>
        </w:rPr>
        <w:t xml:space="preserve"> et al., 2002</w:t>
      </w:r>
      <w:proofErr w:type="gramStart"/>
      <w:r w:rsidR="000D7CF2" w:rsidRPr="00B425A5">
        <w:rPr>
          <w:rFonts w:ascii="Arial" w:hAnsi="Arial" w:cs="Arial"/>
          <w:sz w:val="20"/>
          <w:szCs w:val="20"/>
        </w:rPr>
        <w:t>).</w:t>
      </w:r>
      <w:r w:rsidR="00B2449B" w:rsidRPr="00B425A5">
        <w:rPr>
          <w:rFonts w:ascii="Arial" w:hAnsi="Arial" w:cs="Arial"/>
          <w:sz w:val="20"/>
          <w:szCs w:val="20"/>
        </w:rPr>
        <w:t>The</w:t>
      </w:r>
      <w:proofErr w:type="gramEnd"/>
      <w:r w:rsidR="00B2449B" w:rsidRPr="00B425A5">
        <w:rPr>
          <w:rFonts w:ascii="Arial" w:hAnsi="Arial" w:cs="Arial"/>
          <w:sz w:val="20"/>
          <w:szCs w:val="20"/>
        </w:rPr>
        <w:t xml:space="preserve"> traditional refining process of crude vegetable oils generally includes the steps of degumming, neutralization, bleaching</w:t>
      </w:r>
      <w:r w:rsidR="000248F7" w:rsidRPr="00B425A5">
        <w:rPr>
          <w:rFonts w:ascii="Arial" w:hAnsi="Arial" w:cs="Arial"/>
          <w:sz w:val="20"/>
          <w:szCs w:val="20"/>
        </w:rPr>
        <w:t>,</w:t>
      </w:r>
      <w:r w:rsidR="00B2449B" w:rsidRPr="00B425A5">
        <w:rPr>
          <w:rFonts w:ascii="Arial" w:hAnsi="Arial" w:cs="Arial"/>
          <w:sz w:val="20"/>
          <w:szCs w:val="20"/>
        </w:rPr>
        <w:t xml:space="preserve"> and deodorization. </w:t>
      </w:r>
      <w:r w:rsidR="00060455" w:rsidRPr="00B425A5">
        <w:rPr>
          <w:rFonts w:ascii="Arial" w:hAnsi="Arial" w:cs="Arial"/>
          <w:sz w:val="20"/>
          <w:szCs w:val="20"/>
        </w:rPr>
        <w:t xml:space="preserve">The refining processes not only remove the unwanted substances but also vitamins, </w:t>
      </w:r>
      <w:r w:rsidR="00060455" w:rsidRPr="00B425A5">
        <w:rPr>
          <w:rFonts w:ascii="Arial" w:hAnsi="Arial" w:cs="Arial"/>
          <w:sz w:val="20"/>
          <w:szCs w:val="20"/>
        </w:rPr>
        <w:lastRenderedPageBreak/>
        <w:t>antioxidants, and antioxidant precursors (e.g., tocopherols, sterols, and EFAs) that are removed, decreased, or partially destroyed at the same time (</w:t>
      </w:r>
      <w:r w:rsidR="00C6121C" w:rsidRPr="00B425A5">
        <w:rPr>
          <w:rFonts w:ascii="Arial" w:hAnsi="Arial" w:cs="Arial"/>
          <w:sz w:val="20"/>
          <w:szCs w:val="20"/>
        </w:rPr>
        <w:t xml:space="preserve">Alpaslan et al., 2001; </w:t>
      </w:r>
      <w:proofErr w:type="spellStart"/>
      <w:r w:rsidR="00060455" w:rsidRPr="00B425A5">
        <w:rPr>
          <w:rFonts w:ascii="Arial" w:hAnsi="Arial" w:cs="Arial"/>
          <w:sz w:val="20"/>
          <w:szCs w:val="20"/>
        </w:rPr>
        <w:t>Silkeberg</w:t>
      </w:r>
      <w:proofErr w:type="spellEnd"/>
      <w:r w:rsidR="00060455" w:rsidRPr="00B425A5">
        <w:rPr>
          <w:rFonts w:ascii="Arial" w:hAnsi="Arial" w:cs="Arial"/>
          <w:sz w:val="20"/>
          <w:szCs w:val="20"/>
        </w:rPr>
        <w:t xml:space="preserve"> and Kochhar, 2000). </w:t>
      </w:r>
      <w:r w:rsidR="00C80E15" w:rsidRPr="00B425A5">
        <w:rPr>
          <w:rFonts w:ascii="Arial" w:hAnsi="Arial" w:cs="Arial"/>
          <w:sz w:val="20"/>
          <w:szCs w:val="20"/>
        </w:rPr>
        <w:t xml:space="preserve">Therefore, the present study was conducted </w:t>
      </w:r>
      <w:r w:rsidR="00696324" w:rsidRPr="00B425A5">
        <w:rPr>
          <w:rFonts w:ascii="Arial" w:hAnsi="Arial" w:cs="Arial"/>
          <w:sz w:val="20"/>
          <w:szCs w:val="20"/>
        </w:rPr>
        <w:t>to study the effect of refining methods on gossypol content and quality of cotton seed oil.</w:t>
      </w:r>
    </w:p>
    <w:p w14:paraId="4FADAA74" w14:textId="77777777" w:rsidR="00392EA3" w:rsidRPr="00B425A5" w:rsidRDefault="00392EA3" w:rsidP="003D46C8">
      <w:pPr>
        <w:spacing w:after="0" w:line="240" w:lineRule="auto"/>
        <w:rPr>
          <w:rFonts w:ascii="Arial" w:hAnsi="Arial" w:cs="Arial"/>
          <w:sz w:val="20"/>
          <w:szCs w:val="20"/>
        </w:rPr>
      </w:pPr>
    </w:p>
    <w:p w14:paraId="695AC64B" w14:textId="6A38A109" w:rsidR="00857072" w:rsidRPr="00392EA3" w:rsidRDefault="000D0037" w:rsidP="007950A5">
      <w:pPr>
        <w:pStyle w:val="Heading1"/>
        <w:numPr>
          <w:ilvl w:val="0"/>
          <w:numId w:val="0"/>
        </w:numPr>
        <w:spacing w:before="0" w:line="240" w:lineRule="auto"/>
        <w:rPr>
          <w:rFonts w:ascii="Arial" w:hAnsi="Arial" w:cs="Arial"/>
          <w:color w:val="auto"/>
          <w:sz w:val="22"/>
          <w:szCs w:val="22"/>
        </w:rPr>
      </w:pPr>
      <w:r w:rsidRPr="00392EA3">
        <w:rPr>
          <w:rFonts w:ascii="Arial" w:hAnsi="Arial" w:cs="Arial"/>
          <w:color w:val="auto"/>
          <w:sz w:val="22"/>
          <w:szCs w:val="22"/>
        </w:rPr>
        <w:t>2.</w:t>
      </w:r>
      <w:r w:rsidR="00392EA3" w:rsidRPr="00392EA3">
        <w:rPr>
          <w:rFonts w:ascii="Arial" w:hAnsi="Arial" w:cs="Arial"/>
          <w:color w:val="auto"/>
          <w:sz w:val="22"/>
          <w:szCs w:val="22"/>
        </w:rPr>
        <w:t xml:space="preserve"> MATERIAL AND METHODS</w:t>
      </w:r>
    </w:p>
    <w:p w14:paraId="1FF136B5" w14:textId="77777777" w:rsidR="00392EA3" w:rsidRDefault="00392EA3" w:rsidP="00392EA3">
      <w:pPr>
        <w:pStyle w:val="BodyText"/>
        <w:jc w:val="both"/>
        <w:rPr>
          <w:rFonts w:ascii="Arial" w:hAnsi="Arial" w:cs="Arial"/>
          <w:sz w:val="20"/>
          <w:szCs w:val="20"/>
        </w:rPr>
      </w:pPr>
    </w:p>
    <w:p w14:paraId="5A76259A" w14:textId="03CC73DB" w:rsidR="000D0037" w:rsidRDefault="000D0037" w:rsidP="00392EA3">
      <w:pPr>
        <w:pStyle w:val="BodyText"/>
        <w:jc w:val="both"/>
        <w:rPr>
          <w:rFonts w:ascii="Arial" w:hAnsi="Arial" w:cs="Arial"/>
          <w:sz w:val="20"/>
          <w:szCs w:val="20"/>
        </w:rPr>
      </w:pPr>
      <w:r w:rsidRPr="00B425A5">
        <w:rPr>
          <w:rFonts w:ascii="Arial" w:hAnsi="Arial" w:cs="Arial"/>
          <w:sz w:val="20"/>
          <w:szCs w:val="20"/>
        </w:rPr>
        <w:t xml:space="preserve">Shwe Daung-10 cotton </w:t>
      </w:r>
      <w:r w:rsidR="006054B6" w:rsidRPr="00B425A5">
        <w:rPr>
          <w:rFonts w:ascii="Arial" w:hAnsi="Arial" w:cs="Arial"/>
          <w:sz w:val="20"/>
          <w:szCs w:val="20"/>
        </w:rPr>
        <w:t>seed v</w:t>
      </w:r>
      <w:r w:rsidRPr="00B425A5">
        <w:rPr>
          <w:rFonts w:ascii="Arial" w:hAnsi="Arial" w:cs="Arial"/>
          <w:sz w:val="20"/>
          <w:szCs w:val="20"/>
        </w:rPr>
        <w:t xml:space="preserve">ariety cultivated during the monsoon season, 2024-2025 were collected from </w:t>
      </w:r>
      <w:r w:rsidR="00B9678E" w:rsidRPr="00B425A5">
        <w:rPr>
          <w:rFonts w:ascii="Arial" w:hAnsi="Arial" w:cs="Arial"/>
          <w:sz w:val="20"/>
          <w:szCs w:val="20"/>
        </w:rPr>
        <w:t xml:space="preserve">Lune Kyaw </w:t>
      </w:r>
      <w:r w:rsidRPr="00B425A5">
        <w:rPr>
          <w:rFonts w:ascii="Arial" w:hAnsi="Arial" w:cs="Arial"/>
          <w:sz w:val="20"/>
          <w:szCs w:val="20"/>
        </w:rPr>
        <w:t>Cotton Seed</w:t>
      </w:r>
      <w:r w:rsidR="00B9678E" w:rsidRPr="00B425A5">
        <w:rPr>
          <w:rFonts w:ascii="Arial" w:hAnsi="Arial" w:cs="Arial"/>
          <w:sz w:val="20"/>
          <w:szCs w:val="20"/>
        </w:rPr>
        <w:t xml:space="preserve"> Farm</w:t>
      </w:r>
      <w:r w:rsidRPr="00B425A5">
        <w:rPr>
          <w:rFonts w:ascii="Arial" w:hAnsi="Arial" w:cs="Arial"/>
          <w:sz w:val="20"/>
          <w:szCs w:val="20"/>
        </w:rPr>
        <w:t>, Department of Agricultural (DOA), Ministry of Agriculture, Livestock and Irrigation.</w:t>
      </w:r>
    </w:p>
    <w:p w14:paraId="55855194" w14:textId="77777777" w:rsidR="00392EA3" w:rsidRPr="00B425A5" w:rsidRDefault="00392EA3" w:rsidP="00392EA3">
      <w:pPr>
        <w:pStyle w:val="BodyText"/>
        <w:jc w:val="both"/>
        <w:rPr>
          <w:rFonts w:ascii="Arial" w:hAnsi="Arial" w:cs="Arial"/>
          <w:sz w:val="20"/>
          <w:szCs w:val="20"/>
        </w:rPr>
      </w:pPr>
    </w:p>
    <w:p w14:paraId="018D768A" w14:textId="76977D5E" w:rsidR="009E7B15" w:rsidRDefault="009E7B15" w:rsidP="007950A5">
      <w:pPr>
        <w:pStyle w:val="BodyText"/>
        <w:jc w:val="both"/>
        <w:outlineLvl w:val="1"/>
        <w:rPr>
          <w:rFonts w:ascii="Arial" w:hAnsi="Arial" w:cs="Arial"/>
          <w:b/>
          <w:sz w:val="20"/>
          <w:szCs w:val="20"/>
        </w:rPr>
      </w:pPr>
      <w:r w:rsidRPr="00B425A5">
        <w:rPr>
          <w:rFonts w:ascii="Arial" w:hAnsi="Arial" w:cs="Arial"/>
          <w:b/>
          <w:sz w:val="20"/>
          <w:szCs w:val="20"/>
        </w:rPr>
        <w:t>2.1 Sample Preparation</w:t>
      </w:r>
    </w:p>
    <w:p w14:paraId="5BE02238" w14:textId="77777777" w:rsidR="00392EA3" w:rsidRDefault="00392EA3" w:rsidP="00392EA3">
      <w:pPr>
        <w:spacing w:after="0" w:line="240" w:lineRule="auto"/>
        <w:rPr>
          <w:rFonts w:ascii="Arial" w:hAnsi="Arial" w:cs="Arial"/>
          <w:sz w:val="20"/>
          <w:szCs w:val="20"/>
        </w:rPr>
      </w:pPr>
    </w:p>
    <w:p w14:paraId="623693F3" w14:textId="408DB64E" w:rsidR="00353C55" w:rsidRDefault="009C4ACF" w:rsidP="00392EA3">
      <w:pPr>
        <w:spacing w:after="0" w:line="240" w:lineRule="auto"/>
        <w:rPr>
          <w:rFonts w:ascii="Arial" w:hAnsi="Arial" w:cs="Arial"/>
          <w:sz w:val="20"/>
          <w:szCs w:val="20"/>
        </w:rPr>
      </w:pPr>
      <w:r w:rsidRPr="00B425A5">
        <w:rPr>
          <w:rFonts w:ascii="Arial" w:hAnsi="Arial" w:cs="Arial"/>
          <w:sz w:val="20"/>
          <w:szCs w:val="20"/>
        </w:rPr>
        <w:t>The raw cotton</w:t>
      </w:r>
      <w:r w:rsidR="006054B6" w:rsidRPr="00B425A5">
        <w:rPr>
          <w:rFonts w:ascii="Arial" w:hAnsi="Arial" w:cs="Arial"/>
          <w:sz w:val="20"/>
          <w:szCs w:val="20"/>
        </w:rPr>
        <w:t xml:space="preserve"> </w:t>
      </w:r>
      <w:r w:rsidRPr="00B425A5">
        <w:rPr>
          <w:rFonts w:ascii="Arial" w:hAnsi="Arial" w:cs="Arial"/>
          <w:sz w:val="20"/>
          <w:szCs w:val="20"/>
        </w:rPr>
        <w:t xml:space="preserve">seeds were cleaned by removing dust, sand, and other foreign </w:t>
      </w:r>
      <w:r w:rsidR="00353C55" w:rsidRPr="00B425A5">
        <w:rPr>
          <w:rFonts w:ascii="Arial" w:hAnsi="Arial" w:cs="Arial"/>
          <w:sz w:val="20"/>
          <w:szCs w:val="20"/>
        </w:rPr>
        <w:t>materials</w:t>
      </w:r>
      <w:r w:rsidRPr="00B425A5">
        <w:rPr>
          <w:rFonts w:ascii="Arial" w:hAnsi="Arial" w:cs="Arial"/>
          <w:sz w:val="20"/>
          <w:szCs w:val="20"/>
        </w:rPr>
        <w:t xml:space="preserve"> through hand sorting and sieving. After cleaning, the cotton</w:t>
      </w:r>
      <w:r w:rsidR="006054B6" w:rsidRPr="00B425A5">
        <w:rPr>
          <w:rFonts w:ascii="Arial" w:hAnsi="Arial" w:cs="Arial"/>
          <w:sz w:val="20"/>
          <w:szCs w:val="20"/>
        </w:rPr>
        <w:t xml:space="preserve"> </w:t>
      </w:r>
      <w:r w:rsidRPr="00B425A5">
        <w:rPr>
          <w:rFonts w:ascii="Arial" w:hAnsi="Arial" w:cs="Arial"/>
          <w:sz w:val="20"/>
          <w:szCs w:val="20"/>
        </w:rPr>
        <w:t>seeds were hulled using a mechanical huller, and the separated kernels were collected for processing. These collected cotton</w:t>
      </w:r>
      <w:r w:rsidR="006054B6" w:rsidRPr="00B425A5">
        <w:rPr>
          <w:rFonts w:ascii="Arial" w:hAnsi="Arial" w:cs="Arial"/>
          <w:sz w:val="20"/>
          <w:szCs w:val="20"/>
        </w:rPr>
        <w:t xml:space="preserve"> </w:t>
      </w:r>
      <w:r w:rsidRPr="00B425A5">
        <w:rPr>
          <w:rFonts w:ascii="Arial" w:hAnsi="Arial" w:cs="Arial"/>
          <w:sz w:val="20"/>
          <w:szCs w:val="20"/>
        </w:rPr>
        <w:t>seed kernels were pretreated using methods including boiling (10</w:t>
      </w:r>
      <w:r w:rsidR="000A7F4A" w:rsidRPr="00B425A5">
        <w:rPr>
          <w:rFonts w:ascii="Arial" w:hAnsi="Arial" w:cs="Arial"/>
          <w:sz w:val="20"/>
          <w:szCs w:val="20"/>
        </w:rPr>
        <w:t xml:space="preserve">0 ºC, 30 min) and </w:t>
      </w:r>
      <w:r w:rsidR="00F64272" w:rsidRPr="00B425A5">
        <w:rPr>
          <w:rFonts w:ascii="Arial" w:hAnsi="Arial" w:cs="Arial"/>
          <w:sz w:val="20"/>
          <w:szCs w:val="20"/>
        </w:rPr>
        <w:t>after pretreatments the</w:t>
      </w:r>
      <w:r w:rsidRPr="00B425A5">
        <w:rPr>
          <w:rFonts w:ascii="Arial" w:hAnsi="Arial" w:cs="Arial"/>
          <w:sz w:val="20"/>
          <w:szCs w:val="20"/>
        </w:rPr>
        <w:t xml:space="preserve"> moisture content was adjusted to 6-8%. For cotton</w:t>
      </w:r>
      <w:r w:rsidR="006054B6" w:rsidRPr="00B425A5">
        <w:rPr>
          <w:rFonts w:ascii="Arial" w:hAnsi="Arial" w:cs="Arial"/>
          <w:sz w:val="20"/>
          <w:szCs w:val="20"/>
        </w:rPr>
        <w:t xml:space="preserve"> </w:t>
      </w:r>
      <w:r w:rsidRPr="00B425A5">
        <w:rPr>
          <w:rFonts w:ascii="Arial" w:hAnsi="Arial" w:cs="Arial"/>
          <w:sz w:val="20"/>
          <w:szCs w:val="20"/>
        </w:rPr>
        <w:t>seed oil extraction, the pretreatment of cotton</w:t>
      </w:r>
      <w:r w:rsidR="006054B6" w:rsidRPr="00B425A5">
        <w:rPr>
          <w:rFonts w:ascii="Arial" w:hAnsi="Arial" w:cs="Arial"/>
          <w:sz w:val="20"/>
          <w:szCs w:val="20"/>
        </w:rPr>
        <w:t xml:space="preserve"> </w:t>
      </w:r>
      <w:r w:rsidRPr="00B425A5">
        <w:rPr>
          <w:rFonts w:ascii="Arial" w:hAnsi="Arial" w:cs="Arial"/>
          <w:sz w:val="20"/>
          <w:szCs w:val="20"/>
        </w:rPr>
        <w:t xml:space="preserve">seeds was </w:t>
      </w:r>
      <w:r w:rsidR="00F64272" w:rsidRPr="00B425A5">
        <w:rPr>
          <w:rFonts w:ascii="Arial" w:hAnsi="Arial" w:cs="Arial"/>
          <w:sz w:val="20"/>
          <w:szCs w:val="20"/>
        </w:rPr>
        <w:t>conducted</w:t>
      </w:r>
      <w:r w:rsidRPr="00B425A5">
        <w:rPr>
          <w:rFonts w:ascii="Arial" w:hAnsi="Arial" w:cs="Arial"/>
          <w:sz w:val="20"/>
          <w:szCs w:val="20"/>
        </w:rPr>
        <w:t xml:space="preserve"> </w:t>
      </w:r>
      <w:r w:rsidR="00F64272" w:rsidRPr="00B425A5">
        <w:rPr>
          <w:rFonts w:ascii="Arial" w:hAnsi="Arial" w:cs="Arial"/>
          <w:sz w:val="20"/>
          <w:szCs w:val="20"/>
        </w:rPr>
        <w:t xml:space="preserve">using </w:t>
      </w:r>
      <w:r w:rsidRPr="00B425A5">
        <w:rPr>
          <w:rFonts w:ascii="Arial" w:hAnsi="Arial" w:cs="Arial"/>
          <w:sz w:val="20"/>
          <w:szCs w:val="20"/>
        </w:rPr>
        <w:t xml:space="preserve">a screw press machine </w:t>
      </w:r>
      <w:r w:rsidR="00F64272" w:rsidRPr="00B425A5">
        <w:rPr>
          <w:rFonts w:ascii="Arial" w:hAnsi="Arial" w:cs="Arial"/>
          <w:sz w:val="20"/>
          <w:szCs w:val="20"/>
        </w:rPr>
        <w:t>at a</w:t>
      </w:r>
      <w:r w:rsidRPr="00B425A5">
        <w:rPr>
          <w:rFonts w:ascii="Arial" w:hAnsi="Arial" w:cs="Arial"/>
          <w:sz w:val="20"/>
          <w:szCs w:val="20"/>
        </w:rPr>
        <w:t xml:space="preserve"> constant temperature (120 ºC).</w:t>
      </w:r>
      <w:r w:rsidR="008930A1" w:rsidRPr="00B425A5">
        <w:rPr>
          <w:rFonts w:ascii="Arial" w:hAnsi="Arial" w:cs="Arial"/>
          <w:sz w:val="20"/>
          <w:szCs w:val="20"/>
        </w:rPr>
        <w:t xml:space="preserve"> </w:t>
      </w:r>
    </w:p>
    <w:p w14:paraId="1797A0C3" w14:textId="77777777" w:rsidR="00392EA3" w:rsidRPr="00B425A5" w:rsidRDefault="00392EA3" w:rsidP="00392EA3">
      <w:pPr>
        <w:spacing w:after="0" w:line="240" w:lineRule="auto"/>
        <w:rPr>
          <w:rFonts w:ascii="Arial" w:hAnsi="Arial" w:cs="Arial"/>
          <w:sz w:val="20"/>
          <w:szCs w:val="20"/>
        </w:rPr>
      </w:pPr>
    </w:p>
    <w:p w14:paraId="6A6536F1" w14:textId="2EFF04D3" w:rsidR="00353C55" w:rsidRDefault="00353C55" w:rsidP="007950A5">
      <w:pPr>
        <w:spacing w:after="0" w:line="240" w:lineRule="auto"/>
        <w:rPr>
          <w:rFonts w:ascii="Arial" w:hAnsi="Arial" w:cs="Arial"/>
          <w:b/>
          <w:bCs/>
          <w:sz w:val="20"/>
          <w:szCs w:val="20"/>
        </w:rPr>
      </w:pPr>
      <w:r w:rsidRPr="00B425A5">
        <w:rPr>
          <w:rFonts w:ascii="Arial" w:hAnsi="Arial" w:cs="Arial"/>
          <w:b/>
          <w:bCs/>
          <w:sz w:val="20"/>
          <w:szCs w:val="20"/>
        </w:rPr>
        <w:t>2.</w:t>
      </w:r>
      <w:r w:rsidR="00047E7E" w:rsidRPr="00B425A5">
        <w:rPr>
          <w:rFonts w:ascii="Arial" w:hAnsi="Arial" w:cs="Arial"/>
          <w:b/>
          <w:bCs/>
          <w:sz w:val="20"/>
          <w:szCs w:val="20"/>
        </w:rPr>
        <w:t>1.1</w:t>
      </w:r>
      <w:r w:rsidRPr="00B425A5">
        <w:rPr>
          <w:rFonts w:ascii="Arial" w:hAnsi="Arial" w:cs="Arial"/>
          <w:b/>
          <w:bCs/>
          <w:sz w:val="20"/>
          <w:szCs w:val="20"/>
        </w:rPr>
        <w:t xml:space="preserve"> Experimental treatments</w:t>
      </w:r>
    </w:p>
    <w:p w14:paraId="2B094DB2" w14:textId="3A1AA868" w:rsidR="008930A1" w:rsidRDefault="008930A1" w:rsidP="007950A5">
      <w:pPr>
        <w:spacing w:after="0" w:line="240" w:lineRule="auto"/>
        <w:ind w:firstLine="720"/>
        <w:rPr>
          <w:rFonts w:ascii="Arial" w:hAnsi="Arial" w:cs="Arial"/>
          <w:sz w:val="20"/>
          <w:szCs w:val="20"/>
        </w:rPr>
      </w:pPr>
      <w:r w:rsidRPr="00B425A5">
        <w:rPr>
          <w:rFonts w:ascii="Arial" w:hAnsi="Arial" w:cs="Arial"/>
          <w:sz w:val="20"/>
          <w:szCs w:val="20"/>
        </w:rPr>
        <w:t xml:space="preserve">After </w:t>
      </w:r>
      <w:r w:rsidR="00F64272" w:rsidRPr="00B425A5">
        <w:rPr>
          <w:rFonts w:ascii="Arial" w:hAnsi="Arial" w:cs="Arial"/>
          <w:sz w:val="20"/>
          <w:szCs w:val="20"/>
        </w:rPr>
        <w:t>e</w:t>
      </w:r>
      <w:r w:rsidR="00BA2D28" w:rsidRPr="00B425A5">
        <w:rPr>
          <w:rFonts w:ascii="Arial" w:hAnsi="Arial" w:cs="Arial"/>
          <w:sz w:val="20"/>
          <w:szCs w:val="20"/>
        </w:rPr>
        <w:t>x</w:t>
      </w:r>
      <w:r w:rsidR="00F64272" w:rsidRPr="00B425A5">
        <w:rPr>
          <w:rFonts w:ascii="Arial" w:hAnsi="Arial" w:cs="Arial"/>
          <w:sz w:val="20"/>
          <w:szCs w:val="20"/>
        </w:rPr>
        <w:t>traction</w:t>
      </w:r>
      <w:r w:rsidRPr="00B425A5">
        <w:rPr>
          <w:rFonts w:ascii="Arial" w:hAnsi="Arial" w:cs="Arial"/>
          <w:sz w:val="20"/>
          <w:szCs w:val="20"/>
        </w:rPr>
        <w:t>, the crude cotton</w:t>
      </w:r>
      <w:r w:rsidR="006054B6" w:rsidRPr="00B425A5">
        <w:rPr>
          <w:rFonts w:ascii="Arial" w:hAnsi="Arial" w:cs="Arial"/>
          <w:sz w:val="20"/>
          <w:szCs w:val="20"/>
        </w:rPr>
        <w:t xml:space="preserve"> </w:t>
      </w:r>
      <w:r w:rsidRPr="00B425A5">
        <w:rPr>
          <w:rFonts w:ascii="Arial" w:hAnsi="Arial" w:cs="Arial"/>
          <w:sz w:val="20"/>
          <w:szCs w:val="20"/>
        </w:rPr>
        <w:t xml:space="preserve">seed oil was refined by </w:t>
      </w:r>
      <w:r w:rsidR="00042C9F" w:rsidRPr="00B425A5">
        <w:rPr>
          <w:rFonts w:ascii="Arial" w:hAnsi="Arial" w:cs="Arial"/>
          <w:sz w:val="20"/>
          <w:szCs w:val="20"/>
        </w:rPr>
        <w:t>degumming, neutralization and bleachin</w:t>
      </w:r>
      <w:r w:rsidR="000A7F4A" w:rsidRPr="00B425A5">
        <w:rPr>
          <w:rFonts w:ascii="Arial" w:hAnsi="Arial" w:cs="Arial"/>
          <w:sz w:val="20"/>
          <w:szCs w:val="20"/>
        </w:rPr>
        <w:t>g</w:t>
      </w:r>
      <w:r w:rsidRPr="00B425A5">
        <w:rPr>
          <w:rFonts w:ascii="Arial" w:hAnsi="Arial" w:cs="Arial"/>
          <w:sz w:val="20"/>
          <w:szCs w:val="20"/>
        </w:rPr>
        <w:t>. In order to improve oil quality by lowering gossypol content, color, and other contaminants, activated carbon</w:t>
      </w:r>
      <w:r w:rsidR="00FA5674" w:rsidRPr="00B425A5">
        <w:rPr>
          <w:rFonts w:ascii="Arial" w:hAnsi="Arial" w:cs="Arial"/>
          <w:sz w:val="20"/>
          <w:szCs w:val="20"/>
        </w:rPr>
        <w:t xml:space="preserve"> (AC)</w:t>
      </w:r>
      <w:r w:rsidRPr="00B425A5">
        <w:rPr>
          <w:rFonts w:ascii="Arial" w:hAnsi="Arial" w:cs="Arial"/>
          <w:sz w:val="20"/>
          <w:szCs w:val="20"/>
        </w:rPr>
        <w:t xml:space="preserve"> </w:t>
      </w:r>
      <w:r w:rsidR="00736E35" w:rsidRPr="00B425A5">
        <w:rPr>
          <w:rFonts w:ascii="Arial" w:hAnsi="Arial" w:cs="Arial"/>
          <w:sz w:val="20"/>
          <w:szCs w:val="20"/>
        </w:rPr>
        <w:t>and bleaching earth</w:t>
      </w:r>
      <w:r w:rsidR="00FA5674" w:rsidRPr="00B425A5">
        <w:rPr>
          <w:rFonts w:ascii="Arial" w:hAnsi="Arial" w:cs="Arial"/>
          <w:sz w:val="20"/>
          <w:szCs w:val="20"/>
        </w:rPr>
        <w:t xml:space="preserve"> (BE)</w:t>
      </w:r>
      <w:r w:rsidR="00736E35" w:rsidRPr="00B425A5">
        <w:rPr>
          <w:rFonts w:ascii="Arial" w:hAnsi="Arial" w:cs="Arial"/>
          <w:sz w:val="20"/>
          <w:szCs w:val="20"/>
        </w:rPr>
        <w:t xml:space="preserve"> </w:t>
      </w:r>
      <w:r w:rsidRPr="00B425A5">
        <w:rPr>
          <w:rFonts w:ascii="Arial" w:hAnsi="Arial" w:cs="Arial"/>
          <w:sz w:val="20"/>
          <w:szCs w:val="20"/>
        </w:rPr>
        <w:t xml:space="preserve">were used </w:t>
      </w:r>
      <w:r w:rsidR="00240591" w:rsidRPr="00B425A5">
        <w:rPr>
          <w:rFonts w:ascii="Arial" w:hAnsi="Arial" w:cs="Arial"/>
          <w:sz w:val="20"/>
          <w:szCs w:val="20"/>
        </w:rPr>
        <w:t>in</w:t>
      </w:r>
      <w:r w:rsidRPr="00B425A5">
        <w:rPr>
          <w:rFonts w:ascii="Arial" w:hAnsi="Arial" w:cs="Arial"/>
          <w:sz w:val="20"/>
          <w:szCs w:val="20"/>
        </w:rPr>
        <w:t xml:space="preserve"> different amounts (0.5, 1.0, and 1.5 g/100 g oil) during the bleaching stage</w:t>
      </w:r>
      <w:r w:rsidR="002853A4" w:rsidRPr="00B425A5">
        <w:rPr>
          <w:rFonts w:ascii="Arial" w:hAnsi="Arial" w:cs="Arial"/>
          <w:sz w:val="20"/>
          <w:szCs w:val="20"/>
        </w:rPr>
        <w:t xml:space="preserve"> and control sample (crude oil)</w:t>
      </w:r>
      <w:r w:rsidRPr="00B425A5">
        <w:rPr>
          <w:rFonts w:ascii="Arial" w:hAnsi="Arial" w:cs="Arial"/>
          <w:sz w:val="20"/>
          <w:szCs w:val="20"/>
        </w:rPr>
        <w:t xml:space="preserve">. The </w:t>
      </w:r>
      <w:r w:rsidR="00353C55" w:rsidRPr="00B425A5">
        <w:rPr>
          <w:rFonts w:ascii="Arial" w:hAnsi="Arial" w:cs="Arial"/>
          <w:sz w:val="20"/>
          <w:szCs w:val="20"/>
        </w:rPr>
        <w:t xml:space="preserve">gossypol content, </w:t>
      </w:r>
      <w:r w:rsidRPr="00B425A5">
        <w:rPr>
          <w:rFonts w:ascii="Arial" w:hAnsi="Arial" w:cs="Arial"/>
          <w:sz w:val="20"/>
          <w:szCs w:val="20"/>
        </w:rPr>
        <w:t xml:space="preserve">free fatty acid, peroxide value, </w:t>
      </w:r>
      <w:r w:rsidR="00353C55" w:rsidRPr="00B425A5">
        <w:rPr>
          <w:rFonts w:ascii="Arial" w:hAnsi="Arial" w:cs="Arial"/>
          <w:sz w:val="20"/>
          <w:szCs w:val="20"/>
        </w:rPr>
        <w:t xml:space="preserve">saponification value, </w:t>
      </w:r>
      <w:r w:rsidRPr="00B425A5">
        <w:rPr>
          <w:rFonts w:ascii="Arial" w:hAnsi="Arial" w:cs="Arial"/>
          <w:sz w:val="20"/>
          <w:szCs w:val="20"/>
        </w:rPr>
        <w:t>iodine value, and color of the refined oil samples were analyzed as follows.</w:t>
      </w:r>
    </w:p>
    <w:p w14:paraId="2BBB6CE8" w14:textId="77777777" w:rsidR="00392EA3" w:rsidRPr="00B425A5" w:rsidRDefault="00392EA3" w:rsidP="007950A5">
      <w:pPr>
        <w:spacing w:after="0" w:line="240" w:lineRule="auto"/>
        <w:ind w:firstLine="720"/>
        <w:rPr>
          <w:rFonts w:ascii="Arial" w:hAnsi="Arial" w:cs="Arial"/>
          <w:b/>
          <w:bCs/>
          <w:sz w:val="20"/>
          <w:szCs w:val="20"/>
        </w:rPr>
      </w:pPr>
    </w:p>
    <w:p w14:paraId="1EF67D09" w14:textId="504DD2ED" w:rsidR="008930A1" w:rsidRDefault="008D7E31" w:rsidP="007950A5">
      <w:pPr>
        <w:pStyle w:val="BodyText"/>
        <w:jc w:val="both"/>
        <w:outlineLvl w:val="1"/>
        <w:rPr>
          <w:rFonts w:ascii="Arial" w:hAnsi="Arial" w:cs="Arial"/>
          <w:b/>
          <w:sz w:val="20"/>
          <w:szCs w:val="20"/>
        </w:rPr>
      </w:pPr>
      <w:r w:rsidRPr="00B425A5">
        <w:rPr>
          <w:rFonts w:ascii="Arial" w:hAnsi="Arial" w:cs="Arial"/>
          <w:b/>
          <w:sz w:val="20"/>
          <w:szCs w:val="20"/>
        </w:rPr>
        <w:t xml:space="preserve">2.2 Determination of oil </w:t>
      </w:r>
      <w:r w:rsidR="007E6A59" w:rsidRPr="00B425A5">
        <w:rPr>
          <w:rFonts w:ascii="Arial" w:hAnsi="Arial" w:cs="Arial"/>
          <w:b/>
          <w:sz w:val="20"/>
          <w:szCs w:val="20"/>
        </w:rPr>
        <w:t>quality parameters</w:t>
      </w:r>
    </w:p>
    <w:p w14:paraId="54A1B559" w14:textId="77777777" w:rsidR="00392EA3" w:rsidRPr="00B425A5" w:rsidRDefault="00392EA3" w:rsidP="007950A5">
      <w:pPr>
        <w:pStyle w:val="BodyText"/>
        <w:jc w:val="both"/>
        <w:outlineLvl w:val="1"/>
        <w:rPr>
          <w:rFonts w:ascii="Arial" w:hAnsi="Arial" w:cs="Arial"/>
          <w:b/>
          <w:sz w:val="20"/>
          <w:szCs w:val="20"/>
        </w:rPr>
      </w:pPr>
    </w:p>
    <w:p w14:paraId="4815D0F9" w14:textId="5AB6FCB5" w:rsidR="00353C55" w:rsidRDefault="00353C55" w:rsidP="007950A5">
      <w:pPr>
        <w:pStyle w:val="BodyText"/>
        <w:jc w:val="both"/>
        <w:outlineLvl w:val="2"/>
        <w:rPr>
          <w:rFonts w:ascii="Arial" w:hAnsi="Arial" w:cs="Arial"/>
          <w:b/>
          <w:sz w:val="20"/>
          <w:szCs w:val="20"/>
        </w:rPr>
      </w:pPr>
      <w:r w:rsidRPr="00B425A5">
        <w:rPr>
          <w:rFonts w:ascii="Arial" w:hAnsi="Arial" w:cs="Arial"/>
          <w:b/>
          <w:sz w:val="20"/>
          <w:szCs w:val="20"/>
        </w:rPr>
        <w:t xml:space="preserve">2.2.1 Gossypol content </w:t>
      </w:r>
    </w:p>
    <w:p w14:paraId="3909A2BE" w14:textId="77777777" w:rsidR="00392EA3" w:rsidRPr="00B425A5" w:rsidRDefault="00392EA3" w:rsidP="007950A5">
      <w:pPr>
        <w:pStyle w:val="BodyText"/>
        <w:jc w:val="both"/>
        <w:outlineLvl w:val="2"/>
        <w:rPr>
          <w:rFonts w:ascii="Arial" w:hAnsi="Arial" w:cs="Arial"/>
          <w:b/>
          <w:sz w:val="20"/>
          <w:szCs w:val="20"/>
        </w:rPr>
      </w:pPr>
    </w:p>
    <w:p w14:paraId="07FEAA31" w14:textId="15FA3244" w:rsidR="00353C55" w:rsidRPr="00B425A5" w:rsidRDefault="00353C55" w:rsidP="00392EA3">
      <w:pPr>
        <w:spacing w:after="0" w:line="240" w:lineRule="auto"/>
        <w:rPr>
          <w:rFonts w:ascii="Arial" w:hAnsi="Arial" w:cs="Arial"/>
          <w:sz w:val="20"/>
          <w:szCs w:val="20"/>
        </w:rPr>
      </w:pPr>
      <w:r w:rsidRPr="00B425A5">
        <w:rPr>
          <w:rFonts w:ascii="Arial" w:hAnsi="Arial" w:cs="Arial"/>
          <w:sz w:val="20"/>
          <w:szCs w:val="20"/>
        </w:rPr>
        <w:t>The total gossypol content of the cotton seed oil was quantified using a titrimetric procedure involving its reaction with aniline. Approximately 1.0 g of the oil sample was weighed accurately into a 250 ml conical flask. To this, 10 ml of a freshly prepared aniline reagent (a 1:1 v/v mixture of aniline and 70% acetone) and an additional 40 ml of 70% acetone were added. The flask was gently swirled, covered with aluminum foil to minimize solvent loss, and placed on a mechanical shaker for 30 min to ensure complete interaction between gossypol and the reagent. After shaking, the mixture was filtered, and a 10 ml portion of the clear filtrate was transferred to a separate 250 ml conical flask. Two to three drops of 1% phenolphthalein were introduced as an indicator, and the solution was titrated immediately with standardized 0.1 N KOH until a faint pink color persisted for at least 30 sec (</w:t>
      </w:r>
      <w:r w:rsidRPr="00B425A5">
        <w:rPr>
          <w:rFonts w:ascii="Arial" w:hAnsi="Arial" w:cs="Arial"/>
          <w:color w:val="222222"/>
          <w:sz w:val="20"/>
          <w:szCs w:val="20"/>
          <w:shd w:val="clear" w:color="auto" w:fill="FFFFFF"/>
        </w:rPr>
        <w:t>Miller,1955).</w:t>
      </w:r>
      <w:r w:rsidRPr="00B425A5">
        <w:rPr>
          <w:rFonts w:ascii="Arial" w:hAnsi="Arial" w:cs="Arial"/>
          <w:sz w:val="20"/>
          <w:szCs w:val="20"/>
        </w:rPr>
        <w:t xml:space="preserve"> Total gossypol content was calculated using the following formula;</w:t>
      </w:r>
    </w:p>
    <w:p w14:paraId="4FD3DA17" w14:textId="77777777" w:rsidR="00353C55" w:rsidRPr="00B425A5" w:rsidRDefault="00353C55" w:rsidP="007950A5">
      <w:pPr>
        <w:pStyle w:val="NormalWeb"/>
        <w:spacing w:before="0" w:beforeAutospacing="0" w:after="0" w:afterAutospacing="0"/>
        <w:jc w:val="both"/>
        <w:rPr>
          <w:rFonts w:ascii="Arial" w:hAnsi="Arial" w:cs="Arial"/>
          <w:b/>
          <w:bCs/>
          <w:sz w:val="20"/>
          <w:szCs w:val="20"/>
        </w:rPr>
      </w:pPr>
      <w:r w:rsidRPr="00B425A5">
        <w:rPr>
          <w:rStyle w:val="Strong"/>
          <w:rFonts w:ascii="Arial" w:hAnsi="Arial" w:cs="Arial"/>
          <w:b w:val="0"/>
          <w:sz w:val="20"/>
          <w:szCs w:val="20"/>
        </w:rPr>
        <w:t>Gossypol (</w:t>
      </w:r>
      <w:proofErr w:type="gramStart"/>
      <w:r w:rsidRPr="00B425A5">
        <w:rPr>
          <w:rStyle w:val="Strong"/>
          <w:rFonts w:ascii="Arial" w:hAnsi="Arial" w:cs="Arial"/>
          <w:b w:val="0"/>
          <w:sz w:val="20"/>
          <w:szCs w:val="20"/>
        </w:rPr>
        <w:t>% )</w:t>
      </w:r>
      <w:proofErr w:type="gramEnd"/>
      <w:r w:rsidRPr="00B425A5">
        <w:rPr>
          <w:rStyle w:val="Strong"/>
          <w:rFonts w:ascii="Arial" w:hAnsi="Arial" w:cs="Arial"/>
          <w:b w:val="0"/>
          <w:sz w:val="20"/>
          <w:szCs w:val="20"/>
        </w:rPr>
        <w:t xml:space="preserve"> = </w:t>
      </w:r>
      <m:oMath>
        <m:f>
          <m:fPr>
            <m:ctrlPr>
              <w:rPr>
                <w:rFonts w:ascii="Cambria Math" w:hAnsi="Cambria Math" w:cs="Arial"/>
                <w:b/>
                <w:i/>
                <w:sz w:val="20"/>
                <w:szCs w:val="20"/>
              </w:rPr>
            </m:ctrlPr>
          </m:fPr>
          <m:num>
            <m:d>
              <m:dPr>
                <m:ctrlPr>
                  <w:rPr>
                    <w:rFonts w:ascii="Cambria Math" w:hAnsi="Cambria Math" w:cs="Arial"/>
                    <w:b/>
                    <w:i/>
                    <w:sz w:val="20"/>
                    <w:szCs w:val="20"/>
                  </w:rPr>
                </m:ctrlPr>
              </m:dPr>
              <m:e>
                <m:r>
                  <m:rPr>
                    <m:sty m:val="bi"/>
                  </m:rPr>
                  <w:rPr>
                    <w:rFonts w:ascii="Cambria Math" w:hAnsi="Cambria Math" w:cs="Arial"/>
                    <w:sz w:val="20"/>
                    <w:szCs w:val="20"/>
                  </w:rPr>
                  <m:t>V</m:t>
                </m:r>
                <m:r>
                  <m:rPr>
                    <m:sty m:val="b"/>
                  </m:rPr>
                  <w:rPr>
                    <w:rFonts w:ascii="Cambria Math" w:hAnsi="Cambria Math" w:cs="Arial"/>
                    <w:sz w:val="20"/>
                    <w:szCs w:val="20"/>
                  </w:rPr>
                  <m:t>s-</m:t>
                </m:r>
                <m:r>
                  <m:rPr>
                    <m:sty m:val="bi"/>
                  </m:rPr>
                  <w:rPr>
                    <w:rFonts w:ascii="Cambria Math" w:hAnsi="Cambria Math" w:cs="Arial"/>
                    <w:sz w:val="20"/>
                    <w:szCs w:val="20"/>
                  </w:rPr>
                  <m:t>V</m:t>
                </m:r>
                <m:r>
                  <m:rPr>
                    <m:sty m:val="b"/>
                  </m:rPr>
                  <w:rPr>
                    <w:rFonts w:ascii="Cambria Math" w:hAnsi="Cambria Math" w:cs="Arial"/>
                    <w:sz w:val="20"/>
                    <w:szCs w:val="20"/>
                  </w:rPr>
                  <m:t>b</m:t>
                </m:r>
                <m:ctrlPr>
                  <w:rPr>
                    <w:rFonts w:ascii="Cambria Math" w:hAnsi="Cambria Math" w:cs="Arial"/>
                    <w:b/>
                    <w:sz w:val="20"/>
                    <w:szCs w:val="20"/>
                  </w:rPr>
                </m:ctrlPr>
              </m:e>
            </m:d>
            <m:r>
              <m:rPr>
                <m:sty m:val="b"/>
              </m:rPr>
              <w:rPr>
                <w:rFonts w:ascii="Cambria Math" w:hAnsi="Cambria Math" w:cs="Arial"/>
                <w:sz w:val="20"/>
                <w:szCs w:val="20"/>
              </w:rPr>
              <m:t>x N x 42.6 x 100</m:t>
            </m:r>
          </m:num>
          <m:den>
            <m:r>
              <m:rPr>
                <m:sty m:val="bi"/>
              </m:rPr>
              <w:rPr>
                <w:rFonts w:ascii="Cambria Math" w:hAnsi="Cambria Math" w:cs="Arial"/>
                <w:sz w:val="20"/>
                <w:szCs w:val="20"/>
              </w:rPr>
              <m:t>Sample Weight</m:t>
            </m:r>
          </m:den>
        </m:f>
      </m:oMath>
    </w:p>
    <w:p w14:paraId="0D62785A" w14:textId="1E048272" w:rsidR="00353C55" w:rsidRPr="00B425A5" w:rsidRDefault="00353C55" w:rsidP="007950A5">
      <w:pPr>
        <w:pStyle w:val="NormalWeb"/>
        <w:spacing w:before="0" w:beforeAutospacing="0" w:after="0" w:afterAutospacing="0"/>
        <w:jc w:val="both"/>
        <w:rPr>
          <w:rFonts w:ascii="Arial" w:hAnsi="Arial" w:cs="Arial"/>
          <w:sz w:val="20"/>
          <w:szCs w:val="20"/>
        </w:rPr>
      </w:pPr>
      <w:proofErr w:type="gramStart"/>
      <w:r w:rsidRPr="00B425A5">
        <w:rPr>
          <w:rStyle w:val="Emphasis"/>
          <w:rFonts w:ascii="Arial" w:hAnsi="Arial" w:cs="Arial"/>
          <w:i w:val="0"/>
          <w:sz w:val="20"/>
          <w:szCs w:val="20"/>
        </w:rPr>
        <w:t>Where;</w:t>
      </w:r>
      <w:r w:rsidRPr="00B425A5">
        <w:rPr>
          <w:rStyle w:val="Emphasis"/>
          <w:rFonts w:ascii="Arial" w:hAnsi="Arial" w:cs="Arial"/>
          <w:sz w:val="20"/>
          <w:szCs w:val="20"/>
        </w:rPr>
        <w:t xml:space="preserve">   </w:t>
      </w:r>
      <w:proofErr w:type="gramEnd"/>
      <w:r w:rsidRPr="00B425A5">
        <w:rPr>
          <w:rStyle w:val="Emphasis"/>
          <w:rFonts w:ascii="Arial" w:hAnsi="Arial" w:cs="Arial"/>
          <w:sz w:val="20"/>
          <w:szCs w:val="20"/>
        </w:rPr>
        <w:t xml:space="preserve">   V_s</w:t>
      </w:r>
      <w:r w:rsidRPr="00B425A5">
        <w:rPr>
          <w:rFonts w:ascii="Arial" w:hAnsi="Arial" w:cs="Arial"/>
          <w:sz w:val="20"/>
          <w:szCs w:val="20"/>
        </w:rPr>
        <w:t xml:space="preserve"> and </w:t>
      </w:r>
      <w:r w:rsidRPr="00B425A5">
        <w:rPr>
          <w:rStyle w:val="Emphasis"/>
          <w:rFonts w:ascii="Arial" w:hAnsi="Arial" w:cs="Arial"/>
          <w:sz w:val="20"/>
          <w:szCs w:val="20"/>
        </w:rPr>
        <w:t>V b</w:t>
      </w:r>
      <w:r w:rsidRPr="00B425A5">
        <w:rPr>
          <w:rFonts w:ascii="Arial" w:hAnsi="Arial" w:cs="Arial"/>
          <w:sz w:val="20"/>
          <w:szCs w:val="20"/>
        </w:rPr>
        <w:t xml:space="preserve"> = KOH volumes for the sample and blank</w:t>
      </w:r>
    </w:p>
    <w:p w14:paraId="15AFDFED" w14:textId="77777777" w:rsidR="00353C55" w:rsidRPr="00B425A5" w:rsidRDefault="00353C55" w:rsidP="007950A5">
      <w:pPr>
        <w:pStyle w:val="NormalWeb"/>
        <w:spacing w:before="0" w:beforeAutospacing="0" w:after="0" w:afterAutospacing="0"/>
        <w:ind w:firstLine="720"/>
        <w:jc w:val="both"/>
        <w:rPr>
          <w:rFonts w:ascii="Arial" w:hAnsi="Arial" w:cs="Arial"/>
          <w:sz w:val="20"/>
          <w:szCs w:val="20"/>
        </w:rPr>
      </w:pPr>
      <w:r w:rsidRPr="00B425A5">
        <w:rPr>
          <w:rFonts w:ascii="Arial" w:hAnsi="Arial" w:cs="Arial"/>
          <w:sz w:val="20"/>
          <w:szCs w:val="20"/>
        </w:rPr>
        <w:t xml:space="preserve">                       N = Normality of KOH </w:t>
      </w:r>
    </w:p>
    <w:p w14:paraId="172E48AA" w14:textId="77777777" w:rsidR="00353C55" w:rsidRPr="00B425A5" w:rsidRDefault="00353C55" w:rsidP="007950A5">
      <w:pPr>
        <w:pStyle w:val="BodyText"/>
        <w:jc w:val="both"/>
        <w:rPr>
          <w:rFonts w:ascii="Arial" w:hAnsi="Arial" w:cs="Arial"/>
          <w:sz w:val="20"/>
          <w:szCs w:val="20"/>
        </w:rPr>
      </w:pPr>
      <w:r w:rsidRPr="00B425A5">
        <w:rPr>
          <w:rFonts w:ascii="Arial" w:hAnsi="Arial" w:cs="Arial"/>
          <w:sz w:val="20"/>
          <w:szCs w:val="20"/>
        </w:rPr>
        <w:t xml:space="preserve">             </w:t>
      </w:r>
      <w:r w:rsidRPr="00B425A5">
        <w:rPr>
          <w:rFonts w:ascii="Arial" w:hAnsi="Arial" w:cs="Arial"/>
          <w:sz w:val="20"/>
          <w:szCs w:val="20"/>
        </w:rPr>
        <w:tab/>
        <w:t xml:space="preserve">       42.6 = AOCS titration conversion constant</w:t>
      </w:r>
    </w:p>
    <w:p w14:paraId="7127794D" w14:textId="41B51795" w:rsidR="00A914A0" w:rsidRDefault="00A914A0" w:rsidP="007950A5">
      <w:pPr>
        <w:pStyle w:val="BodyText"/>
        <w:jc w:val="both"/>
        <w:outlineLvl w:val="2"/>
        <w:rPr>
          <w:rFonts w:ascii="Arial" w:hAnsi="Arial" w:cs="Arial"/>
          <w:b/>
          <w:sz w:val="20"/>
          <w:szCs w:val="20"/>
        </w:rPr>
      </w:pPr>
      <w:r w:rsidRPr="00B425A5">
        <w:rPr>
          <w:rFonts w:ascii="Arial" w:hAnsi="Arial" w:cs="Arial"/>
          <w:b/>
          <w:sz w:val="20"/>
          <w:szCs w:val="20"/>
        </w:rPr>
        <w:t>2.2.</w:t>
      </w:r>
      <w:r w:rsidR="00353C55" w:rsidRPr="00B425A5">
        <w:rPr>
          <w:rFonts w:ascii="Arial" w:hAnsi="Arial" w:cs="Arial"/>
          <w:b/>
          <w:sz w:val="20"/>
          <w:szCs w:val="20"/>
        </w:rPr>
        <w:t>2</w:t>
      </w:r>
      <w:r w:rsidRPr="00B425A5">
        <w:rPr>
          <w:rFonts w:ascii="Arial" w:hAnsi="Arial" w:cs="Arial"/>
          <w:b/>
          <w:sz w:val="20"/>
          <w:szCs w:val="20"/>
        </w:rPr>
        <w:t xml:space="preserve"> </w:t>
      </w:r>
      <w:r w:rsidRPr="00B425A5">
        <w:rPr>
          <w:rStyle w:val="BodyTextChar"/>
          <w:rFonts w:ascii="Arial" w:hAnsi="Arial" w:cs="Arial"/>
          <w:b/>
          <w:sz w:val="20"/>
          <w:szCs w:val="20"/>
        </w:rPr>
        <w:t xml:space="preserve">Free fatty acid </w:t>
      </w:r>
      <w:r w:rsidRPr="00B425A5">
        <w:rPr>
          <w:rFonts w:ascii="Arial" w:hAnsi="Arial" w:cs="Arial"/>
          <w:b/>
          <w:sz w:val="20"/>
          <w:szCs w:val="20"/>
        </w:rPr>
        <w:t>(FFA)</w:t>
      </w:r>
    </w:p>
    <w:p w14:paraId="5741CA54" w14:textId="77777777" w:rsidR="00392EA3" w:rsidRDefault="00392EA3" w:rsidP="00392EA3">
      <w:pPr>
        <w:pStyle w:val="BodyText"/>
        <w:jc w:val="both"/>
        <w:rPr>
          <w:rFonts w:ascii="Arial" w:hAnsi="Arial" w:cs="Arial"/>
          <w:b/>
          <w:sz w:val="20"/>
          <w:szCs w:val="20"/>
        </w:rPr>
      </w:pPr>
    </w:p>
    <w:p w14:paraId="12657BEB" w14:textId="22F97672" w:rsidR="00A914A0" w:rsidRPr="00B425A5" w:rsidRDefault="00A914A0" w:rsidP="00392EA3">
      <w:pPr>
        <w:pStyle w:val="BodyText"/>
        <w:jc w:val="both"/>
        <w:rPr>
          <w:rFonts w:ascii="Arial" w:hAnsi="Arial" w:cs="Arial"/>
          <w:sz w:val="20"/>
          <w:szCs w:val="20"/>
        </w:rPr>
      </w:pPr>
      <w:r w:rsidRPr="00B425A5">
        <w:rPr>
          <w:rStyle w:val="BodyTextChar"/>
          <w:rFonts w:ascii="Arial" w:hAnsi="Arial" w:cs="Arial"/>
          <w:sz w:val="20"/>
          <w:szCs w:val="20"/>
        </w:rPr>
        <w:t xml:space="preserve">Free fatty acid </w:t>
      </w:r>
      <w:r w:rsidRPr="00B425A5">
        <w:rPr>
          <w:rFonts w:ascii="Arial" w:hAnsi="Arial" w:cs="Arial"/>
          <w:sz w:val="20"/>
          <w:szCs w:val="20"/>
        </w:rPr>
        <w:t xml:space="preserve">(FFA) </w:t>
      </w:r>
      <w:r w:rsidRPr="00B425A5">
        <w:rPr>
          <w:rStyle w:val="BodyTextChar"/>
          <w:rFonts w:ascii="Arial" w:hAnsi="Arial" w:cs="Arial"/>
          <w:sz w:val="20"/>
          <w:szCs w:val="20"/>
        </w:rPr>
        <w:t>value is defined as the number of milligrams KOH required to neutralize the free organic acid present in one gram of</w:t>
      </w:r>
      <w:r w:rsidR="00BF05F7" w:rsidRPr="00B425A5">
        <w:rPr>
          <w:rStyle w:val="BodyTextChar"/>
          <w:rFonts w:ascii="Arial" w:hAnsi="Arial" w:cs="Arial"/>
          <w:sz w:val="20"/>
          <w:szCs w:val="20"/>
        </w:rPr>
        <w:t xml:space="preserve"> oil</w:t>
      </w:r>
      <w:r w:rsidRPr="00B425A5">
        <w:rPr>
          <w:rStyle w:val="BodyTextChar"/>
          <w:rFonts w:ascii="Arial" w:hAnsi="Arial" w:cs="Arial"/>
          <w:sz w:val="20"/>
          <w:szCs w:val="20"/>
        </w:rPr>
        <w:t xml:space="preserve"> or</w:t>
      </w:r>
      <w:r w:rsidR="00BF05F7" w:rsidRPr="00B425A5">
        <w:rPr>
          <w:rStyle w:val="BodyTextChar"/>
          <w:rFonts w:ascii="Arial" w:hAnsi="Arial" w:cs="Arial"/>
          <w:sz w:val="20"/>
          <w:szCs w:val="20"/>
        </w:rPr>
        <w:t xml:space="preserve"> fats</w:t>
      </w:r>
      <w:r w:rsidRPr="00B425A5">
        <w:rPr>
          <w:rStyle w:val="BodyTextChar"/>
          <w:rFonts w:ascii="Arial" w:hAnsi="Arial" w:cs="Arial"/>
          <w:sz w:val="20"/>
          <w:szCs w:val="20"/>
        </w:rPr>
        <w:t>. Free fatty acid was determined by titration method. The refined cotton</w:t>
      </w:r>
      <w:r w:rsidR="00BA2D28" w:rsidRPr="00B425A5">
        <w:rPr>
          <w:rStyle w:val="BodyTextChar"/>
          <w:rFonts w:ascii="Arial" w:hAnsi="Arial" w:cs="Arial"/>
          <w:sz w:val="20"/>
          <w:szCs w:val="20"/>
        </w:rPr>
        <w:t xml:space="preserve"> </w:t>
      </w:r>
      <w:r w:rsidRPr="00B425A5">
        <w:rPr>
          <w:rStyle w:val="BodyTextChar"/>
          <w:rFonts w:ascii="Arial" w:hAnsi="Arial" w:cs="Arial"/>
          <w:sz w:val="20"/>
          <w:szCs w:val="20"/>
        </w:rPr>
        <w:t>seed oil sample (1-10 g) was weighed into a 250 ml of conical flask. Fifty milliliters of neutralized alcohol was added into the conical flask to dissolve with a few drops of phenolphthalein indicator and then titrate with 0.1 N KOH solution until pink coloration obtained</w:t>
      </w:r>
      <w:r w:rsidRPr="00B425A5">
        <w:rPr>
          <w:rFonts w:ascii="Arial" w:hAnsi="Arial" w:cs="Arial"/>
          <w:sz w:val="20"/>
          <w:szCs w:val="20"/>
        </w:rPr>
        <w:t xml:space="preserve"> which persists for 15 sec. Free fatty acid was calculated using the following formula;</w:t>
      </w:r>
    </w:p>
    <w:p w14:paraId="5A4FA8AE" w14:textId="2E0D0AD5" w:rsidR="00A914A0" w:rsidRPr="00B425A5" w:rsidRDefault="00A914A0" w:rsidP="00392EA3">
      <w:pPr>
        <w:pStyle w:val="BodyText"/>
        <w:ind w:left="1440" w:firstLine="720"/>
        <w:jc w:val="both"/>
        <w:rPr>
          <w:rFonts w:ascii="Arial" w:hAnsi="Arial" w:cs="Arial"/>
          <w:iCs/>
          <w:sz w:val="20"/>
          <w:szCs w:val="20"/>
        </w:rPr>
      </w:pPr>
      <w:r w:rsidRPr="00B425A5">
        <w:rPr>
          <w:rFonts w:ascii="Arial" w:hAnsi="Arial" w:cs="Arial"/>
          <w:sz w:val="20"/>
          <w:szCs w:val="20"/>
        </w:rPr>
        <w:t xml:space="preserve">Free fatty acid (%) = </w:t>
      </w:r>
      <m:oMath>
        <m:f>
          <m:fPr>
            <m:ctrlPr>
              <w:rPr>
                <w:rFonts w:ascii="Cambria Math" w:hAnsi="Cambria Math" w:cs="Arial"/>
                <w:iCs/>
                <w:sz w:val="20"/>
                <w:szCs w:val="20"/>
              </w:rPr>
            </m:ctrlPr>
          </m:fPr>
          <m:num>
            <m:r>
              <m:rPr>
                <m:nor/>
              </m:rPr>
              <w:rPr>
                <w:rFonts w:ascii="Arial" w:hAnsi="Arial" w:cs="Arial"/>
                <w:sz w:val="20"/>
                <w:szCs w:val="20"/>
              </w:rPr>
              <m:t xml:space="preserve">Titration </m:t>
            </m:r>
            <m:d>
              <m:dPr>
                <m:ctrlPr>
                  <w:rPr>
                    <w:rFonts w:ascii="Cambria Math" w:hAnsi="Cambria Math" w:cs="Arial"/>
                    <w:iCs/>
                    <w:sz w:val="20"/>
                    <w:szCs w:val="20"/>
                  </w:rPr>
                </m:ctrlPr>
              </m:dPr>
              <m:e>
                <m:r>
                  <m:rPr>
                    <m:nor/>
                  </m:rPr>
                  <w:rPr>
                    <w:rFonts w:ascii="Arial" w:hAnsi="Arial" w:cs="Arial"/>
                    <w:sz w:val="20"/>
                    <w:szCs w:val="20"/>
                  </w:rPr>
                  <m:t>ml</m:t>
                </m:r>
              </m:e>
            </m:d>
            <m:r>
              <m:rPr>
                <m:nor/>
              </m:rPr>
              <w:rPr>
                <w:rFonts w:ascii="Arial" w:hAnsi="Arial" w:cs="Arial"/>
                <w:sz w:val="20"/>
                <w:szCs w:val="20"/>
              </w:rPr>
              <m:t xml:space="preserve"> × N × 28.2</m:t>
            </m:r>
          </m:num>
          <m:den>
            <m:r>
              <m:rPr>
                <m:nor/>
              </m:rPr>
              <w:rPr>
                <w:rFonts w:ascii="Arial" w:hAnsi="Arial" w:cs="Arial"/>
                <w:sz w:val="20"/>
                <w:szCs w:val="20"/>
              </w:rPr>
              <m:t>Wt of sample used (g)</m:t>
            </m:r>
          </m:den>
        </m:f>
      </m:oMath>
      <w:r w:rsidRPr="00B425A5">
        <w:rPr>
          <w:rFonts w:ascii="Arial" w:hAnsi="Arial" w:cs="Arial"/>
          <w:iCs/>
          <w:sz w:val="20"/>
          <w:szCs w:val="20"/>
        </w:rPr>
        <w:t xml:space="preserve">  </w:t>
      </w:r>
      <w:proofErr w:type="gramStart"/>
      <w:r w:rsidRPr="00B425A5">
        <w:rPr>
          <w:rFonts w:ascii="Arial" w:hAnsi="Arial" w:cs="Arial"/>
          <w:iCs/>
          <w:sz w:val="20"/>
          <w:szCs w:val="20"/>
        </w:rPr>
        <w:t xml:space="preserve">   </w:t>
      </w:r>
      <w:r w:rsidRPr="00B425A5">
        <w:rPr>
          <w:rFonts w:ascii="Arial" w:hAnsi="Arial" w:cs="Arial"/>
          <w:sz w:val="20"/>
          <w:szCs w:val="20"/>
        </w:rPr>
        <w:t>(</w:t>
      </w:r>
      <w:proofErr w:type="gramEnd"/>
      <w:r w:rsidRPr="00B425A5">
        <w:rPr>
          <w:rFonts w:ascii="Arial" w:hAnsi="Arial" w:cs="Arial"/>
          <w:sz w:val="20"/>
          <w:szCs w:val="20"/>
        </w:rPr>
        <w:t xml:space="preserve">Pearson, </w:t>
      </w:r>
      <w:r w:rsidRPr="00B425A5">
        <w:rPr>
          <w:rStyle w:val="BodyTextChar"/>
          <w:rFonts w:ascii="Arial" w:hAnsi="Arial" w:cs="Arial"/>
          <w:sz w:val="20"/>
          <w:szCs w:val="20"/>
        </w:rPr>
        <w:t>8</w:t>
      </w:r>
      <w:r w:rsidRPr="00B425A5">
        <w:rPr>
          <w:rStyle w:val="BodyTextChar"/>
          <w:rFonts w:ascii="Arial" w:hAnsi="Arial" w:cs="Arial"/>
          <w:sz w:val="20"/>
          <w:szCs w:val="20"/>
          <w:vertAlign w:val="superscript"/>
        </w:rPr>
        <w:t>th</w:t>
      </w:r>
      <w:r w:rsidRPr="00B425A5">
        <w:rPr>
          <w:rStyle w:val="BodyTextChar"/>
          <w:rFonts w:ascii="Arial" w:hAnsi="Arial" w:cs="Arial"/>
          <w:sz w:val="20"/>
          <w:szCs w:val="20"/>
        </w:rPr>
        <w:t xml:space="preserve"> Edition, 1990)</w:t>
      </w:r>
    </w:p>
    <w:p w14:paraId="3D0711E6" w14:textId="77777777" w:rsidR="001835AA" w:rsidRPr="00B425A5" w:rsidRDefault="001835AA" w:rsidP="007950A5">
      <w:pPr>
        <w:spacing w:after="0" w:line="240" w:lineRule="auto"/>
        <w:ind w:firstLine="720"/>
        <w:rPr>
          <w:rFonts w:ascii="Arial" w:hAnsi="Arial" w:cs="Arial"/>
          <w:sz w:val="20"/>
          <w:szCs w:val="20"/>
        </w:rPr>
      </w:pPr>
      <w:r w:rsidRPr="00B425A5">
        <w:rPr>
          <w:rFonts w:ascii="Arial" w:hAnsi="Arial" w:cs="Arial"/>
          <w:sz w:val="20"/>
          <w:szCs w:val="20"/>
        </w:rPr>
        <w:t xml:space="preserve">      </w:t>
      </w:r>
      <w:r w:rsidR="00A914A0" w:rsidRPr="00B425A5">
        <w:rPr>
          <w:rFonts w:ascii="Arial" w:hAnsi="Arial" w:cs="Arial"/>
          <w:sz w:val="20"/>
          <w:szCs w:val="20"/>
        </w:rPr>
        <w:t xml:space="preserve">    </w:t>
      </w:r>
    </w:p>
    <w:p w14:paraId="5346739A" w14:textId="77777777" w:rsidR="00A914A0" w:rsidRPr="00B425A5" w:rsidRDefault="001835AA" w:rsidP="007950A5">
      <w:pPr>
        <w:spacing w:after="0" w:line="240" w:lineRule="auto"/>
        <w:rPr>
          <w:rFonts w:ascii="Arial" w:hAnsi="Arial" w:cs="Arial"/>
          <w:sz w:val="20"/>
          <w:szCs w:val="20"/>
        </w:rPr>
      </w:pPr>
      <w:proofErr w:type="gramStart"/>
      <w:r w:rsidRPr="00B425A5">
        <w:rPr>
          <w:rFonts w:ascii="Arial" w:hAnsi="Arial" w:cs="Arial"/>
          <w:sz w:val="20"/>
          <w:szCs w:val="20"/>
        </w:rPr>
        <w:t xml:space="preserve">Where;   </w:t>
      </w:r>
      <w:proofErr w:type="gramEnd"/>
      <w:r w:rsidRPr="00B425A5">
        <w:rPr>
          <w:rFonts w:ascii="Arial" w:hAnsi="Arial" w:cs="Arial"/>
          <w:sz w:val="20"/>
          <w:szCs w:val="20"/>
        </w:rPr>
        <w:t xml:space="preserve">        </w:t>
      </w:r>
      <w:r w:rsidR="00A914A0" w:rsidRPr="00B425A5">
        <w:rPr>
          <w:rFonts w:ascii="Arial" w:hAnsi="Arial" w:cs="Arial"/>
          <w:sz w:val="20"/>
          <w:szCs w:val="20"/>
        </w:rPr>
        <w:t xml:space="preserve">N     = Normality of potassium hydroxide solution </w:t>
      </w:r>
    </w:p>
    <w:p w14:paraId="50CDCCFC" w14:textId="11FBED55" w:rsidR="00A914A0" w:rsidRDefault="00A914A0" w:rsidP="007950A5">
      <w:pPr>
        <w:spacing w:after="0" w:line="240" w:lineRule="auto"/>
        <w:ind w:firstLine="720"/>
        <w:rPr>
          <w:rFonts w:ascii="Arial" w:hAnsi="Arial" w:cs="Arial"/>
          <w:sz w:val="20"/>
          <w:szCs w:val="20"/>
        </w:rPr>
      </w:pPr>
      <w:r w:rsidRPr="00B425A5">
        <w:rPr>
          <w:rFonts w:ascii="Arial" w:hAnsi="Arial" w:cs="Arial"/>
          <w:sz w:val="20"/>
          <w:szCs w:val="20"/>
        </w:rPr>
        <w:t xml:space="preserve"> </w:t>
      </w:r>
      <w:r w:rsidR="001835AA" w:rsidRPr="00B425A5">
        <w:rPr>
          <w:rFonts w:ascii="Arial" w:hAnsi="Arial" w:cs="Arial"/>
          <w:sz w:val="20"/>
          <w:szCs w:val="20"/>
        </w:rPr>
        <w:t xml:space="preserve">          </w:t>
      </w:r>
      <w:r w:rsidRPr="00B425A5">
        <w:rPr>
          <w:rFonts w:ascii="Arial" w:hAnsi="Arial" w:cs="Arial"/>
          <w:sz w:val="20"/>
          <w:szCs w:val="20"/>
        </w:rPr>
        <w:t>28.2 = Oleic acid factor</w:t>
      </w:r>
    </w:p>
    <w:p w14:paraId="08CC902D" w14:textId="77777777" w:rsidR="00392EA3" w:rsidRPr="00B425A5" w:rsidRDefault="00392EA3" w:rsidP="007950A5">
      <w:pPr>
        <w:spacing w:after="0" w:line="240" w:lineRule="auto"/>
        <w:ind w:firstLine="720"/>
        <w:rPr>
          <w:rFonts w:ascii="Arial" w:hAnsi="Arial" w:cs="Arial"/>
          <w:sz w:val="20"/>
          <w:szCs w:val="20"/>
        </w:rPr>
      </w:pPr>
    </w:p>
    <w:p w14:paraId="739C84D4" w14:textId="77777777" w:rsidR="00392EA3" w:rsidRDefault="0071105E" w:rsidP="00392EA3">
      <w:pPr>
        <w:pStyle w:val="BodyText"/>
        <w:jc w:val="both"/>
        <w:outlineLvl w:val="2"/>
        <w:rPr>
          <w:rFonts w:ascii="Arial" w:hAnsi="Arial" w:cs="Arial"/>
          <w:b/>
          <w:sz w:val="20"/>
          <w:szCs w:val="20"/>
        </w:rPr>
      </w:pPr>
      <w:bookmarkStart w:id="0" w:name="_Toc150685239"/>
      <w:bookmarkStart w:id="1" w:name="_Toc183029605"/>
      <w:r w:rsidRPr="00B425A5">
        <w:rPr>
          <w:rFonts w:ascii="Arial" w:hAnsi="Arial" w:cs="Arial"/>
          <w:b/>
          <w:sz w:val="20"/>
          <w:szCs w:val="20"/>
        </w:rPr>
        <w:lastRenderedPageBreak/>
        <w:t>2.2.3 Peroxide value</w:t>
      </w:r>
      <w:bookmarkEnd w:id="0"/>
      <w:bookmarkEnd w:id="1"/>
      <w:r w:rsidRPr="00B425A5">
        <w:rPr>
          <w:rFonts w:ascii="Arial" w:hAnsi="Arial" w:cs="Arial"/>
          <w:b/>
          <w:sz w:val="20"/>
          <w:szCs w:val="20"/>
        </w:rPr>
        <w:t xml:space="preserve"> </w:t>
      </w:r>
    </w:p>
    <w:p w14:paraId="6AC9BAE2" w14:textId="77777777" w:rsidR="00392EA3" w:rsidRDefault="00392EA3" w:rsidP="00392EA3">
      <w:pPr>
        <w:pStyle w:val="BodyText"/>
        <w:jc w:val="both"/>
        <w:outlineLvl w:val="2"/>
        <w:rPr>
          <w:rFonts w:ascii="Arial" w:hAnsi="Arial" w:cs="Arial"/>
          <w:b/>
          <w:sz w:val="20"/>
          <w:szCs w:val="20"/>
        </w:rPr>
      </w:pPr>
    </w:p>
    <w:p w14:paraId="30EC5CD2" w14:textId="56A09D91" w:rsidR="0071105E" w:rsidRPr="00B425A5" w:rsidRDefault="0071105E" w:rsidP="00392EA3">
      <w:pPr>
        <w:pStyle w:val="BodyText"/>
        <w:jc w:val="both"/>
        <w:outlineLvl w:val="2"/>
        <w:rPr>
          <w:rFonts w:ascii="Arial" w:hAnsi="Arial" w:cs="Arial"/>
          <w:sz w:val="20"/>
          <w:szCs w:val="20"/>
        </w:rPr>
      </w:pPr>
      <w:r w:rsidRPr="00B425A5">
        <w:rPr>
          <w:rFonts w:ascii="Arial" w:hAnsi="Arial" w:cs="Arial"/>
          <w:sz w:val="20"/>
          <w:szCs w:val="20"/>
        </w:rPr>
        <w:t xml:space="preserve">Peroxide values (PV) of </w:t>
      </w:r>
      <w:r w:rsidR="002B1ADF" w:rsidRPr="00B425A5">
        <w:rPr>
          <w:rFonts w:ascii="Arial" w:hAnsi="Arial" w:cs="Arial"/>
          <w:sz w:val="20"/>
          <w:szCs w:val="20"/>
        </w:rPr>
        <w:t>refined cotton</w:t>
      </w:r>
      <w:r w:rsidR="00BA2D28" w:rsidRPr="00B425A5">
        <w:rPr>
          <w:rFonts w:ascii="Arial" w:hAnsi="Arial" w:cs="Arial"/>
          <w:sz w:val="20"/>
          <w:szCs w:val="20"/>
        </w:rPr>
        <w:t xml:space="preserve"> </w:t>
      </w:r>
      <w:r w:rsidR="002B1ADF" w:rsidRPr="00B425A5">
        <w:rPr>
          <w:rFonts w:ascii="Arial" w:hAnsi="Arial" w:cs="Arial"/>
          <w:sz w:val="20"/>
          <w:szCs w:val="20"/>
        </w:rPr>
        <w:t>seed</w:t>
      </w:r>
      <w:r w:rsidRPr="00B425A5">
        <w:rPr>
          <w:rFonts w:ascii="Arial" w:hAnsi="Arial" w:cs="Arial"/>
          <w:sz w:val="20"/>
          <w:szCs w:val="20"/>
        </w:rPr>
        <w:t xml:space="preserve"> oil samples were determined according to Pearson. One gram of oil sample, 1 g of potassium iodide and 20 ml of solvent mixture (glacial acetic acid and chloroform) were added into a 250 ml conical flask and then boiled at 100</w:t>
      </w:r>
      <w:r w:rsidRPr="00B425A5">
        <w:rPr>
          <w:rFonts w:ascii="Arial" w:hAnsi="Arial" w:cs="Arial"/>
          <w:b/>
          <w:bCs/>
          <w:sz w:val="20"/>
          <w:szCs w:val="20"/>
        </w:rPr>
        <w:t>˚</w:t>
      </w:r>
      <w:r w:rsidRPr="00B425A5">
        <w:rPr>
          <w:rFonts w:ascii="Arial" w:hAnsi="Arial" w:cs="Arial"/>
          <w:sz w:val="20"/>
          <w:szCs w:val="20"/>
        </w:rPr>
        <w:t xml:space="preserve">C hot water bath for 30 sec, 20 ml of 5 % potassium iodide solution and 25 ml of distil water were added into it and titrated with 0.002 N sodium thiosulphate solution using starch indicator. A blank was performed along with the oil sample. Peroxide value was calculated using the following formula; </w:t>
      </w:r>
    </w:p>
    <w:p w14:paraId="76B1A4F3" w14:textId="77777777" w:rsidR="0071105E" w:rsidRPr="00B425A5" w:rsidRDefault="0071105E" w:rsidP="007950A5">
      <w:pPr>
        <w:pStyle w:val="BodyText"/>
        <w:ind w:left="720" w:firstLine="720"/>
        <w:jc w:val="both"/>
        <w:rPr>
          <w:rFonts w:ascii="Arial" w:hAnsi="Arial" w:cs="Arial"/>
          <w:sz w:val="20"/>
          <w:szCs w:val="20"/>
        </w:rPr>
      </w:pPr>
      <w:r w:rsidRPr="00B425A5">
        <w:rPr>
          <w:rFonts w:ascii="Arial" w:hAnsi="Arial" w:cs="Arial"/>
          <w:sz w:val="20"/>
          <w:szCs w:val="20"/>
        </w:rPr>
        <w:t>Peroxide value (mEqkg</w:t>
      </w:r>
      <w:r w:rsidRPr="00B425A5">
        <w:rPr>
          <w:rFonts w:ascii="Arial" w:hAnsi="Arial" w:cs="Arial"/>
          <w:sz w:val="20"/>
          <w:szCs w:val="20"/>
          <w:vertAlign w:val="superscript"/>
        </w:rPr>
        <w:t>-1</w:t>
      </w:r>
      <w:r w:rsidRPr="00B425A5">
        <w:rPr>
          <w:rFonts w:ascii="Arial" w:hAnsi="Arial" w:cs="Arial"/>
          <w:sz w:val="20"/>
          <w:szCs w:val="20"/>
        </w:rPr>
        <w:t xml:space="preserve">) = </w:t>
      </w:r>
      <m:oMath>
        <m:f>
          <m:fPr>
            <m:ctrlPr>
              <w:rPr>
                <w:rFonts w:ascii="Cambria Math" w:hAnsi="Cambria Math" w:cs="Arial"/>
                <w:iCs/>
                <w:color w:val="000000" w:themeColor="text1"/>
                <w:sz w:val="20"/>
                <w:szCs w:val="20"/>
              </w:rPr>
            </m:ctrlPr>
          </m:fPr>
          <m:num>
            <m:d>
              <m:dPr>
                <m:ctrlPr>
                  <w:rPr>
                    <w:rFonts w:ascii="Cambria Math" w:hAnsi="Cambria Math" w:cs="Arial"/>
                    <w:iCs/>
                    <w:color w:val="000000" w:themeColor="text1"/>
                    <w:sz w:val="20"/>
                    <w:szCs w:val="20"/>
                  </w:rPr>
                </m:ctrlPr>
              </m:dPr>
              <m:e>
                <m:r>
                  <m:rPr>
                    <m:nor/>
                  </m:rPr>
                  <w:rPr>
                    <w:rFonts w:ascii="Arial" w:hAnsi="Arial" w:cs="Arial"/>
                    <w:color w:val="000000" w:themeColor="text1"/>
                    <w:sz w:val="20"/>
                    <w:szCs w:val="20"/>
                  </w:rPr>
                  <m:t xml:space="preserve"> S-B</m:t>
                </m:r>
              </m:e>
            </m:d>
            <m:r>
              <m:rPr>
                <m:nor/>
              </m:rPr>
              <w:rPr>
                <w:rFonts w:ascii="Arial" w:hAnsi="Arial" w:cs="Arial"/>
                <w:color w:val="000000" w:themeColor="text1"/>
                <w:sz w:val="20"/>
                <w:szCs w:val="20"/>
              </w:rPr>
              <m:t xml:space="preserve"> × 2</m:t>
            </m:r>
          </m:num>
          <m:den>
            <m:r>
              <m:rPr>
                <m:nor/>
              </m:rPr>
              <w:rPr>
                <w:rFonts w:ascii="Arial" w:hAnsi="Arial" w:cs="Arial"/>
                <w:color w:val="000000" w:themeColor="text1"/>
                <w:sz w:val="20"/>
                <w:szCs w:val="20"/>
              </w:rPr>
              <m:t>Wt of sample used (g)</m:t>
            </m:r>
          </m:den>
        </m:f>
      </m:oMath>
      <w:r w:rsidRPr="00B425A5">
        <w:rPr>
          <w:rFonts w:ascii="Arial" w:hAnsi="Arial" w:cs="Arial"/>
          <w:iCs/>
          <w:sz w:val="20"/>
          <w:szCs w:val="20"/>
        </w:rPr>
        <w:t xml:space="preserve">        </w:t>
      </w:r>
      <w:r w:rsidRPr="00B425A5">
        <w:rPr>
          <w:rFonts w:ascii="Arial" w:hAnsi="Arial" w:cs="Arial"/>
          <w:sz w:val="20"/>
          <w:szCs w:val="20"/>
        </w:rPr>
        <w:t xml:space="preserve">      </w:t>
      </w:r>
    </w:p>
    <w:p w14:paraId="1811F51E" w14:textId="77777777" w:rsidR="0071105E" w:rsidRPr="00B425A5" w:rsidRDefault="0071105E" w:rsidP="007950A5">
      <w:pPr>
        <w:pStyle w:val="BodyText"/>
        <w:ind w:left="5040"/>
        <w:jc w:val="both"/>
        <w:rPr>
          <w:rFonts w:ascii="Arial" w:hAnsi="Arial" w:cs="Arial"/>
          <w:sz w:val="20"/>
          <w:szCs w:val="20"/>
        </w:rPr>
      </w:pPr>
      <w:r w:rsidRPr="00B425A5">
        <w:rPr>
          <w:rFonts w:ascii="Arial" w:hAnsi="Arial" w:cs="Arial"/>
          <w:sz w:val="20"/>
          <w:szCs w:val="20"/>
        </w:rPr>
        <w:t xml:space="preserve"> (Pearson, </w:t>
      </w:r>
      <w:r w:rsidRPr="00B425A5">
        <w:rPr>
          <w:rStyle w:val="BodyTextChar"/>
          <w:rFonts w:ascii="Arial" w:hAnsi="Arial" w:cs="Arial"/>
          <w:sz w:val="20"/>
          <w:szCs w:val="20"/>
        </w:rPr>
        <w:t>8</w:t>
      </w:r>
      <w:r w:rsidRPr="00B425A5">
        <w:rPr>
          <w:rStyle w:val="BodyTextChar"/>
          <w:rFonts w:ascii="Arial" w:hAnsi="Arial" w:cs="Arial"/>
          <w:sz w:val="20"/>
          <w:szCs w:val="20"/>
          <w:vertAlign w:val="superscript"/>
        </w:rPr>
        <w:t>th</w:t>
      </w:r>
      <w:r w:rsidRPr="00B425A5">
        <w:rPr>
          <w:rStyle w:val="BodyTextChar"/>
          <w:rFonts w:ascii="Arial" w:hAnsi="Arial" w:cs="Arial"/>
          <w:sz w:val="20"/>
          <w:szCs w:val="20"/>
        </w:rPr>
        <w:t xml:space="preserve"> Edition, 1990)</w:t>
      </w:r>
    </w:p>
    <w:p w14:paraId="03F536AD" w14:textId="77777777" w:rsidR="0071105E" w:rsidRPr="00B425A5" w:rsidRDefault="0071105E" w:rsidP="007950A5">
      <w:pPr>
        <w:spacing w:after="0" w:line="240" w:lineRule="auto"/>
        <w:ind w:left="720" w:firstLine="720"/>
        <w:rPr>
          <w:rFonts w:ascii="Arial" w:hAnsi="Arial" w:cs="Arial"/>
          <w:sz w:val="20"/>
          <w:szCs w:val="20"/>
        </w:rPr>
      </w:pPr>
      <w:r w:rsidRPr="00B425A5">
        <w:rPr>
          <w:rFonts w:ascii="Arial" w:hAnsi="Arial" w:cs="Arial"/>
          <w:sz w:val="20"/>
          <w:szCs w:val="20"/>
        </w:rPr>
        <w:t>Where; S = Titration value of analyzed sample</w:t>
      </w:r>
    </w:p>
    <w:p w14:paraId="7D838433" w14:textId="77777777" w:rsidR="00392EA3" w:rsidRDefault="0071105E" w:rsidP="007950A5">
      <w:pPr>
        <w:pStyle w:val="BodyText"/>
        <w:jc w:val="both"/>
        <w:rPr>
          <w:rFonts w:ascii="Arial" w:hAnsi="Arial" w:cs="Arial"/>
          <w:sz w:val="20"/>
          <w:szCs w:val="20"/>
        </w:rPr>
      </w:pPr>
      <w:r w:rsidRPr="00B425A5">
        <w:rPr>
          <w:rFonts w:ascii="Arial" w:hAnsi="Arial" w:cs="Arial"/>
          <w:sz w:val="20"/>
          <w:szCs w:val="20"/>
        </w:rPr>
        <w:t xml:space="preserve">            </w:t>
      </w:r>
      <w:r w:rsidR="007B46EA" w:rsidRPr="00B425A5">
        <w:rPr>
          <w:rFonts w:ascii="Arial" w:hAnsi="Arial" w:cs="Arial"/>
          <w:sz w:val="20"/>
          <w:szCs w:val="20"/>
        </w:rPr>
        <w:tab/>
        <w:t xml:space="preserve">            </w:t>
      </w:r>
      <w:r w:rsidRPr="00B425A5">
        <w:rPr>
          <w:rFonts w:ascii="Arial" w:hAnsi="Arial" w:cs="Arial"/>
          <w:sz w:val="20"/>
          <w:szCs w:val="20"/>
        </w:rPr>
        <w:t>B = Titration value of blank sample</w:t>
      </w:r>
    </w:p>
    <w:p w14:paraId="713F35DB" w14:textId="39C60A3C" w:rsidR="0071105E" w:rsidRPr="00B425A5" w:rsidRDefault="0071105E" w:rsidP="007950A5">
      <w:pPr>
        <w:pStyle w:val="BodyText"/>
        <w:jc w:val="both"/>
        <w:rPr>
          <w:rFonts w:ascii="Arial" w:hAnsi="Arial" w:cs="Arial"/>
          <w:sz w:val="20"/>
          <w:szCs w:val="20"/>
        </w:rPr>
      </w:pPr>
      <w:r w:rsidRPr="00B425A5">
        <w:rPr>
          <w:rFonts w:ascii="Arial" w:hAnsi="Arial" w:cs="Arial"/>
          <w:sz w:val="20"/>
          <w:szCs w:val="20"/>
        </w:rPr>
        <w:tab/>
      </w:r>
    </w:p>
    <w:p w14:paraId="2101F671" w14:textId="58136FEE" w:rsidR="0071105E" w:rsidRPr="00392EA3" w:rsidRDefault="0071105E" w:rsidP="007950A5">
      <w:pPr>
        <w:pStyle w:val="BodyText"/>
        <w:jc w:val="both"/>
        <w:outlineLvl w:val="2"/>
        <w:rPr>
          <w:rFonts w:ascii="Arial" w:hAnsi="Arial" w:cs="Arial"/>
          <w:b/>
          <w:sz w:val="20"/>
          <w:szCs w:val="20"/>
        </w:rPr>
      </w:pPr>
      <w:bookmarkStart w:id="2" w:name="_Toc183029606"/>
      <w:r w:rsidRPr="00392EA3">
        <w:rPr>
          <w:rFonts w:ascii="Arial" w:hAnsi="Arial" w:cs="Arial"/>
          <w:b/>
          <w:sz w:val="20"/>
          <w:szCs w:val="20"/>
        </w:rPr>
        <w:t>2.2.4 Iodine value</w:t>
      </w:r>
      <w:bookmarkEnd w:id="2"/>
    </w:p>
    <w:p w14:paraId="42A4A00B" w14:textId="77777777" w:rsidR="00392EA3" w:rsidRDefault="00392EA3" w:rsidP="00392EA3">
      <w:pPr>
        <w:spacing w:after="0" w:line="240" w:lineRule="auto"/>
        <w:rPr>
          <w:rFonts w:ascii="Arial" w:hAnsi="Arial" w:cs="Arial"/>
          <w:sz w:val="20"/>
          <w:szCs w:val="20"/>
        </w:rPr>
      </w:pPr>
    </w:p>
    <w:p w14:paraId="63580578" w14:textId="7FD8FE67" w:rsidR="0071105E" w:rsidRPr="00B425A5" w:rsidRDefault="0071105E" w:rsidP="00392EA3">
      <w:pPr>
        <w:spacing w:after="0" w:line="240" w:lineRule="auto"/>
        <w:rPr>
          <w:rFonts w:ascii="Arial" w:hAnsi="Arial" w:cs="Arial"/>
          <w:sz w:val="20"/>
          <w:szCs w:val="20"/>
        </w:rPr>
      </w:pPr>
      <w:r w:rsidRPr="00B425A5">
        <w:rPr>
          <w:rFonts w:ascii="Arial" w:hAnsi="Arial" w:cs="Arial"/>
          <w:sz w:val="20"/>
          <w:szCs w:val="20"/>
        </w:rPr>
        <w:t xml:space="preserve">Iodine value (iodine number) is related to the fatty materials specially fixed oils and measures the degree of unsaturation of oil. It is the amount of iodine in grams </w:t>
      </w:r>
      <w:r w:rsidRPr="00B425A5">
        <w:rPr>
          <w:rFonts w:ascii="Arial" w:hAnsi="Arial" w:cs="Arial"/>
          <w:color w:val="000000" w:themeColor="text1"/>
          <w:sz w:val="20"/>
          <w:szCs w:val="20"/>
        </w:rPr>
        <w:t>that is taken up by 100 grams of the oil. Iodine value helps in finding the adulteration in a fat or oil and judging its suitability for making soap. The degree of unsaturation and sensitivity to oxidation increases with increasing iodine value. The iodine value was determined by A Simple, Fast, and Green Titrimetric Method (</w:t>
      </w:r>
      <w:r w:rsidRPr="00B425A5">
        <w:rPr>
          <w:rFonts w:ascii="Arial" w:hAnsi="Arial" w:cs="Arial"/>
          <w:color w:val="000000" w:themeColor="text1"/>
          <w:sz w:val="20"/>
          <w:szCs w:val="20"/>
          <w:shd w:val="clear" w:color="auto" w:fill="FFFFFF"/>
        </w:rPr>
        <w:t xml:space="preserve">Shimamoto, </w:t>
      </w:r>
      <w:proofErr w:type="spellStart"/>
      <w:r w:rsidRPr="00B425A5">
        <w:rPr>
          <w:rFonts w:ascii="Arial" w:hAnsi="Arial" w:cs="Arial"/>
          <w:color w:val="000000" w:themeColor="text1"/>
          <w:sz w:val="20"/>
          <w:szCs w:val="20"/>
          <w:shd w:val="clear" w:color="auto" w:fill="FFFFFF"/>
        </w:rPr>
        <w:t>Aricetti</w:t>
      </w:r>
      <w:proofErr w:type="spellEnd"/>
      <w:r w:rsidRPr="00B425A5">
        <w:rPr>
          <w:rFonts w:ascii="Arial" w:hAnsi="Arial" w:cs="Arial"/>
          <w:color w:val="000000" w:themeColor="text1"/>
          <w:sz w:val="20"/>
          <w:szCs w:val="20"/>
          <w:shd w:val="clear" w:color="auto" w:fill="FFFFFF"/>
        </w:rPr>
        <w:t xml:space="preserve"> &amp; Tubino, 2016). </w:t>
      </w:r>
      <w:r w:rsidRPr="00B425A5">
        <w:rPr>
          <w:rFonts w:ascii="Arial" w:hAnsi="Arial" w:cs="Arial"/>
          <w:sz w:val="20"/>
          <w:szCs w:val="20"/>
        </w:rPr>
        <w:t>An aliquot (0.10 - 0.15 g) of the oil sample was weighed to the nearest 0.0001 g, transferred to a 500-mL Erlenmeyer flask, and dissolved with 15 mL 99 % ethanol under vigorous magnetic stirring for 5 min. Stirring was stopped and 20.00 mL of the 0.1 mol L</w:t>
      </w:r>
      <w:r w:rsidRPr="00B425A5">
        <w:rPr>
          <w:rFonts w:ascii="Arial" w:hAnsi="Arial" w:cs="Arial"/>
          <w:sz w:val="20"/>
          <w:szCs w:val="20"/>
          <w:vertAlign w:val="superscript"/>
        </w:rPr>
        <w:t>−1</w:t>
      </w:r>
      <w:r w:rsidRPr="00B425A5">
        <w:rPr>
          <w:rFonts w:ascii="Arial" w:hAnsi="Arial" w:cs="Arial"/>
          <w:sz w:val="20"/>
          <w:szCs w:val="20"/>
        </w:rPr>
        <w:t xml:space="preserve"> ethanolic iodine solution was added. The solution was stirred again for 5 min, and it was </w:t>
      </w:r>
      <w:r w:rsidR="00BF05F7" w:rsidRPr="00B425A5">
        <w:rPr>
          <w:rFonts w:ascii="Arial" w:hAnsi="Arial" w:cs="Arial"/>
          <w:sz w:val="20"/>
          <w:szCs w:val="20"/>
        </w:rPr>
        <w:t xml:space="preserve">then </w:t>
      </w:r>
      <w:r w:rsidRPr="00B425A5">
        <w:rPr>
          <w:rFonts w:ascii="Arial" w:hAnsi="Arial" w:cs="Arial"/>
          <w:sz w:val="20"/>
          <w:szCs w:val="20"/>
        </w:rPr>
        <w:t>slowed down for the addition of 200 mL of distilled cold water (approximately 5°C or colder). If the ambient temperature is high (&gt; 25°C), an ice bath must be used. The flask was kept covered and gently stirred with a magnetic bar for 5 min. Titration with a standard 0.1 mol L</w:t>
      </w:r>
      <w:r w:rsidRPr="00B425A5">
        <w:rPr>
          <w:rFonts w:ascii="Arial" w:hAnsi="Arial" w:cs="Arial"/>
          <w:sz w:val="20"/>
          <w:szCs w:val="20"/>
          <w:vertAlign w:val="superscript"/>
        </w:rPr>
        <w:t>−1</w:t>
      </w:r>
      <w:r w:rsidRPr="00B425A5">
        <w:rPr>
          <w:rFonts w:ascii="Arial" w:hAnsi="Arial" w:cs="Arial"/>
          <w:sz w:val="20"/>
          <w:szCs w:val="20"/>
        </w:rPr>
        <w:t xml:space="preserve"> sodium thiosulfate solution, using a 50-mL electronic manual burette, was carried out until the solution was a pale-yellow color. Then, 3 mL of a starch solution was added. The titration </w:t>
      </w:r>
      <w:r w:rsidR="00BF05F7" w:rsidRPr="00B425A5">
        <w:rPr>
          <w:rFonts w:ascii="Arial" w:hAnsi="Arial" w:cs="Arial"/>
          <w:sz w:val="20"/>
          <w:szCs w:val="20"/>
        </w:rPr>
        <w:t xml:space="preserve">was </w:t>
      </w:r>
      <w:r w:rsidRPr="00B425A5">
        <w:rPr>
          <w:rFonts w:ascii="Arial" w:hAnsi="Arial" w:cs="Arial"/>
          <w:sz w:val="20"/>
          <w:szCs w:val="20"/>
        </w:rPr>
        <w:t xml:space="preserve">continued until the blue color disappeared, resulting in a milky solution. A blank was prepared and analyzed in the same manner except that it did not contain any sample. </w:t>
      </w:r>
    </w:p>
    <w:p w14:paraId="42D6C42E" w14:textId="24430E66" w:rsidR="0071105E" w:rsidRPr="00B425A5" w:rsidRDefault="0071105E" w:rsidP="007950A5">
      <w:pPr>
        <w:spacing w:after="0" w:line="240" w:lineRule="auto"/>
        <w:ind w:firstLine="720"/>
        <w:rPr>
          <w:rFonts w:ascii="Arial" w:hAnsi="Arial" w:cs="Arial"/>
          <w:sz w:val="20"/>
          <w:szCs w:val="20"/>
        </w:rPr>
      </w:pPr>
      <w:r w:rsidRPr="00B425A5">
        <w:rPr>
          <w:rFonts w:ascii="Arial" w:hAnsi="Arial" w:cs="Arial"/>
          <w:sz w:val="20"/>
          <w:szCs w:val="20"/>
        </w:rPr>
        <w:t>An iodine standard solution at 0.1 mol L</w:t>
      </w:r>
      <w:r w:rsidRPr="00B425A5">
        <w:rPr>
          <w:rFonts w:ascii="Arial" w:hAnsi="Arial" w:cs="Arial"/>
          <w:sz w:val="20"/>
          <w:szCs w:val="20"/>
          <w:vertAlign w:val="superscript"/>
        </w:rPr>
        <w:t>−1</w:t>
      </w:r>
      <w:r w:rsidRPr="00B425A5">
        <w:rPr>
          <w:rFonts w:ascii="Arial" w:hAnsi="Arial" w:cs="Arial"/>
          <w:sz w:val="20"/>
          <w:szCs w:val="20"/>
        </w:rPr>
        <w:t xml:space="preserve"> was prepared by dissolving 25.38 g of metallic iodine in 1000 mL of 99 % ethyl alcohol in a volumetric flask. The solution was stored in a refrigerator. </w:t>
      </w:r>
    </w:p>
    <w:p w14:paraId="4430EEA7" w14:textId="6915BF6D" w:rsidR="0071105E" w:rsidRPr="00B425A5" w:rsidRDefault="0071105E" w:rsidP="007950A5">
      <w:pPr>
        <w:spacing w:after="0" w:line="240" w:lineRule="auto"/>
        <w:ind w:firstLine="720"/>
        <w:rPr>
          <w:rFonts w:ascii="Arial" w:hAnsi="Arial" w:cs="Arial"/>
          <w:sz w:val="20"/>
          <w:szCs w:val="20"/>
        </w:rPr>
      </w:pPr>
      <w:r w:rsidRPr="00B425A5">
        <w:rPr>
          <w:rFonts w:ascii="Arial" w:hAnsi="Arial" w:cs="Arial"/>
          <w:sz w:val="20"/>
          <w:szCs w:val="20"/>
        </w:rPr>
        <w:t>A thiosulfate solution at 0.1 mol L</w:t>
      </w:r>
      <w:r w:rsidRPr="00B425A5">
        <w:rPr>
          <w:rFonts w:ascii="Arial" w:hAnsi="Arial" w:cs="Arial"/>
          <w:sz w:val="20"/>
          <w:szCs w:val="20"/>
          <w:vertAlign w:val="superscript"/>
        </w:rPr>
        <w:t>−1</w:t>
      </w:r>
      <w:r w:rsidRPr="00B425A5">
        <w:rPr>
          <w:rFonts w:ascii="Arial" w:hAnsi="Arial" w:cs="Arial"/>
          <w:sz w:val="20"/>
          <w:szCs w:val="20"/>
        </w:rPr>
        <w:t xml:space="preserve"> was prepared by dissolving 24.8 g of sodium thiosulfate pentahydrate (Na</w:t>
      </w:r>
      <w:r w:rsidRPr="00B425A5">
        <w:rPr>
          <w:rFonts w:ascii="Arial" w:hAnsi="Arial" w:cs="Arial"/>
          <w:sz w:val="20"/>
          <w:szCs w:val="20"/>
          <w:vertAlign w:val="subscript"/>
        </w:rPr>
        <w:t>2</w:t>
      </w:r>
      <w:r w:rsidRPr="00B425A5">
        <w:rPr>
          <w:rFonts w:ascii="Arial" w:hAnsi="Arial" w:cs="Arial"/>
          <w:sz w:val="20"/>
          <w:szCs w:val="20"/>
        </w:rPr>
        <w:t>S</w:t>
      </w:r>
      <w:r w:rsidRPr="00B425A5">
        <w:rPr>
          <w:rFonts w:ascii="Arial" w:hAnsi="Arial" w:cs="Arial"/>
          <w:sz w:val="20"/>
          <w:szCs w:val="20"/>
          <w:vertAlign w:val="subscript"/>
        </w:rPr>
        <w:t>2</w:t>
      </w:r>
      <w:r w:rsidRPr="00B425A5">
        <w:rPr>
          <w:rFonts w:ascii="Arial" w:hAnsi="Arial" w:cs="Arial"/>
          <w:sz w:val="20"/>
          <w:szCs w:val="20"/>
        </w:rPr>
        <w:t>O</w:t>
      </w:r>
      <w:r w:rsidRPr="00B425A5">
        <w:rPr>
          <w:rFonts w:ascii="Arial" w:hAnsi="Arial" w:cs="Arial"/>
          <w:sz w:val="20"/>
          <w:szCs w:val="20"/>
          <w:vertAlign w:val="subscript"/>
        </w:rPr>
        <w:t>3</w:t>
      </w:r>
      <w:r w:rsidRPr="00B425A5">
        <w:rPr>
          <w:rFonts w:ascii="Arial" w:hAnsi="Arial" w:cs="Arial"/>
          <w:sz w:val="20"/>
          <w:szCs w:val="20"/>
        </w:rPr>
        <w:t>·5H</w:t>
      </w:r>
      <w:r w:rsidRPr="00B425A5">
        <w:rPr>
          <w:rFonts w:ascii="Arial" w:hAnsi="Arial" w:cs="Arial"/>
          <w:sz w:val="20"/>
          <w:szCs w:val="20"/>
          <w:vertAlign w:val="subscript"/>
        </w:rPr>
        <w:t>2</w:t>
      </w:r>
      <w:r w:rsidRPr="00B425A5">
        <w:rPr>
          <w:rFonts w:ascii="Arial" w:hAnsi="Arial" w:cs="Arial"/>
          <w:sz w:val="20"/>
          <w:szCs w:val="20"/>
        </w:rPr>
        <w:t xml:space="preserve">O) in 1000 mL of distilled water. </w:t>
      </w:r>
      <w:r w:rsidR="00BF05F7" w:rsidRPr="00B425A5">
        <w:rPr>
          <w:rFonts w:ascii="Arial" w:hAnsi="Arial" w:cs="Arial"/>
          <w:sz w:val="20"/>
          <w:szCs w:val="20"/>
        </w:rPr>
        <w:t>T</w:t>
      </w:r>
      <w:r w:rsidRPr="00B425A5">
        <w:rPr>
          <w:rFonts w:ascii="Arial" w:hAnsi="Arial" w:cs="Arial"/>
          <w:sz w:val="20"/>
          <w:szCs w:val="20"/>
        </w:rPr>
        <w:t xml:space="preserve">he solution was </w:t>
      </w:r>
      <w:r w:rsidR="00BF05F7" w:rsidRPr="00B425A5">
        <w:rPr>
          <w:rFonts w:ascii="Arial" w:hAnsi="Arial" w:cs="Arial"/>
          <w:sz w:val="20"/>
          <w:szCs w:val="20"/>
        </w:rPr>
        <w:t xml:space="preserve">then </w:t>
      </w:r>
      <w:r w:rsidRPr="00B425A5">
        <w:rPr>
          <w:rFonts w:ascii="Arial" w:hAnsi="Arial" w:cs="Arial"/>
          <w:sz w:val="20"/>
          <w:szCs w:val="20"/>
        </w:rPr>
        <w:t xml:space="preserve">standardized with solid potassium iodate dissolved in distilled water with concentrated sulfuric acid (23 % v/v). </w:t>
      </w:r>
    </w:p>
    <w:p w14:paraId="2440639F" w14:textId="77777777" w:rsidR="0071105E" w:rsidRPr="00B425A5" w:rsidRDefault="0071105E" w:rsidP="007950A5">
      <w:pPr>
        <w:spacing w:after="0" w:line="240" w:lineRule="auto"/>
        <w:ind w:firstLine="720"/>
        <w:rPr>
          <w:rFonts w:ascii="Arial" w:hAnsi="Arial" w:cs="Arial"/>
          <w:sz w:val="20"/>
          <w:szCs w:val="20"/>
        </w:rPr>
      </w:pPr>
      <w:r w:rsidRPr="00B425A5">
        <w:rPr>
          <w:rFonts w:ascii="Arial" w:hAnsi="Arial" w:cs="Arial"/>
          <w:sz w:val="20"/>
          <w:szCs w:val="20"/>
        </w:rPr>
        <w:t>A starch solution at 1 % w/v was prepared by dissolving 10.0 g of starch in 1.5 L of distilled water. This solution was boiled until the volume was reduced to 1.0 L and then filtered and stored in a refrigerator.</w:t>
      </w:r>
    </w:p>
    <w:p w14:paraId="553A9444" w14:textId="77777777" w:rsidR="0071105E" w:rsidRPr="00B425A5" w:rsidRDefault="0071105E" w:rsidP="007950A5">
      <w:pPr>
        <w:spacing w:after="0" w:line="240" w:lineRule="auto"/>
        <w:ind w:firstLine="720"/>
        <w:rPr>
          <w:rFonts w:ascii="Arial" w:hAnsi="Arial" w:cs="Arial"/>
          <w:sz w:val="20"/>
          <w:szCs w:val="20"/>
        </w:rPr>
      </w:pPr>
      <w:r w:rsidRPr="00B425A5">
        <w:rPr>
          <w:rFonts w:ascii="Arial" w:hAnsi="Arial" w:cs="Arial"/>
          <w:sz w:val="20"/>
          <w:szCs w:val="20"/>
        </w:rPr>
        <w:t>The iodine number was calculated by using the following equation;</w:t>
      </w:r>
    </w:p>
    <w:p w14:paraId="4356D5CF" w14:textId="77777777" w:rsidR="0071105E" w:rsidRPr="00B425A5" w:rsidRDefault="0071105E" w:rsidP="007950A5">
      <w:pPr>
        <w:spacing w:after="0" w:line="240" w:lineRule="auto"/>
        <w:ind w:firstLine="720"/>
        <w:rPr>
          <w:rFonts w:ascii="Arial" w:eastAsia="Calibri" w:hAnsi="Arial" w:cs="Arial"/>
          <w:b/>
          <w:bCs/>
          <w:sz w:val="20"/>
          <w:szCs w:val="20"/>
        </w:rPr>
      </w:pPr>
    </w:p>
    <w:p w14:paraId="75554F9F" w14:textId="77777777" w:rsidR="0071105E" w:rsidRPr="00B425A5" w:rsidRDefault="0071105E" w:rsidP="007950A5">
      <w:pPr>
        <w:spacing w:after="0" w:line="240" w:lineRule="auto"/>
        <w:ind w:firstLine="720"/>
        <w:rPr>
          <w:rFonts w:ascii="Arial" w:eastAsia="Calibri" w:hAnsi="Arial" w:cs="Arial"/>
          <w:bCs/>
          <w:sz w:val="20"/>
          <w:szCs w:val="20"/>
        </w:rPr>
      </w:pPr>
      <m:oMathPara>
        <m:oMath>
          <m:r>
            <m:rPr>
              <m:nor/>
            </m:rPr>
            <w:rPr>
              <w:rFonts w:ascii="Arial" w:hAnsi="Arial" w:cs="Arial"/>
              <w:sz w:val="20"/>
              <w:szCs w:val="20"/>
            </w:rPr>
            <m:t>Iodine value (g/100 g) =</m:t>
          </m:r>
          <m:f>
            <m:fPr>
              <m:ctrlPr>
                <w:rPr>
                  <w:rFonts w:ascii="Cambria Math" w:hAnsi="Cambria Math" w:cs="Arial"/>
                  <w:i/>
                  <w:sz w:val="20"/>
                  <w:szCs w:val="20"/>
                </w:rPr>
              </m:ctrlPr>
            </m:fPr>
            <m:num>
              <m:r>
                <m:rPr>
                  <m:nor/>
                </m:rPr>
                <w:rPr>
                  <w:rFonts w:ascii="Arial" w:hAnsi="Arial" w:cs="Arial"/>
                  <w:sz w:val="20"/>
                  <w:szCs w:val="20"/>
                </w:rPr>
                <m:t>(B – T) × (0.0127) ×100</m:t>
              </m:r>
            </m:num>
            <m:den>
              <m:r>
                <m:rPr>
                  <m:nor/>
                </m:rPr>
                <w:rPr>
                  <w:rFonts w:ascii="Arial" w:hAnsi="Arial" w:cs="Arial"/>
                  <w:sz w:val="20"/>
                  <w:szCs w:val="20"/>
                </w:rPr>
                <m:t xml:space="preserve">W </m:t>
              </m:r>
            </m:den>
          </m:f>
        </m:oMath>
      </m:oMathPara>
    </w:p>
    <w:p w14:paraId="64DC7667" w14:textId="77777777" w:rsidR="0071105E" w:rsidRPr="00B425A5" w:rsidRDefault="0071105E" w:rsidP="007950A5">
      <w:pPr>
        <w:spacing w:after="0" w:line="240" w:lineRule="auto"/>
        <w:ind w:left="3600" w:firstLine="720"/>
        <w:rPr>
          <w:rFonts w:ascii="Arial" w:eastAsiaTheme="minorEastAsia" w:hAnsi="Arial" w:cs="Arial"/>
          <w:iCs/>
          <w:sz w:val="20"/>
          <w:szCs w:val="20"/>
        </w:rPr>
      </w:pPr>
      <w:r w:rsidRPr="00B425A5">
        <w:rPr>
          <w:rFonts w:ascii="Arial" w:eastAsiaTheme="minorEastAsia" w:hAnsi="Arial" w:cs="Arial"/>
          <w:iCs/>
          <w:sz w:val="20"/>
          <w:szCs w:val="20"/>
        </w:rPr>
        <w:t>(</w:t>
      </w:r>
      <w:r w:rsidRPr="00B425A5">
        <w:rPr>
          <w:rFonts w:ascii="Arial" w:hAnsi="Arial" w:cs="Arial"/>
          <w:sz w:val="20"/>
          <w:szCs w:val="20"/>
          <w:shd w:val="clear" w:color="auto" w:fill="FFFFFF"/>
        </w:rPr>
        <w:t xml:space="preserve">Shimamoto, </w:t>
      </w:r>
      <w:proofErr w:type="spellStart"/>
      <w:r w:rsidRPr="00B425A5">
        <w:rPr>
          <w:rFonts w:ascii="Arial" w:hAnsi="Arial" w:cs="Arial"/>
          <w:sz w:val="20"/>
          <w:szCs w:val="20"/>
          <w:shd w:val="clear" w:color="auto" w:fill="FFFFFF"/>
        </w:rPr>
        <w:t>Aricetti</w:t>
      </w:r>
      <w:proofErr w:type="spellEnd"/>
      <w:r w:rsidRPr="00B425A5">
        <w:rPr>
          <w:rFonts w:ascii="Arial" w:hAnsi="Arial" w:cs="Arial"/>
          <w:sz w:val="20"/>
          <w:szCs w:val="20"/>
          <w:shd w:val="clear" w:color="auto" w:fill="FFFFFF"/>
        </w:rPr>
        <w:t xml:space="preserve"> &amp; Tubino, 2016</w:t>
      </w:r>
      <w:r w:rsidRPr="00B425A5">
        <w:rPr>
          <w:rFonts w:ascii="Arial" w:eastAsiaTheme="minorEastAsia" w:hAnsi="Arial" w:cs="Arial"/>
          <w:iCs/>
          <w:sz w:val="20"/>
          <w:szCs w:val="20"/>
        </w:rPr>
        <w:t>)</w:t>
      </w:r>
    </w:p>
    <w:p w14:paraId="78B74021" w14:textId="0F55311B" w:rsidR="0071105E" w:rsidRPr="00B425A5" w:rsidRDefault="0071105E" w:rsidP="007950A5">
      <w:pPr>
        <w:spacing w:after="0" w:line="240" w:lineRule="auto"/>
        <w:ind w:firstLine="720"/>
        <w:rPr>
          <w:rFonts w:ascii="Arial" w:eastAsiaTheme="minorEastAsia" w:hAnsi="Arial" w:cs="Arial"/>
          <w:iCs/>
          <w:sz w:val="20"/>
          <w:szCs w:val="20"/>
        </w:rPr>
      </w:pPr>
      <w:r w:rsidRPr="00B425A5">
        <w:rPr>
          <w:rFonts w:ascii="Arial" w:eastAsiaTheme="minorEastAsia" w:hAnsi="Arial" w:cs="Arial"/>
          <w:iCs/>
          <w:sz w:val="20"/>
          <w:szCs w:val="20"/>
        </w:rPr>
        <w:t xml:space="preserve">B = blank </w:t>
      </w:r>
      <w:r w:rsidR="006D18DB" w:rsidRPr="00B425A5">
        <w:rPr>
          <w:rFonts w:ascii="Arial" w:eastAsiaTheme="minorEastAsia" w:hAnsi="Arial" w:cs="Arial"/>
          <w:iCs/>
          <w:sz w:val="20"/>
          <w:szCs w:val="20"/>
        </w:rPr>
        <w:t xml:space="preserve">titration </w:t>
      </w:r>
      <w:r w:rsidRPr="00B425A5">
        <w:rPr>
          <w:rFonts w:ascii="Arial" w:eastAsiaTheme="minorEastAsia" w:hAnsi="Arial" w:cs="Arial"/>
          <w:iCs/>
          <w:sz w:val="20"/>
          <w:szCs w:val="20"/>
        </w:rPr>
        <w:t xml:space="preserve">of </w:t>
      </w:r>
      <w:r w:rsidRPr="00B425A5">
        <w:rPr>
          <w:rFonts w:ascii="Arial" w:hAnsi="Arial" w:cs="Arial"/>
          <w:sz w:val="20"/>
          <w:szCs w:val="20"/>
        </w:rPr>
        <w:t>Na</w:t>
      </w:r>
      <w:r w:rsidRPr="00B425A5">
        <w:rPr>
          <w:rFonts w:ascii="Arial" w:hAnsi="Arial" w:cs="Arial"/>
          <w:sz w:val="20"/>
          <w:szCs w:val="20"/>
          <w:vertAlign w:val="subscript"/>
        </w:rPr>
        <w:t>2</w:t>
      </w:r>
      <w:r w:rsidRPr="00B425A5">
        <w:rPr>
          <w:rFonts w:ascii="Arial" w:hAnsi="Arial" w:cs="Arial"/>
          <w:sz w:val="20"/>
          <w:szCs w:val="20"/>
        </w:rPr>
        <w:t>S</w:t>
      </w:r>
      <w:r w:rsidRPr="00B425A5">
        <w:rPr>
          <w:rFonts w:ascii="Arial" w:hAnsi="Arial" w:cs="Arial"/>
          <w:sz w:val="20"/>
          <w:szCs w:val="20"/>
          <w:vertAlign w:val="subscript"/>
        </w:rPr>
        <w:t>2</w:t>
      </w:r>
      <w:r w:rsidRPr="00B425A5">
        <w:rPr>
          <w:rFonts w:ascii="Arial" w:hAnsi="Arial" w:cs="Arial"/>
          <w:sz w:val="20"/>
          <w:szCs w:val="20"/>
        </w:rPr>
        <w:t>O</w:t>
      </w:r>
      <w:r w:rsidRPr="00B425A5">
        <w:rPr>
          <w:rFonts w:ascii="Arial" w:hAnsi="Arial" w:cs="Arial"/>
          <w:sz w:val="20"/>
          <w:szCs w:val="20"/>
          <w:vertAlign w:val="subscript"/>
        </w:rPr>
        <w:t xml:space="preserve">3 </w:t>
      </w:r>
      <w:r w:rsidRPr="00B425A5">
        <w:rPr>
          <w:rFonts w:ascii="Arial" w:hAnsi="Arial" w:cs="Arial"/>
          <w:sz w:val="20"/>
          <w:szCs w:val="20"/>
        </w:rPr>
        <w:t>solution</w:t>
      </w:r>
    </w:p>
    <w:p w14:paraId="292435B7" w14:textId="5BB7F679" w:rsidR="0071105E" w:rsidRPr="00B425A5" w:rsidRDefault="0071105E" w:rsidP="007950A5">
      <w:pPr>
        <w:spacing w:after="0" w:line="240" w:lineRule="auto"/>
        <w:ind w:firstLine="720"/>
        <w:rPr>
          <w:rFonts w:ascii="Arial" w:eastAsiaTheme="minorEastAsia" w:hAnsi="Arial" w:cs="Arial"/>
          <w:iCs/>
          <w:sz w:val="20"/>
          <w:szCs w:val="20"/>
        </w:rPr>
      </w:pPr>
      <w:r w:rsidRPr="00B425A5">
        <w:rPr>
          <w:rFonts w:ascii="Arial" w:eastAsiaTheme="minorEastAsia" w:hAnsi="Arial" w:cs="Arial"/>
          <w:iCs/>
          <w:sz w:val="20"/>
          <w:szCs w:val="20"/>
        </w:rPr>
        <w:t>T = sample titr</w:t>
      </w:r>
      <w:r w:rsidR="006D18DB" w:rsidRPr="00B425A5">
        <w:rPr>
          <w:rFonts w:ascii="Arial" w:eastAsiaTheme="minorEastAsia" w:hAnsi="Arial" w:cs="Arial"/>
          <w:iCs/>
          <w:sz w:val="20"/>
          <w:szCs w:val="20"/>
        </w:rPr>
        <w:t xml:space="preserve">ation </w:t>
      </w:r>
      <w:r w:rsidRPr="00B425A5">
        <w:rPr>
          <w:rFonts w:ascii="Arial" w:eastAsiaTheme="minorEastAsia" w:hAnsi="Arial" w:cs="Arial"/>
          <w:iCs/>
          <w:sz w:val="20"/>
          <w:szCs w:val="20"/>
        </w:rPr>
        <w:t xml:space="preserve">of </w:t>
      </w:r>
      <w:r w:rsidRPr="00B425A5">
        <w:rPr>
          <w:rFonts w:ascii="Arial" w:hAnsi="Arial" w:cs="Arial"/>
          <w:sz w:val="20"/>
          <w:szCs w:val="20"/>
        </w:rPr>
        <w:t>Na</w:t>
      </w:r>
      <w:r w:rsidRPr="00B425A5">
        <w:rPr>
          <w:rFonts w:ascii="Arial" w:hAnsi="Arial" w:cs="Arial"/>
          <w:sz w:val="20"/>
          <w:szCs w:val="20"/>
          <w:vertAlign w:val="subscript"/>
        </w:rPr>
        <w:t>2</w:t>
      </w:r>
      <w:r w:rsidRPr="00B425A5">
        <w:rPr>
          <w:rFonts w:ascii="Arial" w:hAnsi="Arial" w:cs="Arial"/>
          <w:sz w:val="20"/>
          <w:szCs w:val="20"/>
        </w:rPr>
        <w:t>S</w:t>
      </w:r>
      <w:r w:rsidRPr="00B425A5">
        <w:rPr>
          <w:rFonts w:ascii="Arial" w:hAnsi="Arial" w:cs="Arial"/>
          <w:sz w:val="20"/>
          <w:szCs w:val="20"/>
          <w:vertAlign w:val="subscript"/>
        </w:rPr>
        <w:t>2</w:t>
      </w:r>
      <w:r w:rsidRPr="00B425A5">
        <w:rPr>
          <w:rFonts w:ascii="Arial" w:hAnsi="Arial" w:cs="Arial"/>
          <w:sz w:val="20"/>
          <w:szCs w:val="20"/>
        </w:rPr>
        <w:t>O</w:t>
      </w:r>
      <w:r w:rsidRPr="00B425A5">
        <w:rPr>
          <w:rFonts w:ascii="Arial" w:hAnsi="Arial" w:cs="Arial"/>
          <w:sz w:val="20"/>
          <w:szCs w:val="20"/>
          <w:vertAlign w:val="subscript"/>
        </w:rPr>
        <w:t>3</w:t>
      </w:r>
      <w:r w:rsidRPr="00B425A5">
        <w:rPr>
          <w:rFonts w:ascii="Arial" w:hAnsi="Arial" w:cs="Arial"/>
          <w:sz w:val="20"/>
          <w:szCs w:val="20"/>
        </w:rPr>
        <w:t xml:space="preserve"> solution</w:t>
      </w:r>
    </w:p>
    <w:p w14:paraId="6D2D6D8B" w14:textId="77777777" w:rsidR="0071105E" w:rsidRPr="00B425A5" w:rsidRDefault="0071105E" w:rsidP="007950A5">
      <w:pPr>
        <w:spacing w:after="0" w:line="240" w:lineRule="auto"/>
        <w:ind w:firstLine="720"/>
        <w:rPr>
          <w:rFonts w:ascii="Arial" w:eastAsiaTheme="minorEastAsia" w:hAnsi="Arial" w:cs="Arial"/>
          <w:iCs/>
          <w:sz w:val="20"/>
          <w:szCs w:val="20"/>
        </w:rPr>
      </w:pPr>
      <w:r w:rsidRPr="00B425A5">
        <w:rPr>
          <w:rFonts w:ascii="Arial" w:eastAsiaTheme="minorEastAsia" w:hAnsi="Arial" w:cs="Arial"/>
          <w:iCs/>
          <w:sz w:val="20"/>
          <w:szCs w:val="20"/>
        </w:rPr>
        <w:t>0.0127 is the calculated mass of iodine per cm</w:t>
      </w:r>
      <w:r w:rsidRPr="00B425A5">
        <w:rPr>
          <w:rFonts w:ascii="Arial" w:eastAsiaTheme="minorEastAsia" w:hAnsi="Arial" w:cs="Arial"/>
          <w:iCs/>
          <w:sz w:val="20"/>
          <w:szCs w:val="20"/>
          <w:vertAlign w:val="superscript"/>
        </w:rPr>
        <w:t>3</w:t>
      </w:r>
      <w:r w:rsidRPr="00B425A5">
        <w:rPr>
          <w:rFonts w:ascii="Arial" w:eastAsiaTheme="minorEastAsia" w:hAnsi="Arial" w:cs="Arial"/>
          <w:iCs/>
          <w:sz w:val="20"/>
          <w:szCs w:val="20"/>
        </w:rPr>
        <w:t xml:space="preserve"> 0.1 mol L</w:t>
      </w:r>
      <w:r w:rsidRPr="00B425A5">
        <w:rPr>
          <w:rFonts w:ascii="Arial" w:eastAsiaTheme="minorEastAsia" w:hAnsi="Arial" w:cs="Arial"/>
          <w:iCs/>
          <w:sz w:val="20"/>
          <w:szCs w:val="20"/>
          <w:vertAlign w:val="superscript"/>
        </w:rPr>
        <w:t>-1</w:t>
      </w:r>
      <w:r w:rsidRPr="00B425A5">
        <w:rPr>
          <w:rFonts w:ascii="Arial" w:eastAsiaTheme="minorEastAsia" w:hAnsi="Arial" w:cs="Arial"/>
          <w:iCs/>
          <w:sz w:val="20"/>
          <w:szCs w:val="20"/>
        </w:rPr>
        <w:t xml:space="preserve"> thiosulphate</w:t>
      </w:r>
    </w:p>
    <w:p w14:paraId="02D052F4" w14:textId="77777777" w:rsidR="0071105E" w:rsidRPr="00B425A5" w:rsidRDefault="0071105E" w:rsidP="007950A5">
      <w:pPr>
        <w:spacing w:after="0" w:line="240" w:lineRule="auto"/>
        <w:ind w:firstLine="720"/>
        <w:rPr>
          <w:rFonts w:ascii="Arial" w:eastAsiaTheme="minorEastAsia" w:hAnsi="Arial" w:cs="Arial"/>
          <w:iCs/>
          <w:sz w:val="20"/>
          <w:szCs w:val="20"/>
        </w:rPr>
      </w:pPr>
      <w:r w:rsidRPr="00B425A5">
        <w:rPr>
          <w:rFonts w:ascii="Arial" w:eastAsiaTheme="minorEastAsia" w:hAnsi="Arial" w:cs="Arial"/>
          <w:iCs/>
          <w:sz w:val="20"/>
          <w:szCs w:val="20"/>
        </w:rPr>
        <w:t>W = mass in grams of sample of oil</w:t>
      </w:r>
    </w:p>
    <w:p w14:paraId="0D0B0C06" w14:textId="043B2E2E" w:rsidR="0071105E" w:rsidRDefault="0071105E" w:rsidP="007950A5">
      <w:pPr>
        <w:spacing w:after="0" w:line="240" w:lineRule="auto"/>
        <w:ind w:firstLine="720"/>
        <w:rPr>
          <w:rFonts w:ascii="Arial" w:eastAsiaTheme="minorEastAsia" w:hAnsi="Arial" w:cs="Arial"/>
          <w:iCs/>
          <w:sz w:val="20"/>
          <w:szCs w:val="20"/>
        </w:rPr>
      </w:pPr>
      <w:r w:rsidRPr="00B425A5">
        <w:rPr>
          <w:rFonts w:ascii="Arial" w:eastAsiaTheme="minorEastAsia" w:hAnsi="Arial" w:cs="Arial"/>
          <w:iCs/>
          <w:sz w:val="20"/>
          <w:szCs w:val="20"/>
        </w:rPr>
        <w:t xml:space="preserve">100 </w:t>
      </w:r>
      <w:r w:rsidR="00FE2806" w:rsidRPr="00B425A5">
        <w:rPr>
          <w:rFonts w:ascii="Arial" w:eastAsiaTheme="minorEastAsia" w:hAnsi="Arial" w:cs="Arial"/>
          <w:iCs/>
          <w:sz w:val="20"/>
          <w:szCs w:val="20"/>
        </w:rPr>
        <w:t xml:space="preserve">= </w:t>
      </w:r>
      <w:r w:rsidRPr="00B425A5">
        <w:rPr>
          <w:rFonts w:ascii="Arial" w:eastAsiaTheme="minorEastAsia" w:hAnsi="Arial" w:cs="Arial"/>
          <w:iCs/>
          <w:sz w:val="20"/>
          <w:szCs w:val="20"/>
        </w:rPr>
        <w:t>used because the iodine value is expressed as a number per 100 g of the oil</w:t>
      </w:r>
    </w:p>
    <w:p w14:paraId="6D6747E4" w14:textId="77777777" w:rsidR="007F7E0D" w:rsidRPr="00B425A5" w:rsidRDefault="007F7E0D" w:rsidP="007950A5">
      <w:pPr>
        <w:spacing w:after="0" w:line="240" w:lineRule="auto"/>
        <w:ind w:firstLine="720"/>
        <w:rPr>
          <w:rFonts w:ascii="Arial" w:eastAsiaTheme="minorEastAsia" w:hAnsi="Arial" w:cs="Arial"/>
          <w:iCs/>
          <w:sz w:val="20"/>
          <w:szCs w:val="20"/>
        </w:rPr>
      </w:pPr>
    </w:p>
    <w:p w14:paraId="4B9D4A7C" w14:textId="2E3DE3F9" w:rsidR="0071105E" w:rsidRDefault="0071105E" w:rsidP="007950A5">
      <w:pPr>
        <w:pStyle w:val="BodyText"/>
        <w:jc w:val="both"/>
        <w:outlineLvl w:val="2"/>
        <w:rPr>
          <w:rFonts w:ascii="Arial" w:hAnsi="Arial" w:cs="Arial"/>
          <w:b/>
          <w:sz w:val="20"/>
          <w:szCs w:val="20"/>
        </w:rPr>
      </w:pPr>
      <w:bookmarkStart w:id="3" w:name="_Toc183029607"/>
      <w:r w:rsidRPr="00B425A5">
        <w:rPr>
          <w:rFonts w:ascii="Arial" w:hAnsi="Arial" w:cs="Arial"/>
          <w:b/>
          <w:sz w:val="20"/>
          <w:szCs w:val="20"/>
        </w:rPr>
        <w:t>2.2.5 Saponification value</w:t>
      </w:r>
      <w:bookmarkEnd w:id="3"/>
    </w:p>
    <w:p w14:paraId="53D34CB2" w14:textId="77777777" w:rsidR="007F7E0D" w:rsidRDefault="007F7E0D" w:rsidP="007F7E0D">
      <w:pPr>
        <w:pStyle w:val="BodyText"/>
        <w:jc w:val="both"/>
        <w:rPr>
          <w:rFonts w:ascii="Arial" w:hAnsi="Arial" w:cs="Arial"/>
          <w:b/>
          <w:sz w:val="20"/>
          <w:szCs w:val="20"/>
        </w:rPr>
      </w:pPr>
    </w:p>
    <w:p w14:paraId="6C3F48F1" w14:textId="1D1543B6" w:rsidR="0071105E" w:rsidRPr="00B425A5" w:rsidRDefault="0071105E" w:rsidP="007F7E0D">
      <w:pPr>
        <w:pStyle w:val="BodyText"/>
        <w:jc w:val="both"/>
        <w:rPr>
          <w:rFonts w:ascii="Arial" w:hAnsi="Arial" w:cs="Arial"/>
          <w:sz w:val="20"/>
          <w:szCs w:val="20"/>
        </w:rPr>
      </w:pPr>
      <w:r w:rsidRPr="00B425A5">
        <w:rPr>
          <w:rFonts w:ascii="Arial" w:hAnsi="Arial" w:cs="Arial"/>
          <w:sz w:val="20"/>
          <w:szCs w:val="20"/>
        </w:rPr>
        <w:t>Saponification value (SV) of an oil or fat is the number of potassium hydroxide required to neutralize the fatty acid resulting from the complete hydrolysis of 1 g of the sample. To determine SV, the sample was completely saponified with an excess of alkali, which excess is then determined by titration (in mg KOH/g).</w:t>
      </w:r>
      <w:r w:rsidRPr="00B425A5">
        <w:rPr>
          <w:rFonts w:ascii="Arial" w:hAnsi="Arial" w:cs="Arial"/>
          <w:color w:val="FF0000"/>
          <w:sz w:val="20"/>
          <w:szCs w:val="20"/>
        </w:rPr>
        <w:t xml:space="preserve"> </w:t>
      </w:r>
      <w:r w:rsidR="00064148" w:rsidRPr="00B425A5">
        <w:rPr>
          <w:rStyle w:val="BodyTextChar"/>
          <w:rFonts w:ascii="Arial" w:hAnsi="Arial" w:cs="Arial"/>
          <w:sz w:val="20"/>
          <w:szCs w:val="20"/>
        </w:rPr>
        <w:t xml:space="preserve">The oil sample (2 g) was weighed </w:t>
      </w:r>
      <w:r w:rsidRPr="00B425A5">
        <w:rPr>
          <w:rFonts w:ascii="Arial" w:hAnsi="Arial" w:cs="Arial"/>
          <w:sz w:val="20"/>
          <w:szCs w:val="20"/>
        </w:rPr>
        <w:t xml:space="preserve">and 25 ml alcoholic potassium hydroxide solution was poured into </w:t>
      </w:r>
      <w:r w:rsidR="00486B3E" w:rsidRPr="00B425A5">
        <w:rPr>
          <w:rFonts w:ascii="Arial" w:hAnsi="Arial" w:cs="Arial"/>
          <w:sz w:val="20"/>
          <w:szCs w:val="20"/>
        </w:rPr>
        <w:t xml:space="preserve">a </w:t>
      </w:r>
      <w:r w:rsidR="00064148" w:rsidRPr="00B425A5">
        <w:rPr>
          <w:rFonts w:ascii="Arial" w:hAnsi="Arial" w:cs="Arial"/>
          <w:sz w:val="20"/>
          <w:szCs w:val="20"/>
        </w:rPr>
        <w:t xml:space="preserve">100 ml of conical flask </w:t>
      </w:r>
      <w:r w:rsidRPr="00B425A5">
        <w:rPr>
          <w:rFonts w:ascii="Arial" w:hAnsi="Arial" w:cs="Arial"/>
          <w:sz w:val="20"/>
          <w:szCs w:val="20"/>
        </w:rPr>
        <w:t xml:space="preserve">containing the oil, and it was attached to reflux condenser. This was heated through boiling water bath for 1 </w:t>
      </w:r>
      <w:proofErr w:type="spellStart"/>
      <w:r w:rsidRPr="00B425A5">
        <w:rPr>
          <w:rFonts w:ascii="Arial" w:hAnsi="Arial" w:cs="Arial"/>
          <w:sz w:val="20"/>
          <w:szCs w:val="20"/>
        </w:rPr>
        <w:t>hr</w:t>
      </w:r>
      <w:proofErr w:type="spellEnd"/>
      <w:r w:rsidRPr="00B425A5">
        <w:rPr>
          <w:rFonts w:ascii="Arial" w:hAnsi="Arial" w:cs="Arial"/>
          <w:sz w:val="20"/>
          <w:szCs w:val="20"/>
        </w:rPr>
        <w:t xml:space="preserve"> with random shaking. After one hour, 1 ml of the phenolphthalein solution was added and titrated with the 0.5 N standard hydrochloric acid </w:t>
      </w:r>
      <w:r w:rsidRPr="00B425A5">
        <w:rPr>
          <w:rFonts w:ascii="Arial" w:hAnsi="Arial" w:cs="Arial"/>
          <w:spacing w:val="-2"/>
          <w:sz w:val="20"/>
          <w:szCs w:val="20"/>
        </w:rPr>
        <w:t>until</w:t>
      </w:r>
      <w:r w:rsidRPr="00B425A5">
        <w:rPr>
          <w:rFonts w:ascii="Arial" w:hAnsi="Arial" w:cs="Arial"/>
          <w:spacing w:val="-14"/>
          <w:sz w:val="20"/>
          <w:szCs w:val="20"/>
        </w:rPr>
        <w:t xml:space="preserve"> </w:t>
      </w:r>
      <w:r w:rsidRPr="00B425A5">
        <w:rPr>
          <w:rFonts w:ascii="Arial" w:hAnsi="Arial" w:cs="Arial"/>
          <w:spacing w:val="-2"/>
          <w:sz w:val="20"/>
          <w:szCs w:val="20"/>
        </w:rPr>
        <w:t>the</w:t>
      </w:r>
      <w:r w:rsidRPr="00B425A5">
        <w:rPr>
          <w:rFonts w:ascii="Arial" w:hAnsi="Arial" w:cs="Arial"/>
          <w:spacing w:val="-16"/>
          <w:sz w:val="20"/>
          <w:szCs w:val="20"/>
        </w:rPr>
        <w:t xml:space="preserve"> </w:t>
      </w:r>
      <w:r w:rsidRPr="00B425A5">
        <w:rPr>
          <w:rFonts w:ascii="Arial" w:hAnsi="Arial" w:cs="Arial"/>
          <w:spacing w:val="-2"/>
          <w:sz w:val="20"/>
          <w:szCs w:val="20"/>
        </w:rPr>
        <w:t>color</w:t>
      </w:r>
      <w:r w:rsidRPr="00B425A5">
        <w:rPr>
          <w:rFonts w:ascii="Arial" w:hAnsi="Arial" w:cs="Arial"/>
          <w:spacing w:val="-16"/>
          <w:sz w:val="20"/>
          <w:szCs w:val="20"/>
        </w:rPr>
        <w:t xml:space="preserve"> </w:t>
      </w:r>
      <w:r w:rsidRPr="00B425A5">
        <w:rPr>
          <w:rFonts w:ascii="Arial" w:hAnsi="Arial" w:cs="Arial"/>
          <w:spacing w:val="-2"/>
          <w:sz w:val="20"/>
          <w:szCs w:val="20"/>
        </w:rPr>
        <w:t>changed</w:t>
      </w:r>
      <w:r w:rsidRPr="00B425A5">
        <w:rPr>
          <w:rFonts w:ascii="Arial" w:hAnsi="Arial" w:cs="Arial"/>
          <w:spacing w:val="-12"/>
          <w:sz w:val="20"/>
          <w:szCs w:val="20"/>
        </w:rPr>
        <w:t xml:space="preserve"> </w:t>
      </w:r>
      <w:r w:rsidRPr="00B425A5">
        <w:rPr>
          <w:rFonts w:ascii="Arial" w:hAnsi="Arial" w:cs="Arial"/>
          <w:spacing w:val="-2"/>
          <w:sz w:val="20"/>
          <w:szCs w:val="20"/>
        </w:rPr>
        <w:t>from</w:t>
      </w:r>
      <w:r w:rsidRPr="00B425A5">
        <w:rPr>
          <w:rFonts w:ascii="Arial" w:hAnsi="Arial" w:cs="Arial"/>
          <w:spacing w:val="-11"/>
          <w:sz w:val="20"/>
          <w:szCs w:val="20"/>
        </w:rPr>
        <w:t xml:space="preserve"> </w:t>
      </w:r>
      <w:r w:rsidRPr="00B425A5">
        <w:rPr>
          <w:rFonts w:ascii="Arial" w:hAnsi="Arial" w:cs="Arial"/>
          <w:spacing w:val="-1"/>
          <w:sz w:val="20"/>
          <w:szCs w:val="20"/>
        </w:rPr>
        <w:t>pink</w:t>
      </w:r>
      <w:r w:rsidRPr="00B425A5">
        <w:rPr>
          <w:rFonts w:ascii="Arial" w:hAnsi="Arial" w:cs="Arial"/>
          <w:spacing w:val="-7"/>
          <w:sz w:val="20"/>
          <w:szCs w:val="20"/>
        </w:rPr>
        <w:t xml:space="preserve"> </w:t>
      </w:r>
      <w:r w:rsidRPr="00B425A5">
        <w:rPr>
          <w:rFonts w:ascii="Arial" w:hAnsi="Arial" w:cs="Arial"/>
          <w:spacing w:val="-1"/>
          <w:sz w:val="20"/>
          <w:szCs w:val="20"/>
        </w:rPr>
        <w:t>to</w:t>
      </w:r>
      <w:r w:rsidRPr="00B425A5">
        <w:rPr>
          <w:rFonts w:ascii="Arial" w:hAnsi="Arial" w:cs="Arial"/>
          <w:spacing w:val="-7"/>
          <w:sz w:val="20"/>
          <w:szCs w:val="20"/>
        </w:rPr>
        <w:t xml:space="preserve"> </w:t>
      </w:r>
      <w:r w:rsidRPr="00B425A5">
        <w:rPr>
          <w:rFonts w:ascii="Arial" w:hAnsi="Arial" w:cs="Arial"/>
          <w:spacing w:val="-1"/>
          <w:sz w:val="20"/>
          <w:szCs w:val="20"/>
        </w:rPr>
        <w:t>colorless</w:t>
      </w:r>
      <w:r w:rsidRPr="00B425A5">
        <w:rPr>
          <w:rFonts w:ascii="Arial" w:hAnsi="Arial" w:cs="Arial"/>
          <w:sz w:val="20"/>
          <w:szCs w:val="20"/>
        </w:rPr>
        <w:t xml:space="preserve">. This procedure was repeated for each of the four </w:t>
      </w:r>
      <w:r w:rsidRPr="00B425A5">
        <w:rPr>
          <w:rFonts w:ascii="Arial" w:hAnsi="Arial" w:cs="Arial"/>
          <w:sz w:val="20"/>
          <w:szCs w:val="20"/>
        </w:rPr>
        <w:lastRenderedPageBreak/>
        <w:t xml:space="preserve">samples. Then the blank (that is potassium hydroxide solution without oil) was titrated using the same procedure. The saponification value was then determined by following; </w:t>
      </w:r>
      <w:r w:rsidR="005B017D" w:rsidRPr="00B425A5">
        <w:rPr>
          <w:rFonts w:ascii="Arial" w:hAnsi="Arial" w:cs="Arial"/>
          <w:sz w:val="20"/>
          <w:szCs w:val="20"/>
        </w:rPr>
        <w:t>(AOCS, 1998)</w:t>
      </w:r>
    </w:p>
    <w:p w14:paraId="52DE33D8" w14:textId="77777777" w:rsidR="0071105E" w:rsidRPr="00B425A5" w:rsidRDefault="0071105E" w:rsidP="007950A5">
      <w:pPr>
        <w:pStyle w:val="BodyText"/>
        <w:jc w:val="both"/>
        <w:rPr>
          <w:rFonts w:ascii="Arial" w:hAnsi="Arial" w:cs="Arial"/>
          <w:sz w:val="20"/>
          <w:szCs w:val="20"/>
        </w:rPr>
      </w:pPr>
    </w:p>
    <w:p w14:paraId="3177CDB2" w14:textId="454A6780" w:rsidR="0071105E" w:rsidRPr="00B425A5" w:rsidRDefault="0071105E" w:rsidP="007950A5">
      <w:pPr>
        <w:pStyle w:val="BodyText"/>
        <w:jc w:val="both"/>
        <w:rPr>
          <w:rFonts w:ascii="Arial" w:hAnsi="Arial" w:cs="Arial"/>
          <w:iCs/>
          <w:sz w:val="20"/>
          <w:szCs w:val="20"/>
        </w:rPr>
      </w:pPr>
      <w:r w:rsidRPr="00B425A5">
        <w:rPr>
          <w:rFonts w:ascii="Arial" w:hAnsi="Arial" w:cs="Arial"/>
          <w:sz w:val="20"/>
          <w:szCs w:val="20"/>
        </w:rPr>
        <w:t>Saponification value (</w:t>
      </w:r>
      <w:proofErr w:type="spellStart"/>
      <w:r w:rsidRPr="00B425A5">
        <w:rPr>
          <w:rFonts w:ascii="Arial" w:hAnsi="Arial" w:cs="Arial"/>
          <w:sz w:val="20"/>
          <w:szCs w:val="20"/>
        </w:rPr>
        <w:t>mgKOH</w:t>
      </w:r>
      <w:proofErr w:type="spellEnd"/>
      <w:r w:rsidRPr="00B425A5">
        <w:rPr>
          <w:rFonts w:ascii="Arial" w:hAnsi="Arial" w:cs="Arial"/>
          <w:sz w:val="20"/>
          <w:szCs w:val="20"/>
        </w:rPr>
        <w:t xml:space="preserve">/g) = </w:t>
      </w:r>
      <m:oMath>
        <m:f>
          <m:fPr>
            <m:ctrlPr>
              <w:rPr>
                <w:rFonts w:ascii="Cambria Math" w:hAnsi="Cambria Math" w:cs="Arial"/>
                <w:iCs/>
                <w:sz w:val="20"/>
                <w:szCs w:val="20"/>
              </w:rPr>
            </m:ctrlPr>
          </m:fPr>
          <m:num>
            <m:d>
              <m:dPr>
                <m:ctrlPr>
                  <w:rPr>
                    <w:rFonts w:ascii="Cambria Math" w:hAnsi="Cambria Math" w:cs="Arial"/>
                    <w:iCs/>
                    <w:sz w:val="20"/>
                    <w:szCs w:val="20"/>
                  </w:rPr>
                </m:ctrlPr>
              </m:dPr>
              <m:e>
                <m:r>
                  <m:rPr>
                    <m:nor/>
                  </m:rPr>
                  <w:rPr>
                    <w:rFonts w:ascii="Arial" w:hAnsi="Arial" w:cs="Arial"/>
                    <w:sz w:val="20"/>
                    <w:szCs w:val="20"/>
                  </w:rPr>
                  <m:t xml:space="preserve"> B-S</m:t>
                </m:r>
              </m:e>
            </m:d>
            <m:r>
              <m:rPr>
                <m:nor/>
              </m:rPr>
              <w:rPr>
                <w:rFonts w:ascii="Arial" w:hAnsi="Arial" w:cs="Arial"/>
                <w:sz w:val="20"/>
                <w:szCs w:val="20"/>
              </w:rPr>
              <m:t xml:space="preserve"> × N × 56.1</m:t>
            </m:r>
          </m:num>
          <m:den>
            <m:r>
              <m:rPr>
                <m:nor/>
              </m:rPr>
              <w:rPr>
                <w:rFonts w:ascii="Arial" w:hAnsi="Arial" w:cs="Arial"/>
                <w:sz w:val="20"/>
                <w:szCs w:val="20"/>
              </w:rPr>
              <m:t>Wt of sample used (g)</m:t>
            </m:r>
          </m:den>
        </m:f>
      </m:oMath>
      <w:r w:rsidRPr="00B425A5">
        <w:rPr>
          <w:rFonts w:ascii="Arial" w:hAnsi="Arial" w:cs="Arial"/>
          <w:iCs/>
          <w:sz w:val="20"/>
          <w:szCs w:val="20"/>
        </w:rPr>
        <w:t xml:space="preserve">          </w:t>
      </w:r>
    </w:p>
    <w:p w14:paraId="0EC9CD2B" w14:textId="77777777" w:rsidR="007048DD" w:rsidRDefault="0071105E" w:rsidP="007950A5">
      <w:pPr>
        <w:spacing w:after="0" w:line="240" w:lineRule="auto"/>
        <w:ind w:left="720" w:firstLine="720"/>
        <w:rPr>
          <w:rFonts w:ascii="Arial" w:hAnsi="Arial" w:cs="Arial"/>
          <w:sz w:val="20"/>
          <w:szCs w:val="20"/>
        </w:rPr>
      </w:pPr>
      <w:r w:rsidRPr="00B425A5">
        <w:rPr>
          <w:rFonts w:ascii="Arial" w:hAnsi="Arial" w:cs="Arial"/>
          <w:sz w:val="20"/>
          <w:szCs w:val="20"/>
        </w:rPr>
        <w:t xml:space="preserve">Where; </w:t>
      </w:r>
      <w:r w:rsidR="007048DD" w:rsidRPr="00B425A5">
        <w:rPr>
          <w:rFonts w:ascii="Arial" w:hAnsi="Arial" w:cs="Arial"/>
          <w:sz w:val="20"/>
          <w:szCs w:val="20"/>
        </w:rPr>
        <w:t xml:space="preserve">B = Titration value of blank sample </w:t>
      </w:r>
    </w:p>
    <w:p w14:paraId="3652D713" w14:textId="6ED09255" w:rsidR="0071105E" w:rsidRPr="00B425A5" w:rsidRDefault="0071105E" w:rsidP="007048DD">
      <w:pPr>
        <w:spacing w:after="0" w:line="240" w:lineRule="auto"/>
        <w:ind w:left="2160"/>
        <w:rPr>
          <w:rFonts w:ascii="Arial" w:hAnsi="Arial" w:cs="Arial"/>
          <w:sz w:val="20"/>
          <w:szCs w:val="20"/>
        </w:rPr>
      </w:pPr>
      <w:r w:rsidRPr="00B425A5">
        <w:rPr>
          <w:rFonts w:ascii="Arial" w:hAnsi="Arial" w:cs="Arial"/>
          <w:sz w:val="20"/>
          <w:szCs w:val="20"/>
        </w:rPr>
        <w:t xml:space="preserve">S = Titration value of analyzed sample            </w:t>
      </w:r>
    </w:p>
    <w:p w14:paraId="2311CE0B" w14:textId="7AFFC3D0" w:rsidR="001A23A2" w:rsidRPr="00B425A5" w:rsidRDefault="0071105E" w:rsidP="007950A5">
      <w:pPr>
        <w:pStyle w:val="BodyText"/>
        <w:jc w:val="both"/>
        <w:rPr>
          <w:rFonts w:ascii="Arial" w:hAnsi="Arial" w:cs="Arial"/>
          <w:sz w:val="20"/>
          <w:szCs w:val="20"/>
        </w:rPr>
      </w:pPr>
      <w:r w:rsidRPr="00B425A5">
        <w:rPr>
          <w:rFonts w:ascii="Arial" w:hAnsi="Arial" w:cs="Arial"/>
          <w:sz w:val="20"/>
          <w:szCs w:val="20"/>
        </w:rPr>
        <w:t xml:space="preserve">           </w:t>
      </w:r>
      <w:r w:rsidRPr="00B425A5">
        <w:rPr>
          <w:rFonts w:ascii="Arial" w:hAnsi="Arial" w:cs="Arial"/>
          <w:sz w:val="20"/>
          <w:szCs w:val="20"/>
        </w:rPr>
        <w:tab/>
        <w:t xml:space="preserve">            </w:t>
      </w:r>
      <w:r w:rsidR="003A644D" w:rsidRPr="00B425A5">
        <w:rPr>
          <w:rFonts w:ascii="Arial" w:hAnsi="Arial" w:cs="Arial"/>
          <w:sz w:val="20"/>
          <w:szCs w:val="20"/>
        </w:rPr>
        <w:t xml:space="preserve">    </w:t>
      </w:r>
      <w:r w:rsidR="003A644D" w:rsidRPr="00B425A5">
        <w:rPr>
          <w:rFonts w:ascii="Arial" w:hAnsi="Arial" w:cs="Arial"/>
          <w:sz w:val="20"/>
          <w:szCs w:val="20"/>
        </w:rPr>
        <w:tab/>
      </w:r>
      <w:r w:rsidRPr="00B425A5">
        <w:rPr>
          <w:rFonts w:ascii="Arial" w:hAnsi="Arial" w:cs="Arial"/>
          <w:sz w:val="20"/>
          <w:szCs w:val="20"/>
        </w:rPr>
        <w:t>N = Normality of HCL</w:t>
      </w:r>
    </w:p>
    <w:p w14:paraId="41080131" w14:textId="6C322F9D" w:rsidR="00064148" w:rsidRDefault="00064148" w:rsidP="007950A5">
      <w:pPr>
        <w:pStyle w:val="BodyText"/>
        <w:jc w:val="both"/>
        <w:rPr>
          <w:rFonts w:ascii="Arial" w:hAnsi="Arial" w:cs="Arial"/>
          <w:sz w:val="20"/>
          <w:szCs w:val="20"/>
        </w:rPr>
      </w:pPr>
      <w:r w:rsidRPr="00B425A5">
        <w:rPr>
          <w:rFonts w:ascii="Arial" w:hAnsi="Arial" w:cs="Arial"/>
          <w:sz w:val="20"/>
          <w:szCs w:val="20"/>
        </w:rPr>
        <w:t xml:space="preserve"> </w:t>
      </w:r>
      <w:r w:rsidRPr="00B425A5">
        <w:rPr>
          <w:rFonts w:ascii="Arial" w:hAnsi="Arial" w:cs="Arial"/>
          <w:sz w:val="20"/>
          <w:szCs w:val="20"/>
        </w:rPr>
        <w:tab/>
      </w:r>
      <w:r w:rsidRPr="00B425A5">
        <w:rPr>
          <w:rFonts w:ascii="Arial" w:hAnsi="Arial" w:cs="Arial"/>
          <w:sz w:val="20"/>
          <w:szCs w:val="20"/>
        </w:rPr>
        <w:tab/>
        <w:t xml:space="preserve">        56.1 = </w:t>
      </w:r>
      <w:r w:rsidR="009E7E55" w:rsidRPr="00B425A5">
        <w:rPr>
          <w:rFonts w:ascii="Arial" w:hAnsi="Arial" w:cs="Arial"/>
          <w:sz w:val="20"/>
          <w:szCs w:val="20"/>
        </w:rPr>
        <w:t xml:space="preserve">Molecular weight of KOH </w:t>
      </w:r>
    </w:p>
    <w:p w14:paraId="5C5989E7" w14:textId="77777777" w:rsidR="007F7E0D" w:rsidRPr="00B425A5" w:rsidRDefault="007F7E0D" w:rsidP="007950A5">
      <w:pPr>
        <w:pStyle w:val="BodyText"/>
        <w:jc w:val="both"/>
        <w:rPr>
          <w:rFonts w:ascii="Arial" w:hAnsi="Arial" w:cs="Arial"/>
          <w:sz w:val="20"/>
          <w:szCs w:val="20"/>
        </w:rPr>
      </w:pPr>
    </w:p>
    <w:p w14:paraId="5B9D6379" w14:textId="77777777" w:rsidR="007F7E0D" w:rsidRDefault="001A23A2" w:rsidP="007950A5">
      <w:pPr>
        <w:pStyle w:val="BodyText"/>
        <w:jc w:val="both"/>
        <w:outlineLvl w:val="1"/>
        <w:rPr>
          <w:rFonts w:ascii="Arial" w:hAnsi="Arial" w:cs="Arial"/>
          <w:b/>
          <w:sz w:val="20"/>
          <w:szCs w:val="20"/>
        </w:rPr>
      </w:pPr>
      <w:r w:rsidRPr="00B425A5">
        <w:rPr>
          <w:rFonts w:ascii="Arial" w:hAnsi="Arial" w:cs="Arial"/>
          <w:b/>
          <w:sz w:val="20"/>
          <w:szCs w:val="20"/>
        </w:rPr>
        <w:t>2.3 Experimental Design and Statistical Analysis</w:t>
      </w:r>
    </w:p>
    <w:p w14:paraId="7D1A432D" w14:textId="720C4419" w:rsidR="001A23A2" w:rsidRPr="00B425A5" w:rsidRDefault="0071105E" w:rsidP="007950A5">
      <w:pPr>
        <w:pStyle w:val="BodyText"/>
        <w:jc w:val="both"/>
        <w:outlineLvl w:val="1"/>
        <w:rPr>
          <w:rFonts w:ascii="Arial" w:hAnsi="Arial" w:cs="Arial"/>
          <w:sz w:val="20"/>
          <w:szCs w:val="20"/>
        </w:rPr>
      </w:pPr>
      <w:r w:rsidRPr="00B425A5">
        <w:rPr>
          <w:rFonts w:ascii="Arial" w:hAnsi="Arial" w:cs="Arial"/>
          <w:sz w:val="20"/>
          <w:szCs w:val="20"/>
        </w:rPr>
        <w:tab/>
      </w:r>
    </w:p>
    <w:p w14:paraId="7390049D" w14:textId="3FFE047B" w:rsidR="005B017D" w:rsidRDefault="005B017D" w:rsidP="007F7E0D">
      <w:pPr>
        <w:pStyle w:val="BodyText"/>
        <w:jc w:val="both"/>
        <w:rPr>
          <w:rFonts w:ascii="Arial" w:hAnsi="Arial" w:cs="Arial"/>
          <w:sz w:val="20"/>
          <w:szCs w:val="20"/>
        </w:rPr>
      </w:pPr>
      <w:r w:rsidRPr="00B425A5">
        <w:rPr>
          <w:rFonts w:ascii="Arial" w:hAnsi="Arial" w:cs="Arial"/>
          <w:sz w:val="20"/>
          <w:szCs w:val="20"/>
        </w:rPr>
        <w:t>The recorded data for all six samples of different refined oils and control crude oil were subjected to four replications with Completely Randomized Design (CRD). All of the data were analyzed by</w:t>
      </w:r>
      <w:r w:rsidR="00FF0DCE" w:rsidRPr="00B425A5">
        <w:rPr>
          <w:rFonts w:ascii="Arial" w:hAnsi="Arial" w:cs="Arial"/>
          <w:sz w:val="20"/>
          <w:szCs w:val="20"/>
        </w:rPr>
        <w:t xml:space="preserve"> </w:t>
      </w:r>
      <w:r w:rsidRPr="00B425A5">
        <w:rPr>
          <w:rFonts w:ascii="Arial" w:hAnsi="Arial" w:cs="Arial"/>
          <w:sz w:val="20"/>
          <w:szCs w:val="20"/>
        </w:rPr>
        <w:t>using statistics (8th version), and treatment means were compared using the Least Significant Difference (LSD) test at 5% level. </w:t>
      </w:r>
    </w:p>
    <w:p w14:paraId="0EFEAF43" w14:textId="77777777" w:rsidR="007F7E0D" w:rsidRPr="00B425A5" w:rsidRDefault="007F7E0D" w:rsidP="007F7E0D">
      <w:pPr>
        <w:pStyle w:val="BodyText"/>
        <w:jc w:val="both"/>
        <w:rPr>
          <w:rFonts w:ascii="Arial" w:hAnsi="Arial" w:cs="Arial"/>
          <w:sz w:val="20"/>
          <w:szCs w:val="20"/>
        </w:rPr>
      </w:pPr>
    </w:p>
    <w:p w14:paraId="770DF132" w14:textId="5B96693E" w:rsidR="000140B0" w:rsidRPr="007F7E0D" w:rsidRDefault="00AD446A" w:rsidP="00AC1325">
      <w:pPr>
        <w:pStyle w:val="Heading1"/>
        <w:numPr>
          <w:ilvl w:val="0"/>
          <w:numId w:val="0"/>
        </w:numPr>
        <w:spacing w:before="0" w:line="240" w:lineRule="auto"/>
        <w:jc w:val="left"/>
        <w:rPr>
          <w:rFonts w:ascii="Arial" w:hAnsi="Arial" w:cs="Arial"/>
          <w:color w:val="auto"/>
          <w:sz w:val="22"/>
          <w:szCs w:val="22"/>
        </w:rPr>
      </w:pPr>
      <w:r w:rsidRPr="007F7E0D">
        <w:rPr>
          <w:rFonts w:ascii="Arial" w:hAnsi="Arial" w:cs="Arial"/>
          <w:color w:val="auto"/>
          <w:sz w:val="22"/>
          <w:szCs w:val="22"/>
        </w:rPr>
        <w:t>3. RESULTS AND DISCUSSION</w:t>
      </w:r>
    </w:p>
    <w:p w14:paraId="2AB139C9" w14:textId="77777777" w:rsidR="007F7E0D" w:rsidRPr="007F7E0D" w:rsidRDefault="007F7E0D" w:rsidP="007950A5">
      <w:pPr>
        <w:pStyle w:val="BodyText"/>
        <w:jc w:val="both"/>
        <w:rPr>
          <w:rFonts w:ascii="Arial" w:hAnsi="Arial" w:cs="Arial"/>
          <w:b/>
          <w:sz w:val="20"/>
          <w:szCs w:val="20"/>
        </w:rPr>
      </w:pPr>
    </w:p>
    <w:p w14:paraId="68C4CE41" w14:textId="071E2655" w:rsidR="00AC7D4C" w:rsidRPr="007F7E0D" w:rsidRDefault="00AC7D4C" w:rsidP="007950A5">
      <w:pPr>
        <w:pStyle w:val="BodyText"/>
        <w:jc w:val="both"/>
        <w:rPr>
          <w:rFonts w:ascii="Arial" w:hAnsi="Arial" w:cs="Arial"/>
          <w:b/>
          <w:sz w:val="20"/>
          <w:szCs w:val="20"/>
        </w:rPr>
      </w:pPr>
      <w:r w:rsidRPr="007F7E0D">
        <w:rPr>
          <w:rFonts w:ascii="Arial" w:hAnsi="Arial" w:cs="Arial"/>
          <w:b/>
          <w:sz w:val="20"/>
          <w:szCs w:val="20"/>
        </w:rPr>
        <w:t xml:space="preserve">3.1 Gossypol Content </w:t>
      </w:r>
    </w:p>
    <w:p w14:paraId="6F2145B5" w14:textId="77777777" w:rsidR="007F7E0D" w:rsidRDefault="007F7E0D" w:rsidP="007F7E0D">
      <w:pPr>
        <w:pStyle w:val="BodyText"/>
        <w:jc w:val="both"/>
        <w:rPr>
          <w:rFonts w:ascii="Arial" w:hAnsi="Arial" w:cs="Arial"/>
          <w:sz w:val="20"/>
          <w:szCs w:val="20"/>
        </w:rPr>
      </w:pPr>
    </w:p>
    <w:p w14:paraId="61297C96" w14:textId="4BB019CC" w:rsidR="00AC7D4C" w:rsidRDefault="00AC7D4C" w:rsidP="007F7E0D">
      <w:pPr>
        <w:pStyle w:val="BodyText"/>
        <w:jc w:val="both"/>
        <w:rPr>
          <w:rFonts w:ascii="Arial" w:hAnsi="Arial" w:cs="Arial"/>
          <w:sz w:val="20"/>
          <w:szCs w:val="20"/>
        </w:rPr>
      </w:pPr>
      <w:r w:rsidRPr="00B425A5">
        <w:rPr>
          <w:rFonts w:ascii="Arial" w:hAnsi="Arial" w:cs="Arial"/>
          <w:sz w:val="20"/>
          <w:szCs w:val="20"/>
        </w:rPr>
        <w:t xml:space="preserve">Gossypol is a naturally occurring toxic pigment in cotton seed that must be reduced to </w:t>
      </w:r>
      <w:proofErr w:type="gramStart"/>
      <w:r w:rsidRPr="00B425A5">
        <w:rPr>
          <w:rFonts w:ascii="Arial" w:hAnsi="Arial" w:cs="Arial"/>
          <w:sz w:val="20"/>
          <w:szCs w:val="20"/>
        </w:rPr>
        <w:t>a</w:t>
      </w:r>
      <w:proofErr w:type="gramEnd"/>
      <w:r w:rsidRPr="00B425A5">
        <w:rPr>
          <w:rFonts w:ascii="Arial" w:hAnsi="Arial" w:cs="Arial"/>
          <w:sz w:val="20"/>
          <w:szCs w:val="20"/>
        </w:rPr>
        <w:t xml:space="preserve"> </w:t>
      </w:r>
      <w:r w:rsidR="00BC245E" w:rsidRPr="00B425A5">
        <w:rPr>
          <w:rFonts w:ascii="Arial" w:hAnsi="Arial" w:cs="Arial"/>
          <w:sz w:val="20"/>
          <w:szCs w:val="20"/>
        </w:rPr>
        <w:t>acceptable</w:t>
      </w:r>
      <w:r w:rsidRPr="00B425A5">
        <w:rPr>
          <w:rFonts w:ascii="Arial" w:hAnsi="Arial" w:cs="Arial"/>
          <w:sz w:val="20"/>
          <w:szCs w:val="20"/>
        </w:rPr>
        <w:t xml:space="preserve"> level before the oil can be used for edible purposes. The gossypol content of cotton seed oil differed significantly among the refining treatments (P &lt; 0.01). The gossypol content of cotton seed oil samples ranged from 0.0023 to 0.285%. Among the refined treatments, values ranged from 0.0023 to 0.0038% (Table 1). The control sample showed a gossypol content of 0.285%, whereas all refining treatments significantly reduced gossypol content compared with the control. The BE (1.0 g), AC (1.0 g), and AC (1.5 g) treatments showed a gossypol content of 0.0023%, while the BE (1.5 g), AC (0.5 g), and BE (0.5 g) treatments recorded gossypol contents of 0.0038%, 0.0033%, and 0.0028%, respectively. The higher gossypol content observed in the control sample may be attributed to the absence of refining treatment. The present results were comparable with those reported by </w:t>
      </w:r>
      <w:proofErr w:type="spellStart"/>
      <w:r w:rsidRPr="00B425A5">
        <w:rPr>
          <w:rFonts w:ascii="Arial" w:hAnsi="Arial" w:cs="Arial"/>
          <w:sz w:val="20"/>
          <w:szCs w:val="20"/>
        </w:rPr>
        <w:t>Aslbek</w:t>
      </w:r>
      <w:proofErr w:type="spellEnd"/>
      <w:r w:rsidRPr="00B425A5">
        <w:rPr>
          <w:rFonts w:ascii="Arial" w:hAnsi="Arial" w:cs="Arial"/>
          <w:sz w:val="20"/>
          <w:szCs w:val="20"/>
        </w:rPr>
        <w:t xml:space="preserve"> et al. (2022), who found that complete refining reduced the gossypol content of cotton seed oil to approximately 0.002%. The reduction of gossypol content may be due to adsorption by bleaching earth and activated carbon. These adsorbents possess high surface areas and porous structures that effectively adsorb gossypol and pigment compounds (O’Brien, 2009; Kamga et al., 2000; Chetima et al., 2018). </w:t>
      </w:r>
      <w:r w:rsidR="005D3117" w:rsidRPr="00B425A5">
        <w:rPr>
          <w:rFonts w:ascii="Arial" w:hAnsi="Arial" w:cs="Arial"/>
          <w:sz w:val="20"/>
          <w:szCs w:val="20"/>
        </w:rPr>
        <w:t>T</w:t>
      </w:r>
      <w:r w:rsidRPr="00B425A5">
        <w:rPr>
          <w:rFonts w:ascii="Arial" w:hAnsi="Arial" w:cs="Arial"/>
          <w:sz w:val="20"/>
          <w:szCs w:val="20"/>
        </w:rPr>
        <w:t>hese results indicate that both bleaching earth and activated carbon were effective in reducing gossypol content in cotton seed oil during the refining process.</w:t>
      </w:r>
    </w:p>
    <w:p w14:paraId="3DDA81D9" w14:textId="77777777" w:rsidR="007F7E0D" w:rsidRPr="00B425A5" w:rsidRDefault="007F7E0D" w:rsidP="007F7E0D">
      <w:pPr>
        <w:pStyle w:val="BodyText"/>
        <w:jc w:val="both"/>
        <w:rPr>
          <w:rFonts w:ascii="Arial" w:hAnsi="Arial" w:cs="Arial"/>
          <w:b/>
          <w:sz w:val="20"/>
          <w:szCs w:val="20"/>
        </w:rPr>
      </w:pPr>
    </w:p>
    <w:p w14:paraId="6CEAF63C" w14:textId="02B43A67" w:rsidR="00973671" w:rsidRDefault="001B1B8B" w:rsidP="007950A5">
      <w:pPr>
        <w:pStyle w:val="BodyText"/>
        <w:jc w:val="both"/>
        <w:outlineLvl w:val="2"/>
        <w:rPr>
          <w:rStyle w:val="BodyTextChar"/>
          <w:rFonts w:ascii="Arial" w:hAnsi="Arial" w:cs="Arial"/>
          <w:b/>
          <w:sz w:val="20"/>
          <w:szCs w:val="20"/>
        </w:rPr>
      </w:pPr>
      <w:r w:rsidRPr="00B425A5">
        <w:rPr>
          <w:rFonts w:ascii="Arial" w:hAnsi="Arial" w:cs="Arial"/>
          <w:b/>
          <w:sz w:val="20"/>
          <w:szCs w:val="20"/>
        </w:rPr>
        <w:t>3.</w:t>
      </w:r>
      <w:r w:rsidR="00AC7D4C" w:rsidRPr="00B425A5">
        <w:rPr>
          <w:rFonts w:ascii="Arial" w:hAnsi="Arial" w:cs="Arial"/>
          <w:b/>
          <w:sz w:val="20"/>
          <w:szCs w:val="20"/>
        </w:rPr>
        <w:t>2</w:t>
      </w:r>
      <w:r w:rsidR="00973671" w:rsidRPr="00B425A5">
        <w:rPr>
          <w:rFonts w:ascii="Arial" w:hAnsi="Arial" w:cs="Arial"/>
          <w:b/>
          <w:sz w:val="20"/>
          <w:szCs w:val="20"/>
        </w:rPr>
        <w:t xml:space="preserve"> </w:t>
      </w:r>
      <w:r w:rsidR="00AD446A" w:rsidRPr="00B425A5">
        <w:rPr>
          <w:rStyle w:val="BodyTextChar"/>
          <w:rFonts w:ascii="Arial" w:hAnsi="Arial" w:cs="Arial"/>
          <w:b/>
          <w:sz w:val="20"/>
          <w:szCs w:val="20"/>
        </w:rPr>
        <w:t>Free Fatty A</w:t>
      </w:r>
      <w:r w:rsidR="00973671" w:rsidRPr="00B425A5">
        <w:rPr>
          <w:rStyle w:val="BodyTextChar"/>
          <w:rFonts w:ascii="Arial" w:hAnsi="Arial" w:cs="Arial"/>
          <w:b/>
          <w:sz w:val="20"/>
          <w:szCs w:val="20"/>
        </w:rPr>
        <w:t xml:space="preserve">cid </w:t>
      </w:r>
    </w:p>
    <w:p w14:paraId="39038984" w14:textId="77777777" w:rsidR="007F7E0D" w:rsidRDefault="007F7E0D" w:rsidP="007F7E0D">
      <w:pPr>
        <w:pStyle w:val="BodyText"/>
        <w:jc w:val="both"/>
        <w:rPr>
          <w:rFonts w:ascii="Arial" w:hAnsi="Arial" w:cs="Arial"/>
          <w:b/>
          <w:sz w:val="20"/>
          <w:szCs w:val="20"/>
        </w:rPr>
      </w:pPr>
    </w:p>
    <w:p w14:paraId="760029CD" w14:textId="57BF6525" w:rsidR="00996C6E" w:rsidRDefault="007712FD" w:rsidP="007F7E0D">
      <w:pPr>
        <w:pStyle w:val="BodyText"/>
        <w:jc w:val="both"/>
        <w:rPr>
          <w:rFonts w:ascii="Arial" w:hAnsi="Arial" w:cs="Arial"/>
          <w:sz w:val="20"/>
          <w:szCs w:val="20"/>
        </w:rPr>
      </w:pPr>
      <w:r w:rsidRPr="00B425A5">
        <w:rPr>
          <w:rFonts w:ascii="Arial" w:hAnsi="Arial" w:cs="Arial"/>
          <w:sz w:val="20"/>
          <w:szCs w:val="20"/>
        </w:rPr>
        <w:t>Free fatty acid (FFA) content is an important indicator of the edibility and quality of refined oils.</w:t>
      </w:r>
      <w:r w:rsidR="00A12A66" w:rsidRPr="00B425A5">
        <w:rPr>
          <w:rFonts w:ascii="Arial" w:hAnsi="Arial" w:cs="Arial"/>
          <w:sz w:val="20"/>
          <w:szCs w:val="20"/>
        </w:rPr>
        <w:t xml:space="preserve"> </w:t>
      </w:r>
      <w:r w:rsidR="002F1CEC" w:rsidRPr="00B425A5">
        <w:rPr>
          <w:rFonts w:ascii="Arial" w:hAnsi="Arial" w:cs="Arial"/>
          <w:sz w:val="20"/>
          <w:szCs w:val="20"/>
        </w:rPr>
        <w:t xml:space="preserve">High FFA content can adversely affect the flavor, odor, and oxidative stability of oils. </w:t>
      </w:r>
      <w:r w:rsidR="00684A2C" w:rsidRPr="00B425A5">
        <w:rPr>
          <w:rFonts w:ascii="Arial" w:hAnsi="Arial" w:cs="Arial"/>
          <w:sz w:val="20"/>
          <w:szCs w:val="20"/>
        </w:rPr>
        <w:t xml:space="preserve">All refined treatments significantly reduced the FFA content of cotton seed oil compared with the control treatment (P &lt; 0.01), demonstrating the effectiveness of the refining process in reducing FFA and improving oil quality. </w:t>
      </w:r>
      <w:r w:rsidR="00A12A66" w:rsidRPr="00B425A5">
        <w:rPr>
          <w:rFonts w:ascii="Arial" w:hAnsi="Arial" w:cs="Arial"/>
          <w:sz w:val="20"/>
          <w:szCs w:val="20"/>
        </w:rPr>
        <w:t xml:space="preserve">The FFA content </w:t>
      </w:r>
      <w:r w:rsidR="00612157" w:rsidRPr="00B425A5">
        <w:rPr>
          <w:rFonts w:ascii="Arial" w:hAnsi="Arial" w:cs="Arial"/>
          <w:sz w:val="20"/>
          <w:szCs w:val="20"/>
        </w:rPr>
        <w:t>was</w:t>
      </w:r>
      <w:r w:rsidR="00A12A66" w:rsidRPr="00B425A5">
        <w:rPr>
          <w:rFonts w:ascii="Arial" w:hAnsi="Arial" w:cs="Arial"/>
          <w:sz w:val="20"/>
          <w:szCs w:val="20"/>
        </w:rPr>
        <w:t xml:space="preserve"> range</w:t>
      </w:r>
      <w:r w:rsidR="002E6262" w:rsidRPr="00B425A5">
        <w:rPr>
          <w:rFonts w:ascii="Arial" w:hAnsi="Arial" w:cs="Arial"/>
          <w:sz w:val="20"/>
          <w:szCs w:val="20"/>
        </w:rPr>
        <w:t>d</w:t>
      </w:r>
      <w:r w:rsidR="00A12A66" w:rsidRPr="00B425A5">
        <w:rPr>
          <w:rFonts w:ascii="Arial" w:hAnsi="Arial" w:cs="Arial"/>
          <w:sz w:val="20"/>
          <w:szCs w:val="20"/>
        </w:rPr>
        <w:t xml:space="preserve"> </w:t>
      </w:r>
      <w:r w:rsidR="00F00A59" w:rsidRPr="00B425A5">
        <w:rPr>
          <w:rFonts w:ascii="Arial" w:hAnsi="Arial" w:cs="Arial"/>
          <w:sz w:val="20"/>
          <w:szCs w:val="20"/>
        </w:rPr>
        <w:t>from</w:t>
      </w:r>
      <w:r w:rsidR="00A12A66" w:rsidRPr="00B425A5">
        <w:rPr>
          <w:rFonts w:ascii="Arial" w:hAnsi="Arial" w:cs="Arial"/>
          <w:sz w:val="20"/>
          <w:szCs w:val="20"/>
        </w:rPr>
        <w:t xml:space="preserve"> 0.16 </w:t>
      </w:r>
      <w:r w:rsidR="00F00A59" w:rsidRPr="00B425A5">
        <w:rPr>
          <w:rFonts w:ascii="Arial" w:hAnsi="Arial" w:cs="Arial"/>
          <w:sz w:val="20"/>
          <w:szCs w:val="20"/>
        </w:rPr>
        <w:t xml:space="preserve">to </w:t>
      </w:r>
      <w:r w:rsidR="003C42C1" w:rsidRPr="00B425A5">
        <w:rPr>
          <w:rFonts w:ascii="Arial" w:hAnsi="Arial" w:cs="Arial"/>
          <w:sz w:val="20"/>
          <w:szCs w:val="20"/>
        </w:rPr>
        <w:t>4</w:t>
      </w:r>
      <w:r w:rsidR="00A12A66" w:rsidRPr="00B425A5">
        <w:rPr>
          <w:rFonts w:ascii="Arial" w:hAnsi="Arial" w:cs="Arial"/>
          <w:sz w:val="20"/>
          <w:szCs w:val="20"/>
        </w:rPr>
        <w:t>.</w:t>
      </w:r>
      <w:r w:rsidR="003C42C1" w:rsidRPr="00B425A5">
        <w:rPr>
          <w:rFonts w:ascii="Arial" w:hAnsi="Arial" w:cs="Arial"/>
          <w:sz w:val="20"/>
          <w:szCs w:val="20"/>
        </w:rPr>
        <w:t>00</w:t>
      </w:r>
      <w:r w:rsidR="00A12A66" w:rsidRPr="00B425A5">
        <w:rPr>
          <w:rFonts w:ascii="Arial" w:hAnsi="Arial" w:cs="Arial"/>
          <w:sz w:val="20"/>
          <w:szCs w:val="20"/>
        </w:rPr>
        <w:t xml:space="preserve"> % </w:t>
      </w:r>
      <w:r w:rsidR="00441323" w:rsidRPr="00B425A5">
        <w:rPr>
          <w:rFonts w:ascii="Arial" w:hAnsi="Arial" w:cs="Arial"/>
          <w:sz w:val="20"/>
          <w:szCs w:val="20"/>
        </w:rPr>
        <w:t>(</w:t>
      </w:r>
      <w:r w:rsidR="000B6802" w:rsidRPr="00B425A5">
        <w:rPr>
          <w:rFonts w:ascii="Arial" w:hAnsi="Arial" w:cs="Arial"/>
          <w:sz w:val="20"/>
          <w:szCs w:val="20"/>
        </w:rPr>
        <w:t>Table</w:t>
      </w:r>
      <w:r w:rsidR="008D2C49" w:rsidRPr="00B425A5">
        <w:rPr>
          <w:rFonts w:ascii="Arial" w:hAnsi="Arial" w:cs="Arial"/>
          <w:sz w:val="20"/>
          <w:szCs w:val="20"/>
        </w:rPr>
        <w:t xml:space="preserve"> </w:t>
      </w:r>
      <w:r w:rsidR="00A12A66" w:rsidRPr="00B425A5">
        <w:rPr>
          <w:rFonts w:ascii="Arial" w:hAnsi="Arial" w:cs="Arial"/>
          <w:sz w:val="20"/>
          <w:szCs w:val="20"/>
        </w:rPr>
        <w:t xml:space="preserve">1). </w:t>
      </w:r>
      <w:r w:rsidR="00373399" w:rsidRPr="00B425A5">
        <w:rPr>
          <w:rFonts w:ascii="Arial" w:hAnsi="Arial" w:cs="Arial"/>
          <w:sz w:val="20"/>
          <w:szCs w:val="20"/>
        </w:rPr>
        <w:t xml:space="preserve">Among the refined treatments, the minimum FFA content was observed in the AC (1.0 g) treatment (0.16%) and AC (1.5 g) treatment (0.19%). </w:t>
      </w:r>
      <w:r w:rsidR="00223AE3" w:rsidRPr="00B425A5">
        <w:rPr>
          <w:rFonts w:ascii="Arial" w:hAnsi="Arial" w:cs="Arial"/>
          <w:sz w:val="20"/>
          <w:szCs w:val="20"/>
        </w:rPr>
        <w:t xml:space="preserve">These values, however, were not significantly different from those of the treatments with BE (1.0 g) (0.25%), BE (0.5 g) (0.26%), and AC (0.5 g) (0.33%) </w:t>
      </w:r>
      <w:r w:rsidR="00CF5343" w:rsidRPr="00B425A5">
        <w:rPr>
          <w:rFonts w:ascii="Arial" w:hAnsi="Arial" w:cs="Arial"/>
          <w:sz w:val="20"/>
          <w:szCs w:val="20"/>
        </w:rPr>
        <w:t>(Table</w:t>
      </w:r>
      <w:r w:rsidR="00870FAC" w:rsidRPr="00B425A5">
        <w:rPr>
          <w:rFonts w:ascii="Arial" w:hAnsi="Arial" w:cs="Arial"/>
          <w:sz w:val="20"/>
          <w:szCs w:val="20"/>
        </w:rPr>
        <w:t xml:space="preserve"> </w:t>
      </w:r>
      <w:r w:rsidR="00CF5343" w:rsidRPr="00B425A5">
        <w:rPr>
          <w:rFonts w:ascii="Arial" w:hAnsi="Arial" w:cs="Arial"/>
          <w:sz w:val="20"/>
          <w:szCs w:val="20"/>
        </w:rPr>
        <w:t>1)</w:t>
      </w:r>
      <w:r w:rsidR="007D53AE" w:rsidRPr="00B425A5">
        <w:rPr>
          <w:rFonts w:ascii="Arial" w:hAnsi="Arial" w:cs="Arial"/>
          <w:sz w:val="20"/>
          <w:szCs w:val="20"/>
        </w:rPr>
        <w:t xml:space="preserve">. </w:t>
      </w:r>
      <w:r w:rsidR="00B05AE6" w:rsidRPr="00B425A5">
        <w:rPr>
          <w:rFonts w:ascii="Arial" w:hAnsi="Arial" w:cs="Arial"/>
          <w:sz w:val="20"/>
          <w:szCs w:val="20"/>
        </w:rPr>
        <w:t xml:space="preserve">The </w:t>
      </w:r>
      <w:r w:rsidR="008D2C49" w:rsidRPr="00B425A5">
        <w:rPr>
          <w:rFonts w:ascii="Arial" w:hAnsi="Arial" w:cs="Arial"/>
          <w:sz w:val="20"/>
          <w:szCs w:val="20"/>
        </w:rPr>
        <w:t xml:space="preserve">FFA content of </w:t>
      </w:r>
      <w:r w:rsidR="00B05AE6" w:rsidRPr="00B425A5">
        <w:rPr>
          <w:rFonts w:ascii="Arial" w:hAnsi="Arial" w:cs="Arial"/>
          <w:sz w:val="20"/>
          <w:szCs w:val="20"/>
        </w:rPr>
        <w:t>refined oil (0.16</w:t>
      </w:r>
      <w:r w:rsidR="00223AE3" w:rsidRPr="00B425A5">
        <w:rPr>
          <w:rFonts w:ascii="Arial" w:hAnsi="Arial" w:cs="Arial"/>
          <w:sz w:val="20"/>
          <w:szCs w:val="20"/>
        </w:rPr>
        <w:t xml:space="preserve"> - </w:t>
      </w:r>
      <w:r w:rsidR="00B05AE6" w:rsidRPr="00B425A5">
        <w:rPr>
          <w:rFonts w:ascii="Arial" w:hAnsi="Arial" w:cs="Arial"/>
          <w:sz w:val="20"/>
          <w:szCs w:val="20"/>
        </w:rPr>
        <w:t xml:space="preserve">0.40%) w comparable with previous reports, such as Mahesar et al. (2017), who observed an FFA </w:t>
      </w:r>
      <w:r w:rsidR="00223AE3" w:rsidRPr="00B425A5">
        <w:rPr>
          <w:rFonts w:ascii="Arial" w:hAnsi="Arial" w:cs="Arial"/>
          <w:sz w:val="20"/>
          <w:szCs w:val="20"/>
        </w:rPr>
        <w:t>content</w:t>
      </w:r>
      <w:r w:rsidR="00B05AE6" w:rsidRPr="00B425A5">
        <w:rPr>
          <w:rFonts w:ascii="Arial" w:hAnsi="Arial" w:cs="Arial"/>
          <w:sz w:val="20"/>
          <w:szCs w:val="20"/>
        </w:rPr>
        <w:t xml:space="preserve"> of approximately </w:t>
      </w:r>
      <w:r w:rsidR="00E93DCB" w:rsidRPr="00B425A5">
        <w:rPr>
          <w:rFonts w:ascii="Arial" w:hAnsi="Arial" w:cs="Arial"/>
          <w:sz w:val="20"/>
          <w:szCs w:val="20"/>
        </w:rPr>
        <w:t xml:space="preserve">range from 2.8 to </w:t>
      </w:r>
      <w:r w:rsidR="00B05AE6" w:rsidRPr="00B425A5">
        <w:rPr>
          <w:rFonts w:ascii="Arial" w:hAnsi="Arial" w:cs="Arial"/>
          <w:sz w:val="20"/>
          <w:szCs w:val="20"/>
        </w:rPr>
        <w:t>0.25% after bleaching of cotton</w:t>
      </w:r>
      <w:r w:rsidR="00E93DCB" w:rsidRPr="00B425A5">
        <w:rPr>
          <w:rFonts w:ascii="Arial" w:hAnsi="Arial" w:cs="Arial"/>
          <w:sz w:val="20"/>
          <w:szCs w:val="20"/>
        </w:rPr>
        <w:t xml:space="preserve"> </w:t>
      </w:r>
      <w:r w:rsidR="00B05AE6" w:rsidRPr="00B425A5">
        <w:rPr>
          <w:rFonts w:ascii="Arial" w:hAnsi="Arial" w:cs="Arial"/>
          <w:sz w:val="20"/>
          <w:szCs w:val="20"/>
        </w:rPr>
        <w:t xml:space="preserve">seed oil. </w:t>
      </w:r>
      <w:r w:rsidR="00373399" w:rsidRPr="00B425A5">
        <w:rPr>
          <w:rFonts w:ascii="Arial" w:hAnsi="Arial" w:cs="Arial"/>
          <w:sz w:val="20"/>
          <w:szCs w:val="20"/>
        </w:rPr>
        <w:t>The reduction in FFA content was mainly attributed to the neutralization process, during which free fatty acids reacted with NaOH to form soap and were subsequently removed during washing.</w:t>
      </w:r>
      <w:r w:rsidR="00FE3703" w:rsidRPr="00B425A5">
        <w:rPr>
          <w:rFonts w:ascii="Arial" w:hAnsi="Arial" w:cs="Arial"/>
          <w:sz w:val="20"/>
          <w:szCs w:val="20"/>
        </w:rPr>
        <w:t xml:space="preserve"> </w:t>
      </w:r>
      <w:r w:rsidR="00373399" w:rsidRPr="00B425A5">
        <w:rPr>
          <w:rFonts w:ascii="Arial" w:hAnsi="Arial" w:cs="Arial"/>
          <w:sz w:val="20"/>
          <w:szCs w:val="20"/>
        </w:rPr>
        <w:t>The subsequent bleaching process further improved oil quality by removing residual pigments, soap residues, and other impurities through adsorption. However, the efficiency of FFA reduction depended on the type and dosage of the bleaching materials used (Wei et al., 2015; Chen &amp; Sun, 2023). Consequently, the refined oils exhibited improved edible</w:t>
      </w:r>
      <w:r w:rsidR="00612157" w:rsidRPr="00B425A5">
        <w:rPr>
          <w:rFonts w:ascii="Arial" w:hAnsi="Arial" w:cs="Arial"/>
          <w:sz w:val="20"/>
          <w:szCs w:val="20"/>
        </w:rPr>
        <w:t xml:space="preserve"> oil</w:t>
      </w:r>
      <w:r w:rsidR="00373399" w:rsidRPr="00B425A5">
        <w:rPr>
          <w:rFonts w:ascii="Arial" w:hAnsi="Arial" w:cs="Arial"/>
          <w:sz w:val="20"/>
          <w:szCs w:val="20"/>
        </w:rPr>
        <w:t xml:space="preserve"> quality and stability.</w:t>
      </w:r>
      <w:r w:rsidR="008D2C49" w:rsidRPr="00B425A5">
        <w:rPr>
          <w:rFonts w:ascii="Arial" w:hAnsi="Arial" w:cs="Arial"/>
          <w:sz w:val="20"/>
          <w:szCs w:val="20"/>
        </w:rPr>
        <w:t xml:space="preserve"> </w:t>
      </w:r>
      <w:bookmarkStart w:id="4" w:name="_Hlk235354463"/>
    </w:p>
    <w:p w14:paraId="64980E43" w14:textId="77777777" w:rsidR="007F7E0D" w:rsidRPr="00B425A5" w:rsidRDefault="007F7E0D" w:rsidP="007F7E0D">
      <w:pPr>
        <w:pStyle w:val="BodyText"/>
        <w:jc w:val="both"/>
        <w:rPr>
          <w:rFonts w:ascii="Arial" w:hAnsi="Arial" w:cs="Arial"/>
          <w:sz w:val="20"/>
          <w:szCs w:val="20"/>
        </w:rPr>
      </w:pPr>
    </w:p>
    <w:p w14:paraId="4354B555" w14:textId="593B72FF" w:rsidR="001A016E" w:rsidRDefault="001A016E" w:rsidP="007950A5">
      <w:pPr>
        <w:pStyle w:val="NormalWeb"/>
        <w:spacing w:before="0" w:beforeAutospacing="0" w:after="0" w:afterAutospacing="0"/>
        <w:jc w:val="both"/>
        <w:rPr>
          <w:rFonts w:ascii="Arial" w:hAnsi="Arial" w:cs="Arial"/>
          <w:b/>
          <w:sz w:val="20"/>
          <w:szCs w:val="20"/>
        </w:rPr>
      </w:pPr>
      <w:r w:rsidRPr="00B425A5">
        <w:rPr>
          <w:rFonts w:ascii="Arial" w:hAnsi="Arial" w:cs="Arial"/>
          <w:b/>
          <w:sz w:val="20"/>
          <w:szCs w:val="20"/>
        </w:rPr>
        <w:t>3.3 Peroxide Value</w:t>
      </w:r>
    </w:p>
    <w:p w14:paraId="4FD57EF6" w14:textId="77777777" w:rsidR="007F7E0D" w:rsidRDefault="007F7E0D" w:rsidP="007F7E0D">
      <w:pPr>
        <w:pStyle w:val="NormalWeb"/>
        <w:spacing w:before="0" w:beforeAutospacing="0" w:after="0" w:afterAutospacing="0"/>
        <w:jc w:val="both"/>
        <w:rPr>
          <w:rFonts w:ascii="Arial" w:hAnsi="Arial" w:cs="Arial"/>
          <w:b/>
          <w:sz w:val="20"/>
          <w:szCs w:val="20"/>
        </w:rPr>
      </w:pPr>
    </w:p>
    <w:p w14:paraId="23BD4CC8" w14:textId="4C7492B6" w:rsidR="001A016E" w:rsidRDefault="001A016E" w:rsidP="007F7E0D">
      <w:pPr>
        <w:pStyle w:val="NormalWeb"/>
        <w:spacing w:before="0" w:beforeAutospacing="0" w:after="0" w:afterAutospacing="0"/>
        <w:jc w:val="both"/>
        <w:rPr>
          <w:rFonts w:ascii="Arial" w:hAnsi="Arial" w:cs="Arial"/>
          <w:sz w:val="20"/>
          <w:szCs w:val="20"/>
        </w:rPr>
      </w:pPr>
      <w:r w:rsidRPr="00B425A5">
        <w:rPr>
          <w:rFonts w:ascii="Arial" w:hAnsi="Arial" w:cs="Arial"/>
          <w:sz w:val="20"/>
          <w:szCs w:val="20"/>
        </w:rPr>
        <w:lastRenderedPageBreak/>
        <w:t>The peroxide value (PV) indicates the degree of oxidation in fat or oil. When unsaturated fatty acids undergo oxidation, hydroperoxides are formed as the primary oxidation products.</w:t>
      </w:r>
      <w:r w:rsidRPr="00B425A5">
        <w:rPr>
          <w:rFonts w:ascii="Arial" w:hAnsi="Arial" w:cs="Arial"/>
          <w:b/>
          <w:bCs/>
          <w:sz w:val="20"/>
          <w:szCs w:val="20"/>
        </w:rPr>
        <w:t xml:space="preserve"> </w:t>
      </w:r>
      <w:r w:rsidRPr="00B425A5">
        <w:rPr>
          <w:rFonts w:ascii="Arial" w:hAnsi="Arial" w:cs="Arial"/>
          <w:sz w:val="20"/>
          <w:szCs w:val="20"/>
        </w:rPr>
        <w:t xml:space="preserve">These compounds can then react to form compounds that can lead to rancidity. The peroxide value (PV) of cotton seed oil differed significantly among refining methods (P &lt; 0.01). In this study, the PV ranged from 1.01 to 15.23 </w:t>
      </w:r>
      <w:proofErr w:type="spellStart"/>
      <w:r w:rsidRPr="00B425A5">
        <w:rPr>
          <w:rFonts w:ascii="Arial" w:hAnsi="Arial" w:cs="Arial"/>
          <w:sz w:val="20"/>
          <w:szCs w:val="20"/>
        </w:rPr>
        <w:t>meq</w:t>
      </w:r>
      <w:proofErr w:type="spellEnd"/>
      <w:r w:rsidRPr="00B425A5">
        <w:rPr>
          <w:rFonts w:ascii="Arial" w:hAnsi="Arial" w:cs="Arial"/>
          <w:sz w:val="20"/>
          <w:szCs w:val="20"/>
        </w:rPr>
        <w:t xml:space="preserve"> O</w:t>
      </w:r>
      <w:r w:rsidRPr="00B425A5">
        <w:rPr>
          <w:rFonts w:ascii="Cambria Math" w:hAnsi="Cambria Math" w:cs="Cambria Math"/>
          <w:sz w:val="20"/>
          <w:szCs w:val="20"/>
        </w:rPr>
        <w:t>₂</w:t>
      </w:r>
      <w:r w:rsidRPr="00B425A5">
        <w:rPr>
          <w:rFonts w:ascii="Arial" w:hAnsi="Arial" w:cs="Arial"/>
          <w:sz w:val="20"/>
          <w:szCs w:val="20"/>
        </w:rPr>
        <w:t xml:space="preserve">/kg of oil  </w:t>
      </w:r>
      <w:proofErr w:type="gramStart"/>
      <w:r w:rsidRPr="00B425A5">
        <w:rPr>
          <w:rFonts w:ascii="Arial" w:hAnsi="Arial" w:cs="Arial"/>
          <w:sz w:val="20"/>
          <w:szCs w:val="20"/>
        </w:rPr>
        <w:t xml:space="preserve">   (</w:t>
      </w:r>
      <w:proofErr w:type="gramEnd"/>
      <w:r w:rsidRPr="00B425A5">
        <w:rPr>
          <w:rFonts w:ascii="Arial" w:hAnsi="Arial" w:cs="Arial"/>
          <w:sz w:val="20"/>
          <w:szCs w:val="20"/>
        </w:rPr>
        <w:t xml:space="preserve">Table 1). The untreated control sample exhibited the highest PV of 15.23 </w:t>
      </w:r>
      <w:proofErr w:type="spellStart"/>
      <w:r w:rsidRPr="00B425A5">
        <w:rPr>
          <w:rFonts w:ascii="Arial" w:hAnsi="Arial" w:cs="Arial"/>
          <w:sz w:val="20"/>
          <w:szCs w:val="20"/>
        </w:rPr>
        <w:t>meq</w:t>
      </w:r>
      <w:proofErr w:type="spellEnd"/>
      <w:r w:rsidRPr="00B425A5">
        <w:rPr>
          <w:rFonts w:ascii="Arial" w:hAnsi="Arial" w:cs="Arial"/>
          <w:sz w:val="20"/>
          <w:szCs w:val="20"/>
        </w:rPr>
        <w:t xml:space="preserve"> O</w:t>
      </w:r>
      <w:r w:rsidRPr="00B425A5">
        <w:rPr>
          <w:rFonts w:ascii="Cambria Math" w:hAnsi="Cambria Math" w:cs="Cambria Math"/>
          <w:sz w:val="20"/>
          <w:szCs w:val="20"/>
        </w:rPr>
        <w:t>₂</w:t>
      </w:r>
      <w:r w:rsidRPr="00B425A5">
        <w:rPr>
          <w:rFonts w:ascii="Arial" w:hAnsi="Arial" w:cs="Arial"/>
          <w:sz w:val="20"/>
          <w:szCs w:val="20"/>
        </w:rPr>
        <w:t xml:space="preserve">/kg of oil, indicating a higher degree of primary oxidation. Among the refined treatment oils, BE (0.5 g) resulted in the minimum at PV 1.01 </w:t>
      </w:r>
      <w:proofErr w:type="spellStart"/>
      <w:r w:rsidRPr="00B425A5">
        <w:rPr>
          <w:rFonts w:ascii="Arial" w:hAnsi="Arial" w:cs="Arial"/>
          <w:sz w:val="20"/>
          <w:szCs w:val="20"/>
        </w:rPr>
        <w:t>meq</w:t>
      </w:r>
      <w:proofErr w:type="spellEnd"/>
      <w:r w:rsidRPr="00B425A5">
        <w:rPr>
          <w:rFonts w:ascii="Arial" w:hAnsi="Arial" w:cs="Arial"/>
          <w:sz w:val="20"/>
          <w:szCs w:val="20"/>
        </w:rPr>
        <w:t xml:space="preserve"> O</w:t>
      </w:r>
      <w:r w:rsidRPr="00B425A5">
        <w:rPr>
          <w:rFonts w:ascii="Cambria Math" w:hAnsi="Cambria Math" w:cs="Cambria Math"/>
          <w:sz w:val="20"/>
          <w:szCs w:val="20"/>
        </w:rPr>
        <w:t>₂</w:t>
      </w:r>
      <w:r w:rsidRPr="00B425A5">
        <w:rPr>
          <w:rFonts w:ascii="Arial" w:hAnsi="Arial" w:cs="Arial"/>
          <w:sz w:val="20"/>
          <w:szCs w:val="20"/>
        </w:rPr>
        <w:t xml:space="preserve">/kg of oil, followed by AC (1.5 g) with 3.39 </w:t>
      </w:r>
      <w:proofErr w:type="spellStart"/>
      <w:r w:rsidRPr="00B425A5">
        <w:rPr>
          <w:rFonts w:ascii="Arial" w:hAnsi="Arial" w:cs="Arial"/>
          <w:sz w:val="20"/>
          <w:szCs w:val="20"/>
        </w:rPr>
        <w:t>meq</w:t>
      </w:r>
      <w:proofErr w:type="spellEnd"/>
      <w:r w:rsidRPr="00B425A5">
        <w:rPr>
          <w:rFonts w:ascii="Arial" w:hAnsi="Arial" w:cs="Arial"/>
          <w:sz w:val="20"/>
          <w:szCs w:val="20"/>
        </w:rPr>
        <w:t xml:space="preserve"> O</w:t>
      </w:r>
      <w:r w:rsidRPr="00B425A5">
        <w:rPr>
          <w:rFonts w:ascii="Cambria Math" w:hAnsi="Cambria Math" w:cs="Cambria Math"/>
          <w:sz w:val="20"/>
          <w:szCs w:val="20"/>
        </w:rPr>
        <w:t>₂</w:t>
      </w:r>
      <w:r w:rsidRPr="00B425A5">
        <w:rPr>
          <w:rFonts w:ascii="Arial" w:hAnsi="Arial" w:cs="Arial"/>
          <w:sz w:val="20"/>
          <w:szCs w:val="20"/>
        </w:rPr>
        <w:t xml:space="preserve">/kg of oil and BE (1.0 g) with 5.83 </w:t>
      </w:r>
      <w:proofErr w:type="spellStart"/>
      <w:r w:rsidRPr="00B425A5">
        <w:rPr>
          <w:rFonts w:ascii="Arial" w:hAnsi="Arial" w:cs="Arial"/>
          <w:sz w:val="20"/>
          <w:szCs w:val="20"/>
        </w:rPr>
        <w:t>meq</w:t>
      </w:r>
      <w:proofErr w:type="spellEnd"/>
      <w:r w:rsidRPr="00B425A5">
        <w:rPr>
          <w:rFonts w:ascii="Arial" w:hAnsi="Arial" w:cs="Arial"/>
          <w:sz w:val="20"/>
          <w:szCs w:val="20"/>
        </w:rPr>
        <w:t xml:space="preserve"> O</w:t>
      </w:r>
      <w:r w:rsidRPr="00B425A5">
        <w:rPr>
          <w:rFonts w:ascii="Cambria Math" w:hAnsi="Cambria Math" w:cs="Cambria Math"/>
          <w:sz w:val="20"/>
          <w:szCs w:val="20"/>
        </w:rPr>
        <w:t>₂</w:t>
      </w:r>
      <w:r w:rsidRPr="00B425A5">
        <w:rPr>
          <w:rFonts w:ascii="Arial" w:hAnsi="Arial" w:cs="Arial"/>
          <w:sz w:val="20"/>
          <w:szCs w:val="20"/>
        </w:rPr>
        <w:t xml:space="preserve">/kg of oil. AC (0.5 g) and BE (1.5 g) oils showed PV values of 7.87 and 8.77 </w:t>
      </w:r>
      <w:proofErr w:type="spellStart"/>
      <w:r w:rsidRPr="00B425A5">
        <w:rPr>
          <w:rFonts w:ascii="Arial" w:hAnsi="Arial" w:cs="Arial"/>
          <w:sz w:val="20"/>
          <w:szCs w:val="20"/>
        </w:rPr>
        <w:t>meq</w:t>
      </w:r>
      <w:proofErr w:type="spellEnd"/>
      <w:r w:rsidRPr="00B425A5">
        <w:rPr>
          <w:rFonts w:ascii="Arial" w:hAnsi="Arial" w:cs="Arial"/>
          <w:sz w:val="20"/>
          <w:szCs w:val="20"/>
        </w:rPr>
        <w:t xml:space="preserve"> O</w:t>
      </w:r>
      <w:r w:rsidRPr="00B425A5">
        <w:rPr>
          <w:rFonts w:ascii="Cambria Math" w:hAnsi="Cambria Math" w:cs="Cambria Math"/>
          <w:sz w:val="20"/>
          <w:szCs w:val="20"/>
        </w:rPr>
        <w:t>₂</w:t>
      </w:r>
      <w:r w:rsidRPr="00B425A5">
        <w:rPr>
          <w:rFonts w:ascii="Arial" w:hAnsi="Arial" w:cs="Arial"/>
          <w:sz w:val="20"/>
          <w:szCs w:val="20"/>
        </w:rPr>
        <w:t xml:space="preserve">/kg of oil, respectively (Table 1). Among the refining treatments, </w:t>
      </w:r>
      <w:r w:rsidRPr="00B425A5">
        <w:rPr>
          <w:rStyle w:val="Strong"/>
          <w:rFonts w:ascii="Arial" w:hAnsi="Arial" w:cs="Arial"/>
          <w:b w:val="0"/>
          <w:bCs w:val="0"/>
          <w:sz w:val="20"/>
          <w:szCs w:val="20"/>
        </w:rPr>
        <w:t xml:space="preserve">BE (0.5 g) showed the best performance by exhibiting the lowest PV, indicating its greater effectiveness in reducing primary oxidation products compared with the other refining treatments. </w:t>
      </w:r>
      <w:r w:rsidRPr="00B425A5">
        <w:rPr>
          <w:rFonts w:ascii="Arial" w:hAnsi="Arial" w:cs="Arial"/>
          <w:sz w:val="20"/>
          <w:szCs w:val="20"/>
        </w:rPr>
        <w:t xml:space="preserve">The decrease in PV after refining is mainly due to partial adsorption of hydroperoxides; however, this process cannot completely eliminate oxidation (Zschau, 2004). The PV values of all refined cotton seed oil samples remained below 10 </w:t>
      </w:r>
      <w:proofErr w:type="spellStart"/>
      <w:r w:rsidRPr="00B425A5">
        <w:rPr>
          <w:rFonts w:ascii="Arial" w:hAnsi="Arial" w:cs="Arial"/>
          <w:sz w:val="20"/>
          <w:szCs w:val="20"/>
        </w:rPr>
        <w:t>meq</w:t>
      </w:r>
      <w:proofErr w:type="spellEnd"/>
      <w:r w:rsidRPr="00B425A5">
        <w:rPr>
          <w:rFonts w:ascii="Arial" w:hAnsi="Arial" w:cs="Arial"/>
          <w:sz w:val="20"/>
          <w:szCs w:val="20"/>
        </w:rPr>
        <w:t xml:space="preserve"> O</w:t>
      </w:r>
      <w:r w:rsidRPr="00B425A5">
        <w:rPr>
          <w:rFonts w:ascii="Cambria Math" w:hAnsi="Cambria Math" w:cs="Cambria Math"/>
          <w:sz w:val="20"/>
          <w:szCs w:val="20"/>
        </w:rPr>
        <w:t>₂</w:t>
      </w:r>
      <w:r w:rsidRPr="00B425A5">
        <w:rPr>
          <w:rFonts w:ascii="Arial" w:hAnsi="Arial" w:cs="Arial"/>
          <w:sz w:val="20"/>
          <w:szCs w:val="20"/>
        </w:rPr>
        <w:t>/kg of oil, indicating good oxidative quality and acceptable oxidative stability (Olaniyi et al., 2014). The reduction in peroxide value may be attributed to the adsorption of hydroperoxides, trace metals, and other oxidation-promoting impurities by BE and AC, thereby improving the oxidative stability of the oil.</w:t>
      </w:r>
    </w:p>
    <w:p w14:paraId="2F2D26D0" w14:textId="77777777" w:rsidR="007F7E0D" w:rsidRPr="00B425A5" w:rsidRDefault="007F7E0D" w:rsidP="007F7E0D">
      <w:pPr>
        <w:pStyle w:val="NormalWeb"/>
        <w:spacing w:before="0" w:beforeAutospacing="0" w:after="0" w:afterAutospacing="0"/>
        <w:jc w:val="both"/>
        <w:rPr>
          <w:rFonts w:ascii="Arial" w:hAnsi="Arial" w:cs="Arial"/>
          <w:b/>
          <w:sz w:val="20"/>
          <w:szCs w:val="20"/>
        </w:rPr>
      </w:pPr>
    </w:p>
    <w:p w14:paraId="1E01EA30" w14:textId="7236B31B" w:rsidR="003C7EF9" w:rsidRDefault="000B612B" w:rsidP="007950A5">
      <w:pPr>
        <w:pStyle w:val="BodyText"/>
        <w:jc w:val="both"/>
        <w:outlineLvl w:val="2"/>
        <w:rPr>
          <w:rFonts w:ascii="Arial" w:hAnsi="Arial" w:cs="Arial"/>
          <w:b/>
          <w:sz w:val="20"/>
          <w:szCs w:val="20"/>
        </w:rPr>
      </w:pPr>
      <w:r w:rsidRPr="00B425A5">
        <w:rPr>
          <w:rFonts w:ascii="Arial" w:hAnsi="Arial" w:cs="Arial"/>
          <w:b/>
          <w:sz w:val="20"/>
          <w:szCs w:val="20"/>
        </w:rPr>
        <w:t>3.</w:t>
      </w:r>
      <w:r w:rsidR="001A016E" w:rsidRPr="00B425A5">
        <w:rPr>
          <w:rFonts w:ascii="Arial" w:hAnsi="Arial" w:cs="Arial"/>
          <w:b/>
          <w:sz w:val="20"/>
          <w:szCs w:val="20"/>
        </w:rPr>
        <w:t>4</w:t>
      </w:r>
      <w:r w:rsidRPr="00B425A5">
        <w:rPr>
          <w:rFonts w:ascii="Arial" w:hAnsi="Arial" w:cs="Arial"/>
          <w:b/>
          <w:sz w:val="20"/>
          <w:szCs w:val="20"/>
        </w:rPr>
        <w:t xml:space="preserve"> </w:t>
      </w:r>
      <w:r w:rsidR="008B03EA" w:rsidRPr="00B425A5">
        <w:rPr>
          <w:rFonts w:ascii="Arial" w:hAnsi="Arial" w:cs="Arial"/>
          <w:b/>
          <w:sz w:val="20"/>
          <w:szCs w:val="20"/>
        </w:rPr>
        <w:t xml:space="preserve">Saponification Value </w:t>
      </w:r>
    </w:p>
    <w:p w14:paraId="6AD4AD17" w14:textId="77777777" w:rsidR="007F7E0D" w:rsidRDefault="007F7E0D" w:rsidP="007F7E0D">
      <w:pPr>
        <w:pStyle w:val="BodyText"/>
        <w:jc w:val="both"/>
        <w:outlineLvl w:val="2"/>
        <w:rPr>
          <w:rFonts w:ascii="Arial" w:hAnsi="Arial" w:cs="Arial"/>
          <w:sz w:val="20"/>
          <w:szCs w:val="20"/>
        </w:rPr>
      </w:pPr>
    </w:p>
    <w:p w14:paraId="18ED0655" w14:textId="7C0128A3" w:rsidR="003C7EF9" w:rsidRDefault="003C7EF9" w:rsidP="007F7E0D">
      <w:pPr>
        <w:pStyle w:val="BodyText"/>
        <w:jc w:val="both"/>
        <w:outlineLvl w:val="2"/>
        <w:rPr>
          <w:rFonts w:ascii="Arial" w:hAnsi="Arial" w:cs="Arial"/>
          <w:sz w:val="20"/>
          <w:szCs w:val="20"/>
        </w:rPr>
      </w:pPr>
      <w:r w:rsidRPr="00B425A5">
        <w:rPr>
          <w:rFonts w:ascii="Arial" w:hAnsi="Arial" w:cs="Arial"/>
          <w:sz w:val="20"/>
          <w:szCs w:val="20"/>
        </w:rPr>
        <w:t xml:space="preserve">Saponification value (SV) is an important physicochemical parameter that indicates the amount of potassium hydroxide (KOH) required to saponify one gram of oil and reflects the average molecular weight of the fatty acids present in the oil. The SV of cotton seed oil differed significantly among the refining treatments (P &lt; 0.01). The </w:t>
      </w:r>
      <w:r w:rsidR="00497450" w:rsidRPr="00B425A5">
        <w:rPr>
          <w:rFonts w:ascii="Arial" w:hAnsi="Arial" w:cs="Arial"/>
          <w:sz w:val="20"/>
          <w:szCs w:val="20"/>
        </w:rPr>
        <w:t>SV</w:t>
      </w:r>
      <w:r w:rsidRPr="00B425A5">
        <w:rPr>
          <w:rFonts w:ascii="Arial" w:hAnsi="Arial" w:cs="Arial"/>
          <w:sz w:val="20"/>
          <w:szCs w:val="20"/>
        </w:rPr>
        <w:t xml:space="preserve"> of the refining treatments ranged from 185.61 to 199.23 mg KOH/g oil, whereas the control sample had a value of 201.32 mg KOH/g oil (Table 1). Compared with the control sample, only the AC (1.0 g) and AC (1.5 g) treatments showed significantly lower saponification values (185.86 and 185.61 mg KOH/g oil, respectively), while the AC (0.5 g), BE (0.5 g), BE (1.0 g), and BE (1.5 g) treatments did not differ significantly from the control sample. The </w:t>
      </w:r>
      <w:r w:rsidR="00497450" w:rsidRPr="00B425A5">
        <w:rPr>
          <w:rFonts w:ascii="Arial" w:hAnsi="Arial" w:cs="Arial"/>
          <w:sz w:val="20"/>
          <w:szCs w:val="20"/>
        </w:rPr>
        <w:t>SV</w:t>
      </w:r>
      <w:r w:rsidRPr="00B425A5">
        <w:rPr>
          <w:rFonts w:ascii="Arial" w:hAnsi="Arial" w:cs="Arial"/>
          <w:sz w:val="20"/>
          <w:szCs w:val="20"/>
        </w:rPr>
        <w:t xml:space="preserve"> of cotton seed oil has been reported to range from 189 to 198 mg KOH/g oil, with an average value of 195 mg KOH/g oil (O’Brien, 2002). The SV value obtained in the present study were generally comparable to the reported range, although the control sample showed a slightly higher value. In general, the higher saponification values indicate a higher proportion of lower molecular weight fatty acids (Pearson, 1976). </w:t>
      </w:r>
      <w:r w:rsidR="002860F7" w:rsidRPr="00B425A5">
        <w:rPr>
          <w:rFonts w:ascii="Arial" w:hAnsi="Arial" w:cs="Arial"/>
          <w:sz w:val="20"/>
          <w:szCs w:val="20"/>
        </w:rPr>
        <w:t xml:space="preserve">The slight decrease in SV after refining suggests that the refining process had little effect on the saponification value of cotton seed oil. This result </w:t>
      </w:r>
      <w:proofErr w:type="gramStart"/>
      <w:r w:rsidR="002860F7" w:rsidRPr="00B425A5">
        <w:rPr>
          <w:rFonts w:ascii="Arial" w:hAnsi="Arial" w:cs="Arial"/>
          <w:sz w:val="20"/>
          <w:szCs w:val="20"/>
        </w:rPr>
        <w:t>are</w:t>
      </w:r>
      <w:proofErr w:type="gramEnd"/>
      <w:r w:rsidR="002860F7" w:rsidRPr="00B425A5">
        <w:rPr>
          <w:rFonts w:ascii="Arial" w:hAnsi="Arial" w:cs="Arial"/>
          <w:sz w:val="20"/>
          <w:szCs w:val="20"/>
        </w:rPr>
        <w:t xml:space="preserve"> also agreement with previous studies, which reported that refining causes only minor changes in the saponification value of cotton</w:t>
      </w:r>
      <w:r w:rsidR="00BB3C63" w:rsidRPr="00B425A5">
        <w:rPr>
          <w:rFonts w:ascii="Arial" w:hAnsi="Arial" w:cs="Arial"/>
          <w:sz w:val="20"/>
          <w:szCs w:val="20"/>
        </w:rPr>
        <w:t xml:space="preserve"> </w:t>
      </w:r>
      <w:r w:rsidR="002860F7" w:rsidRPr="00B425A5">
        <w:rPr>
          <w:rFonts w:ascii="Arial" w:hAnsi="Arial" w:cs="Arial"/>
          <w:sz w:val="20"/>
          <w:szCs w:val="20"/>
        </w:rPr>
        <w:t>seed oil (</w:t>
      </w:r>
      <w:proofErr w:type="spellStart"/>
      <w:proofErr w:type="gramStart"/>
      <w:r w:rsidR="002860F7" w:rsidRPr="00B425A5">
        <w:rPr>
          <w:rFonts w:ascii="Arial" w:hAnsi="Arial" w:cs="Arial"/>
          <w:color w:val="222222"/>
          <w:sz w:val="20"/>
          <w:szCs w:val="20"/>
          <w:shd w:val="clear" w:color="auto" w:fill="FFFFFF"/>
        </w:rPr>
        <w:t>Mahesar,et</w:t>
      </w:r>
      <w:proofErr w:type="spellEnd"/>
      <w:r w:rsidR="00E869D9" w:rsidRPr="00B425A5">
        <w:rPr>
          <w:rFonts w:ascii="Arial" w:hAnsi="Arial" w:cs="Arial"/>
          <w:color w:val="222222"/>
          <w:sz w:val="20"/>
          <w:szCs w:val="20"/>
          <w:shd w:val="clear" w:color="auto" w:fill="FFFFFF"/>
        </w:rPr>
        <w:t xml:space="preserve"> </w:t>
      </w:r>
      <w:r w:rsidR="002860F7" w:rsidRPr="00B425A5">
        <w:rPr>
          <w:rFonts w:ascii="Arial" w:hAnsi="Arial" w:cs="Arial"/>
          <w:color w:val="222222"/>
          <w:sz w:val="20"/>
          <w:szCs w:val="20"/>
          <w:shd w:val="clear" w:color="auto" w:fill="FFFFFF"/>
        </w:rPr>
        <w:t>al.</w:t>
      </w:r>
      <w:proofErr w:type="gramEnd"/>
      <w:r w:rsidR="002860F7" w:rsidRPr="00B425A5">
        <w:rPr>
          <w:rFonts w:ascii="Arial" w:hAnsi="Arial" w:cs="Arial"/>
          <w:color w:val="222222"/>
          <w:sz w:val="20"/>
          <w:szCs w:val="20"/>
          <w:shd w:val="clear" w:color="auto" w:fill="FFFFFF"/>
        </w:rPr>
        <w:t>,2017</w:t>
      </w:r>
      <w:r w:rsidR="002860F7" w:rsidRPr="00B425A5">
        <w:rPr>
          <w:rFonts w:ascii="Arial" w:hAnsi="Arial" w:cs="Arial"/>
          <w:sz w:val="20"/>
          <w:szCs w:val="20"/>
        </w:rPr>
        <w:t>).</w:t>
      </w:r>
      <w:r w:rsidR="00930669" w:rsidRPr="00B425A5">
        <w:rPr>
          <w:rFonts w:ascii="Arial" w:hAnsi="Arial" w:cs="Arial"/>
          <w:sz w:val="20"/>
          <w:szCs w:val="20"/>
        </w:rPr>
        <w:t xml:space="preserve"> </w:t>
      </w:r>
      <w:r w:rsidRPr="00B425A5">
        <w:rPr>
          <w:rFonts w:ascii="Arial" w:hAnsi="Arial" w:cs="Arial"/>
          <w:sz w:val="20"/>
          <w:szCs w:val="20"/>
        </w:rPr>
        <w:t>The slightly lower SV observed in the AC (1.0 g) and AC (1.5 g) treatments may be attributed to the</w:t>
      </w:r>
      <w:r w:rsidR="005568CB" w:rsidRPr="00B425A5">
        <w:rPr>
          <w:rFonts w:ascii="Arial" w:hAnsi="Arial" w:cs="Arial"/>
          <w:sz w:val="20"/>
          <w:szCs w:val="20"/>
        </w:rPr>
        <w:t xml:space="preserve"> </w:t>
      </w:r>
      <w:r w:rsidRPr="00B425A5">
        <w:rPr>
          <w:rFonts w:ascii="Arial" w:hAnsi="Arial" w:cs="Arial"/>
          <w:sz w:val="20"/>
          <w:szCs w:val="20"/>
        </w:rPr>
        <w:t xml:space="preserve">adsorption of minor oil constituents during bleaching. In addition, the variation in SV among treatments may be associated with differences in the adsorption effects of bleaching earth and activated carbon, as well as the removal of impurities and non-saponifiable substances during refining. </w:t>
      </w:r>
      <w:r w:rsidR="00E869D9" w:rsidRPr="00B425A5">
        <w:rPr>
          <w:rFonts w:ascii="Arial" w:hAnsi="Arial" w:cs="Arial"/>
          <w:sz w:val="20"/>
          <w:szCs w:val="20"/>
        </w:rPr>
        <w:t>T</w:t>
      </w:r>
      <w:r w:rsidRPr="00B425A5">
        <w:rPr>
          <w:rFonts w:ascii="Arial" w:hAnsi="Arial" w:cs="Arial"/>
          <w:sz w:val="20"/>
          <w:szCs w:val="20"/>
        </w:rPr>
        <w:t>he refining treatments caused only minor changes in saponification value, indicating that the refining process largely preserved the saponification characteristics of cotton seed oil.</w:t>
      </w:r>
      <w:r w:rsidR="00257938" w:rsidRPr="00B425A5">
        <w:rPr>
          <w:rFonts w:ascii="Arial" w:hAnsi="Arial" w:cs="Arial"/>
          <w:sz w:val="20"/>
          <w:szCs w:val="20"/>
        </w:rPr>
        <w:t xml:space="preserve"> </w:t>
      </w:r>
    </w:p>
    <w:p w14:paraId="5380FAF6" w14:textId="77777777" w:rsidR="007F7E0D" w:rsidRPr="00B425A5" w:rsidRDefault="007F7E0D" w:rsidP="007F7E0D">
      <w:pPr>
        <w:pStyle w:val="BodyText"/>
        <w:jc w:val="both"/>
        <w:outlineLvl w:val="2"/>
        <w:rPr>
          <w:rFonts w:ascii="Arial" w:hAnsi="Arial" w:cs="Arial"/>
          <w:sz w:val="20"/>
          <w:szCs w:val="20"/>
        </w:rPr>
      </w:pPr>
    </w:p>
    <w:bookmarkEnd w:id="4"/>
    <w:p w14:paraId="5BD7A1D3" w14:textId="08054991" w:rsidR="00001D84" w:rsidRDefault="005016DD" w:rsidP="007950A5">
      <w:pPr>
        <w:pStyle w:val="BodyText"/>
        <w:jc w:val="both"/>
        <w:outlineLvl w:val="2"/>
        <w:rPr>
          <w:rFonts w:ascii="Arial" w:hAnsi="Arial" w:cs="Arial"/>
          <w:b/>
          <w:sz w:val="20"/>
          <w:szCs w:val="20"/>
        </w:rPr>
      </w:pPr>
      <w:r w:rsidRPr="00B425A5">
        <w:rPr>
          <w:rFonts w:ascii="Arial" w:hAnsi="Arial" w:cs="Arial"/>
          <w:b/>
          <w:sz w:val="20"/>
          <w:szCs w:val="20"/>
        </w:rPr>
        <w:t>3.5 Iodine Value (IV)</w:t>
      </w:r>
      <w:bookmarkStart w:id="5" w:name="_Hlk235480791"/>
    </w:p>
    <w:p w14:paraId="7FED4272" w14:textId="77777777" w:rsidR="007F7E0D" w:rsidRDefault="007F7E0D" w:rsidP="007F7E0D">
      <w:pPr>
        <w:pStyle w:val="BodyText"/>
        <w:jc w:val="both"/>
        <w:outlineLvl w:val="2"/>
        <w:rPr>
          <w:rFonts w:ascii="Arial" w:hAnsi="Arial" w:cs="Arial"/>
          <w:b/>
          <w:sz w:val="20"/>
          <w:szCs w:val="20"/>
        </w:rPr>
      </w:pPr>
    </w:p>
    <w:p w14:paraId="6687F28F" w14:textId="4C1B0893" w:rsidR="00001D84" w:rsidRDefault="001D5BA7" w:rsidP="007F7E0D">
      <w:pPr>
        <w:pStyle w:val="BodyText"/>
        <w:jc w:val="both"/>
        <w:outlineLvl w:val="2"/>
        <w:rPr>
          <w:rFonts w:ascii="Arial" w:hAnsi="Arial" w:cs="Arial"/>
          <w:sz w:val="20"/>
          <w:szCs w:val="20"/>
        </w:rPr>
      </w:pPr>
      <w:r w:rsidRPr="00B425A5">
        <w:rPr>
          <w:rFonts w:ascii="Arial" w:hAnsi="Arial" w:cs="Arial"/>
          <w:sz w:val="20"/>
          <w:szCs w:val="20"/>
        </w:rPr>
        <w:t>The iodine value (</w:t>
      </w:r>
      <w:r w:rsidR="006606F3" w:rsidRPr="00B425A5">
        <w:rPr>
          <w:rFonts w:ascii="Arial" w:hAnsi="Arial" w:cs="Arial"/>
          <w:sz w:val="20"/>
          <w:szCs w:val="20"/>
        </w:rPr>
        <w:t>IV</w:t>
      </w:r>
      <w:r w:rsidRPr="00B425A5">
        <w:rPr>
          <w:rFonts w:ascii="Arial" w:hAnsi="Arial" w:cs="Arial"/>
          <w:sz w:val="20"/>
          <w:szCs w:val="20"/>
        </w:rPr>
        <w:t>)</w:t>
      </w:r>
      <w:r w:rsidR="006606F3" w:rsidRPr="00B425A5">
        <w:rPr>
          <w:rFonts w:ascii="Arial" w:hAnsi="Arial" w:cs="Arial"/>
          <w:sz w:val="20"/>
          <w:szCs w:val="20"/>
        </w:rPr>
        <w:t xml:space="preserve"> represents the degree of fat or oil unsaturation. The quantity of iodine that reacts with a natural or processed fat under different conditions is measured. It is a well-known fact that higher </w:t>
      </w:r>
      <w:r w:rsidR="00AB0A26" w:rsidRPr="00B425A5">
        <w:rPr>
          <w:rFonts w:ascii="Arial" w:hAnsi="Arial" w:cs="Arial"/>
          <w:sz w:val="20"/>
          <w:szCs w:val="20"/>
        </w:rPr>
        <w:t>IV</w:t>
      </w:r>
      <w:r w:rsidR="006606F3" w:rsidRPr="00B425A5">
        <w:rPr>
          <w:rFonts w:ascii="Arial" w:hAnsi="Arial" w:cs="Arial"/>
          <w:sz w:val="20"/>
          <w:szCs w:val="20"/>
        </w:rPr>
        <w:t xml:space="preserve"> indicate highly unsaturated oil, while the reverse is true for less unsaturated oil.</w:t>
      </w:r>
      <w:r w:rsidR="009E62DE" w:rsidRPr="00B425A5">
        <w:rPr>
          <w:rFonts w:ascii="Arial" w:hAnsi="Arial" w:cs="Arial"/>
          <w:sz w:val="20"/>
          <w:szCs w:val="20"/>
        </w:rPr>
        <w:t xml:space="preserve"> </w:t>
      </w:r>
      <w:r w:rsidR="005016DD" w:rsidRPr="00B425A5">
        <w:rPr>
          <w:rFonts w:ascii="Arial" w:hAnsi="Arial" w:cs="Arial"/>
          <w:sz w:val="20"/>
          <w:szCs w:val="20"/>
        </w:rPr>
        <w:t xml:space="preserve">The </w:t>
      </w:r>
      <w:r w:rsidRPr="00B425A5">
        <w:rPr>
          <w:rFonts w:ascii="Arial" w:hAnsi="Arial" w:cs="Arial"/>
          <w:sz w:val="20"/>
          <w:szCs w:val="20"/>
        </w:rPr>
        <w:t>IV</w:t>
      </w:r>
      <w:r w:rsidR="00C71CA7" w:rsidRPr="00B425A5">
        <w:rPr>
          <w:rFonts w:ascii="Arial" w:hAnsi="Arial" w:cs="Arial"/>
          <w:sz w:val="20"/>
          <w:szCs w:val="20"/>
        </w:rPr>
        <w:t xml:space="preserve"> </w:t>
      </w:r>
      <w:r w:rsidR="005016DD" w:rsidRPr="00B425A5">
        <w:rPr>
          <w:rFonts w:ascii="Arial" w:hAnsi="Arial" w:cs="Arial"/>
          <w:sz w:val="20"/>
          <w:szCs w:val="20"/>
        </w:rPr>
        <w:t>of cotton</w:t>
      </w:r>
      <w:r w:rsidRPr="00B425A5">
        <w:rPr>
          <w:rFonts w:ascii="Arial" w:hAnsi="Arial" w:cs="Arial"/>
          <w:sz w:val="20"/>
          <w:szCs w:val="20"/>
        </w:rPr>
        <w:t xml:space="preserve"> </w:t>
      </w:r>
      <w:r w:rsidR="005016DD" w:rsidRPr="00B425A5">
        <w:rPr>
          <w:rFonts w:ascii="Arial" w:hAnsi="Arial" w:cs="Arial"/>
          <w:sz w:val="20"/>
          <w:szCs w:val="20"/>
        </w:rPr>
        <w:t xml:space="preserve">seed oil was significantly affected by the refining methods (P &lt; 0.01). </w:t>
      </w:r>
      <w:r w:rsidR="00607F4F" w:rsidRPr="00B425A5">
        <w:rPr>
          <w:rFonts w:ascii="Arial" w:hAnsi="Arial" w:cs="Arial"/>
          <w:sz w:val="20"/>
          <w:szCs w:val="20"/>
        </w:rPr>
        <w:t>The IV obtained in this study ranged from 98.38 to 128.33 g I</w:t>
      </w:r>
      <w:r w:rsidR="00607F4F" w:rsidRPr="00B425A5">
        <w:rPr>
          <w:rFonts w:ascii="Cambria Math" w:hAnsi="Cambria Math" w:cs="Cambria Math"/>
          <w:sz w:val="20"/>
          <w:szCs w:val="20"/>
        </w:rPr>
        <w:t>₂</w:t>
      </w:r>
      <w:r w:rsidR="00607F4F" w:rsidRPr="00B425A5">
        <w:rPr>
          <w:rFonts w:ascii="Arial" w:hAnsi="Arial" w:cs="Arial"/>
          <w:sz w:val="20"/>
          <w:szCs w:val="20"/>
        </w:rPr>
        <w:t xml:space="preserve">/100 g oil (Table 1). The control treatment </w:t>
      </w:r>
      <w:r w:rsidR="00DB0FBB" w:rsidRPr="00B425A5">
        <w:rPr>
          <w:rFonts w:ascii="Arial" w:hAnsi="Arial" w:cs="Arial"/>
          <w:sz w:val="20"/>
          <w:szCs w:val="20"/>
        </w:rPr>
        <w:t>showed</w:t>
      </w:r>
      <w:r w:rsidR="00607F4F" w:rsidRPr="00B425A5">
        <w:rPr>
          <w:rFonts w:ascii="Arial" w:hAnsi="Arial" w:cs="Arial"/>
          <w:sz w:val="20"/>
          <w:szCs w:val="20"/>
        </w:rPr>
        <w:t xml:space="preserve"> the highest </w:t>
      </w:r>
      <w:r w:rsidRPr="00B425A5">
        <w:rPr>
          <w:rFonts w:ascii="Arial" w:hAnsi="Arial" w:cs="Arial"/>
          <w:sz w:val="20"/>
          <w:szCs w:val="20"/>
        </w:rPr>
        <w:t>IV</w:t>
      </w:r>
      <w:r w:rsidR="00DB0FBB" w:rsidRPr="00B425A5">
        <w:rPr>
          <w:rFonts w:ascii="Arial" w:hAnsi="Arial" w:cs="Arial"/>
          <w:sz w:val="20"/>
          <w:szCs w:val="20"/>
        </w:rPr>
        <w:t xml:space="preserve"> of</w:t>
      </w:r>
      <w:r w:rsidR="00607F4F" w:rsidRPr="00B425A5">
        <w:rPr>
          <w:rFonts w:ascii="Arial" w:hAnsi="Arial" w:cs="Arial"/>
          <w:sz w:val="20"/>
          <w:szCs w:val="20"/>
        </w:rPr>
        <w:t xml:space="preserve"> 128.33 g I</w:t>
      </w:r>
      <w:r w:rsidR="00607F4F" w:rsidRPr="00B425A5">
        <w:rPr>
          <w:rFonts w:ascii="Cambria Math" w:hAnsi="Cambria Math" w:cs="Cambria Math"/>
          <w:sz w:val="20"/>
          <w:szCs w:val="20"/>
        </w:rPr>
        <w:t>₂</w:t>
      </w:r>
      <w:r w:rsidR="00607F4F" w:rsidRPr="00B425A5">
        <w:rPr>
          <w:rFonts w:ascii="Arial" w:hAnsi="Arial" w:cs="Arial"/>
          <w:sz w:val="20"/>
          <w:szCs w:val="20"/>
        </w:rPr>
        <w:t>/100 g oil and was significantly different from all refined treatments.</w:t>
      </w:r>
      <w:r w:rsidR="006E5FF9" w:rsidRPr="00B425A5">
        <w:rPr>
          <w:rFonts w:ascii="Arial" w:hAnsi="Arial" w:cs="Arial"/>
          <w:sz w:val="20"/>
          <w:szCs w:val="20"/>
        </w:rPr>
        <w:t xml:space="preserve"> The IV showed only slight variation among the refined oils.</w:t>
      </w:r>
      <w:r w:rsidR="004005D5" w:rsidRPr="00B425A5">
        <w:rPr>
          <w:rFonts w:ascii="Arial" w:hAnsi="Arial" w:cs="Arial"/>
          <w:sz w:val="20"/>
          <w:szCs w:val="20"/>
        </w:rPr>
        <w:t xml:space="preserve"> </w:t>
      </w:r>
      <w:r w:rsidR="00BB7569" w:rsidRPr="00B425A5">
        <w:rPr>
          <w:rFonts w:ascii="Arial" w:hAnsi="Arial" w:cs="Arial"/>
          <w:sz w:val="20"/>
          <w:szCs w:val="20"/>
        </w:rPr>
        <w:t>AC (0.5 g) resulted the highest IV</w:t>
      </w:r>
      <w:r w:rsidRPr="00B425A5">
        <w:rPr>
          <w:rFonts w:ascii="Arial" w:hAnsi="Arial" w:cs="Arial"/>
          <w:sz w:val="20"/>
          <w:szCs w:val="20"/>
        </w:rPr>
        <w:t xml:space="preserve"> </w:t>
      </w:r>
      <w:r w:rsidR="00DB0FBB" w:rsidRPr="00B425A5">
        <w:rPr>
          <w:rFonts w:ascii="Arial" w:hAnsi="Arial" w:cs="Arial"/>
          <w:sz w:val="20"/>
          <w:szCs w:val="20"/>
        </w:rPr>
        <w:t xml:space="preserve">of </w:t>
      </w:r>
      <w:r w:rsidR="00BB7569" w:rsidRPr="00B425A5">
        <w:rPr>
          <w:rFonts w:ascii="Arial" w:hAnsi="Arial" w:cs="Arial"/>
          <w:sz w:val="20"/>
          <w:szCs w:val="20"/>
        </w:rPr>
        <w:t>116.62 g I</w:t>
      </w:r>
      <w:r w:rsidR="00BB7569" w:rsidRPr="00B425A5">
        <w:rPr>
          <w:rFonts w:ascii="Cambria Math" w:hAnsi="Cambria Math" w:cs="Cambria Math"/>
          <w:sz w:val="20"/>
          <w:szCs w:val="20"/>
        </w:rPr>
        <w:t>₂</w:t>
      </w:r>
      <w:r w:rsidR="00BB7569" w:rsidRPr="00B425A5">
        <w:rPr>
          <w:rFonts w:ascii="Arial" w:hAnsi="Arial" w:cs="Arial"/>
          <w:sz w:val="20"/>
          <w:szCs w:val="20"/>
        </w:rPr>
        <w:t>/100 g oil, followed by BE (0.5 g), AC (1.0 g), BE (1.0 g), and BE (1.5 g). The lowest IV was observed in AC (1.5 g) (98.38 g I</w:t>
      </w:r>
      <w:r w:rsidR="00BB7569" w:rsidRPr="00B425A5">
        <w:rPr>
          <w:rFonts w:ascii="Cambria Math" w:hAnsi="Cambria Math" w:cs="Cambria Math"/>
          <w:sz w:val="20"/>
          <w:szCs w:val="20"/>
        </w:rPr>
        <w:t>₂</w:t>
      </w:r>
      <w:r w:rsidR="00BB7569" w:rsidRPr="00B425A5">
        <w:rPr>
          <w:rFonts w:ascii="Arial" w:hAnsi="Arial" w:cs="Arial"/>
          <w:sz w:val="20"/>
          <w:szCs w:val="20"/>
        </w:rPr>
        <w:t>/100 g oil)</w:t>
      </w:r>
      <w:r w:rsidR="004005D5" w:rsidRPr="00B425A5">
        <w:rPr>
          <w:rFonts w:ascii="Arial" w:hAnsi="Arial" w:cs="Arial"/>
          <w:sz w:val="20"/>
          <w:szCs w:val="20"/>
        </w:rPr>
        <w:t xml:space="preserve"> </w:t>
      </w:r>
      <w:r w:rsidR="00154B77" w:rsidRPr="00B425A5">
        <w:rPr>
          <w:rFonts w:ascii="Arial" w:hAnsi="Arial" w:cs="Arial"/>
          <w:sz w:val="20"/>
          <w:szCs w:val="20"/>
        </w:rPr>
        <w:t>(Table 1).</w:t>
      </w:r>
      <w:r w:rsidR="00BD376C" w:rsidRPr="00B425A5">
        <w:rPr>
          <w:rFonts w:ascii="Arial" w:hAnsi="Arial" w:cs="Arial"/>
          <w:sz w:val="20"/>
          <w:szCs w:val="20"/>
        </w:rPr>
        <w:t xml:space="preserve"> A </w:t>
      </w:r>
      <w:r w:rsidR="008A11C6" w:rsidRPr="00B425A5">
        <w:rPr>
          <w:rFonts w:ascii="Arial" w:hAnsi="Arial" w:cs="Arial"/>
          <w:sz w:val="20"/>
          <w:szCs w:val="20"/>
        </w:rPr>
        <w:t xml:space="preserve">higher </w:t>
      </w:r>
      <w:r w:rsidR="00BD376C" w:rsidRPr="00B425A5">
        <w:rPr>
          <w:rFonts w:ascii="Arial" w:hAnsi="Arial" w:cs="Arial"/>
          <w:sz w:val="20"/>
          <w:szCs w:val="20"/>
        </w:rPr>
        <w:t>IV</w:t>
      </w:r>
      <w:r w:rsidR="008A11C6" w:rsidRPr="00B425A5">
        <w:rPr>
          <w:rFonts w:ascii="Arial" w:hAnsi="Arial" w:cs="Arial"/>
          <w:sz w:val="20"/>
          <w:szCs w:val="20"/>
        </w:rPr>
        <w:t xml:space="preserve"> value</w:t>
      </w:r>
      <w:r w:rsidR="00BD376C" w:rsidRPr="00B425A5">
        <w:rPr>
          <w:rFonts w:ascii="Arial" w:hAnsi="Arial" w:cs="Arial"/>
          <w:sz w:val="20"/>
          <w:szCs w:val="20"/>
        </w:rPr>
        <w:t xml:space="preserve"> indicates</w:t>
      </w:r>
      <w:r w:rsidR="008A11C6" w:rsidRPr="00B425A5">
        <w:rPr>
          <w:rFonts w:ascii="Arial" w:hAnsi="Arial" w:cs="Arial"/>
          <w:sz w:val="20"/>
          <w:szCs w:val="20"/>
        </w:rPr>
        <w:t xml:space="preserve"> </w:t>
      </w:r>
      <w:r w:rsidR="00AB0A26" w:rsidRPr="00B425A5">
        <w:rPr>
          <w:rFonts w:ascii="Arial" w:hAnsi="Arial" w:cs="Arial"/>
          <w:sz w:val="20"/>
          <w:szCs w:val="20"/>
        </w:rPr>
        <w:t xml:space="preserve">a </w:t>
      </w:r>
      <w:r w:rsidR="008A11C6" w:rsidRPr="00B425A5">
        <w:rPr>
          <w:rFonts w:ascii="Arial" w:hAnsi="Arial" w:cs="Arial"/>
          <w:sz w:val="20"/>
          <w:szCs w:val="20"/>
        </w:rPr>
        <w:t xml:space="preserve">greater degree of unsaturation (Odoom and </w:t>
      </w:r>
      <w:proofErr w:type="spellStart"/>
      <w:r w:rsidR="008A11C6" w:rsidRPr="00B425A5">
        <w:rPr>
          <w:rFonts w:ascii="Arial" w:hAnsi="Arial" w:cs="Arial"/>
          <w:sz w:val="20"/>
          <w:szCs w:val="20"/>
        </w:rPr>
        <w:t>Edusei</w:t>
      </w:r>
      <w:proofErr w:type="spellEnd"/>
      <w:r w:rsidR="008A11C6" w:rsidRPr="00B425A5">
        <w:rPr>
          <w:rFonts w:ascii="Arial" w:hAnsi="Arial" w:cs="Arial"/>
          <w:sz w:val="20"/>
          <w:szCs w:val="20"/>
        </w:rPr>
        <w:t xml:space="preserve">, 2015). </w:t>
      </w:r>
      <w:r w:rsidR="002F11DE" w:rsidRPr="00B425A5">
        <w:rPr>
          <w:rFonts w:ascii="Arial" w:hAnsi="Arial" w:cs="Arial"/>
          <w:sz w:val="20"/>
          <w:szCs w:val="20"/>
        </w:rPr>
        <w:t xml:space="preserve">However, these unsaturated fatty acids are more susceptible to oxidation, reducing the oxidative stability and shelf life of the oil. In </w:t>
      </w:r>
      <w:r w:rsidR="004C64CD" w:rsidRPr="00B425A5">
        <w:rPr>
          <w:rFonts w:ascii="Arial" w:hAnsi="Arial" w:cs="Arial"/>
          <w:sz w:val="20"/>
          <w:szCs w:val="20"/>
        </w:rPr>
        <w:t>a</w:t>
      </w:r>
      <w:r w:rsidR="00AE2AB5" w:rsidRPr="00B425A5">
        <w:rPr>
          <w:rFonts w:ascii="Arial" w:hAnsi="Arial" w:cs="Arial"/>
          <w:sz w:val="20"/>
          <w:szCs w:val="20"/>
        </w:rPr>
        <w:t>n</w:t>
      </w:r>
      <w:r w:rsidR="002F11DE" w:rsidRPr="00B425A5">
        <w:rPr>
          <w:rFonts w:ascii="Arial" w:hAnsi="Arial" w:cs="Arial"/>
          <w:sz w:val="20"/>
          <w:szCs w:val="20"/>
        </w:rPr>
        <w:t xml:space="preserve">other study, </w:t>
      </w:r>
      <w:r w:rsidR="00C36E82" w:rsidRPr="00B425A5">
        <w:rPr>
          <w:rFonts w:ascii="Arial" w:hAnsi="Arial" w:cs="Arial"/>
          <w:sz w:val="20"/>
          <w:szCs w:val="20"/>
        </w:rPr>
        <w:t>t</w:t>
      </w:r>
      <w:r w:rsidR="002F11DE" w:rsidRPr="00B425A5">
        <w:rPr>
          <w:rFonts w:ascii="Arial" w:hAnsi="Arial" w:cs="Arial"/>
          <w:sz w:val="20"/>
          <w:szCs w:val="20"/>
        </w:rPr>
        <w:t xml:space="preserve">he </w:t>
      </w:r>
      <w:r w:rsidR="000C3DBE" w:rsidRPr="00B425A5">
        <w:rPr>
          <w:rFonts w:ascii="Arial" w:hAnsi="Arial" w:cs="Arial"/>
          <w:sz w:val="20"/>
          <w:szCs w:val="20"/>
        </w:rPr>
        <w:t>IV</w:t>
      </w:r>
      <w:r w:rsidR="002F11DE" w:rsidRPr="00B425A5">
        <w:rPr>
          <w:rFonts w:ascii="Arial" w:hAnsi="Arial" w:cs="Arial"/>
          <w:sz w:val="20"/>
          <w:szCs w:val="20"/>
        </w:rPr>
        <w:t xml:space="preserve"> of cotton seed oil range</w:t>
      </w:r>
      <w:r w:rsidR="003049A9" w:rsidRPr="00B425A5">
        <w:rPr>
          <w:rFonts w:ascii="Arial" w:hAnsi="Arial" w:cs="Arial"/>
          <w:sz w:val="20"/>
          <w:szCs w:val="20"/>
        </w:rPr>
        <w:t>d</w:t>
      </w:r>
      <w:r w:rsidR="002F11DE" w:rsidRPr="00B425A5">
        <w:rPr>
          <w:rFonts w:ascii="Arial" w:hAnsi="Arial" w:cs="Arial"/>
          <w:sz w:val="20"/>
          <w:szCs w:val="20"/>
        </w:rPr>
        <w:t xml:space="preserve"> from 10</w:t>
      </w:r>
      <w:r w:rsidR="00C36E82" w:rsidRPr="00B425A5">
        <w:rPr>
          <w:rFonts w:ascii="Arial" w:hAnsi="Arial" w:cs="Arial"/>
          <w:sz w:val="20"/>
          <w:szCs w:val="20"/>
        </w:rPr>
        <w:t>0</w:t>
      </w:r>
      <w:r w:rsidR="002F11DE" w:rsidRPr="00B425A5">
        <w:rPr>
          <w:rFonts w:ascii="Arial" w:hAnsi="Arial" w:cs="Arial"/>
          <w:sz w:val="20"/>
          <w:szCs w:val="20"/>
        </w:rPr>
        <w:t xml:space="preserve"> to 11</w:t>
      </w:r>
      <w:r w:rsidR="00C36E82" w:rsidRPr="00B425A5">
        <w:rPr>
          <w:rFonts w:ascii="Arial" w:hAnsi="Arial" w:cs="Arial"/>
          <w:sz w:val="20"/>
          <w:szCs w:val="20"/>
        </w:rPr>
        <w:t>5</w:t>
      </w:r>
      <w:r w:rsidR="002F11DE" w:rsidRPr="00B425A5">
        <w:rPr>
          <w:rFonts w:ascii="Arial" w:hAnsi="Arial" w:cs="Arial"/>
          <w:sz w:val="20"/>
          <w:szCs w:val="20"/>
        </w:rPr>
        <w:t xml:space="preserve"> g I</w:t>
      </w:r>
      <w:r w:rsidR="002F11DE" w:rsidRPr="00B425A5">
        <w:rPr>
          <w:rFonts w:ascii="Arial" w:hAnsi="Arial" w:cs="Arial"/>
          <w:sz w:val="20"/>
          <w:szCs w:val="20"/>
          <w:vertAlign w:val="subscript"/>
        </w:rPr>
        <w:t xml:space="preserve">2 </w:t>
      </w:r>
      <w:r w:rsidR="002F11DE" w:rsidRPr="00B425A5">
        <w:rPr>
          <w:rFonts w:ascii="Arial" w:hAnsi="Arial" w:cs="Arial"/>
          <w:sz w:val="20"/>
          <w:szCs w:val="20"/>
        </w:rPr>
        <w:t xml:space="preserve">/100 g oil as reported by </w:t>
      </w:r>
      <w:r w:rsidR="00C36E82" w:rsidRPr="00B425A5">
        <w:rPr>
          <w:rFonts w:ascii="Arial" w:hAnsi="Arial" w:cs="Arial"/>
          <w:sz w:val="20"/>
          <w:szCs w:val="20"/>
        </w:rPr>
        <w:t>(Dinda</w:t>
      </w:r>
      <w:r w:rsidR="004C64CD" w:rsidRPr="00B425A5">
        <w:rPr>
          <w:rFonts w:ascii="Arial" w:hAnsi="Arial" w:cs="Arial"/>
          <w:sz w:val="20"/>
          <w:szCs w:val="20"/>
        </w:rPr>
        <w:t xml:space="preserve"> </w:t>
      </w:r>
      <w:r w:rsidR="00C36E82" w:rsidRPr="00B425A5">
        <w:rPr>
          <w:rFonts w:ascii="Arial" w:hAnsi="Arial" w:cs="Arial"/>
          <w:sz w:val="20"/>
          <w:szCs w:val="20"/>
        </w:rPr>
        <w:t>et</w:t>
      </w:r>
      <w:r w:rsidR="004C64CD" w:rsidRPr="00B425A5">
        <w:rPr>
          <w:rFonts w:ascii="Arial" w:hAnsi="Arial" w:cs="Arial"/>
          <w:sz w:val="20"/>
          <w:szCs w:val="20"/>
        </w:rPr>
        <w:t xml:space="preserve"> </w:t>
      </w:r>
      <w:r w:rsidR="00C36E82" w:rsidRPr="00B425A5">
        <w:rPr>
          <w:rFonts w:ascii="Arial" w:hAnsi="Arial" w:cs="Arial"/>
          <w:sz w:val="20"/>
          <w:szCs w:val="20"/>
        </w:rPr>
        <w:t>al</w:t>
      </w:r>
      <w:r w:rsidR="003816FE" w:rsidRPr="00B425A5">
        <w:rPr>
          <w:rFonts w:ascii="Arial" w:hAnsi="Arial" w:cs="Arial"/>
          <w:sz w:val="20"/>
          <w:szCs w:val="20"/>
        </w:rPr>
        <w:t>.</w:t>
      </w:r>
      <w:r w:rsidR="00C36E82" w:rsidRPr="00B425A5">
        <w:rPr>
          <w:rFonts w:ascii="Arial" w:hAnsi="Arial" w:cs="Arial"/>
          <w:sz w:val="20"/>
          <w:szCs w:val="20"/>
        </w:rPr>
        <w:t xml:space="preserve">, 2008). </w:t>
      </w:r>
      <w:r w:rsidR="00001D84" w:rsidRPr="00B425A5">
        <w:rPr>
          <w:rFonts w:ascii="Arial" w:hAnsi="Arial" w:cs="Arial"/>
          <w:sz w:val="20"/>
          <w:szCs w:val="20"/>
        </w:rPr>
        <w:t xml:space="preserve">Since the control oil was not refined, the original unsaturated fatty acids were retained. The slight changes in IV after refining suggest that the unsaturation level of the oil was mostly maintained. Among the refined treatments, AC (0.5 g) showed the highest IV, indicating a </w:t>
      </w:r>
      <w:r w:rsidR="00AB0A26" w:rsidRPr="00B425A5">
        <w:rPr>
          <w:rFonts w:ascii="Arial" w:hAnsi="Arial" w:cs="Arial"/>
          <w:sz w:val="20"/>
          <w:szCs w:val="20"/>
        </w:rPr>
        <w:t xml:space="preserve">greater </w:t>
      </w:r>
      <w:r w:rsidR="00001D84" w:rsidRPr="00B425A5">
        <w:rPr>
          <w:rFonts w:ascii="Arial" w:hAnsi="Arial" w:cs="Arial"/>
          <w:sz w:val="20"/>
          <w:szCs w:val="20"/>
        </w:rPr>
        <w:t xml:space="preserve">degree of unsaturated fatty acids. However, </w:t>
      </w:r>
      <w:r w:rsidR="00001D84" w:rsidRPr="00B425A5">
        <w:rPr>
          <w:rFonts w:ascii="Arial" w:hAnsi="Arial" w:cs="Arial"/>
          <w:sz w:val="20"/>
          <w:szCs w:val="20"/>
        </w:rPr>
        <w:lastRenderedPageBreak/>
        <w:t xml:space="preserve">higher unsaturation may increase susceptibility to oxidation. Therefore, the most suitable refining treatment should be selected based on overall oil quality parameters, including </w:t>
      </w:r>
      <w:r w:rsidR="000D387C" w:rsidRPr="00B425A5">
        <w:rPr>
          <w:rFonts w:ascii="Arial" w:hAnsi="Arial" w:cs="Arial"/>
          <w:sz w:val="20"/>
          <w:szCs w:val="20"/>
        </w:rPr>
        <w:t xml:space="preserve">gossypol content, </w:t>
      </w:r>
      <w:r w:rsidR="00001D84" w:rsidRPr="00B425A5">
        <w:rPr>
          <w:rFonts w:ascii="Arial" w:hAnsi="Arial" w:cs="Arial"/>
          <w:sz w:val="20"/>
          <w:szCs w:val="20"/>
        </w:rPr>
        <w:t>FFA, peroxide value and iodine value.</w:t>
      </w:r>
    </w:p>
    <w:p w14:paraId="4424BE4D" w14:textId="77777777" w:rsidR="007F7E0D" w:rsidRPr="00B425A5" w:rsidRDefault="007F7E0D" w:rsidP="007F7E0D">
      <w:pPr>
        <w:pStyle w:val="BodyText"/>
        <w:jc w:val="both"/>
        <w:outlineLvl w:val="2"/>
        <w:rPr>
          <w:rFonts w:ascii="Arial" w:hAnsi="Arial" w:cs="Arial"/>
          <w:sz w:val="20"/>
          <w:szCs w:val="20"/>
        </w:rPr>
      </w:pPr>
    </w:p>
    <w:bookmarkEnd w:id="5"/>
    <w:p w14:paraId="570C6A88" w14:textId="254400CC" w:rsidR="002200A0" w:rsidRPr="00B425A5" w:rsidRDefault="002200A0" w:rsidP="007F7E0D">
      <w:pPr>
        <w:pStyle w:val="BodyText"/>
        <w:ind w:firstLine="720"/>
        <w:jc w:val="center"/>
        <w:rPr>
          <w:rFonts w:ascii="Arial" w:hAnsi="Arial" w:cs="Arial"/>
          <w:sz w:val="20"/>
          <w:szCs w:val="20"/>
        </w:rPr>
      </w:pPr>
      <w:r w:rsidRPr="00B425A5">
        <w:rPr>
          <w:rFonts w:ascii="Arial" w:hAnsi="Arial" w:cs="Arial"/>
          <w:b/>
          <w:sz w:val="20"/>
          <w:szCs w:val="20"/>
        </w:rPr>
        <w:t>Table 1. Chemicals properties of refined cotton</w:t>
      </w:r>
      <w:r w:rsidR="00316605" w:rsidRPr="00B425A5">
        <w:rPr>
          <w:rFonts w:ascii="Arial" w:hAnsi="Arial" w:cs="Arial"/>
          <w:b/>
          <w:sz w:val="20"/>
          <w:szCs w:val="20"/>
        </w:rPr>
        <w:t xml:space="preserve"> </w:t>
      </w:r>
      <w:r w:rsidRPr="00B425A5">
        <w:rPr>
          <w:rFonts w:ascii="Arial" w:hAnsi="Arial" w:cs="Arial"/>
          <w:b/>
          <w:sz w:val="20"/>
          <w:szCs w:val="20"/>
        </w:rPr>
        <w:t>seed oil</w:t>
      </w:r>
    </w:p>
    <w:tbl>
      <w:tblPr>
        <w:tblW w:w="9090" w:type="dxa"/>
        <w:tblInd w:w="108" w:type="dxa"/>
        <w:tblLook w:val="04A0" w:firstRow="1" w:lastRow="0" w:firstColumn="1" w:lastColumn="0" w:noHBand="0" w:noVBand="1"/>
      </w:tblPr>
      <w:tblGrid>
        <w:gridCol w:w="1659"/>
        <w:gridCol w:w="1386"/>
        <w:gridCol w:w="1386"/>
        <w:gridCol w:w="1386"/>
        <w:gridCol w:w="2016"/>
        <w:gridCol w:w="1257"/>
      </w:tblGrid>
      <w:tr w:rsidR="00BF535C" w:rsidRPr="00B425A5" w14:paraId="03FAB248" w14:textId="77777777" w:rsidTr="00CB72DF">
        <w:trPr>
          <w:trHeight w:val="716"/>
        </w:trPr>
        <w:tc>
          <w:tcPr>
            <w:tcW w:w="1659" w:type="dxa"/>
            <w:tcBorders>
              <w:top w:val="single" w:sz="4" w:space="0" w:color="auto"/>
              <w:left w:val="nil"/>
              <w:bottom w:val="single" w:sz="4" w:space="0" w:color="auto"/>
              <w:right w:val="nil"/>
            </w:tcBorders>
            <w:noWrap/>
            <w:vAlign w:val="center"/>
            <w:hideMark/>
          </w:tcPr>
          <w:p w14:paraId="4E95BF97" w14:textId="77777777" w:rsidR="00BF535C" w:rsidRPr="00B425A5" w:rsidRDefault="00BF535C" w:rsidP="007950A5">
            <w:pPr>
              <w:spacing w:after="0" w:line="240" w:lineRule="auto"/>
              <w:rPr>
                <w:rFonts w:ascii="Arial" w:eastAsia="Times New Roman" w:hAnsi="Arial" w:cs="Arial"/>
                <w:b/>
                <w:color w:val="000000"/>
                <w:sz w:val="20"/>
                <w:szCs w:val="20"/>
                <w:lang w:bidi="ar-SA"/>
              </w:rPr>
            </w:pPr>
            <w:r w:rsidRPr="00B425A5">
              <w:rPr>
                <w:rFonts w:ascii="Arial" w:eastAsia="Times New Roman" w:hAnsi="Arial" w:cs="Arial"/>
                <w:b/>
                <w:color w:val="000000"/>
                <w:sz w:val="20"/>
                <w:szCs w:val="20"/>
                <w:lang w:bidi="ar-SA"/>
              </w:rPr>
              <w:t>Treatments</w:t>
            </w:r>
          </w:p>
        </w:tc>
        <w:tc>
          <w:tcPr>
            <w:tcW w:w="1386" w:type="dxa"/>
            <w:tcBorders>
              <w:top w:val="single" w:sz="4" w:space="0" w:color="auto"/>
              <w:left w:val="nil"/>
              <w:bottom w:val="single" w:sz="4" w:space="0" w:color="auto"/>
              <w:right w:val="nil"/>
            </w:tcBorders>
            <w:vAlign w:val="center"/>
          </w:tcPr>
          <w:p w14:paraId="54956F0D" w14:textId="599BEE10" w:rsidR="00BF535C" w:rsidRPr="00B425A5" w:rsidRDefault="00BF535C" w:rsidP="007950A5">
            <w:pPr>
              <w:spacing w:after="0" w:line="240" w:lineRule="auto"/>
              <w:rPr>
                <w:rFonts w:ascii="Arial" w:eastAsia="Times New Roman" w:hAnsi="Arial" w:cs="Arial"/>
                <w:b/>
                <w:color w:val="000000"/>
                <w:sz w:val="20"/>
                <w:szCs w:val="20"/>
                <w:lang w:bidi="ar-SA"/>
              </w:rPr>
            </w:pPr>
            <w:r w:rsidRPr="00B425A5">
              <w:rPr>
                <w:rFonts w:ascii="Arial" w:eastAsia="Times New Roman" w:hAnsi="Arial" w:cs="Arial"/>
                <w:b/>
                <w:color w:val="000000"/>
                <w:sz w:val="20"/>
                <w:szCs w:val="20"/>
                <w:lang w:bidi="ar-SA"/>
              </w:rPr>
              <w:t xml:space="preserve">Gossypol Content             </w:t>
            </w:r>
            <w:proofErr w:type="gramStart"/>
            <w:r w:rsidRPr="00B425A5">
              <w:rPr>
                <w:rFonts w:ascii="Arial" w:eastAsia="Times New Roman" w:hAnsi="Arial" w:cs="Arial"/>
                <w:b/>
                <w:color w:val="000000"/>
                <w:sz w:val="20"/>
                <w:szCs w:val="20"/>
                <w:lang w:bidi="ar-SA"/>
              </w:rPr>
              <w:t xml:space="preserve">   (</w:t>
            </w:r>
            <w:proofErr w:type="gramEnd"/>
            <w:r w:rsidRPr="00B425A5">
              <w:rPr>
                <w:rFonts w:ascii="Arial" w:eastAsia="Times New Roman" w:hAnsi="Arial" w:cs="Arial"/>
                <w:b/>
                <w:color w:val="000000"/>
                <w:sz w:val="20"/>
                <w:szCs w:val="20"/>
                <w:lang w:bidi="ar-SA"/>
              </w:rPr>
              <w:t>%)</w:t>
            </w:r>
          </w:p>
        </w:tc>
        <w:tc>
          <w:tcPr>
            <w:tcW w:w="1386" w:type="dxa"/>
            <w:tcBorders>
              <w:top w:val="single" w:sz="4" w:space="0" w:color="auto"/>
              <w:left w:val="nil"/>
              <w:bottom w:val="single" w:sz="4" w:space="0" w:color="auto"/>
              <w:right w:val="nil"/>
            </w:tcBorders>
            <w:vAlign w:val="center"/>
          </w:tcPr>
          <w:p w14:paraId="549FE327" w14:textId="07789FE5" w:rsidR="00BF535C" w:rsidRPr="00B425A5" w:rsidRDefault="00BF535C" w:rsidP="007950A5">
            <w:pPr>
              <w:spacing w:after="0" w:line="240" w:lineRule="auto"/>
              <w:rPr>
                <w:rFonts w:ascii="Arial" w:eastAsia="Times New Roman" w:hAnsi="Arial" w:cs="Arial"/>
                <w:b/>
                <w:color w:val="000000"/>
                <w:sz w:val="20"/>
                <w:szCs w:val="20"/>
                <w:lang w:bidi="ar-SA"/>
              </w:rPr>
            </w:pPr>
            <w:r w:rsidRPr="00B425A5">
              <w:rPr>
                <w:rFonts w:ascii="Arial" w:eastAsia="Times New Roman" w:hAnsi="Arial" w:cs="Arial"/>
                <w:b/>
                <w:color w:val="000000"/>
                <w:sz w:val="20"/>
                <w:szCs w:val="20"/>
                <w:lang w:bidi="ar-SA"/>
              </w:rPr>
              <w:t>Free</w:t>
            </w:r>
            <w:r w:rsidR="00F330CF">
              <w:rPr>
                <w:rFonts w:ascii="Arial" w:eastAsia="Times New Roman" w:hAnsi="Arial" w:cs="Arial"/>
                <w:b/>
                <w:color w:val="000000"/>
                <w:sz w:val="20"/>
                <w:szCs w:val="20"/>
                <w:lang w:bidi="ar-SA"/>
              </w:rPr>
              <w:t xml:space="preserve"> </w:t>
            </w:r>
            <w:r w:rsidRPr="00B425A5">
              <w:rPr>
                <w:rFonts w:ascii="Arial" w:eastAsia="Times New Roman" w:hAnsi="Arial" w:cs="Arial"/>
                <w:b/>
                <w:color w:val="000000"/>
                <w:sz w:val="20"/>
                <w:szCs w:val="20"/>
                <w:lang w:bidi="ar-SA"/>
              </w:rPr>
              <w:t xml:space="preserve">Fatty Acid          </w:t>
            </w:r>
            <w:proofErr w:type="gramStart"/>
            <w:r w:rsidRPr="00B425A5">
              <w:rPr>
                <w:rFonts w:ascii="Arial" w:eastAsia="Times New Roman" w:hAnsi="Arial" w:cs="Arial"/>
                <w:b/>
                <w:color w:val="000000"/>
                <w:sz w:val="20"/>
                <w:szCs w:val="20"/>
                <w:lang w:bidi="ar-SA"/>
              </w:rPr>
              <w:t xml:space="preserve">   (</w:t>
            </w:r>
            <w:proofErr w:type="gramEnd"/>
            <w:r w:rsidRPr="00B425A5">
              <w:rPr>
                <w:rFonts w:ascii="Arial" w:eastAsia="Times New Roman" w:hAnsi="Arial" w:cs="Arial"/>
                <w:b/>
                <w:color w:val="000000"/>
                <w:sz w:val="20"/>
                <w:szCs w:val="20"/>
                <w:lang w:bidi="ar-SA"/>
              </w:rPr>
              <w:t>%)</w:t>
            </w:r>
          </w:p>
        </w:tc>
        <w:tc>
          <w:tcPr>
            <w:tcW w:w="1386" w:type="dxa"/>
            <w:tcBorders>
              <w:top w:val="single" w:sz="4" w:space="0" w:color="auto"/>
              <w:left w:val="nil"/>
              <w:bottom w:val="single" w:sz="4" w:space="0" w:color="auto"/>
              <w:right w:val="nil"/>
            </w:tcBorders>
            <w:vAlign w:val="center"/>
          </w:tcPr>
          <w:p w14:paraId="0934EA6D" w14:textId="57D035A2" w:rsidR="00BF535C" w:rsidRPr="00B425A5" w:rsidRDefault="00BF535C" w:rsidP="007950A5">
            <w:pPr>
              <w:spacing w:after="0" w:line="240" w:lineRule="auto"/>
              <w:rPr>
                <w:rFonts w:ascii="Arial" w:eastAsia="Times New Roman" w:hAnsi="Arial" w:cs="Arial"/>
                <w:b/>
                <w:color w:val="000000"/>
                <w:sz w:val="20"/>
                <w:szCs w:val="20"/>
                <w:lang w:bidi="ar-SA"/>
              </w:rPr>
            </w:pPr>
            <w:r w:rsidRPr="00B425A5">
              <w:rPr>
                <w:rFonts w:ascii="Arial" w:eastAsia="Times New Roman" w:hAnsi="Arial" w:cs="Arial"/>
                <w:b/>
                <w:color w:val="000000"/>
                <w:sz w:val="20"/>
                <w:szCs w:val="20"/>
                <w:lang w:bidi="ar-SA"/>
              </w:rPr>
              <w:t xml:space="preserve">Peroxide Value      </w:t>
            </w:r>
            <w:proofErr w:type="gramStart"/>
            <w:r w:rsidRPr="00B425A5">
              <w:rPr>
                <w:rFonts w:ascii="Arial" w:eastAsia="Times New Roman" w:hAnsi="Arial" w:cs="Arial"/>
                <w:b/>
                <w:color w:val="000000"/>
                <w:sz w:val="20"/>
                <w:szCs w:val="20"/>
                <w:lang w:bidi="ar-SA"/>
              </w:rPr>
              <w:t xml:space="preserve">   (</w:t>
            </w:r>
            <w:proofErr w:type="spellStart"/>
            <w:proofErr w:type="gramEnd"/>
            <w:r w:rsidRPr="00B425A5">
              <w:rPr>
                <w:rFonts w:ascii="Arial" w:eastAsia="Times New Roman" w:hAnsi="Arial" w:cs="Arial"/>
                <w:b/>
                <w:color w:val="000000"/>
                <w:sz w:val="20"/>
                <w:szCs w:val="20"/>
                <w:lang w:bidi="ar-SA"/>
              </w:rPr>
              <w:t>mEq</w:t>
            </w:r>
            <w:proofErr w:type="spellEnd"/>
            <w:r w:rsidRPr="00B425A5">
              <w:rPr>
                <w:rFonts w:ascii="Arial" w:eastAsia="Times New Roman" w:hAnsi="Arial" w:cs="Arial"/>
                <w:b/>
                <w:color w:val="000000"/>
                <w:sz w:val="20"/>
                <w:szCs w:val="20"/>
                <w:lang w:bidi="ar-SA"/>
              </w:rPr>
              <w:t xml:space="preserve"> O2/kg of oil)</w:t>
            </w:r>
          </w:p>
        </w:tc>
        <w:tc>
          <w:tcPr>
            <w:tcW w:w="2016" w:type="dxa"/>
            <w:tcBorders>
              <w:top w:val="single" w:sz="4" w:space="0" w:color="auto"/>
              <w:left w:val="nil"/>
              <w:bottom w:val="single" w:sz="4" w:space="0" w:color="auto"/>
              <w:right w:val="nil"/>
            </w:tcBorders>
            <w:vAlign w:val="center"/>
            <w:hideMark/>
          </w:tcPr>
          <w:p w14:paraId="59FEB756" w14:textId="77777777" w:rsidR="00BF535C" w:rsidRPr="00B425A5" w:rsidRDefault="00BF535C" w:rsidP="007950A5">
            <w:pPr>
              <w:spacing w:after="0" w:line="240" w:lineRule="auto"/>
              <w:rPr>
                <w:rFonts w:ascii="Arial" w:eastAsia="Times New Roman" w:hAnsi="Arial" w:cs="Arial"/>
                <w:b/>
                <w:color w:val="000000"/>
                <w:sz w:val="20"/>
                <w:szCs w:val="20"/>
                <w:lang w:bidi="ar-SA"/>
              </w:rPr>
            </w:pPr>
            <w:r w:rsidRPr="00B425A5">
              <w:rPr>
                <w:rFonts w:ascii="Arial" w:eastAsia="Times New Roman" w:hAnsi="Arial" w:cs="Arial"/>
                <w:b/>
                <w:color w:val="000000"/>
                <w:sz w:val="20"/>
                <w:szCs w:val="20"/>
                <w:lang w:bidi="ar-SA"/>
              </w:rPr>
              <w:t xml:space="preserve">Saponification Value </w:t>
            </w:r>
          </w:p>
          <w:p w14:paraId="1BCC347D" w14:textId="77777777" w:rsidR="00BF535C" w:rsidRPr="00B425A5" w:rsidRDefault="00BF535C" w:rsidP="007950A5">
            <w:pPr>
              <w:spacing w:after="0" w:line="240" w:lineRule="auto"/>
              <w:rPr>
                <w:rFonts w:ascii="Arial" w:eastAsia="Times New Roman" w:hAnsi="Arial" w:cs="Arial"/>
                <w:b/>
                <w:color w:val="000000"/>
                <w:sz w:val="20"/>
                <w:szCs w:val="20"/>
                <w:lang w:bidi="ar-SA"/>
              </w:rPr>
            </w:pPr>
            <w:r w:rsidRPr="00B425A5">
              <w:rPr>
                <w:rFonts w:ascii="Arial" w:eastAsia="Times New Roman" w:hAnsi="Arial" w:cs="Arial"/>
                <w:b/>
                <w:color w:val="000000"/>
                <w:sz w:val="20"/>
                <w:szCs w:val="20"/>
                <w:lang w:bidi="ar-SA"/>
              </w:rPr>
              <w:t>(mg KOH/g of oil)</w:t>
            </w:r>
          </w:p>
        </w:tc>
        <w:tc>
          <w:tcPr>
            <w:tcW w:w="1257" w:type="dxa"/>
            <w:tcBorders>
              <w:top w:val="single" w:sz="4" w:space="0" w:color="auto"/>
              <w:left w:val="nil"/>
              <w:bottom w:val="single" w:sz="4" w:space="0" w:color="auto"/>
              <w:right w:val="nil"/>
            </w:tcBorders>
            <w:vAlign w:val="center"/>
            <w:hideMark/>
          </w:tcPr>
          <w:p w14:paraId="020B3B9D" w14:textId="3EB80432" w:rsidR="00BF535C" w:rsidRPr="00B425A5" w:rsidRDefault="00BF535C" w:rsidP="007950A5">
            <w:pPr>
              <w:spacing w:after="0" w:line="240" w:lineRule="auto"/>
              <w:rPr>
                <w:rFonts w:ascii="Arial" w:eastAsia="Times New Roman" w:hAnsi="Arial" w:cs="Arial"/>
                <w:b/>
                <w:color w:val="000000"/>
                <w:sz w:val="20"/>
                <w:szCs w:val="20"/>
                <w:lang w:bidi="ar-SA"/>
              </w:rPr>
            </w:pPr>
            <w:r w:rsidRPr="00B425A5">
              <w:rPr>
                <w:rFonts w:ascii="Arial" w:eastAsia="Times New Roman" w:hAnsi="Arial" w:cs="Arial"/>
                <w:b/>
                <w:color w:val="000000"/>
                <w:sz w:val="20"/>
                <w:szCs w:val="20"/>
                <w:lang w:bidi="ar-SA"/>
              </w:rPr>
              <w:t>Iodine</w:t>
            </w:r>
            <w:r w:rsidR="00CB72DF">
              <w:rPr>
                <w:rFonts w:ascii="Arial" w:eastAsia="Times New Roman" w:hAnsi="Arial" w:cs="Arial"/>
                <w:b/>
                <w:color w:val="000000"/>
                <w:sz w:val="20"/>
                <w:szCs w:val="20"/>
                <w:lang w:bidi="ar-SA"/>
              </w:rPr>
              <w:t xml:space="preserve"> </w:t>
            </w:r>
            <w:r w:rsidRPr="00B425A5">
              <w:rPr>
                <w:rFonts w:ascii="Arial" w:eastAsia="Times New Roman" w:hAnsi="Arial" w:cs="Arial"/>
                <w:b/>
                <w:color w:val="000000"/>
                <w:sz w:val="20"/>
                <w:szCs w:val="20"/>
                <w:lang w:bidi="ar-SA"/>
              </w:rPr>
              <w:t xml:space="preserve">Value     </w:t>
            </w:r>
            <w:proofErr w:type="gramStart"/>
            <w:r w:rsidRPr="00B425A5">
              <w:rPr>
                <w:rFonts w:ascii="Arial" w:eastAsia="Times New Roman" w:hAnsi="Arial" w:cs="Arial"/>
                <w:b/>
                <w:color w:val="000000"/>
                <w:sz w:val="20"/>
                <w:szCs w:val="20"/>
                <w:lang w:bidi="ar-SA"/>
              </w:rPr>
              <w:t xml:space="preserve">   (</w:t>
            </w:r>
            <w:proofErr w:type="gramEnd"/>
            <w:r w:rsidRPr="00B425A5">
              <w:rPr>
                <w:rFonts w:ascii="Arial" w:eastAsia="Times New Roman" w:hAnsi="Arial" w:cs="Arial"/>
                <w:b/>
                <w:color w:val="000000"/>
                <w:sz w:val="20"/>
                <w:szCs w:val="20"/>
                <w:lang w:bidi="ar-SA"/>
              </w:rPr>
              <w:t>g I2/100 g of oil)</w:t>
            </w:r>
          </w:p>
        </w:tc>
      </w:tr>
      <w:tr w:rsidR="00BF535C" w:rsidRPr="00B425A5" w14:paraId="1992AD4F" w14:textId="77777777" w:rsidTr="00CB72DF">
        <w:trPr>
          <w:trHeight w:val="273"/>
        </w:trPr>
        <w:tc>
          <w:tcPr>
            <w:tcW w:w="1659" w:type="dxa"/>
            <w:tcBorders>
              <w:top w:val="nil"/>
              <w:left w:val="nil"/>
              <w:bottom w:val="nil"/>
              <w:right w:val="nil"/>
            </w:tcBorders>
            <w:noWrap/>
            <w:vAlign w:val="bottom"/>
            <w:hideMark/>
          </w:tcPr>
          <w:p w14:paraId="43962922" w14:textId="0D5BC627" w:rsidR="00BF535C" w:rsidRPr="00B425A5" w:rsidRDefault="00BF535C" w:rsidP="007950A5">
            <w:pPr>
              <w:spacing w:after="0" w:line="240" w:lineRule="auto"/>
              <w:rPr>
                <w:rFonts w:ascii="Arial" w:eastAsia="Times New Roman" w:hAnsi="Arial" w:cs="Arial"/>
                <w:b/>
                <w:color w:val="000000"/>
                <w:sz w:val="20"/>
                <w:szCs w:val="20"/>
                <w:lang w:bidi="ar-SA"/>
              </w:rPr>
            </w:pPr>
            <w:r w:rsidRPr="00B425A5">
              <w:rPr>
                <w:rFonts w:ascii="Arial" w:eastAsia="Times New Roman" w:hAnsi="Arial" w:cs="Arial"/>
                <w:b/>
                <w:color w:val="000000"/>
                <w:sz w:val="20"/>
                <w:szCs w:val="20"/>
                <w:lang w:bidi="ar-SA"/>
              </w:rPr>
              <w:t xml:space="preserve">Control </w:t>
            </w:r>
          </w:p>
        </w:tc>
        <w:tc>
          <w:tcPr>
            <w:tcW w:w="1386" w:type="dxa"/>
            <w:tcBorders>
              <w:top w:val="nil"/>
              <w:left w:val="nil"/>
              <w:bottom w:val="nil"/>
              <w:right w:val="nil"/>
            </w:tcBorders>
            <w:vAlign w:val="bottom"/>
          </w:tcPr>
          <w:p w14:paraId="307618F3" w14:textId="4E08C4B6" w:rsidR="00BF535C" w:rsidRPr="00B425A5" w:rsidRDefault="00BF535C" w:rsidP="007950A5">
            <w:pPr>
              <w:spacing w:after="0" w:line="240" w:lineRule="auto"/>
              <w:rPr>
                <w:rFonts w:ascii="Arial" w:hAnsi="Arial" w:cs="Arial"/>
                <w:color w:val="000000"/>
                <w:sz w:val="20"/>
                <w:szCs w:val="20"/>
              </w:rPr>
            </w:pPr>
            <w:r w:rsidRPr="00B425A5">
              <w:rPr>
                <w:rFonts w:ascii="Arial" w:hAnsi="Arial" w:cs="Arial"/>
                <w:color w:val="000000"/>
                <w:sz w:val="20"/>
                <w:szCs w:val="20"/>
              </w:rPr>
              <w:t>0.2850 a</w:t>
            </w:r>
          </w:p>
        </w:tc>
        <w:tc>
          <w:tcPr>
            <w:tcW w:w="1386" w:type="dxa"/>
            <w:tcBorders>
              <w:top w:val="nil"/>
              <w:left w:val="nil"/>
              <w:bottom w:val="nil"/>
              <w:right w:val="nil"/>
            </w:tcBorders>
            <w:vAlign w:val="bottom"/>
          </w:tcPr>
          <w:p w14:paraId="0FDCE97B" w14:textId="311E70EF" w:rsidR="00BF535C" w:rsidRPr="00B425A5" w:rsidRDefault="00BF535C" w:rsidP="007950A5">
            <w:pPr>
              <w:spacing w:after="0" w:line="240" w:lineRule="auto"/>
              <w:rPr>
                <w:rFonts w:ascii="Arial" w:hAnsi="Arial" w:cs="Arial"/>
                <w:color w:val="000000"/>
                <w:sz w:val="20"/>
                <w:szCs w:val="20"/>
              </w:rPr>
            </w:pPr>
            <w:r w:rsidRPr="00B425A5">
              <w:rPr>
                <w:rFonts w:ascii="Arial" w:hAnsi="Arial" w:cs="Arial"/>
                <w:color w:val="000000"/>
                <w:sz w:val="20"/>
                <w:szCs w:val="20"/>
              </w:rPr>
              <w:t>4.00 a</w:t>
            </w:r>
          </w:p>
        </w:tc>
        <w:tc>
          <w:tcPr>
            <w:tcW w:w="1386" w:type="dxa"/>
            <w:tcBorders>
              <w:top w:val="nil"/>
              <w:left w:val="nil"/>
              <w:bottom w:val="nil"/>
              <w:right w:val="nil"/>
            </w:tcBorders>
            <w:vAlign w:val="center"/>
          </w:tcPr>
          <w:p w14:paraId="255F4827" w14:textId="7362DB22" w:rsidR="00BF535C" w:rsidRPr="00B425A5" w:rsidRDefault="00BF535C" w:rsidP="007950A5">
            <w:pPr>
              <w:spacing w:after="0" w:line="240" w:lineRule="auto"/>
              <w:rPr>
                <w:rFonts w:ascii="Arial" w:hAnsi="Arial" w:cs="Arial"/>
                <w:color w:val="000000"/>
                <w:sz w:val="20"/>
                <w:szCs w:val="20"/>
              </w:rPr>
            </w:pPr>
            <w:r w:rsidRPr="00B425A5">
              <w:rPr>
                <w:rFonts w:ascii="Arial" w:hAnsi="Arial" w:cs="Arial"/>
                <w:color w:val="000000"/>
                <w:sz w:val="20"/>
                <w:szCs w:val="20"/>
              </w:rPr>
              <w:t>15.23 a</w:t>
            </w:r>
          </w:p>
        </w:tc>
        <w:tc>
          <w:tcPr>
            <w:tcW w:w="2016" w:type="dxa"/>
            <w:tcBorders>
              <w:top w:val="nil"/>
              <w:left w:val="nil"/>
              <w:bottom w:val="nil"/>
              <w:right w:val="nil"/>
            </w:tcBorders>
            <w:noWrap/>
            <w:vAlign w:val="bottom"/>
            <w:hideMark/>
          </w:tcPr>
          <w:p w14:paraId="2C35F111" w14:textId="06050E6C" w:rsidR="00BF535C" w:rsidRPr="00B425A5" w:rsidRDefault="00BF535C" w:rsidP="007950A5">
            <w:pPr>
              <w:spacing w:after="0" w:line="240" w:lineRule="auto"/>
              <w:rPr>
                <w:rFonts w:ascii="Arial" w:eastAsia="Times New Roman" w:hAnsi="Arial" w:cs="Arial"/>
                <w:color w:val="000000"/>
                <w:sz w:val="20"/>
                <w:szCs w:val="20"/>
                <w:lang w:bidi="ar-SA"/>
              </w:rPr>
            </w:pPr>
            <w:r w:rsidRPr="00B425A5">
              <w:rPr>
                <w:rFonts w:ascii="Arial" w:hAnsi="Arial" w:cs="Arial"/>
                <w:color w:val="000000"/>
                <w:sz w:val="20"/>
                <w:szCs w:val="20"/>
              </w:rPr>
              <w:t>201.10 a</w:t>
            </w:r>
          </w:p>
        </w:tc>
        <w:tc>
          <w:tcPr>
            <w:tcW w:w="1257" w:type="dxa"/>
            <w:tcBorders>
              <w:top w:val="nil"/>
              <w:left w:val="nil"/>
              <w:bottom w:val="nil"/>
              <w:right w:val="nil"/>
            </w:tcBorders>
            <w:noWrap/>
            <w:vAlign w:val="center"/>
            <w:hideMark/>
          </w:tcPr>
          <w:p w14:paraId="0F646566" w14:textId="77777777" w:rsidR="00BF535C" w:rsidRPr="00B425A5" w:rsidRDefault="00BF535C" w:rsidP="007950A5">
            <w:pPr>
              <w:spacing w:after="0" w:line="240" w:lineRule="auto"/>
              <w:rPr>
                <w:rFonts w:ascii="Arial" w:eastAsia="Times New Roman" w:hAnsi="Arial" w:cs="Arial"/>
                <w:color w:val="000000"/>
                <w:sz w:val="20"/>
                <w:szCs w:val="20"/>
                <w:lang w:bidi="ar-SA"/>
              </w:rPr>
            </w:pPr>
            <w:r w:rsidRPr="00B425A5">
              <w:rPr>
                <w:rFonts w:ascii="Arial" w:hAnsi="Arial" w:cs="Arial"/>
                <w:color w:val="000000"/>
                <w:sz w:val="20"/>
                <w:szCs w:val="20"/>
              </w:rPr>
              <w:t>128.30 a</w:t>
            </w:r>
          </w:p>
        </w:tc>
      </w:tr>
      <w:tr w:rsidR="00BF535C" w:rsidRPr="00B425A5" w14:paraId="61565ACB" w14:textId="77777777" w:rsidTr="00CB72DF">
        <w:trPr>
          <w:trHeight w:val="273"/>
        </w:trPr>
        <w:tc>
          <w:tcPr>
            <w:tcW w:w="1659" w:type="dxa"/>
            <w:tcBorders>
              <w:top w:val="nil"/>
              <w:left w:val="nil"/>
              <w:bottom w:val="nil"/>
              <w:right w:val="nil"/>
            </w:tcBorders>
            <w:noWrap/>
            <w:vAlign w:val="bottom"/>
            <w:hideMark/>
          </w:tcPr>
          <w:p w14:paraId="2B0F6C78" w14:textId="77777777" w:rsidR="00BF535C" w:rsidRPr="00B425A5" w:rsidRDefault="00BF535C" w:rsidP="007950A5">
            <w:pPr>
              <w:spacing w:after="0" w:line="240" w:lineRule="auto"/>
              <w:rPr>
                <w:rFonts w:ascii="Arial" w:eastAsia="Times New Roman" w:hAnsi="Arial" w:cs="Arial"/>
                <w:b/>
                <w:color w:val="000000"/>
                <w:sz w:val="20"/>
                <w:szCs w:val="20"/>
                <w:lang w:bidi="ar-SA"/>
              </w:rPr>
            </w:pPr>
            <w:r w:rsidRPr="00B425A5">
              <w:rPr>
                <w:rFonts w:ascii="Arial" w:eastAsia="Times New Roman" w:hAnsi="Arial" w:cs="Arial"/>
                <w:b/>
                <w:color w:val="000000"/>
                <w:sz w:val="20"/>
                <w:szCs w:val="20"/>
                <w:lang w:bidi="ar-SA"/>
              </w:rPr>
              <w:t>AC (0.5)</w:t>
            </w:r>
          </w:p>
        </w:tc>
        <w:tc>
          <w:tcPr>
            <w:tcW w:w="1386" w:type="dxa"/>
            <w:tcBorders>
              <w:top w:val="nil"/>
              <w:left w:val="nil"/>
              <w:bottom w:val="nil"/>
              <w:right w:val="nil"/>
            </w:tcBorders>
            <w:vAlign w:val="bottom"/>
          </w:tcPr>
          <w:p w14:paraId="6E97328E" w14:textId="416F5F58" w:rsidR="00BF535C" w:rsidRPr="00B425A5" w:rsidRDefault="00BF535C" w:rsidP="007950A5">
            <w:pPr>
              <w:spacing w:after="0" w:line="240" w:lineRule="auto"/>
              <w:rPr>
                <w:rFonts w:ascii="Arial" w:hAnsi="Arial" w:cs="Arial"/>
                <w:color w:val="000000"/>
                <w:sz w:val="20"/>
                <w:szCs w:val="20"/>
              </w:rPr>
            </w:pPr>
            <w:r w:rsidRPr="00B425A5">
              <w:rPr>
                <w:rFonts w:ascii="Arial" w:hAnsi="Arial" w:cs="Arial"/>
                <w:color w:val="000000"/>
                <w:sz w:val="20"/>
                <w:szCs w:val="20"/>
              </w:rPr>
              <w:t>0.0033 b</w:t>
            </w:r>
          </w:p>
        </w:tc>
        <w:tc>
          <w:tcPr>
            <w:tcW w:w="1386" w:type="dxa"/>
            <w:tcBorders>
              <w:top w:val="nil"/>
              <w:left w:val="nil"/>
              <w:bottom w:val="nil"/>
              <w:right w:val="nil"/>
            </w:tcBorders>
            <w:vAlign w:val="bottom"/>
          </w:tcPr>
          <w:p w14:paraId="781CDF1B" w14:textId="77DF58DD" w:rsidR="00BF535C" w:rsidRPr="00B425A5" w:rsidRDefault="00BF535C" w:rsidP="007950A5">
            <w:pPr>
              <w:spacing w:after="0" w:line="240" w:lineRule="auto"/>
              <w:rPr>
                <w:rFonts w:ascii="Arial" w:hAnsi="Arial" w:cs="Arial"/>
                <w:color w:val="000000"/>
                <w:sz w:val="20"/>
                <w:szCs w:val="20"/>
              </w:rPr>
            </w:pPr>
            <w:r w:rsidRPr="00B425A5">
              <w:rPr>
                <w:rFonts w:ascii="Arial" w:hAnsi="Arial" w:cs="Arial"/>
                <w:color w:val="000000"/>
                <w:sz w:val="20"/>
                <w:szCs w:val="20"/>
              </w:rPr>
              <w:t xml:space="preserve">  0.33 </w:t>
            </w:r>
            <w:proofErr w:type="spellStart"/>
            <w:r w:rsidRPr="00B425A5">
              <w:rPr>
                <w:rFonts w:ascii="Arial" w:hAnsi="Arial" w:cs="Arial"/>
                <w:color w:val="000000"/>
                <w:sz w:val="20"/>
                <w:szCs w:val="20"/>
              </w:rPr>
              <w:t>bc</w:t>
            </w:r>
            <w:proofErr w:type="spellEnd"/>
          </w:p>
        </w:tc>
        <w:tc>
          <w:tcPr>
            <w:tcW w:w="1386" w:type="dxa"/>
            <w:tcBorders>
              <w:top w:val="nil"/>
              <w:left w:val="nil"/>
              <w:bottom w:val="nil"/>
              <w:right w:val="nil"/>
            </w:tcBorders>
            <w:vAlign w:val="center"/>
          </w:tcPr>
          <w:p w14:paraId="1E1EBD34" w14:textId="327D9FC3" w:rsidR="00BF535C" w:rsidRPr="00B425A5" w:rsidRDefault="00BF535C" w:rsidP="007950A5">
            <w:pPr>
              <w:spacing w:after="0" w:line="240" w:lineRule="auto"/>
              <w:rPr>
                <w:rFonts w:ascii="Arial" w:hAnsi="Arial" w:cs="Arial"/>
                <w:color w:val="000000"/>
                <w:sz w:val="20"/>
                <w:szCs w:val="20"/>
              </w:rPr>
            </w:pPr>
            <w:r w:rsidRPr="00B425A5">
              <w:rPr>
                <w:rFonts w:ascii="Arial" w:hAnsi="Arial" w:cs="Arial"/>
                <w:color w:val="000000"/>
                <w:sz w:val="20"/>
                <w:szCs w:val="20"/>
              </w:rPr>
              <w:t>7.86 c</w:t>
            </w:r>
          </w:p>
        </w:tc>
        <w:tc>
          <w:tcPr>
            <w:tcW w:w="2016" w:type="dxa"/>
            <w:tcBorders>
              <w:top w:val="nil"/>
              <w:left w:val="nil"/>
              <w:bottom w:val="nil"/>
              <w:right w:val="nil"/>
            </w:tcBorders>
            <w:noWrap/>
            <w:vAlign w:val="center"/>
            <w:hideMark/>
          </w:tcPr>
          <w:p w14:paraId="26032CA0" w14:textId="7788D3CB" w:rsidR="00BF535C" w:rsidRPr="00B425A5" w:rsidRDefault="00BF535C" w:rsidP="007950A5">
            <w:pPr>
              <w:spacing w:after="0" w:line="240" w:lineRule="auto"/>
              <w:rPr>
                <w:rFonts w:ascii="Arial" w:eastAsia="Times New Roman" w:hAnsi="Arial" w:cs="Arial"/>
                <w:color w:val="000000"/>
                <w:sz w:val="20"/>
                <w:szCs w:val="20"/>
                <w:lang w:bidi="ar-SA"/>
              </w:rPr>
            </w:pPr>
            <w:r w:rsidRPr="00B425A5">
              <w:rPr>
                <w:rFonts w:ascii="Arial" w:hAnsi="Arial" w:cs="Arial"/>
                <w:color w:val="000000"/>
                <w:sz w:val="20"/>
                <w:szCs w:val="20"/>
              </w:rPr>
              <w:t>199.23 a</w:t>
            </w:r>
          </w:p>
        </w:tc>
        <w:tc>
          <w:tcPr>
            <w:tcW w:w="1257" w:type="dxa"/>
            <w:tcBorders>
              <w:top w:val="nil"/>
              <w:left w:val="nil"/>
              <w:bottom w:val="nil"/>
              <w:right w:val="nil"/>
            </w:tcBorders>
            <w:noWrap/>
            <w:vAlign w:val="center"/>
            <w:hideMark/>
          </w:tcPr>
          <w:p w14:paraId="6E8E3A10" w14:textId="77777777" w:rsidR="00BF535C" w:rsidRPr="00B425A5" w:rsidRDefault="00BF535C" w:rsidP="007950A5">
            <w:pPr>
              <w:spacing w:after="0" w:line="240" w:lineRule="auto"/>
              <w:rPr>
                <w:rFonts w:ascii="Arial" w:eastAsia="Times New Roman" w:hAnsi="Arial" w:cs="Arial"/>
                <w:color w:val="000000"/>
                <w:sz w:val="20"/>
                <w:szCs w:val="20"/>
                <w:lang w:bidi="ar-SA"/>
              </w:rPr>
            </w:pPr>
            <w:r w:rsidRPr="00B425A5">
              <w:rPr>
                <w:rFonts w:ascii="Arial" w:hAnsi="Arial" w:cs="Arial"/>
                <w:color w:val="000000"/>
                <w:sz w:val="20"/>
                <w:szCs w:val="20"/>
              </w:rPr>
              <w:t>116.62 b</w:t>
            </w:r>
          </w:p>
        </w:tc>
      </w:tr>
      <w:tr w:rsidR="00BF535C" w:rsidRPr="00B425A5" w14:paraId="4C4491E1" w14:textId="77777777" w:rsidTr="00CB72DF">
        <w:trPr>
          <w:trHeight w:val="273"/>
        </w:trPr>
        <w:tc>
          <w:tcPr>
            <w:tcW w:w="1659" w:type="dxa"/>
            <w:tcBorders>
              <w:top w:val="nil"/>
              <w:left w:val="nil"/>
              <w:bottom w:val="nil"/>
              <w:right w:val="nil"/>
            </w:tcBorders>
            <w:noWrap/>
            <w:vAlign w:val="bottom"/>
            <w:hideMark/>
          </w:tcPr>
          <w:p w14:paraId="48E5F5A3" w14:textId="77777777" w:rsidR="00BF535C" w:rsidRPr="00B425A5" w:rsidRDefault="00BF535C" w:rsidP="007950A5">
            <w:pPr>
              <w:spacing w:after="0" w:line="240" w:lineRule="auto"/>
              <w:rPr>
                <w:rFonts w:ascii="Arial" w:eastAsia="Times New Roman" w:hAnsi="Arial" w:cs="Arial"/>
                <w:b/>
                <w:color w:val="000000"/>
                <w:sz w:val="20"/>
                <w:szCs w:val="20"/>
                <w:lang w:bidi="ar-SA"/>
              </w:rPr>
            </w:pPr>
            <w:r w:rsidRPr="00B425A5">
              <w:rPr>
                <w:rFonts w:ascii="Arial" w:eastAsia="Times New Roman" w:hAnsi="Arial" w:cs="Arial"/>
                <w:b/>
                <w:color w:val="000000"/>
                <w:sz w:val="20"/>
                <w:szCs w:val="20"/>
                <w:lang w:bidi="ar-SA"/>
              </w:rPr>
              <w:t>AC (1.0)</w:t>
            </w:r>
          </w:p>
        </w:tc>
        <w:tc>
          <w:tcPr>
            <w:tcW w:w="1386" w:type="dxa"/>
            <w:tcBorders>
              <w:top w:val="nil"/>
              <w:left w:val="nil"/>
              <w:bottom w:val="nil"/>
              <w:right w:val="nil"/>
            </w:tcBorders>
            <w:vAlign w:val="bottom"/>
          </w:tcPr>
          <w:p w14:paraId="4B7955CA" w14:textId="68A99C04" w:rsidR="00BF535C" w:rsidRPr="00B425A5" w:rsidRDefault="00BF535C" w:rsidP="007950A5">
            <w:pPr>
              <w:spacing w:after="0" w:line="240" w:lineRule="auto"/>
              <w:rPr>
                <w:rFonts w:ascii="Arial" w:hAnsi="Arial" w:cs="Arial"/>
                <w:color w:val="000000"/>
                <w:sz w:val="20"/>
                <w:szCs w:val="20"/>
              </w:rPr>
            </w:pPr>
            <w:r w:rsidRPr="00B425A5">
              <w:rPr>
                <w:rFonts w:ascii="Arial" w:hAnsi="Arial" w:cs="Arial"/>
                <w:color w:val="000000"/>
                <w:sz w:val="20"/>
                <w:szCs w:val="20"/>
              </w:rPr>
              <w:t>0.0023 b</w:t>
            </w:r>
          </w:p>
        </w:tc>
        <w:tc>
          <w:tcPr>
            <w:tcW w:w="1386" w:type="dxa"/>
            <w:tcBorders>
              <w:top w:val="nil"/>
              <w:left w:val="nil"/>
              <w:bottom w:val="nil"/>
              <w:right w:val="nil"/>
            </w:tcBorders>
            <w:vAlign w:val="bottom"/>
          </w:tcPr>
          <w:p w14:paraId="78071B40" w14:textId="4E610088" w:rsidR="00BF535C" w:rsidRPr="00B425A5" w:rsidRDefault="00BF535C" w:rsidP="007950A5">
            <w:pPr>
              <w:spacing w:after="0" w:line="240" w:lineRule="auto"/>
              <w:rPr>
                <w:rFonts w:ascii="Arial" w:hAnsi="Arial" w:cs="Arial"/>
                <w:color w:val="000000"/>
                <w:sz w:val="20"/>
                <w:szCs w:val="20"/>
              </w:rPr>
            </w:pPr>
            <w:r w:rsidRPr="00B425A5">
              <w:rPr>
                <w:rFonts w:ascii="Arial" w:hAnsi="Arial" w:cs="Arial"/>
                <w:color w:val="000000"/>
                <w:sz w:val="20"/>
                <w:szCs w:val="20"/>
              </w:rPr>
              <w:t xml:space="preserve"> 0.16 c </w:t>
            </w:r>
          </w:p>
        </w:tc>
        <w:tc>
          <w:tcPr>
            <w:tcW w:w="1386" w:type="dxa"/>
            <w:tcBorders>
              <w:top w:val="nil"/>
              <w:left w:val="nil"/>
              <w:bottom w:val="nil"/>
              <w:right w:val="nil"/>
            </w:tcBorders>
            <w:vAlign w:val="center"/>
          </w:tcPr>
          <w:p w14:paraId="5A810990" w14:textId="1866D1C9" w:rsidR="00BF535C" w:rsidRPr="00B425A5" w:rsidRDefault="00BF535C" w:rsidP="007950A5">
            <w:pPr>
              <w:spacing w:after="0" w:line="240" w:lineRule="auto"/>
              <w:rPr>
                <w:rFonts w:ascii="Arial" w:hAnsi="Arial" w:cs="Arial"/>
                <w:color w:val="000000"/>
                <w:sz w:val="20"/>
                <w:szCs w:val="20"/>
              </w:rPr>
            </w:pPr>
            <w:r w:rsidRPr="00B425A5">
              <w:rPr>
                <w:rFonts w:ascii="Arial" w:hAnsi="Arial" w:cs="Arial"/>
                <w:color w:val="000000"/>
                <w:sz w:val="20"/>
                <w:szCs w:val="20"/>
              </w:rPr>
              <w:t>8.76 b</w:t>
            </w:r>
          </w:p>
        </w:tc>
        <w:tc>
          <w:tcPr>
            <w:tcW w:w="2016" w:type="dxa"/>
            <w:tcBorders>
              <w:top w:val="nil"/>
              <w:left w:val="nil"/>
              <w:bottom w:val="nil"/>
              <w:right w:val="nil"/>
            </w:tcBorders>
            <w:noWrap/>
            <w:vAlign w:val="center"/>
            <w:hideMark/>
          </w:tcPr>
          <w:p w14:paraId="2EFA1C42" w14:textId="573207B5" w:rsidR="00BF535C" w:rsidRPr="00B425A5" w:rsidRDefault="00BF535C" w:rsidP="007950A5">
            <w:pPr>
              <w:spacing w:after="0" w:line="240" w:lineRule="auto"/>
              <w:rPr>
                <w:rFonts w:ascii="Arial" w:eastAsia="Times New Roman" w:hAnsi="Arial" w:cs="Arial"/>
                <w:color w:val="000000"/>
                <w:sz w:val="20"/>
                <w:szCs w:val="20"/>
                <w:lang w:bidi="ar-SA"/>
              </w:rPr>
            </w:pPr>
            <w:r w:rsidRPr="00B425A5">
              <w:rPr>
                <w:rFonts w:ascii="Arial" w:hAnsi="Arial" w:cs="Arial"/>
                <w:color w:val="000000"/>
                <w:sz w:val="20"/>
                <w:szCs w:val="20"/>
              </w:rPr>
              <w:t>185.86 b</w:t>
            </w:r>
          </w:p>
        </w:tc>
        <w:tc>
          <w:tcPr>
            <w:tcW w:w="1257" w:type="dxa"/>
            <w:tcBorders>
              <w:top w:val="nil"/>
              <w:left w:val="nil"/>
              <w:bottom w:val="nil"/>
              <w:right w:val="nil"/>
            </w:tcBorders>
            <w:noWrap/>
            <w:vAlign w:val="center"/>
            <w:hideMark/>
          </w:tcPr>
          <w:p w14:paraId="3FA5874E" w14:textId="77777777" w:rsidR="00BF535C" w:rsidRPr="00B425A5" w:rsidRDefault="00BF535C" w:rsidP="007950A5">
            <w:pPr>
              <w:spacing w:after="0" w:line="240" w:lineRule="auto"/>
              <w:rPr>
                <w:rFonts w:ascii="Arial" w:eastAsia="Times New Roman" w:hAnsi="Arial" w:cs="Arial"/>
                <w:color w:val="000000"/>
                <w:sz w:val="20"/>
                <w:szCs w:val="20"/>
                <w:lang w:bidi="ar-SA"/>
              </w:rPr>
            </w:pPr>
            <w:r w:rsidRPr="00B425A5">
              <w:rPr>
                <w:rFonts w:ascii="Arial" w:hAnsi="Arial" w:cs="Arial"/>
                <w:color w:val="000000"/>
                <w:sz w:val="20"/>
                <w:szCs w:val="20"/>
              </w:rPr>
              <w:t xml:space="preserve">114.89 </w:t>
            </w:r>
            <w:proofErr w:type="spellStart"/>
            <w:r w:rsidRPr="00B425A5">
              <w:rPr>
                <w:rFonts w:ascii="Arial" w:hAnsi="Arial" w:cs="Arial"/>
                <w:color w:val="000000"/>
                <w:sz w:val="20"/>
                <w:szCs w:val="20"/>
              </w:rPr>
              <w:t>bc</w:t>
            </w:r>
            <w:proofErr w:type="spellEnd"/>
          </w:p>
        </w:tc>
      </w:tr>
      <w:tr w:rsidR="00BF535C" w:rsidRPr="00B425A5" w14:paraId="31086BDA" w14:textId="77777777" w:rsidTr="00CB72DF">
        <w:trPr>
          <w:trHeight w:val="273"/>
        </w:trPr>
        <w:tc>
          <w:tcPr>
            <w:tcW w:w="1659" w:type="dxa"/>
            <w:tcBorders>
              <w:top w:val="nil"/>
              <w:left w:val="nil"/>
              <w:bottom w:val="nil"/>
              <w:right w:val="nil"/>
            </w:tcBorders>
            <w:noWrap/>
            <w:vAlign w:val="bottom"/>
            <w:hideMark/>
          </w:tcPr>
          <w:p w14:paraId="7D9D36B5" w14:textId="77777777" w:rsidR="00BF535C" w:rsidRPr="00B425A5" w:rsidRDefault="00BF535C" w:rsidP="007950A5">
            <w:pPr>
              <w:spacing w:after="0" w:line="240" w:lineRule="auto"/>
              <w:rPr>
                <w:rFonts w:ascii="Arial" w:eastAsia="Times New Roman" w:hAnsi="Arial" w:cs="Arial"/>
                <w:b/>
                <w:color w:val="000000"/>
                <w:sz w:val="20"/>
                <w:szCs w:val="20"/>
                <w:lang w:bidi="ar-SA"/>
              </w:rPr>
            </w:pPr>
            <w:r w:rsidRPr="00B425A5">
              <w:rPr>
                <w:rFonts w:ascii="Arial" w:eastAsia="Times New Roman" w:hAnsi="Arial" w:cs="Arial"/>
                <w:b/>
                <w:color w:val="000000"/>
                <w:sz w:val="20"/>
                <w:szCs w:val="20"/>
                <w:lang w:bidi="ar-SA"/>
              </w:rPr>
              <w:t>AC (1.5)</w:t>
            </w:r>
          </w:p>
        </w:tc>
        <w:tc>
          <w:tcPr>
            <w:tcW w:w="1386" w:type="dxa"/>
            <w:tcBorders>
              <w:top w:val="nil"/>
              <w:left w:val="nil"/>
              <w:bottom w:val="nil"/>
              <w:right w:val="nil"/>
            </w:tcBorders>
            <w:vAlign w:val="bottom"/>
          </w:tcPr>
          <w:p w14:paraId="23C86093" w14:textId="4DD3389E" w:rsidR="00BF535C" w:rsidRPr="00B425A5" w:rsidRDefault="00BF535C" w:rsidP="007950A5">
            <w:pPr>
              <w:spacing w:after="0" w:line="240" w:lineRule="auto"/>
              <w:rPr>
                <w:rFonts w:ascii="Arial" w:hAnsi="Arial" w:cs="Arial"/>
                <w:color w:val="000000"/>
                <w:sz w:val="20"/>
                <w:szCs w:val="20"/>
              </w:rPr>
            </w:pPr>
            <w:r w:rsidRPr="00B425A5">
              <w:rPr>
                <w:rFonts w:ascii="Arial" w:hAnsi="Arial" w:cs="Arial"/>
                <w:color w:val="000000"/>
                <w:sz w:val="20"/>
                <w:szCs w:val="20"/>
              </w:rPr>
              <w:t>0.0023 b</w:t>
            </w:r>
          </w:p>
        </w:tc>
        <w:tc>
          <w:tcPr>
            <w:tcW w:w="1386" w:type="dxa"/>
            <w:tcBorders>
              <w:top w:val="nil"/>
              <w:left w:val="nil"/>
              <w:bottom w:val="nil"/>
              <w:right w:val="nil"/>
            </w:tcBorders>
            <w:vAlign w:val="bottom"/>
          </w:tcPr>
          <w:p w14:paraId="6D9C6955" w14:textId="7A5E511F" w:rsidR="00BF535C" w:rsidRPr="00B425A5" w:rsidRDefault="00BF535C" w:rsidP="007950A5">
            <w:pPr>
              <w:spacing w:after="0" w:line="240" w:lineRule="auto"/>
              <w:rPr>
                <w:rFonts w:ascii="Arial" w:hAnsi="Arial" w:cs="Arial"/>
                <w:color w:val="000000"/>
                <w:sz w:val="20"/>
                <w:szCs w:val="20"/>
              </w:rPr>
            </w:pPr>
            <w:r w:rsidRPr="00B425A5">
              <w:rPr>
                <w:rFonts w:ascii="Arial" w:hAnsi="Arial" w:cs="Arial"/>
                <w:color w:val="000000"/>
                <w:sz w:val="20"/>
                <w:szCs w:val="20"/>
              </w:rPr>
              <w:t>0.19 c</w:t>
            </w:r>
          </w:p>
        </w:tc>
        <w:tc>
          <w:tcPr>
            <w:tcW w:w="1386" w:type="dxa"/>
            <w:tcBorders>
              <w:top w:val="nil"/>
              <w:left w:val="nil"/>
              <w:bottom w:val="nil"/>
              <w:right w:val="nil"/>
            </w:tcBorders>
            <w:vAlign w:val="center"/>
          </w:tcPr>
          <w:p w14:paraId="2102611F" w14:textId="3B8ACC9C" w:rsidR="00BF535C" w:rsidRPr="00B425A5" w:rsidRDefault="00BF535C" w:rsidP="007950A5">
            <w:pPr>
              <w:spacing w:after="0" w:line="240" w:lineRule="auto"/>
              <w:rPr>
                <w:rFonts w:ascii="Arial" w:hAnsi="Arial" w:cs="Arial"/>
                <w:color w:val="000000"/>
                <w:sz w:val="20"/>
                <w:szCs w:val="20"/>
              </w:rPr>
            </w:pPr>
            <w:r w:rsidRPr="00B425A5">
              <w:rPr>
                <w:rFonts w:ascii="Arial" w:hAnsi="Arial" w:cs="Arial"/>
                <w:color w:val="000000"/>
                <w:sz w:val="20"/>
                <w:szCs w:val="20"/>
              </w:rPr>
              <w:t>3.38 e</w:t>
            </w:r>
          </w:p>
        </w:tc>
        <w:tc>
          <w:tcPr>
            <w:tcW w:w="2016" w:type="dxa"/>
            <w:tcBorders>
              <w:top w:val="nil"/>
              <w:left w:val="nil"/>
              <w:bottom w:val="nil"/>
              <w:right w:val="nil"/>
            </w:tcBorders>
            <w:noWrap/>
            <w:vAlign w:val="center"/>
            <w:hideMark/>
          </w:tcPr>
          <w:p w14:paraId="4CD50F12" w14:textId="355E996D" w:rsidR="00BF535C" w:rsidRPr="00B425A5" w:rsidRDefault="00BF535C" w:rsidP="007950A5">
            <w:pPr>
              <w:spacing w:after="0" w:line="240" w:lineRule="auto"/>
              <w:rPr>
                <w:rFonts w:ascii="Arial" w:eastAsia="Times New Roman" w:hAnsi="Arial" w:cs="Arial"/>
                <w:color w:val="000000"/>
                <w:sz w:val="20"/>
                <w:szCs w:val="20"/>
                <w:lang w:bidi="ar-SA"/>
              </w:rPr>
            </w:pPr>
            <w:r w:rsidRPr="00B425A5">
              <w:rPr>
                <w:rFonts w:ascii="Arial" w:hAnsi="Arial" w:cs="Arial"/>
                <w:color w:val="000000"/>
                <w:sz w:val="20"/>
                <w:szCs w:val="20"/>
              </w:rPr>
              <w:t xml:space="preserve">185.61 b </w:t>
            </w:r>
          </w:p>
        </w:tc>
        <w:tc>
          <w:tcPr>
            <w:tcW w:w="1257" w:type="dxa"/>
            <w:tcBorders>
              <w:top w:val="nil"/>
              <w:left w:val="nil"/>
              <w:bottom w:val="nil"/>
              <w:right w:val="nil"/>
            </w:tcBorders>
            <w:noWrap/>
            <w:vAlign w:val="center"/>
            <w:hideMark/>
          </w:tcPr>
          <w:p w14:paraId="0FD6730D" w14:textId="77777777" w:rsidR="00BF535C" w:rsidRPr="00B425A5" w:rsidRDefault="00BF535C" w:rsidP="007950A5">
            <w:pPr>
              <w:spacing w:after="0" w:line="240" w:lineRule="auto"/>
              <w:rPr>
                <w:rFonts w:ascii="Arial" w:eastAsia="Times New Roman" w:hAnsi="Arial" w:cs="Arial"/>
                <w:color w:val="000000"/>
                <w:sz w:val="20"/>
                <w:szCs w:val="20"/>
                <w:lang w:bidi="ar-SA"/>
              </w:rPr>
            </w:pPr>
            <w:r w:rsidRPr="00B425A5">
              <w:rPr>
                <w:rFonts w:ascii="Arial" w:hAnsi="Arial" w:cs="Arial"/>
                <w:color w:val="000000"/>
                <w:sz w:val="20"/>
                <w:szCs w:val="20"/>
              </w:rPr>
              <w:t>98.38 e</w:t>
            </w:r>
          </w:p>
        </w:tc>
      </w:tr>
      <w:tr w:rsidR="00BF535C" w:rsidRPr="00B425A5" w14:paraId="76B9B6F8" w14:textId="77777777" w:rsidTr="00CB72DF">
        <w:trPr>
          <w:trHeight w:val="273"/>
        </w:trPr>
        <w:tc>
          <w:tcPr>
            <w:tcW w:w="1659" w:type="dxa"/>
            <w:tcBorders>
              <w:top w:val="nil"/>
              <w:left w:val="nil"/>
              <w:bottom w:val="nil"/>
              <w:right w:val="nil"/>
            </w:tcBorders>
            <w:noWrap/>
            <w:vAlign w:val="bottom"/>
            <w:hideMark/>
          </w:tcPr>
          <w:p w14:paraId="2B1E5187" w14:textId="77777777" w:rsidR="00BF535C" w:rsidRPr="00B425A5" w:rsidRDefault="00BF535C" w:rsidP="007950A5">
            <w:pPr>
              <w:spacing w:after="0" w:line="240" w:lineRule="auto"/>
              <w:rPr>
                <w:rFonts w:ascii="Arial" w:eastAsia="Times New Roman" w:hAnsi="Arial" w:cs="Arial"/>
                <w:b/>
                <w:color w:val="000000"/>
                <w:sz w:val="20"/>
                <w:szCs w:val="20"/>
                <w:lang w:bidi="ar-SA"/>
              </w:rPr>
            </w:pPr>
            <w:r w:rsidRPr="00B425A5">
              <w:rPr>
                <w:rFonts w:ascii="Arial" w:eastAsia="Times New Roman" w:hAnsi="Arial" w:cs="Arial"/>
                <w:b/>
                <w:color w:val="000000"/>
                <w:sz w:val="20"/>
                <w:szCs w:val="20"/>
                <w:lang w:bidi="ar-SA"/>
              </w:rPr>
              <w:t>BE (0.5)</w:t>
            </w:r>
          </w:p>
        </w:tc>
        <w:tc>
          <w:tcPr>
            <w:tcW w:w="1386" w:type="dxa"/>
            <w:tcBorders>
              <w:top w:val="nil"/>
              <w:left w:val="nil"/>
              <w:bottom w:val="nil"/>
              <w:right w:val="nil"/>
            </w:tcBorders>
            <w:vAlign w:val="bottom"/>
          </w:tcPr>
          <w:p w14:paraId="4ABD204F" w14:textId="3B2FE635" w:rsidR="00BF535C" w:rsidRPr="00B425A5" w:rsidRDefault="00BF535C" w:rsidP="007950A5">
            <w:pPr>
              <w:spacing w:after="0" w:line="240" w:lineRule="auto"/>
              <w:rPr>
                <w:rFonts w:ascii="Arial" w:hAnsi="Arial" w:cs="Arial"/>
                <w:color w:val="000000"/>
                <w:sz w:val="20"/>
                <w:szCs w:val="20"/>
              </w:rPr>
            </w:pPr>
            <w:r w:rsidRPr="00B425A5">
              <w:rPr>
                <w:rFonts w:ascii="Arial" w:hAnsi="Arial" w:cs="Arial"/>
                <w:color w:val="000000"/>
                <w:sz w:val="20"/>
                <w:szCs w:val="20"/>
              </w:rPr>
              <w:t>0.0028 b</w:t>
            </w:r>
          </w:p>
        </w:tc>
        <w:tc>
          <w:tcPr>
            <w:tcW w:w="1386" w:type="dxa"/>
            <w:tcBorders>
              <w:top w:val="nil"/>
              <w:left w:val="nil"/>
              <w:bottom w:val="nil"/>
              <w:right w:val="nil"/>
            </w:tcBorders>
            <w:vAlign w:val="bottom"/>
          </w:tcPr>
          <w:p w14:paraId="22C5D43E" w14:textId="0F5B0BCC" w:rsidR="00BF535C" w:rsidRPr="00B425A5" w:rsidRDefault="00BF535C" w:rsidP="007950A5">
            <w:pPr>
              <w:spacing w:after="0" w:line="240" w:lineRule="auto"/>
              <w:rPr>
                <w:rFonts w:ascii="Arial" w:hAnsi="Arial" w:cs="Arial"/>
                <w:color w:val="000000"/>
                <w:sz w:val="20"/>
                <w:szCs w:val="20"/>
              </w:rPr>
            </w:pPr>
            <w:r w:rsidRPr="00B425A5">
              <w:rPr>
                <w:rFonts w:ascii="Arial" w:hAnsi="Arial" w:cs="Arial"/>
                <w:color w:val="000000"/>
                <w:sz w:val="20"/>
                <w:szCs w:val="20"/>
              </w:rPr>
              <w:t xml:space="preserve">  0.26 </w:t>
            </w:r>
            <w:proofErr w:type="spellStart"/>
            <w:r w:rsidRPr="00B425A5">
              <w:rPr>
                <w:rFonts w:ascii="Arial" w:hAnsi="Arial" w:cs="Arial"/>
                <w:color w:val="000000"/>
                <w:sz w:val="20"/>
                <w:szCs w:val="20"/>
              </w:rPr>
              <w:t>bc</w:t>
            </w:r>
            <w:proofErr w:type="spellEnd"/>
          </w:p>
        </w:tc>
        <w:tc>
          <w:tcPr>
            <w:tcW w:w="1386" w:type="dxa"/>
            <w:tcBorders>
              <w:top w:val="nil"/>
              <w:left w:val="nil"/>
              <w:bottom w:val="nil"/>
              <w:right w:val="nil"/>
            </w:tcBorders>
            <w:vAlign w:val="center"/>
          </w:tcPr>
          <w:p w14:paraId="1103CE30" w14:textId="56D8462D" w:rsidR="00BF535C" w:rsidRPr="00B425A5" w:rsidRDefault="00BF535C" w:rsidP="007950A5">
            <w:pPr>
              <w:spacing w:after="0" w:line="240" w:lineRule="auto"/>
              <w:rPr>
                <w:rFonts w:ascii="Arial" w:hAnsi="Arial" w:cs="Arial"/>
                <w:color w:val="000000"/>
                <w:sz w:val="20"/>
                <w:szCs w:val="20"/>
              </w:rPr>
            </w:pPr>
            <w:r w:rsidRPr="00B425A5">
              <w:rPr>
                <w:rFonts w:ascii="Arial" w:hAnsi="Arial" w:cs="Arial"/>
                <w:color w:val="000000"/>
                <w:sz w:val="20"/>
                <w:szCs w:val="20"/>
              </w:rPr>
              <w:t>1.01 f</w:t>
            </w:r>
          </w:p>
        </w:tc>
        <w:tc>
          <w:tcPr>
            <w:tcW w:w="2016" w:type="dxa"/>
            <w:tcBorders>
              <w:top w:val="nil"/>
              <w:left w:val="nil"/>
              <w:bottom w:val="nil"/>
              <w:right w:val="nil"/>
            </w:tcBorders>
            <w:noWrap/>
            <w:vAlign w:val="center"/>
            <w:hideMark/>
          </w:tcPr>
          <w:p w14:paraId="1CB5D5B2" w14:textId="0930A8F1" w:rsidR="00BF535C" w:rsidRPr="00B425A5" w:rsidRDefault="00BF535C" w:rsidP="007950A5">
            <w:pPr>
              <w:spacing w:after="0" w:line="240" w:lineRule="auto"/>
              <w:rPr>
                <w:rFonts w:ascii="Arial" w:eastAsia="Times New Roman" w:hAnsi="Arial" w:cs="Arial"/>
                <w:color w:val="000000"/>
                <w:sz w:val="20"/>
                <w:szCs w:val="20"/>
                <w:lang w:bidi="ar-SA"/>
              </w:rPr>
            </w:pPr>
            <w:r w:rsidRPr="00B425A5">
              <w:rPr>
                <w:rFonts w:ascii="Arial" w:hAnsi="Arial" w:cs="Arial"/>
                <w:color w:val="000000"/>
                <w:sz w:val="20"/>
                <w:szCs w:val="20"/>
              </w:rPr>
              <w:t>198.93 a</w:t>
            </w:r>
          </w:p>
        </w:tc>
        <w:tc>
          <w:tcPr>
            <w:tcW w:w="1257" w:type="dxa"/>
            <w:tcBorders>
              <w:top w:val="nil"/>
              <w:left w:val="nil"/>
              <w:bottom w:val="nil"/>
              <w:right w:val="nil"/>
            </w:tcBorders>
            <w:noWrap/>
            <w:vAlign w:val="center"/>
            <w:hideMark/>
          </w:tcPr>
          <w:p w14:paraId="06689F73" w14:textId="77777777" w:rsidR="00BF535C" w:rsidRPr="00B425A5" w:rsidRDefault="00BF535C" w:rsidP="007950A5">
            <w:pPr>
              <w:spacing w:after="0" w:line="240" w:lineRule="auto"/>
              <w:rPr>
                <w:rFonts w:ascii="Arial" w:eastAsia="Times New Roman" w:hAnsi="Arial" w:cs="Arial"/>
                <w:color w:val="000000"/>
                <w:sz w:val="20"/>
                <w:szCs w:val="20"/>
                <w:lang w:bidi="ar-SA"/>
              </w:rPr>
            </w:pPr>
            <w:r w:rsidRPr="00B425A5">
              <w:rPr>
                <w:rFonts w:ascii="Arial" w:hAnsi="Arial" w:cs="Arial"/>
                <w:color w:val="000000"/>
                <w:sz w:val="20"/>
                <w:szCs w:val="20"/>
              </w:rPr>
              <w:t xml:space="preserve">115.19 </w:t>
            </w:r>
            <w:proofErr w:type="spellStart"/>
            <w:r w:rsidRPr="00B425A5">
              <w:rPr>
                <w:rFonts w:ascii="Arial" w:hAnsi="Arial" w:cs="Arial"/>
                <w:color w:val="000000"/>
                <w:sz w:val="20"/>
                <w:szCs w:val="20"/>
              </w:rPr>
              <w:t>bc</w:t>
            </w:r>
            <w:proofErr w:type="spellEnd"/>
          </w:p>
        </w:tc>
      </w:tr>
      <w:tr w:rsidR="00BF535C" w:rsidRPr="00B425A5" w14:paraId="33622519" w14:textId="77777777" w:rsidTr="00CB72DF">
        <w:trPr>
          <w:trHeight w:val="273"/>
        </w:trPr>
        <w:tc>
          <w:tcPr>
            <w:tcW w:w="1659" w:type="dxa"/>
            <w:tcBorders>
              <w:top w:val="nil"/>
              <w:left w:val="nil"/>
              <w:bottom w:val="nil"/>
              <w:right w:val="nil"/>
            </w:tcBorders>
            <w:noWrap/>
            <w:vAlign w:val="bottom"/>
            <w:hideMark/>
          </w:tcPr>
          <w:p w14:paraId="4DAD5123" w14:textId="64BA1507" w:rsidR="00BF535C" w:rsidRPr="00B425A5" w:rsidRDefault="00BF535C" w:rsidP="007950A5">
            <w:pPr>
              <w:spacing w:after="0" w:line="240" w:lineRule="auto"/>
              <w:rPr>
                <w:rFonts w:ascii="Arial" w:eastAsia="Times New Roman" w:hAnsi="Arial" w:cs="Arial"/>
                <w:b/>
                <w:color w:val="000000"/>
                <w:sz w:val="20"/>
                <w:szCs w:val="20"/>
                <w:lang w:bidi="ar-SA"/>
              </w:rPr>
            </w:pPr>
            <w:r w:rsidRPr="00B425A5">
              <w:rPr>
                <w:rFonts w:ascii="Arial" w:eastAsia="Times New Roman" w:hAnsi="Arial" w:cs="Arial"/>
                <w:b/>
                <w:color w:val="000000"/>
                <w:sz w:val="20"/>
                <w:szCs w:val="20"/>
                <w:lang w:bidi="ar-SA"/>
              </w:rPr>
              <w:t>BE (1.0)</w:t>
            </w:r>
          </w:p>
        </w:tc>
        <w:tc>
          <w:tcPr>
            <w:tcW w:w="1386" w:type="dxa"/>
            <w:tcBorders>
              <w:top w:val="nil"/>
              <w:left w:val="nil"/>
              <w:bottom w:val="nil"/>
              <w:right w:val="nil"/>
            </w:tcBorders>
            <w:vAlign w:val="bottom"/>
          </w:tcPr>
          <w:p w14:paraId="4BBF36A9" w14:textId="379F4CCE" w:rsidR="00BF535C" w:rsidRPr="00B425A5" w:rsidRDefault="00BF535C" w:rsidP="007950A5">
            <w:pPr>
              <w:spacing w:after="0" w:line="240" w:lineRule="auto"/>
              <w:rPr>
                <w:rFonts w:ascii="Arial" w:hAnsi="Arial" w:cs="Arial"/>
                <w:color w:val="000000"/>
                <w:sz w:val="20"/>
                <w:szCs w:val="20"/>
              </w:rPr>
            </w:pPr>
            <w:r w:rsidRPr="00B425A5">
              <w:rPr>
                <w:rFonts w:ascii="Arial" w:hAnsi="Arial" w:cs="Arial"/>
                <w:color w:val="000000"/>
                <w:sz w:val="20"/>
                <w:szCs w:val="20"/>
              </w:rPr>
              <w:t>0.0023 b</w:t>
            </w:r>
          </w:p>
        </w:tc>
        <w:tc>
          <w:tcPr>
            <w:tcW w:w="1386" w:type="dxa"/>
            <w:tcBorders>
              <w:top w:val="nil"/>
              <w:left w:val="nil"/>
              <w:bottom w:val="nil"/>
              <w:right w:val="nil"/>
            </w:tcBorders>
            <w:vAlign w:val="bottom"/>
          </w:tcPr>
          <w:p w14:paraId="3E029B3F" w14:textId="32E05C90" w:rsidR="00BF535C" w:rsidRPr="00B425A5" w:rsidRDefault="00BF535C" w:rsidP="007950A5">
            <w:pPr>
              <w:spacing w:after="0" w:line="240" w:lineRule="auto"/>
              <w:rPr>
                <w:rFonts w:ascii="Arial" w:hAnsi="Arial" w:cs="Arial"/>
                <w:color w:val="000000"/>
                <w:sz w:val="20"/>
                <w:szCs w:val="20"/>
              </w:rPr>
            </w:pPr>
            <w:r w:rsidRPr="00B425A5">
              <w:rPr>
                <w:rFonts w:ascii="Arial" w:hAnsi="Arial" w:cs="Arial"/>
                <w:color w:val="000000"/>
                <w:sz w:val="20"/>
                <w:szCs w:val="20"/>
              </w:rPr>
              <w:t xml:space="preserve">  0.24 </w:t>
            </w:r>
            <w:proofErr w:type="spellStart"/>
            <w:r w:rsidRPr="00B425A5">
              <w:rPr>
                <w:rFonts w:ascii="Arial" w:hAnsi="Arial" w:cs="Arial"/>
                <w:color w:val="000000"/>
                <w:sz w:val="20"/>
                <w:szCs w:val="20"/>
              </w:rPr>
              <w:t>bc</w:t>
            </w:r>
            <w:proofErr w:type="spellEnd"/>
          </w:p>
        </w:tc>
        <w:tc>
          <w:tcPr>
            <w:tcW w:w="1386" w:type="dxa"/>
            <w:tcBorders>
              <w:top w:val="nil"/>
              <w:left w:val="nil"/>
              <w:bottom w:val="nil"/>
              <w:right w:val="nil"/>
            </w:tcBorders>
            <w:vAlign w:val="center"/>
          </w:tcPr>
          <w:p w14:paraId="40F5C475" w14:textId="42090D74" w:rsidR="00BF535C" w:rsidRPr="00B425A5" w:rsidRDefault="00BF535C" w:rsidP="007950A5">
            <w:pPr>
              <w:spacing w:after="0" w:line="240" w:lineRule="auto"/>
              <w:rPr>
                <w:rFonts w:ascii="Arial" w:hAnsi="Arial" w:cs="Arial"/>
                <w:color w:val="000000"/>
                <w:sz w:val="20"/>
                <w:szCs w:val="20"/>
              </w:rPr>
            </w:pPr>
            <w:r w:rsidRPr="00B425A5">
              <w:rPr>
                <w:rFonts w:ascii="Arial" w:hAnsi="Arial" w:cs="Arial"/>
                <w:color w:val="000000"/>
                <w:sz w:val="20"/>
                <w:szCs w:val="20"/>
              </w:rPr>
              <w:t>5.82 d</w:t>
            </w:r>
          </w:p>
        </w:tc>
        <w:tc>
          <w:tcPr>
            <w:tcW w:w="2016" w:type="dxa"/>
            <w:tcBorders>
              <w:top w:val="nil"/>
              <w:left w:val="nil"/>
              <w:bottom w:val="nil"/>
              <w:right w:val="nil"/>
            </w:tcBorders>
            <w:noWrap/>
            <w:vAlign w:val="center"/>
            <w:hideMark/>
          </w:tcPr>
          <w:p w14:paraId="552266E7" w14:textId="594A2607" w:rsidR="00BF535C" w:rsidRPr="00B425A5" w:rsidRDefault="00BF535C" w:rsidP="007950A5">
            <w:pPr>
              <w:spacing w:after="0" w:line="240" w:lineRule="auto"/>
              <w:rPr>
                <w:rFonts w:ascii="Arial" w:eastAsia="Times New Roman" w:hAnsi="Arial" w:cs="Arial"/>
                <w:color w:val="000000"/>
                <w:sz w:val="20"/>
                <w:szCs w:val="20"/>
                <w:lang w:bidi="ar-SA"/>
              </w:rPr>
            </w:pPr>
            <w:r w:rsidRPr="00B425A5">
              <w:rPr>
                <w:rFonts w:ascii="Arial" w:hAnsi="Arial" w:cs="Arial"/>
                <w:color w:val="000000"/>
                <w:sz w:val="20"/>
                <w:szCs w:val="20"/>
              </w:rPr>
              <w:t>198.93 a</w:t>
            </w:r>
          </w:p>
        </w:tc>
        <w:tc>
          <w:tcPr>
            <w:tcW w:w="1257" w:type="dxa"/>
            <w:tcBorders>
              <w:top w:val="nil"/>
              <w:left w:val="nil"/>
              <w:bottom w:val="nil"/>
              <w:right w:val="nil"/>
            </w:tcBorders>
            <w:noWrap/>
            <w:vAlign w:val="center"/>
            <w:hideMark/>
          </w:tcPr>
          <w:p w14:paraId="5D4B78B2" w14:textId="77777777" w:rsidR="00BF535C" w:rsidRPr="00B425A5" w:rsidRDefault="00BF535C" w:rsidP="007950A5">
            <w:pPr>
              <w:spacing w:after="0" w:line="240" w:lineRule="auto"/>
              <w:rPr>
                <w:rFonts w:ascii="Arial" w:eastAsia="Times New Roman" w:hAnsi="Arial" w:cs="Arial"/>
                <w:color w:val="000000"/>
                <w:sz w:val="20"/>
                <w:szCs w:val="20"/>
                <w:lang w:bidi="ar-SA"/>
              </w:rPr>
            </w:pPr>
            <w:r w:rsidRPr="00B425A5">
              <w:rPr>
                <w:rFonts w:ascii="Arial" w:hAnsi="Arial" w:cs="Arial"/>
                <w:color w:val="000000"/>
                <w:sz w:val="20"/>
                <w:szCs w:val="20"/>
              </w:rPr>
              <w:t>112.77 cd</w:t>
            </w:r>
          </w:p>
        </w:tc>
      </w:tr>
      <w:tr w:rsidR="00BF535C" w:rsidRPr="00B425A5" w14:paraId="0F4FADF7" w14:textId="77777777" w:rsidTr="00CB72DF">
        <w:trPr>
          <w:trHeight w:val="273"/>
        </w:trPr>
        <w:tc>
          <w:tcPr>
            <w:tcW w:w="1659" w:type="dxa"/>
            <w:tcBorders>
              <w:top w:val="nil"/>
              <w:left w:val="nil"/>
              <w:bottom w:val="nil"/>
              <w:right w:val="nil"/>
            </w:tcBorders>
            <w:noWrap/>
            <w:vAlign w:val="bottom"/>
            <w:hideMark/>
          </w:tcPr>
          <w:p w14:paraId="57360127" w14:textId="77777777" w:rsidR="00BF535C" w:rsidRPr="00B425A5" w:rsidRDefault="00BF535C" w:rsidP="007950A5">
            <w:pPr>
              <w:spacing w:after="0" w:line="240" w:lineRule="auto"/>
              <w:rPr>
                <w:rFonts w:ascii="Arial" w:eastAsia="Times New Roman" w:hAnsi="Arial" w:cs="Arial"/>
                <w:b/>
                <w:color w:val="000000"/>
                <w:sz w:val="20"/>
                <w:szCs w:val="20"/>
                <w:lang w:bidi="ar-SA"/>
              </w:rPr>
            </w:pPr>
            <w:r w:rsidRPr="00B425A5">
              <w:rPr>
                <w:rFonts w:ascii="Arial" w:eastAsia="Times New Roman" w:hAnsi="Arial" w:cs="Arial"/>
                <w:b/>
                <w:color w:val="000000"/>
                <w:sz w:val="20"/>
                <w:szCs w:val="20"/>
                <w:lang w:bidi="ar-SA"/>
              </w:rPr>
              <w:t>BE (1.5)</w:t>
            </w:r>
          </w:p>
        </w:tc>
        <w:tc>
          <w:tcPr>
            <w:tcW w:w="1386" w:type="dxa"/>
            <w:tcBorders>
              <w:top w:val="nil"/>
              <w:left w:val="nil"/>
              <w:bottom w:val="nil"/>
              <w:right w:val="nil"/>
            </w:tcBorders>
            <w:vAlign w:val="bottom"/>
          </w:tcPr>
          <w:p w14:paraId="0ECD038D" w14:textId="75525499" w:rsidR="00BF535C" w:rsidRPr="00B425A5" w:rsidRDefault="00BF535C" w:rsidP="007950A5">
            <w:pPr>
              <w:spacing w:after="0" w:line="240" w:lineRule="auto"/>
              <w:rPr>
                <w:rFonts w:ascii="Arial" w:hAnsi="Arial" w:cs="Arial"/>
                <w:color w:val="000000"/>
                <w:sz w:val="20"/>
                <w:szCs w:val="20"/>
              </w:rPr>
            </w:pPr>
            <w:r w:rsidRPr="00B425A5">
              <w:rPr>
                <w:rFonts w:ascii="Arial" w:hAnsi="Arial" w:cs="Arial"/>
                <w:color w:val="000000"/>
                <w:sz w:val="20"/>
                <w:szCs w:val="20"/>
              </w:rPr>
              <w:t>0.0038 b</w:t>
            </w:r>
          </w:p>
        </w:tc>
        <w:tc>
          <w:tcPr>
            <w:tcW w:w="1386" w:type="dxa"/>
            <w:tcBorders>
              <w:top w:val="nil"/>
              <w:left w:val="nil"/>
              <w:bottom w:val="nil"/>
              <w:right w:val="nil"/>
            </w:tcBorders>
            <w:vAlign w:val="bottom"/>
          </w:tcPr>
          <w:p w14:paraId="04B50F5B" w14:textId="644BD6C7" w:rsidR="00BF535C" w:rsidRPr="00B425A5" w:rsidRDefault="00BF535C" w:rsidP="007950A5">
            <w:pPr>
              <w:spacing w:after="0" w:line="240" w:lineRule="auto"/>
              <w:rPr>
                <w:rFonts w:ascii="Arial" w:hAnsi="Arial" w:cs="Arial"/>
                <w:color w:val="000000"/>
                <w:sz w:val="20"/>
                <w:szCs w:val="20"/>
              </w:rPr>
            </w:pPr>
            <w:r w:rsidRPr="00B425A5">
              <w:rPr>
                <w:rFonts w:ascii="Arial" w:hAnsi="Arial" w:cs="Arial"/>
                <w:color w:val="000000"/>
                <w:sz w:val="20"/>
                <w:szCs w:val="20"/>
              </w:rPr>
              <w:t>0.40 b</w:t>
            </w:r>
          </w:p>
        </w:tc>
        <w:tc>
          <w:tcPr>
            <w:tcW w:w="1386" w:type="dxa"/>
            <w:tcBorders>
              <w:top w:val="nil"/>
              <w:left w:val="nil"/>
              <w:bottom w:val="nil"/>
              <w:right w:val="nil"/>
            </w:tcBorders>
            <w:vAlign w:val="center"/>
          </w:tcPr>
          <w:p w14:paraId="26E4796F" w14:textId="70560490" w:rsidR="00BF535C" w:rsidRPr="00B425A5" w:rsidRDefault="00BF535C" w:rsidP="007950A5">
            <w:pPr>
              <w:spacing w:after="0" w:line="240" w:lineRule="auto"/>
              <w:rPr>
                <w:rFonts w:ascii="Arial" w:hAnsi="Arial" w:cs="Arial"/>
                <w:color w:val="000000"/>
                <w:sz w:val="20"/>
                <w:szCs w:val="20"/>
              </w:rPr>
            </w:pPr>
            <w:r w:rsidRPr="00B425A5">
              <w:rPr>
                <w:rFonts w:ascii="Arial" w:hAnsi="Arial" w:cs="Arial"/>
                <w:color w:val="000000"/>
                <w:sz w:val="20"/>
                <w:szCs w:val="20"/>
              </w:rPr>
              <w:t>8.10 c</w:t>
            </w:r>
          </w:p>
        </w:tc>
        <w:tc>
          <w:tcPr>
            <w:tcW w:w="2016" w:type="dxa"/>
            <w:tcBorders>
              <w:top w:val="nil"/>
              <w:left w:val="nil"/>
              <w:bottom w:val="nil"/>
              <w:right w:val="nil"/>
            </w:tcBorders>
            <w:noWrap/>
            <w:vAlign w:val="center"/>
            <w:hideMark/>
          </w:tcPr>
          <w:p w14:paraId="7D9F257B" w14:textId="2028C290" w:rsidR="00BF535C" w:rsidRPr="00B425A5" w:rsidRDefault="00BF535C" w:rsidP="007950A5">
            <w:pPr>
              <w:spacing w:after="0" w:line="240" w:lineRule="auto"/>
              <w:rPr>
                <w:rFonts w:ascii="Arial" w:eastAsia="Times New Roman" w:hAnsi="Arial" w:cs="Arial"/>
                <w:color w:val="000000"/>
                <w:sz w:val="20"/>
                <w:szCs w:val="20"/>
                <w:lang w:bidi="ar-SA"/>
              </w:rPr>
            </w:pPr>
            <w:r w:rsidRPr="00B425A5">
              <w:rPr>
                <w:rFonts w:ascii="Arial" w:hAnsi="Arial" w:cs="Arial"/>
                <w:color w:val="000000"/>
                <w:sz w:val="20"/>
                <w:szCs w:val="20"/>
              </w:rPr>
              <w:t>198.45 a</w:t>
            </w:r>
          </w:p>
        </w:tc>
        <w:tc>
          <w:tcPr>
            <w:tcW w:w="1257" w:type="dxa"/>
            <w:tcBorders>
              <w:top w:val="nil"/>
              <w:left w:val="nil"/>
              <w:bottom w:val="nil"/>
              <w:right w:val="nil"/>
            </w:tcBorders>
            <w:noWrap/>
            <w:vAlign w:val="center"/>
            <w:hideMark/>
          </w:tcPr>
          <w:p w14:paraId="5D57E095" w14:textId="77777777" w:rsidR="00BF535C" w:rsidRPr="00B425A5" w:rsidRDefault="00BF535C" w:rsidP="007950A5">
            <w:pPr>
              <w:spacing w:after="0" w:line="240" w:lineRule="auto"/>
              <w:rPr>
                <w:rFonts w:ascii="Arial" w:eastAsia="Times New Roman" w:hAnsi="Arial" w:cs="Arial"/>
                <w:color w:val="000000"/>
                <w:sz w:val="20"/>
                <w:szCs w:val="20"/>
                <w:lang w:bidi="ar-SA"/>
              </w:rPr>
            </w:pPr>
            <w:r w:rsidRPr="00B425A5">
              <w:rPr>
                <w:rFonts w:ascii="Arial" w:hAnsi="Arial" w:cs="Arial"/>
                <w:color w:val="000000"/>
                <w:sz w:val="20"/>
                <w:szCs w:val="20"/>
              </w:rPr>
              <w:t>110.49 d</w:t>
            </w:r>
          </w:p>
        </w:tc>
      </w:tr>
      <w:tr w:rsidR="00BF535C" w:rsidRPr="00B425A5" w14:paraId="6BF89CB2" w14:textId="77777777" w:rsidTr="00CB72DF">
        <w:trPr>
          <w:trHeight w:val="273"/>
        </w:trPr>
        <w:tc>
          <w:tcPr>
            <w:tcW w:w="1659" w:type="dxa"/>
            <w:tcBorders>
              <w:top w:val="single" w:sz="4" w:space="0" w:color="auto"/>
              <w:left w:val="nil"/>
              <w:bottom w:val="nil"/>
              <w:right w:val="nil"/>
            </w:tcBorders>
            <w:noWrap/>
            <w:vAlign w:val="bottom"/>
            <w:hideMark/>
          </w:tcPr>
          <w:p w14:paraId="7ED19D8A" w14:textId="77777777" w:rsidR="00BF535C" w:rsidRPr="00B425A5" w:rsidRDefault="00BF535C" w:rsidP="007950A5">
            <w:pPr>
              <w:spacing w:after="0" w:line="240" w:lineRule="auto"/>
              <w:rPr>
                <w:rFonts w:ascii="Arial" w:eastAsia="Times New Roman" w:hAnsi="Arial" w:cs="Arial"/>
                <w:color w:val="000000"/>
                <w:sz w:val="20"/>
                <w:szCs w:val="20"/>
                <w:lang w:bidi="ar-SA"/>
              </w:rPr>
            </w:pPr>
            <w:proofErr w:type="spellStart"/>
            <w:r w:rsidRPr="00B425A5">
              <w:rPr>
                <w:rFonts w:ascii="Arial" w:eastAsia="Times New Roman" w:hAnsi="Arial" w:cs="Arial"/>
                <w:color w:val="000000"/>
                <w:sz w:val="20"/>
                <w:szCs w:val="20"/>
                <w:lang w:bidi="ar-SA"/>
              </w:rPr>
              <w:t>Pr</w:t>
            </w:r>
            <w:proofErr w:type="spellEnd"/>
            <w:r w:rsidRPr="00B425A5">
              <w:rPr>
                <w:rFonts w:ascii="Arial" w:eastAsia="Times New Roman" w:hAnsi="Arial" w:cs="Arial"/>
                <w:color w:val="000000"/>
                <w:sz w:val="20"/>
                <w:szCs w:val="20"/>
                <w:lang w:bidi="ar-SA"/>
              </w:rPr>
              <w:t xml:space="preserve">&lt; </w:t>
            </w:r>
            <w:proofErr w:type="gramStart"/>
            <w:r w:rsidRPr="00B425A5">
              <w:rPr>
                <w:rFonts w:ascii="Arial" w:eastAsia="Times New Roman" w:hAnsi="Arial" w:cs="Arial"/>
                <w:color w:val="000000"/>
                <w:sz w:val="20"/>
                <w:szCs w:val="20"/>
                <w:lang w:bidi="ar-SA"/>
              </w:rPr>
              <w:t>F(</w:t>
            </w:r>
            <w:proofErr w:type="gramEnd"/>
            <w:r w:rsidRPr="00B425A5">
              <w:rPr>
                <w:rFonts w:ascii="Arial" w:eastAsia="Times New Roman" w:hAnsi="Arial" w:cs="Arial"/>
                <w:color w:val="000000"/>
                <w:sz w:val="20"/>
                <w:szCs w:val="20"/>
                <w:lang w:bidi="ar-SA"/>
              </w:rPr>
              <w:t>0.01)</w:t>
            </w:r>
          </w:p>
        </w:tc>
        <w:tc>
          <w:tcPr>
            <w:tcW w:w="1386" w:type="dxa"/>
            <w:tcBorders>
              <w:top w:val="single" w:sz="4" w:space="0" w:color="auto"/>
              <w:left w:val="nil"/>
              <w:bottom w:val="nil"/>
              <w:right w:val="nil"/>
            </w:tcBorders>
            <w:vAlign w:val="bottom"/>
          </w:tcPr>
          <w:p w14:paraId="35F50E39" w14:textId="4303F6BD" w:rsidR="00BF535C" w:rsidRPr="00B425A5" w:rsidRDefault="00BF535C" w:rsidP="007950A5">
            <w:pPr>
              <w:spacing w:after="0" w:line="240" w:lineRule="auto"/>
              <w:rPr>
                <w:rFonts w:ascii="Arial" w:eastAsia="Times New Roman" w:hAnsi="Arial" w:cs="Arial"/>
                <w:color w:val="000000"/>
                <w:sz w:val="20"/>
                <w:szCs w:val="20"/>
                <w:lang w:bidi="ar-SA"/>
              </w:rPr>
            </w:pPr>
            <w:r w:rsidRPr="00B425A5">
              <w:rPr>
                <w:rFonts w:ascii="Arial" w:eastAsia="Times New Roman" w:hAnsi="Arial" w:cs="Arial"/>
                <w:color w:val="000000"/>
                <w:sz w:val="20"/>
                <w:szCs w:val="20"/>
                <w:lang w:bidi="ar-SA"/>
              </w:rPr>
              <w:t>.001**</w:t>
            </w:r>
          </w:p>
        </w:tc>
        <w:tc>
          <w:tcPr>
            <w:tcW w:w="1386" w:type="dxa"/>
            <w:tcBorders>
              <w:top w:val="single" w:sz="4" w:space="0" w:color="auto"/>
              <w:left w:val="nil"/>
              <w:bottom w:val="nil"/>
              <w:right w:val="nil"/>
            </w:tcBorders>
            <w:vAlign w:val="bottom"/>
          </w:tcPr>
          <w:p w14:paraId="6B8D001F" w14:textId="0A1D7D8A" w:rsidR="00BF535C" w:rsidRPr="00B425A5" w:rsidRDefault="00BF535C" w:rsidP="007950A5">
            <w:pPr>
              <w:spacing w:after="0" w:line="240" w:lineRule="auto"/>
              <w:rPr>
                <w:rFonts w:ascii="Arial" w:eastAsia="Times New Roman" w:hAnsi="Arial" w:cs="Arial"/>
                <w:color w:val="000000"/>
                <w:sz w:val="20"/>
                <w:szCs w:val="20"/>
                <w:lang w:bidi="ar-SA"/>
              </w:rPr>
            </w:pPr>
            <w:r w:rsidRPr="00B425A5">
              <w:rPr>
                <w:rFonts w:ascii="Arial" w:eastAsia="Times New Roman" w:hAnsi="Arial" w:cs="Arial"/>
                <w:color w:val="000000"/>
                <w:sz w:val="20"/>
                <w:szCs w:val="20"/>
                <w:lang w:bidi="ar-SA"/>
              </w:rPr>
              <w:t>.001**</w:t>
            </w:r>
          </w:p>
        </w:tc>
        <w:tc>
          <w:tcPr>
            <w:tcW w:w="1386" w:type="dxa"/>
            <w:tcBorders>
              <w:top w:val="single" w:sz="4" w:space="0" w:color="auto"/>
              <w:left w:val="nil"/>
              <w:bottom w:val="nil"/>
              <w:right w:val="nil"/>
            </w:tcBorders>
            <w:vAlign w:val="bottom"/>
          </w:tcPr>
          <w:p w14:paraId="51F1F50D" w14:textId="2865D88C" w:rsidR="00BF535C" w:rsidRPr="00B425A5" w:rsidRDefault="00BF535C" w:rsidP="007950A5">
            <w:pPr>
              <w:spacing w:after="0" w:line="240" w:lineRule="auto"/>
              <w:rPr>
                <w:rFonts w:ascii="Arial" w:eastAsia="Times New Roman" w:hAnsi="Arial" w:cs="Arial"/>
                <w:color w:val="000000"/>
                <w:sz w:val="20"/>
                <w:szCs w:val="20"/>
                <w:lang w:bidi="ar-SA"/>
              </w:rPr>
            </w:pPr>
            <w:r w:rsidRPr="00B425A5">
              <w:rPr>
                <w:rFonts w:ascii="Arial" w:eastAsia="Times New Roman" w:hAnsi="Arial" w:cs="Arial"/>
                <w:color w:val="000000"/>
                <w:sz w:val="20"/>
                <w:szCs w:val="20"/>
                <w:lang w:bidi="ar-SA"/>
              </w:rPr>
              <w:t>.001**</w:t>
            </w:r>
          </w:p>
        </w:tc>
        <w:tc>
          <w:tcPr>
            <w:tcW w:w="2016" w:type="dxa"/>
            <w:tcBorders>
              <w:top w:val="single" w:sz="4" w:space="0" w:color="auto"/>
              <w:left w:val="nil"/>
              <w:bottom w:val="nil"/>
              <w:right w:val="nil"/>
            </w:tcBorders>
            <w:noWrap/>
            <w:vAlign w:val="bottom"/>
            <w:hideMark/>
          </w:tcPr>
          <w:p w14:paraId="2BAD38BB" w14:textId="66313C49" w:rsidR="00BF535C" w:rsidRPr="00B425A5" w:rsidRDefault="00BF535C" w:rsidP="007950A5">
            <w:pPr>
              <w:spacing w:after="0" w:line="240" w:lineRule="auto"/>
              <w:rPr>
                <w:rFonts w:ascii="Arial" w:eastAsia="Times New Roman" w:hAnsi="Arial" w:cs="Arial"/>
                <w:color w:val="000000"/>
                <w:sz w:val="20"/>
                <w:szCs w:val="20"/>
                <w:lang w:bidi="ar-SA"/>
              </w:rPr>
            </w:pPr>
            <w:r w:rsidRPr="00B425A5">
              <w:rPr>
                <w:rFonts w:ascii="Arial" w:hAnsi="Arial" w:cs="Arial"/>
                <w:color w:val="000000"/>
                <w:sz w:val="20"/>
                <w:szCs w:val="20"/>
              </w:rPr>
              <w:t>.001**</w:t>
            </w:r>
          </w:p>
        </w:tc>
        <w:tc>
          <w:tcPr>
            <w:tcW w:w="1257" w:type="dxa"/>
            <w:tcBorders>
              <w:top w:val="single" w:sz="4" w:space="0" w:color="auto"/>
              <w:left w:val="nil"/>
              <w:bottom w:val="nil"/>
              <w:right w:val="nil"/>
            </w:tcBorders>
            <w:noWrap/>
            <w:vAlign w:val="bottom"/>
            <w:hideMark/>
          </w:tcPr>
          <w:p w14:paraId="7B6BA728" w14:textId="09E2BD06" w:rsidR="00BF535C" w:rsidRPr="00B425A5" w:rsidRDefault="00BF535C" w:rsidP="007950A5">
            <w:pPr>
              <w:spacing w:after="0" w:line="240" w:lineRule="auto"/>
              <w:rPr>
                <w:rFonts w:ascii="Arial" w:eastAsia="Times New Roman" w:hAnsi="Arial" w:cs="Arial"/>
                <w:color w:val="000000"/>
                <w:sz w:val="20"/>
                <w:szCs w:val="20"/>
                <w:lang w:bidi="ar-SA"/>
              </w:rPr>
            </w:pPr>
            <w:r w:rsidRPr="00B425A5">
              <w:rPr>
                <w:rFonts w:ascii="Arial" w:eastAsia="Times New Roman" w:hAnsi="Arial" w:cs="Arial"/>
                <w:color w:val="000000"/>
                <w:sz w:val="20"/>
                <w:szCs w:val="20"/>
                <w:lang w:bidi="ar-SA"/>
              </w:rPr>
              <w:t>.001**</w:t>
            </w:r>
          </w:p>
        </w:tc>
      </w:tr>
      <w:tr w:rsidR="00BF535C" w:rsidRPr="00B425A5" w14:paraId="2A905803" w14:textId="77777777" w:rsidTr="00CB72DF">
        <w:trPr>
          <w:trHeight w:val="273"/>
        </w:trPr>
        <w:tc>
          <w:tcPr>
            <w:tcW w:w="1659" w:type="dxa"/>
            <w:tcBorders>
              <w:top w:val="nil"/>
              <w:left w:val="nil"/>
              <w:bottom w:val="nil"/>
              <w:right w:val="nil"/>
            </w:tcBorders>
            <w:noWrap/>
            <w:vAlign w:val="bottom"/>
            <w:hideMark/>
          </w:tcPr>
          <w:p w14:paraId="3BA0398C" w14:textId="77777777" w:rsidR="00BF535C" w:rsidRPr="00B425A5" w:rsidRDefault="00BF535C" w:rsidP="007950A5">
            <w:pPr>
              <w:spacing w:after="0" w:line="240" w:lineRule="auto"/>
              <w:rPr>
                <w:rFonts w:ascii="Arial" w:eastAsia="Times New Roman" w:hAnsi="Arial" w:cs="Arial"/>
                <w:color w:val="000000"/>
                <w:sz w:val="20"/>
                <w:szCs w:val="20"/>
                <w:lang w:bidi="ar-SA"/>
              </w:rPr>
            </w:pPr>
            <w:r w:rsidRPr="00B425A5">
              <w:rPr>
                <w:rFonts w:ascii="Arial" w:eastAsia="Times New Roman" w:hAnsi="Arial" w:cs="Arial"/>
                <w:color w:val="000000"/>
                <w:sz w:val="20"/>
                <w:szCs w:val="20"/>
                <w:lang w:bidi="ar-SA"/>
              </w:rPr>
              <w:t>LSD (0.05)</w:t>
            </w:r>
          </w:p>
        </w:tc>
        <w:tc>
          <w:tcPr>
            <w:tcW w:w="1386" w:type="dxa"/>
            <w:tcBorders>
              <w:top w:val="nil"/>
              <w:left w:val="nil"/>
              <w:bottom w:val="nil"/>
              <w:right w:val="nil"/>
            </w:tcBorders>
            <w:vAlign w:val="bottom"/>
          </w:tcPr>
          <w:p w14:paraId="595D7FF4" w14:textId="5BC957E4" w:rsidR="00BF535C" w:rsidRPr="00B425A5" w:rsidRDefault="00BF535C" w:rsidP="007950A5">
            <w:pPr>
              <w:spacing w:after="0" w:line="240" w:lineRule="auto"/>
              <w:rPr>
                <w:rFonts w:ascii="Arial" w:eastAsia="Times New Roman" w:hAnsi="Arial" w:cs="Arial"/>
                <w:color w:val="000000"/>
                <w:sz w:val="20"/>
                <w:szCs w:val="20"/>
                <w:lang w:bidi="ar-SA"/>
              </w:rPr>
            </w:pPr>
            <w:r w:rsidRPr="00B425A5">
              <w:rPr>
                <w:rFonts w:ascii="Arial" w:eastAsia="Times New Roman" w:hAnsi="Arial" w:cs="Arial"/>
                <w:color w:val="000000"/>
                <w:sz w:val="20"/>
                <w:szCs w:val="20"/>
                <w:lang w:bidi="ar-SA"/>
              </w:rPr>
              <w:t>0.0072</w:t>
            </w:r>
          </w:p>
        </w:tc>
        <w:tc>
          <w:tcPr>
            <w:tcW w:w="1386" w:type="dxa"/>
            <w:tcBorders>
              <w:top w:val="nil"/>
              <w:left w:val="nil"/>
              <w:bottom w:val="nil"/>
              <w:right w:val="nil"/>
            </w:tcBorders>
            <w:vAlign w:val="bottom"/>
          </w:tcPr>
          <w:p w14:paraId="163120A5" w14:textId="392A036A" w:rsidR="00BF535C" w:rsidRPr="00B425A5" w:rsidRDefault="00BF535C" w:rsidP="007950A5">
            <w:pPr>
              <w:spacing w:after="0" w:line="240" w:lineRule="auto"/>
              <w:rPr>
                <w:rFonts w:ascii="Arial" w:eastAsia="Times New Roman" w:hAnsi="Arial" w:cs="Arial"/>
                <w:color w:val="000000"/>
                <w:sz w:val="20"/>
                <w:szCs w:val="20"/>
                <w:lang w:bidi="ar-SA"/>
              </w:rPr>
            </w:pPr>
            <w:r w:rsidRPr="00B425A5">
              <w:rPr>
                <w:rFonts w:ascii="Arial" w:eastAsia="Times New Roman" w:hAnsi="Arial" w:cs="Arial"/>
                <w:color w:val="000000"/>
                <w:sz w:val="20"/>
                <w:szCs w:val="20"/>
                <w:lang w:bidi="ar-SA"/>
              </w:rPr>
              <w:t>0.20</w:t>
            </w:r>
          </w:p>
        </w:tc>
        <w:tc>
          <w:tcPr>
            <w:tcW w:w="1386" w:type="dxa"/>
            <w:tcBorders>
              <w:top w:val="nil"/>
              <w:left w:val="nil"/>
              <w:bottom w:val="nil"/>
              <w:right w:val="nil"/>
            </w:tcBorders>
            <w:vAlign w:val="bottom"/>
          </w:tcPr>
          <w:p w14:paraId="66F24FFB" w14:textId="46AA3E5B" w:rsidR="00BF535C" w:rsidRPr="00B425A5" w:rsidRDefault="00BF535C" w:rsidP="007950A5">
            <w:pPr>
              <w:spacing w:after="0" w:line="240" w:lineRule="auto"/>
              <w:rPr>
                <w:rFonts w:ascii="Arial" w:eastAsia="Times New Roman" w:hAnsi="Arial" w:cs="Arial"/>
                <w:color w:val="000000"/>
                <w:sz w:val="20"/>
                <w:szCs w:val="20"/>
                <w:lang w:bidi="ar-SA"/>
              </w:rPr>
            </w:pPr>
            <w:r w:rsidRPr="00B425A5">
              <w:rPr>
                <w:rFonts w:ascii="Arial" w:eastAsia="Times New Roman" w:hAnsi="Arial" w:cs="Arial"/>
                <w:color w:val="000000"/>
                <w:sz w:val="20"/>
                <w:szCs w:val="20"/>
                <w:lang w:bidi="ar-SA"/>
              </w:rPr>
              <w:t>0.55</w:t>
            </w:r>
          </w:p>
        </w:tc>
        <w:tc>
          <w:tcPr>
            <w:tcW w:w="2016" w:type="dxa"/>
            <w:tcBorders>
              <w:top w:val="nil"/>
              <w:left w:val="nil"/>
              <w:bottom w:val="nil"/>
              <w:right w:val="nil"/>
            </w:tcBorders>
            <w:noWrap/>
            <w:vAlign w:val="bottom"/>
            <w:hideMark/>
          </w:tcPr>
          <w:p w14:paraId="7861DD11" w14:textId="135BC94E" w:rsidR="00BF535C" w:rsidRPr="00B425A5" w:rsidRDefault="00BF535C" w:rsidP="007950A5">
            <w:pPr>
              <w:spacing w:after="0" w:line="240" w:lineRule="auto"/>
              <w:rPr>
                <w:rFonts w:ascii="Arial" w:eastAsia="Times New Roman" w:hAnsi="Arial" w:cs="Arial"/>
                <w:color w:val="000000"/>
                <w:sz w:val="20"/>
                <w:szCs w:val="20"/>
                <w:lang w:bidi="ar-SA"/>
              </w:rPr>
            </w:pPr>
            <w:r w:rsidRPr="00B425A5">
              <w:rPr>
                <w:rFonts w:ascii="Arial" w:hAnsi="Arial" w:cs="Arial"/>
                <w:color w:val="000000"/>
                <w:sz w:val="20"/>
                <w:szCs w:val="20"/>
              </w:rPr>
              <w:t>9.96</w:t>
            </w:r>
          </w:p>
        </w:tc>
        <w:tc>
          <w:tcPr>
            <w:tcW w:w="1257" w:type="dxa"/>
            <w:tcBorders>
              <w:top w:val="nil"/>
              <w:left w:val="nil"/>
              <w:bottom w:val="nil"/>
              <w:right w:val="nil"/>
            </w:tcBorders>
            <w:noWrap/>
            <w:vAlign w:val="bottom"/>
            <w:hideMark/>
          </w:tcPr>
          <w:p w14:paraId="669CDB27" w14:textId="77777777" w:rsidR="00BF535C" w:rsidRPr="00B425A5" w:rsidRDefault="00BF535C" w:rsidP="007950A5">
            <w:pPr>
              <w:spacing w:after="0" w:line="240" w:lineRule="auto"/>
              <w:rPr>
                <w:rFonts w:ascii="Arial" w:eastAsia="Times New Roman" w:hAnsi="Arial" w:cs="Arial"/>
                <w:color w:val="000000"/>
                <w:sz w:val="20"/>
                <w:szCs w:val="20"/>
                <w:lang w:bidi="ar-SA"/>
              </w:rPr>
            </w:pPr>
            <w:r w:rsidRPr="00B425A5">
              <w:rPr>
                <w:rFonts w:ascii="Arial" w:eastAsia="Times New Roman" w:hAnsi="Arial" w:cs="Arial"/>
                <w:color w:val="000000"/>
                <w:sz w:val="20"/>
                <w:szCs w:val="20"/>
                <w:lang w:bidi="ar-SA"/>
              </w:rPr>
              <w:t>3.74</w:t>
            </w:r>
          </w:p>
        </w:tc>
      </w:tr>
      <w:tr w:rsidR="00BF535C" w:rsidRPr="00B425A5" w14:paraId="0F2E53BF" w14:textId="77777777" w:rsidTr="00CB72DF">
        <w:trPr>
          <w:trHeight w:val="273"/>
        </w:trPr>
        <w:tc>
          <w:tcPr>
            <w:tcW w:w="1659" w:type="dxa"/>
            <w:tcBorders>
              <w:top w:val="nil"/>
              <w:left w:val="nil"/>
              <w:bottom w:val="single" w:sz="4" w:space="0" w:color="auto"/>
              <w:right w:val="nil"/>
            </w:tcBorders>
            <w:noWrap/>
            <w:vAlign w:val="bottom"/>
            <w:hideMark/>
          </w:tcPr>
          <w:p w14:paraId="7E8D33B1" w14:textId="77777777" w:rsidR="00BF535C" w:rsidRPr="00B425A5" w:rsidRDefault="00BF535C" w:rsidP="007950A5">
            <w:pPr>
              <w:spacing w:after="0" w:line="240" w:lineRule="auto"/>
              <w:rPr>
                <w:rFonts w:ascii="Arial" w:eastAsia="Times New Roman" w:hAnsi="Arial" w:cs="Arial"/>
                <w:color w:val="000000"/>
                <w:sz w:val="20"/>
                <w:szCs w:val="20"/>
                <w:lang w:bidi="ar-SA"/>
              </w:rPr>
            </w:pPr>
            <w:r w:rsidRPr="00B425A5">
              <w:rPr>
                <w:rFonts w:ascii="Arial" w:eastAsia="Times New Roman" w:hAnsi="Arial" w:cs="Arial"/>
                <w:color w:val="000000"/>
                <w:sz w:val="20"/>
                <w:szCs w:val="20"/>
                <w:lang w:bidi="ar-SA"/>
              </w:rPr>
              <w:t>CV%</w:t>
            </w:r>
          </w:p>
        </w:tc>
        <w:tc>
          <w:tcPr>
            <w:tcW w:w="1386" w:type="dxa"/>
            <w:tcBorders>
              <w:top w:val="nil"/>
              <w:left w:val="nil"/>
              <w:bottom w:val="single" w:sz="4" w:space="0" w:color="auto"/>
              <w:right w:val="nil"/>
            </w:tcBorders>
            <w:vAlign w:val="bottom"/>
          </w:tcPr>
          <w:p w14:paraId="44F48E1B" w14:textId="563D9AB9" w:rsidR="00BF535C" w:rsidRPr="00B425A5" w:rsidRDefault="00BF535C" w:rsidP="007950A5">
            <w:pPr>
              <w:spacing w:after="0" w:line="240" w:lineRule="auto"/>
              <w:rPr>
                <w:rFonts w:ascii="Arial" w:eastAsia="Times New Roman" w:hAnsi="Arial" w:cs="Arial"/>
                <w:color w:val="000000"/>
                <w:sz w:val="20"/>
                <w:szCs w:val="20"/>
                <w:lang w:bidi="ar-SA"/>
              </w:rPr>
            </w:pPr>
            <w:r w:rsidRPr="00B425A5">
              <w:rPr>
                <w:rFonts w:ascii="Arial" w:eastAsia="Times New Roman" w:hAnsi="Arial" w:cs="Arial"/>
                <w:color w:val="000000"/>
                <w:sz w:val="20"/>
                <w:szCs w:val="20"/>
                <w:lang w:bidi="ar-SA"/>
              </w:rPr>
              <w:t>11.38</w:t>
            </w:r>
          </w:p>
        </w:tc>
        <w:tc>
          <w:tcPr>
            <w:tcW w:w="1386" w:type="dxa"/>
            <w:tcBorders>
              <w:top w:val="nil"/>
              <w:left w:val="nil"/>
              <w:bottom w:val="single" w:sz="4" w:space="0" w:color="auto"/>
              <w:right w:val="nil"/>
            </w:tcBorders>
            <w:vAlign w:val="bottom"/>
          </w:tcPr>
          <w:p w14:paraId="1615BF0E" w14:textId="1BD1DD3D" w:rsidR="00BF535C" w:rsidRPr="00B425A5" w:rsidRDefault="00BF535C" w:rsidP="007950A5">
            <w:pPr>
              <w:spacing w:after="0" w:line="240" w:lineRule="auto"/>
              <w:rPr>
                <w:rFonts w:ascii="Arial" w:eastAsia="Times New Roman" w:hAnsi="Arial" w:cs="Arial"/>
                <w:color w:val="000000"/>
                <w:sz w:val="20"/>
                <w:szCs w:val="20"/>
                <w:lang w:bidi="ar-SA"/>
              </w:rPr>
            </w:pPr>
            <w:r w:rsidRPr="00B425A5">
              <w:rPr>
                <w:rFonts w:ascii="Arial" w:eastAsia="Times New Roman" w:hAnsi="Arial" w:cs="Arial"/>
                <w:color w:val="000000"/>
                <w:sz w:val="20"/>
                <w:szCs w:val="20"/>
                <w:lang w:bidi="ar-SA"/>
              </w:rPr>
              <w:t>16.57</w:t>
            </w:r>
          </w:p>
        </w:tc>
        <w:tc>
          <w:tcPr>
            <w:tcW w:w="1386" w:type="dxa"/>
            <w:tcBorders>
              <w:top w:val="nil"/>
              <w:left w:val="nil"/>
              <w:bottom w:val="single" w:sz="4" w:space="0" w:color="auto"/>
              <w:right w:val="nil"/>
            </w:tcBorders>
            <w:vAlign w:val="bottom"/>
          </w:tcPr>
          <w:p w14:paraId="26A816EF" w14:textId="0C27066C" w:rsidR="00BF535C" w:rsidRPr="00B425A5" w:rsidRDefault="00BF535C" w:rsidP="007950A5">
            <w:pPr>
              <w:spacing w:after="0" w:line="240" w:lineRule="auto"/>
              <w:rPr>
                <w:rFonts w:ascii="Arial" w:eastAsia="Times New Roman" w:hAnsi="Arial" w:cs="Arial"/>
                <w:color w:val="000000"/>
                <w:sz w:val="20"/>
                <w:szCs w:val="20"/>
                <w:lang w:bidi="ar-SA"/>
              </w:rPr>
            </w:pPr>
            <w:r w:rsidRPr="00B425A5">
              <w:rPr>
                <w:rFonts w:ascii="Arial" w:eastAsia="Times New Roman" w:hAnsi="Arial" w:cs="Arial"/>
                <w:color w:val="000000"/>
                <w:sz w:val="20"/>
                <w:szCs w:val="20"/>
                <w:lang w:bidi="ar-SA"/>
              </w:rPr>
              <w:t>5.25</w:t>
            </w:r>
          </w:p>
        </w:tc>
        <w:tc>
          <w:tcPr>
            <w:tcW w:w="2016" w:type="dxa"/>
            <w:tcBorders>
              <w:top w:val="nil"/>
              <w:left w:val="nil"/>
              <w:bottom w:val="single" w:sz="4" w:space="0" w:color="auto"/>
              <w:right w:val="nil"/>
            </w:tcBorders>
            <w:noWrap/>
            <w:vAlign w:val="bottom"/>
            <w:hideMark/>
          </w:tcPr>
          <w:p w14:paraId="2E63759D" w14:textId="00B0F3E9" w:rsidR="00BF535C" w:rsidRPr="00B425A5" w:rsidRDefault="00BF535C" w:rsidP="007950A5">
            <w:pPr>
              <w:spacing w:after="0" w:line="240" w:lineRule="auto"/>
              <w:rPr>
                <w:rFonts w:ascii="Arial" w:eastAsia="Times New Roman" w:hAnsi="Arial" w:cs="Arial"/>
                <w:color w:val="000000"/>
                <w:sz w:val="20"/>
                <w:szCs w:val="20"/>
                <w:lang w:bidi="ar-SA"/>
              </w:rPr>
            </w:pPr>
            <w:r w:rsidRPr="00B425A5">
              <w:rPr>
                <w:rFonts w:ascii="Arial" w:hAnsi="Arial" w:cs="Arial"/>
                <w:color w:val="000000"/>
                <w:sz w:val="20"/>
                <w:szCs w:val="20"/>
              </w:rPr>
              <w:t>3.46</w:t>
            </w:r>
          </w:p>
        </w:tc>
        <w:tc>
          <w:tcPr>
            <w:tcW w:w="1257" w:type="dxa"/>
            <w:tcBorders>
              <w:top w:val="nil"/>
              <w:left w:val="nil"/>
              <w:bottom w:val="single" w:sz="4" w:space="0" w:color="auto"/>
              <w:right w:val="nil"/>
            </w:tcBorders>
            <w:noWrap/>
            <w:vAlign w:val="bottom"/>
            <w:hideMark/>
          </w:tcPr>
          <w:p w14:paraId="00AD309B" w14:textId="77777777" w:rsidR="00BF535C" w:rsidRPr="00B425A5" w:rsidRDefault="00BF535C" w:rsidP="007950A5">
            <w:pPr>
              <w:spacing w:after="0" w:line="240" w:lineRule="auto"/>
              <w:rPr>
                <w:rFonts w:ascii="Arial" w:eastAsia="Times New Roman" w:hAnsi="Arial" w:cs="Arial"/>
                <w:color w:val="000000"/>
                <w:sz w:val="20"/>
                <w:szCs w:val="20"/>
                <w:lang w:bidi="ar-SA"/>
              </w:rPr>
            </w:pPr>
            <w:r w:rsidRPr="00B425A5">
              <w:rPr>
                <w:rFonts w:ascii="Arial" w:eastAsia="Times New Roman" w:hAnsi="Arial" w:cs="Arial"/>
                <w:color w:val="000000"/>
                <w:sz w:val="20"/>
                <w:szCs w:val="20"/>
                <w:lang w:bidi="ar-SA"/>
              </w:rPr>
              <w:t>2.23</w:t>
            </w:r>
          </w:p>
        </w:tc>
      </w:tr>
    </w:tbl>
    <w:p w14:paraId="14A49F7D" w14:textId="1C6F30DA" w:rsidR="00E45DEE" w:rsidRPr="00ED3296" w:rsidRDefault="00B7778A" w:rsidP="007950A5">
      <w:pPr>
        <w:spacing w:after="0" w:line="240" w:lineRule="auto"/>
        <w:rPr>
          <w:rFonts w:ascii="Arial" w:hAnsi="Arial" w:cs="Arial"/>
          <w:i/>
          <w:iCs/>
          <w:sz w:val="18"/>
          <w:szCs w:val="18"/>
        </w:rPr>
      </w:pPr>
      <w:r w:rsidRPr="00ED3296">
        <w:rPr>
          <w:rFonts w:ascii="Arial" w:hAnsi="Arial" w:cs="Arial"/>
          <w:i/>
          <w:iCs/>
          <w:sz w:val="18"/>
          <w:szCs w:val="18"/>
        </w:rPr>
        <w:t xml:space="preserve">Mean followed by the same letter within each column were not significantly different   at 5% level. </w:t>
      </w:r>
      <w:r w:rsidRPr="00ED3296">
        <w:rPr>
          <w:rFonts w:ascii="Arial" w:hAnsi="Arial" w:cs="Arial"/>
          <w:i/>
          <w:iCs/>
          <w:sz w:val="18"/>
          <w:szCs w:val="18"/>
          <w:vertAlign w:val="superscript"/>
        </w:rPr>
        <w:t>**</w:t>
      </w:r>
      <w:r w:rsidRPr="00ED3296">
        <w:rPr>
          <w:rFonts w:ascii="Arial" w:hAnsi="Arial" w:cs="Arial"/>
          <w:i/>
          <w:iCs/>
          <w:sz w:val="18"/>
          <w:szCs w:val="18"/>
        </w:rPr>
        <w:t xml:space="preserve"> significant at probability level p ˂ 0.0</w:t>
      </w:r>
      <w:r w:rsidR="00D91DC8">
        <w:rPr>
          <w:rFonts w:ascii="Arial" w:hAnsi="Arial" w:cs="Arial"/>
          <w:i/>
          <w:iCs/>
          <w:sz w:val="18"/>
          <w:szCs w:val="18"/>
        </w:rPr>
        <w:t>0</w:t>
      </w:r>
      <w:r w:rsidRPr="00ED3296">
        <w:rPr>
          <w:rFonts w:ascii="Arial" w:hAnsi="Arial" w:cs="Arial"/>
          <w:i/>
          <w:iCs/>
          <w:sz w:val="18"/>
          <w:szCs w:val="18"/>
        </w:rPr>
        <w:t xml:space="preserve">1; * significant at probability level p ˂ 0.05; </w:t>
      </w:r>
      <w:r w:rsidRPr="00ED3296">
        <w:rPr>
          <w:rFonts w:ascii="Arial" w:hAnsi="Arial" w:cs="Arial"/>
          <w:i/>
          <w:iCs/>
          <w:sz w:val="18"/>
          <w:szCs w:val="18"/>
          <w:vertAlign w:val="superscript"/>
        </w:rPr>
        <w:t>ns</w:t>
      </w:r>
      <w:r w:rsidRPr="00ED3296">
        <w:rPr>
          <w:rFonts w:ascii="Arial" w:hAnsi="Arial" w:cs="Arial"/>
          <w:i/>
          <w:iCs/>
          <w:sz w:val="18"/>
          <w:szCs w:val="18"/>
        </w:rPr>
        <w:t xml:space="preserve"> non-significant, CV- coefficient of variation</w:t>
      </w:r>
    </w:p>
    <w:p w14:paraId="5F04055E" w14:textId="56DA4C88" w:rsidR="00841EE0" w:rsidRPr="00ED3296" w:rsidRDefault="00841EE0" w:rsidP="007950A5">
      <w:pPr>
        <w:spacing w:after="0" w:line="240" w:lineRule="auto"/>
        <w:rPr>
          <w:rFonts w:ascii="Arial" w:hAnsi="Arial" w:cs="Arial"/>
          <w:i/>
          <w:iCs/>
          <w:sz w:val="18"/>
          <w:szCs w:val="18"/>
        </w:rPr>
      </w:pPr>
      <w:r w:rsidRPr="00ED3296">
        <w:rPr>
          <w:rFonts w:ascii="Arial" w:hAnsi="Arial" w:cs="Arial"/>
          <w:i/>
          <w:iCs/>
          <w:sz w:val="18"/>
          <w:szCs w:val="18"/>
        </w:rPr>
        <w:t xml:space="preserve">AC- Activated carbon, BE- Bleaching earth </w:t>
      </w:r>
    </w:p>
    <w:p w14:paraId="0FB6D321" w14:textId="77777777" w:rsidR="007F7E0D" w:rsidRPr="00ED3296" w:rsidRDefault="007F7E0D" w:rsidP="007950A5">
      <w:pPr>
        <w:spacing w:after="0" w:line="240" w:lineRule="auto"/>
        <w:rPr>
          <w:rFonts w:ascii="Arial" w:hAnsi="Arial" w:cs="Arial"/>
          <w:i/>
          <w:iCs/>
          <w:sz w:val="20"/>
          <w:szCs w:val="20"/>
        </w:rPr>
      </w:pPr>
    </w:p>
    <w:p w14:paraId="4B2D505A" w14:textId="24706CD5" w:rsidR="007F7E0D" w:rsidRPr="00B425A5" w:rsidRDefault="001F71DB" w:rsidP="007950A5">
      <w:pPr>
        <w:spacing w:after="0" w:line="240" w:lineRule="auto"/>
        <w:rPr>
          <w:rFonts w:ascii="Arial" w:hAnsi="Arial" w:cs="Arial"/>
          <w:b/>
          <w:sz w:val="20"/>
          <w:szCs w:val="20"/>
        </w:rPr>
      </w:pPr>
      <w:r w:rsidRPr="00B425A5">
        <w:rPr>
          <w:rFonts w:ascii="Arial" w:hAnsi="Arial" w:cs="Arial"/>
          <w:b/>
          <w:sz w:val="20"/>
          <w:szCs w:val="20"/>
        </w:rPr>
        <w:t xml:space="preserve">3.6 Color </w:t>
      </w:r>
    </w:p>
    <w:p w14:paraId="4A19F241" w14:textId="77777777" w:rsidR="007F7E0D" w:rsidRDefault="007F7E0D" w:rsidP="007F7E0D">
      <w:pPr>
        <w:spacing w:after="0" w:line="240" w:lineRule="auto"/>
        <w:rPr>
          <w:rFonts w:ascii="Arial" w:hAnsi="Arial" w:cs="Arial"/>
          <w:sz w:val="20"/>
          <w:szCs w:val="20"/>
        </w:rPr>
      </w:pPr>
    </w:p>
    <w:p w14:paraId="33BFCE8B" w14:textId="500FA03B" w:rsidR="007F7E0D" w:rsidRDefault="00D71C0A" w:rsidP="007F7E0D">
      <w:pPr>
        <w:spacing w:after="0" w:line="240" w:lineRule="auto"/>
        <w:rPr>
          <w:rFonts w:ascii="Arial" w:hAnsi="Arial" w:cs="Arial"/>
          <w:sz w:val="20"/>
          <w:szCs w:val="20"/>
        </w:rPr>
      </w:pPr>
      <w:r w:rsidRPr="00B425A5">
        <w:rPr>
          <w:rFonts w:ascii="Arial" w:hAnsi="Arial" w:cs="Arial"/>
          <w:sz w:val="20"/>
          <w:szCs w:val="20"/>
        </w:rPr>
        <w:t>The color data in terms of the Hunter L*(lightness), a*(green to red) and b* (blue to yellow) values of oil samples are illustrated in (</w:t>
      </w:r>
      <w:r w:rsidR="00237344" w:rsidRPr="00B425A5">
        <w:rPr>
          <w:rFonts w:ascii="Arial" w:hAnsi="Arial" w:cs="Arial"/>
          <w:sz w:val="20"/>
          <w:szCs w:val="20"/>
        </w:rPr>
        <w:t>F</w:t>
      </w:r>
      <w:r w:rsidR="00B7778A" w:rsidRPr="00B425A5">
        <w:rPr>
          <w:rFonts w:ascii="Arial" w:hAnsi="Arial" w:cs="Arial"/>
          <w:sz w:val="20"/>
          <w:szCs w:val="20"/>
        </w:rPr>
        <w:t>igure</w:t>
      </w:r>
      <w:r w:rsidR="00237344" w:rsidRPr="00B425A5">
        <w:rPr>
          <w:rFonts w:ascii="Arial" w:hAnsi="Arial" w:cs="Arial"/>
          <w:sz w:val="20"/>
          <w:szCs w:val="20"/>
        </w:rPr>
        <w:t xml:space="preserve"> </w:t>
      </w:r>
      <w:r w:rsidRPr="00B425A5">
        <w:rPr>
          <w:rFonts w:ascii="Arial" w:hAnsi="Arial" w:cs="Arial"/>
          <w:sz w:val="20"/>
          <w:szCs w:val="20"/>
        </w:rPr>
        <w:t xml:space="preserve">1). </w:t>
      </w:r>
      <w:r w:rsidR="00D57A2B" w:rsidRPr="00B425A5">
        <w:rPr>
          <w:rStyle w:val="Emphasis"/>
          <w:rFonts w:ascii="Arial" w:eastAsiaTheme="majorEastAsia" w:hAnsi="Arial" w:cs="Arial"/>
          <w:i w:val="0"/>
          <w:iCs w:val="0"/>
          <w:sz w:val="20"/>
          <w:szCs w:val="20"/>
        </w:rPr>
        <w:t>Significant differences (P &lt; 0.01) were observed in the Hunter color parameters L</w:t>
      </w:r>
      <w:r w:rsidR="000552E5" w:rsidRPr="00B425A5">
        <w:rPr>
          <w:rStyle w:val="Emphasis"/>
          <w:rFonts w:ascii="Arial" w:eastAsiaTheme="majorEastAsia" w:hAnsi="Arial" w:cs="Arial"/>
          <w:i w:val="0"/>
          <w:iCs w:val="0"/>
          <w:sz w:val="20"/>
          <w:szCs w:val="20"/>
        </w:rPr>
        <w:t>*</w:t>
      </w:r>
      <w:r w:rsidR="00D57A2B" w:rsidRPr="00B425A5">
        <w:rPr>
          <w:rStyle w:val="Emphasis"/>
          <w:rFonts w:ascii="Arial" w:eastAsiaTheme="majorEastAsia" w:hAnsi="Arial" w:cs="Arial"/>
          <w:i w:val="0"/>
          <w:iCs w:val="0"/>
          <w:sz w:val="20"/>
          <w:szCs w:val="20"/>
        </w:rPr>
        <w:t>, a</w:t>
      </w:r>
      <w:r w:rsidR="000552E5" w:rsidRPr="00B425A5">
        <w:rPr>
          <w:rStyle w:val="Emphasis"/>
          <w:rFonts w:ascii="Arial" w:eastAsiaTheme="majorEastAsia" w:hAnsi="Arial" w:cs="Arial"/>
          <w:i w:val="0"/>
          <w:iCs w:val="0"/>
          <w:sz w:val="20"/>
          <w:szCs w:val="20"/>
        </w:rPr>
        <w:t>*</w:t>
      </w:r>
      <w:r w:rsidR="00D57A2B" w:rsidRPr="00B425A5">
        <w:rPr>
          <w:rFonts w:ascii="Arial" w:hAnsi="Arial" w:cs="Arial"/>
          <w:i/>
          <w:iCs/>
          <w:sz w:val="20"/>
          <w:szCs w:val="20"/>
        </w:rPr>
        <w:t>, and b*</w:t>
      </w:r>
      <w:r w:rsidR="00D57A2B" w:rsidRPr="00B425A5">
        <w:rPr>
          <w:rFonts w:ascii="Arial" w:hAnsi="Arial" w:cs="Arial"/>
          <w:sz w:val="20"/>
          <w:szCs w:val="20"/>
        </w:rPr>
        <w:t xml:space="preserve"> among the treatments. </w:t>
      </w:r>
      <w:r w:rsidRPr="00B425A5">
        <w:rPr>
          <w:rFonts w:ascii="Arial" w:hAnsi="Arial" w:cs="Arial"/>
          <w:sz w:val="20"/>
          <w:szCs w:val="20"/>
        </w:rPr>
        <w:t>The L*, a* and b* values of refined cotton seed oil by AC (0.5</w:t>
      </w:r>
      <w:r w:rsidR="007A7BFB" w:rsidRPr="00B425A5">
        <w:rPr>
          <w:rFonts w:ascii="Arial" w:hAnsi="Arial" w:cs="Arial"/>
          <w:sz w:val="20"/>
          <w:szCs w:val="20"/>
        </w:rPr>
        <w:t xml:space="preserve"> </w:t>
      </w:r>
      <w:r w:rsidRPr="00B425A5">
        <w:rPr>
          <w:rFonts w:ascii="Arial" w:hAnsi="Arial" w:cs="Arial"/>
          <w:sz w:val="20"/>
          <w:szCs w:val="20"/>
        </w:rPr>
        <w:t>g, 1</w:t>
      </w:r>
      <w:r w:rsidR="007A7BFB" w:rsidRPr="00B425A5">
        <w:rPr>
          <w:rFonts w:ascii="Arial" w:hAnsi="Arial" w:cs="Arial"/>
          <w:sz w:val="20"/>
          <w:szCs w:val="20"/>
        </w:rPr>
        <w:t xml:space="preserve"> </w:t>
      </w:r>
      <w:r w:rsidRPr="00B425A5">
        <w:rPr>
          <w:rFonts w:ascii="Arial" w:hAnsi="Arial" w:cs="Arial"/>
          <w:sz w:val="20"/>
          <w:szCs w:val="20"/>
        </w:rPr>
        <w:t>g, 1.5</w:t>
      </w:r>
      <w:r w:rsidR="007A7BFB" w:rsidRPr="00B425A5">
        <w:rPr>
          <w:rFonts w:ascii="Arial" w:hAnsi="Arial" w:cs="Arial"/>
          <w:sz w:val="20"/>
          <w:szCs w:val="20"/>
        </w:rPr>
        <w:t xml:space="preserve"> </w:t>
      </w:r>
      <w:r w:rsidRPr="00B425A5">
        <w:rPr>
          <w:rFonts w:ascii="Arial" w:hAnsi="Arial" w:cs="Arial"/>
          <w:sz w:val="20"/>
          <w:szCs w:val="20"/>
        </w:rPr>
        <w:t>g), BE (0.5</w:t>
      </w:r>
      <w:r w:rsidR="007A7BFB" w:rsidRPr="00B425A5">
        <w:rPr>
          <w:rFonts w:ascii="Arial" w:hAnsi="Arial" w:cs="Arial"/>
          <w:sz w:val="20"/>
          <w:szCs w:val="20"/>
        </w:rPr>
        <w:t xml:space="preserve"> </w:t>
      </w:r>
      <w:r w:rsidRPr="00B425A5">
        <w:rPr>
          <w:rFonts w:ascii="Arial" w:hAnsi="Arial" w:cs="Arial"/>
          <w:sz w:val="20"/>
          <w:szCs w:val="20"/>
        </w:rPr>
        <w:t>g, 1</w:t>
      </w:r>
      <w:r w:rsidR="007A7BFB" w:rsidRPr="00B425A5">
        <w:rPr>
          <w:rFonts w:ascii="Arial" w:hAnsi="Arial" w:cs="Arial"/>
          <w:sz w:val="20"/>
          <w:szCs w:val="20"/>
        </w:rPr>
        <w:t xml:space="preserve"> </w:t>
      </w:r>
      <w:r w:rsidRPr="00B425A5">
        <w:rPr>
          <w:rFonts w:ascii="Arial" w:hAnsi="Arial" w:cs="Arial"/>
          <w:sz w:val="20"/>
          <w:szCs w:val="20"/>
        </w:rPr>
        <w:t>g, 1.5</w:t>
      </w:r>
      <w:r w:rsidR="007A7BFB" w:rsidRPr="00B425A5">
        <w:rPr>
          <w:rFonts w:ascii="Arial" w:hAnsi="Arial" w:cs="Arial"/>
          <w:sz w:val="20"/>
          <w:szCs w:val="20"/>
        </w:rPr>
        <w:t xml:space="preserve"> </w:t>
      </w:r>
      <w:r w:rsidRPr="00B425A5">
        <w:rPr>
          <w:rFonts w:ascii="Arial" w:hAnsi="Arial" w:cs="Arial"/>
          <w:sz w:val="20"/>
          <w:szCs w:val="20"/>
        </w:rPr>
        <w:t>g)  and control crude oil sample respectively were</w:t>
      </w:r>
      <w:r w:rsidR="0000058E" w:rsidRPr="00B425A5">
        <w:rPr>
          <w:rFonts w:ascii="Arial" w:hAnsi="Arial" w:cs="Arial"/>
          <w:sz w:val="20"/>
          <w:szCs w:val="20"/>
        </w:rPr>
        <w:t xml:space="preserve"> (14.63,0.58,7.48), (14.3, 0.23, 6.13), (15.63, 1.85, 7.73), (16.68, 1.43, 5.80), (14.65, 0.40, 4.75), (15.75, 2.75, 8.25) and (11.55, -2.68, 4.45) in </w:t>
      </w:r>
      <w:r w:rsidR="00531A8C" w:rsidRPr="00B425A5">
        <w:rPr>
          <w:rFonts w:ascii="Arial" w:hAnsi="Arial" w:cs="Arial"/>
          <w:sz w:val="20"/>
          <w:szCs w:val="20"/>
        </w:rPr>
        <w:t>Figure</w:t>
      </w:r>
      <w:r w:rsidR="00345A63" w:rsidRPr="00B425A5">
        <w:rPr>
          <w:rFonts w:ascii="Arial" w:hAnsi="Arial" w:cs="Arial"/>
          <w:sz w:val="20"/>
          <w:szCs w:val="20"/>
        </w:rPr>
        <w:t xml:space="preserve"> </w:t>
      </w:r>
      <w:r w:rsidR="00EF7A29" w:rsidRPr="00B425A5">
        <w:rPr>
          <w:rFonts w:ascii="Arial" w:hAnsi="Arial" w:cs="Arial"/>
          <w:sz w:val="20"/>
          <w:szCs w:val="20"/>
        </w:rPr>
        <w:t>(</w:t>
      </w:r>
      <w:r w:rsidR="0000058E" w:rsidRPr="00B425A5">
        <w:rPr>
          <w:rFonts w:ascii="Arial" w:hAnsi="Arial" w:cs="Arial"/>
          <w:sz w:val="20"/>
          <w:szCs w:val="20"/>
        </w:rPr>
        <w:t xml:space="preserve">1). </w:t>
      </w:r>
      <w:r w:rsidR="00673D89" w:rsidRPr="00B425A5">
        <w:rPr>
          <w:rFonts w:ascii="Arial" w:eastAsia="Times New Roman" w:hAnsi="Arial" w:cs="Arial"/>
          <w:sz w:val="20"/>
          <w:szCs w:val="20"/>
        </w:rPr>
        <w:t>Compared with the control, both BE and AC improved the color properties of cotton seed oil. The higher L* values of the refined oils indicate that the oils became lighter due to the removal of pigments and other color</w:t>
      </w:r>
      <w:r w:rsidR="006A63B9" w:rsidRPr="00B425A5">
        <w:rPr>
          <w:rFonts w:ascii="Arial" w:eastAsia="Times New Roman" w:hAnsi="Arial" w:cs="Arial"/>
          <w:sz w:val="20"/>
          <w:szCs w:val="20"/>
        </w:rPr>
        <w:t>ed</w:t>
      </w:r>
      <w:r w:rsidR="00673D89" w:rsidRPr="00B425A5">
        <w:rPr>
          <w:rFonts w:ascii="Arial" w:eastAsia="Times New Roman" w:hAnsi="Arial" w:cs="Arial"/>
          <w:sz w:val="20"/>
          <w:szCs w:val="20"/>
        </w:rPr>
        <w:t xml:space="preserve"> impurities during refining. </w:t>
      </w:r>
      <w:r w:rsidR="00923309" w:rsidRPr="00B425A5">
        <w:rPr>
          <w:rFonts w:ascii="Arial" w:hAnsi="Arial" w:cs="Arial"/>
          <w:sz w:val="20"/>
          <w:szCs w:val="20"/>
        </w:rPr>
        <w:t xml:space="preserve">The crude oil showed a negative a* value (-2.68), whereas all refined oils exhibited positive a* values, indicating a reduction in the green color after bleaching. This change is due to the removal of green pigments, particularly chlorophyll, by bleaching earth and activated carbon. All oil samples exhibited positive b* values, indicating the characteristic yellow color of cottonseed oil. The higher b* values observed in the refined oils suggest that the bleaching treatments removed undesirable pigments while maintaining the desirable golden-yellow appearance of the oil. </w:t>
      </w:r>
      <w:r w:rsidR="0000058E" w:rsidRPr="00B425A5">
        <w:rPr>
          <w:rFonts w:ascii="Arial" w:hAnsi="Arial" w:cs="Arial"/>
          <w:sz w:val="20"/>
          <w:szCs w:val="20"/>
        </w:rPr>
        <w:t xml:space="preserve">Crude cotton seed oil has a dark reddish-brown color </w:t>
      </w:r>
      <w:r w:rsidR="00D91B54" w:rsidRPr="00B425A5">
        <w:rPr>
          <w:rFonts w:ascii="Arial" w:hAnsi="Arial" w:cs="Arial"/>
          <w:sz w:val="20"/>
          <w:szCs w:val="20"/>
        </w:rPr>
        <w:t>due to</w:t>
      </w:r>
      <w:r w:rsidR="0000058E" w:rsidRPr="00B425A5">
        <w:rPr>
          <w:rFonts w:ascii="Arial" w:hAnsi="Arial" w:cs="Arial"/>
          <w:sz w:val="20"/>
          <w:szCs w:val="20"/>
        </w:rPr>
        <w:t xml:space="preserve"> the presence of highly color</w:t>
      </w:r>
      <w:r w:rsidR="00D91B54" w:rsidRPr="00B425A5">
        <w:rPr>
          <w:rFonts w:ascii="Arial" w:hAnsi="Arial" w:cs="Arial"/>
          <w:sz w:val="20"/>
          <w:szCs w:val="20"/>
        </w:rPr>
        <w:t>ed</w:t>
      </w:r>
      <w:r w:rsidR="0000058E" w:rsidRPr="00B425A5">
        <w:rPr>
          <w:rFonts w:ascii="Arial" w:hAnsi="Arial" w:cs="Arial"/>
          <w:sz w:val="20"/>
          <w:szCs w:val="20"/>
        </w:rPr>
        <w:t xml:space="preserve"> material extracted from the seed. After processing, the cotton seed oil typically has a rich golden yellow color which is lighter than peanut and corn oils but darker than soybean, sunflower, canola and safflower oil (Shahidi., 2005</w:t>
      </w:r>
      <w:r w:rsidR="0000058E" w:rsidRPr="00B425A5">
        <w:rPr>
          <w:rFonts w:ascii="Arial" w:hAnsi="Arial" w:cs="Arial"/>
          <w:color w:val="222222"/>
          <w:sz w:val="20"/>
          <w:szCs w:val="20"/>
          <w:shd w:val="clear" w:color="auto" w:fill="FFFFFF"/>
        </w:rPr>
        <w:t>)</w:t>
      </w:r>
      <w:r w:rsidR="0000058E" w:rsidRPr="00B425A5">
        <w:rPr>
          <w:rFonts w:ascii="Arial" w:hAnsi="Arial" w:cs="Arial"/>
          <w:sz w:val="20"/>
          <w:szCs w:val="20"/>
        </w:rPr>
        <w:t xml:space="preserve">. </w:t>
      </w:r>
      <w:r w:rsidR="00D57A2B" w:rsidRPr="00B425A5">
        <w:rPr>
          <w:rStyle w:val="Strong"/>
          <w:rFonts w:ascii="Arial" w:hAnsi="Arial" w:cs="Arial"/>
          <w:b w:val="0"/>
          <w:bCs w:val="0"/>
          <w:sz w:val="20"/>
          <w:szCs w:val="20"/>
        </w:rPr>
        <w:t>Bleaching earth and activated carbon possess large surface areas and porous structures that effectively adsorb pigments such as carotenoids, chlorophyll, and gossypol, resulting in lighter-colored oil</w:t>
      </w:r>
      <w:r w:rsidR="00270CB0" w:rsidRPr="00B425A5">
        <w:rPr>
          <w:rStyle w:val="Strong"/>
          <w:rFonts w:ascii="Arial" w:hAnsi="Arial" w:cs="Arial"/>
          <w:b w:val="0"/>
          <w:bCs w:val="0"/>
          <w:sz w:val="20"/>
          <w:szCs w:val="20"/>
        </w:rPr>
        <w:t xml:space="preserve">. </w:t>
      </w:r>
      <w:r w:rsidR="0000058E" w:rsidRPr="00B425A5">
        <w:rPr>
          <w:rFonts w:ascii="Arial" w:hAnsi="Arial" w:cs="Arial"/>
          <w:sz w:val="20"/>
          <w:szCs w:val="20"/>
        </w:rPr>
        <w:t>The treated oils appeared lighter and clearer, indicating the removal of undesirable color pigments and impurities. These results suggest that both adsorbents were effective in improving the appearance of refined cotton</w:t>
      </w:r>
      <w:r w:rsidR="000552E5" w:rsidRPr="00B425A5">
        <w:rPr>
          <w:rFonts w:ascii="Arial" w:hAnsi="Arial" w:cs="Arial"/>
          <w:sz w:val="20"/>
          <w:szCs w:val="20"/>
        </w:rPr>
        <w:t xml:space="preserve"> </w:t>
      </w:r>
      <w:r w:rsidR="0000058E" w:rsidRPr="00B425A5">
        <w:rPr>
          <w:rFonts w:ascii="Arial" w:hAnsi="Arial" w:cs="Arial"/>
          <w:sz w:val="20"/>
          <w:szCs w:val="20"/>
        </w:rPr>
        <w:t xml:space="preserve">seed oil. </w:t>
      </w:r>
    </w:p>
    <w:p w14:paraId="08C73B24" w14:textId="77777777" w:rsidR="00CB72DF" w:rsidRDefault="00CB72DF" w:rsidP="007F7E0D">
      <w:pPr>
        <w:spacing w:after="0" w:line="240" w:lineRule="auto"/>
        <w:rPr>
          <w:rFonts w:ascii="Arial" w:eastAsia="Times New Roman" w:hAnsi="Arial" w:cs="Arial"/>
          <w:b/>
          <w:color w:val="000000"/>
          <w:sz w:val="18"/>
          <w:szCs w:val="20"/>
          <w:lang w:bidi="ar-SA"/>
        </w:rPr>
      </w:pPr>
    </w:p>
    <w:p w14:paraId="205DE2F7" w14:textId="77777777" w:rsidR="00CB72DF" w:rsidRDefault="00CB72DF" w:rsidP="007F7E0D">
      <w:pPr>
        <w:spacing w:after="0" w:line="240" w:lineRule="auto"/>
        <w:rPr>
          <w:rFonts w:ascii="Arial" w:eastAsia="Times New Roman" w:hAnsi="Arial" w:cs="Arial"/>
          <w:b/>
          <w:color w:val="000000"/>
          <w:sz w:val="18"/>
          <w:szCs w:val="20"/>
          <w:lang w:bidi="ar-SA"/>
        </w:rPr>
      </w:pPr>
    </w:p>
    <w:p w14:paraId="67BF0FD0" w14:textId="77777777" w:rsidR="004E42B1" w:rsidRDefault="004E42B1" w:rsidP="007F7E0D">
      <w:pPr>
        <w:spacing w:after="0" w:line="240" w:lineRule="auto"/>
        <w:rPr>
          <w:rFonts w:ascii="Arial" w:eastAsia="Times New Roman" w:hAnsi="Arial" w:cs="Arial"/>
          <w:b/>
          <w:color w:val="000000"/>
          <w:sz w:val="18"/>
          <w:szCs w:val="20"/>
          <w:lang w:bidi="ar-SA"/>
        </w:rPr>
      </w:pPr>
    </w:p>
    <w:p w14:paraId="5FC41DCF" w14:textId="77777777" w:rsidR="004E42B1" w:rsidRDefault="004E42B1" w:rsidP="007F7E0D">
      <w:pPr>
        <w:spacing w:after="0" w:line="240" w:lineRule="auto"/>
        <w:rPr>
          <w:rFonts w:ascii="Arial" w:eastAsia="Times New Roman" w:hAnsi="Arial" w:cs="Arial"/>
          <w:b/>
          <w:color w:val="000000"/>
          <w:sz w:val="18"/>
          <w:szCs w:val="20"/>
          <w:lang w:bidi="ar-SA"/>
        </w:rPr>
      </w:pPr>
    </w:p>
    <w:p w14:paraId="1C8741C5" w14:textId="77777777" w:rsidR="004E42B1" w:rsidRDefault="004E42B1" w:rsidP="007F7E0D">
      <w:pPr>
        <w:spacing w:after="0" w:line="240" w:lineRule="auto"/>
        <w:rPr>
          <w:rFonts w:ascii="Arial" w:eastAsia="Times New Roman" w:hAnsi="Arial" w:cs="Arial"/>
          <w:b/>
          <w:color w:val="000000"/>
          <w:sz w:val="18"/>
          <w:szCs w:val="20"/>
          <w:lang w:bidi="ar-SA"/>
        </w:rPr>
      </w:pPr>
    </w:p>
    <w:p w14:paraId="008E2FB5" w14:textId="77777777" w:rsidR="004E42B1" w:rsidRDefault="004E42B1" w:rsidP="007F7E0D">
      <w:pPr>
        <w:spacing w:after="0" w:line="240" w:lineRule="auto"/>
        <w:rPr>
          <w:rFonts w:ascii="Arial" w:eastAsia="Times New Roman" w:hAnsi="Arial" w:cs="Arial"/>
          <w:b/>
          <w:color w:val="000000"/>
          <w:sz w:val="18"/>
          <w:szCs w:val="20"/>
          <w:lang w:bidi="ar-SA"/>
        </w:rPr>
      </w:pPr>
    </w:p>
    <w:p w14:paraId="596C2BAB" w14:textId="77777777" w:rsidR="004E42B1" w:rsidRDefault="004E42B1" w:rsidP="007F7E0D">
      <w:pPr>
        <w:spacing w:after="0" w:line="240" w:lineRule="auto"/>
        <w:rPr>
          <w:rFonts w:ascii="Arial" w:eastAsia="Times New Roman" w:hAnsi="Arial" w:cs="Arial"/>
          <w:b/>
          <w:color w:val="000000"/>
          <w:sz w:val="18"/>
          <w:szCs w:val="20"/>
          <w:lang w:bidi="ar-SA"/>
        </w:rPr>
      </w:pPr>
    </w:p>
    <w:p w14:paraId="56EACEBA" w14:textId="77777777" w:rsidR="004E42B1" w:rsidRDefault="004E42B1" w:rsidP="007F7E0D">
      <w:pPr>
        <w:spacing w:after="0" w:line="240" w:lineRule="auto"/>
        <w:rPr>
          <w:rFonts w:ascii="Arial" w:eastAsia="Times New Roman" w:hAnsi="Arial" w:cs="Arial"/>
          <w:b/>
          <w:color w:val="000000"/>
          <w:sz w:val="18"/>
          <w:szCs w:val="20"/>
          <w:lang w:bidi="ar-SA"/>
        </w:rPr>
      </w:pPr>
    </w:p>
    <w:p w14:paraId="4D9ECE86" w14:textId="77777777" w:rsidR="004E42B1" w:rsidRDefault="004E42B1" w:rsidP="007F7E0D">
      <w:pPr>
        <w:spacing w:after="0" w:line="240" w:lineRule="auto"/>
        <w:rPr>
          <w:rFonts w:ascii="Arial" w:eastAsia="Times New Roman" w:hAnsi="Arial" w:cs="Arial"/>
          <w:b/>
          <w:color w:val="000000"/>
          <w:sz w:val="18"/>
          <w:szCs w:val="20"/>
          <w:lang w:bidi="ar-SA"/>
        </w:rPr>
      </w:pPr>
    </w:p>
    <w:p w14:paraId="3D58DB28" w14:textId="77777777" w:rsidR="004E42B1" w:rsidRDefault="004E42B1" w:rsidP="007F7E0D">
      <w:pPr>
        <w:spacing w:after="0" w:line="240" w:lineRule="auto"/>
        <w:rPr>
          <w:rFonts w:ascii="Arial" w:eastAsia="Times New Roman" w:hAnsi="Arial" w:cs="Arial"/>
          <w:b/>
          <w:color w:val="000000"/>
          <w:sz w:val="18"/>
          <w:szCs w:val="20"/>
          <w:lang w:bidi="ar-SA"/>
        </w:rPr>
      </w:pPr>
    </w:p>
    <w:p w14:paraId="3A1FF367" w14:textId="77777777" w:rsidR="00CB72DF" w:rsidRDefault="00CB72DF" w:rsidP="007F7E0D">
      <w:pPr>
        <w:spacing w:after="0" w:line="240" w:lineRule="auto"/>
        <w:rPr>
          <w:rFonts w:ascii="Arial" w:eastAsia="Times New Roman" w:hAnsi="Arial" w:cs="Arial"/>
          <w:b/>
          <w:color w:val="000000"/>
          <w:sz w:val="18"/>
          <w:szCs w:val="20"/>
          <w:lang w:bidi="ar-SA"/>
        </w:rPr>
      </w:pPr>
    </w:p>
    <w:p w14:paraId="2C0C5888" w14:textId="77777777" w:rsidR="00CB72DF" w:rsidRDefault="00CB72DF" w:rsidP="007F7E0D">
      <w:pPr>
        <w:spacing w:after="0" w:line="240" w:lineRule="auto"/>
        <w:rPr>
          <w:rFonts w:ascii="Arial" w:eastAsia="Times New Roman" w:hAnsi="Arial" w:cs="Arial"/>
          <w:b/>
          <w:color w:val="000000"/>
          <w:sz w:val="18"/>
          <w:szCs w:val="20"/>
          <w:lang w:bidi="ar-SA"/>
        </w:rPr>
      </w:pPr>
    </w:p>
    <w:p w14:paraId="3DB0DF49" w14:textId="77777777" w:rsidR="00CB72DF" w:rsidRDefault="00CB72DF" w:rsidP="007F7E0D">
      <w:pPr>
        <w:spacing w:after="0" w:line="240" w:lineRule="auto"/>
        <w:rPr>
          <w:rFonts w:ascii="Arial" w:eastAsia="Times New Roman" w:hAnsi="Arial" w:cs="Arial"/>
          <w:b/>
          <w:color w:val="000000"/>
          <w:sz w:val="18"/>
          <w:szCs w:val="20"/>
          <w:lang w:bidi="ar-SA"/>
        </w:rPr>
      </w:pPr>
    </w:p>
    <w:p w14:paraId="60769181" w14:textId="77777777" w:rsidR="00CB72DF" w:rsidRDefault="00CB72DF" w:rsidP="007F7E0D">
      <w:pPr>
        <w:spacing w:after="0" w:line="240" w:lineRule="auto"/>
        <w:rPr>
          <w:rFonts w:ascii="Arial" w:eastAsia="Times New Roman" w:hAnsi="Arial" w:cs="Arial"/>
          <w:b/>
          <w:color w:val="000000"/>
          <w:sz w:val="18"/>
          <w:szCs w:val="20"/>
          <w:lang w:bidi="ar-SA"/>
        </w:rPr>
      </w:pPr>
    </w:p>
    <w:p w14:paraId="36A56274" w14:textId="77777777" w:rsidR="00CB72DF" w:rsidRDefault="00CB72DF" w:rsidP="007F7E0D">
      <w:pPr>
        <w:spacing w:after="0" w:line="240" w:lineRule="auto"/>
        <w:rPr>
          <w:rFonts w:ascii="Arial" w:eastAsia="Times New Roman" w:hAnsi="Arial" w:cs="Arial"/>
          <w:b/>
          <w:color w:val="000000"/>
          <w:sz w:val="18"/>
          <w:szCs w:val="20"/>
          <w:lang w:bidi="ar-SA"/>
        </w:rPr>
      </w:pPr>
    </w:p>
    <w:p w14:paraId="0282C836" w14:textId="354C98FA" w:rsidR="007F7E0D" w:rsidRDefault="00605576" w:rsidP="007F7E0D">
      <w:pPr>
        <w:spacing w:after="0" w:line="240" w:lineRule="auto"/>
        <w:rPr>
          <w:rFonts w:ascii="Arial" w:hAnsi="Arial" w:cs="Arial"/>
          <w:sz w:val="20"/>
          <w:szCs w:val="20"/>
        </w:rPr>
      </w:pPr>
      <w:r w:rsidRPr="00B425A5">
        <w:rPr>
          <w:rFonts w:ascii="Arial" w:eastAsia="Times New Roman" w:hAnsi="Arial" w:cs="Arial"/>
          <w:noProof/>
          <w:sz w:val="20"/>
          <w:szCs w:val="20"/>
          <w:lang w:bidi="ar-SA"/>
        </w:rPr>
        <mc:AlternateContent>
          <mc:Choice Requires="wpg">
            <w:drawing>
              <wp:anchor distT="0" distB="0" distL="114300" distR="114300" simplePos="0" relativeHeight="251655680" behindDoc="0" locked="0" layoutInCell="1" allowOverlap="1" wp14:anchorId="08CCC606" wp14:editId="45F664B4">
                <wp:simplePos x="0" y="0"/>
                <wp:positionH relativeFrom="column">
                  <wp:posOffset>542925</wp:posOffset>
                </wp:positionH>
                <wp:positionV relativeFrom="paragraph">
                  <wp:posOffset>0</wp:posOffset>
                </wp:positionV>
                <wp:extent cx="4761864" cy="1882911"/>
                <wp:effectExtent l="0" t="0" r="1270" b="3175"/>
                <wp:wrapNone/>
                <wp:docPr id="9" name="Group 9"/>
                <wp:cNvGraphicFramePr/>
                <a:graphic xmlns:a="http://schemas.openxmlformats.org/drawingml/2006/main">
                  <a:graphicData uri="http://schemas.microsoft.com/office/word/2010/wordprocessingGroup">
                    <wpg:wgp>
                      <wpg:cNvGrpSpPr/>
                      <wpg:grpSpPr>
                        <a:xfrm>
                          <a:off x="0" y="0"/>
                          <a:ext cx="4761864" cy="1882911"/>
                          <a:chOff x="-57151" y="-109637"/>
                          <a:chExt cx="4761956" cy="1883446"/>
                        </a:xfrm>
                      </wpg:grpSpPr>
                      <wps:wsp>
                        <wps:cNvPr id="5" name="Text Box 5"/>
                        <wps:cNvSpPr txBox="1"/>
                        <wps:spPr>
                          <a:xfrm>
                            <a:off x="3125560" y="895604"/>
                            <a:ext cx="1579245" cy="8782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2361" w:type="dxa"/>
                                <w:tblInd w:w="93" w:type="dxa"/>
                                <w:tblLook w:val="04A0" w:firstRow="1" w:lastRow="0" w:firstColumn="1" w:lastColumn="0" w:noHBand="0" w:noVBand="1"/>
                              </w:tblPr>
                              <w:tblGrid>
                                <w:gridCol w:w="1185"/>
                                <w:gridCol w:w="1176"/>
                              </w:tblGrid>
                              <w:tr w:rsidR="00605576" w:rsidRPr="00ED3296" w14:paraId="3811DF08" w14:textId="77777777" w:rsidTr="00F27F5E">
                                <w:trPr>
                                  <w:trHeight w:val="554"/>
                                </w:trPr>
                                <w:tc>
                                  <w:tcPr>
                                    <w:tcW w:w="1185" w:type="dxa"/>
                                    <w:noWrap/>
                                    <w:vAlign w:val="bottom"/>
                                    <w:hideMark/>
                                  </w:tcPr>
                                  <w:p w14:paraId="16BACA56" w14:textId="77777777" w:rsidR="00605576" w:rsidRPr="00ED3296" w:rsidRDefault="00605576" w:rsidP="00B25C74">
                                    <w:pPr>
                                      <w:spacing w:after="0" w:line="240" w:lineRule="auto"/>
                                      <w:jc w:val="left"/>
                                      <w:rPr>
                                        <w:rFonts w:ascii="Arial" w:eastAsia="Times New Roman" w:hAnsi="Arial" w:cs="Arial"/>
                                        <w:b/>
                                        <w:color w:val="000000"/>
                                        <w:sz w:val="18"/>
                                        <w:szCs w:val="20"/>
                                        <w:lang w:bidi="ar-SA"/>
                                      </w:rPr>
                                    </w:pPr>
                                    <w:proofErr w:type="spellStart"/>
                                    <w:r w:rsidRPr="00ED3296">
                                      <w:rPr>
                                        <w:rFonts w:ascii="Arial" w:eastAsia="Times New Roman" w:hAnsi="Arial" w:cs="Arial"/>
                                        <w:b/>
                                        <w:color w:val="000000"/>
                                        <w:sz w:val="18"/>
                                        <w:szCs w:val="20"/>
                                        <w:lang w:bidi="ar-SA"/>
                                      </w:rPr>
                                      <w:t>Pr</w:t>
                                    </w:r>
                                    <w:proofErr w:type="spellEnd"/>
                                    <w:r w:rsidRPr="00ED3296">
                                      <w:rPr>
                                        <w:rFonts w:ascii="Arial" w:eastAsia="Times New Roman" w:hAnsi="Arial" w:cs="Arial"/>
                                        <w:b/>
                                        <w:color w:val="000000"/>
                                        <w:sz w:val="18"/>
                                        <w:szCs w:val="20"/>
                                        <w:lang w:bidi="ar-SA"/>
                                      </w:rPr>
                                      <w:t>&gt;</w:t>
                                    </w:r>
                                    <w:proofErr w:type="gramStart"/>
                                    <w:r w:rsidRPr="00ED3296">
                                      <w:rPr>
                                        <w:rFonts w:ascii="Arial" w:eastAsia="Times New Roman" w:hAnsi="Arial" w:cs="Arial"/>
                                        <w:b/>
                                        <w:color w:val="000000"/>
                                        <w:sz w:val="18"/>
                                        <w:szCs w:val="20"/>
                                        <w:lang w:bidi="ar-SA"/>
                                      </w:rPr>
                                      <w:t>F(</w:t>
                                    </w:r>
                                    <w:proofErr w:type="gramEnd"/>
                                    <w:r w:rsidRPr="00ED3296">
                                      <w:rPr>
                                        <w:rFonts w:ascii="Arial" w:eastAsia="Times New Roman" w:hAnsi="Arial" w:cs="Arial"/>
                                        <w:b/>
                                        <w:color w:val="000000"/>
                                        <w:sz w:val="18"/>
                                        <w:szCs w:val="20"/>
                                        <w:lang w:bidi="ar-SA"/>
                                      </w:rPr>
                                      <w:t>0.01)</w:t>
                                    </w:r>
                                  </w:p>
                                </w:tc>
                                <w:tc>
                                  <w:tcPr>
                                    <w:tcW w:w="1176" w:type="dxa"/>
                                    <w:noWrap/>
                                    <w:vAlign w:val="bottom"/>
                                    <w:hideMark/>
                                  </w:tcPr>
                                  <w:p w14:paraId="16F109CE" w14:textId="77777777" w:rsidR="00605576" w:rsidRPr="00ED3296" w:rsidRDefault="00605576" w:rsidP="00B25C74">
                                    <w:pPr>
                                      <w:spacing w:after="0" w:line="240" w:lineRule="auto"/>
                                      <w:rPr>
                                        <w:rFonts w:ascii="Arial" w:eastAsia="Times New Roman" w:hAnsi="Arial" w:cs="Arial"/>
                                        <w:b/>
                                        <w:color w:val="000000"/>
                                        <w:sz w:val="18"/>
                                        <w:szCs w:val="20"/>
                                        <w:lang w:bidi="ar-SA"/>
                                      </w:rPr>
                                    </w:pPr>
                                    <w:r w:rsidRPr="00ED3296">
                                      <w:rPr>
                                        <w:rFonts w:ascii="Arial" w:eastAsia="Times New Roman" w:hAnsi="Arial" w:cs="Arial"/>
                                        <w:b/>
                                        <w:color w:val="000000"/>
                                        <w:sz w:val="18"/>
                                        <w:szCs w:val="20"/>
                                        <w:lang w:bidi="ar-SA"/>
                                      </w:rPr>
                                      <w:t xml:space="preserve">  &lt;0.0001 </w:t>
                                    </w:r>
                                  </w:p>
                                </w:tc>
                              </w:tr>
                              <w:tr w:rsidR="00605576" w:rsidRPr="00ED3296" w14:paraId="6961350C" w14:textId="77777777" w:rsidTr="00F27F5E">
                                <w:trPr>
                                  <w:trHeight w:val="319"/>
                                </w:trPr>
                                <w:tc>
                                  <w:tcPr>
                                    <w:tcW w:w="1185" w:type="dxa"/>
                                    <w:noWrap/>
                                    <w:vAlign w:val="bottom"/>
                                    <w:hideMark/>
                                  </w:tcPr>
                                  <w:p w14:paraId="20A5FC6A" w14:textId="77777777" w:rsidR="00605576" w:rsidRPr="00ED3296" w:rsidRDefault="00605576" w:rsidP="00B25C74">
                                    <w:pPr>
                                      <w:spacing w:after="0" w:line="240" w:lineRule="auto"/>
                                      <w:jc w:val="left"/>
                                      <w:rPr>
                                        <w:rFonts w:ascii="Arial" w:eastAsia="Times New Roman" w:hAnsi="Arial" w:cs="Arial"/>
                                        <w:b/>
                                        <w:color w:val="000000"/>
                                        <w:sz w:val="18"/>
                                        <w:szCs w:val="20"/>
                                        <w:lang w:bidi="ar-SA"/>
                                      </w:rPr>
                                    </w:pPr>
                                    <w:r w:rsidRPr="00ED3296">
                                      <w:rPr>
                                        <w:rFonts w:ascii="Arial" w:eastAsia="Times New Roman" w:hAnsi="Arial" w:cs="Arial"/>
                                        <w:b/>
                                        <w:color w:val="000000"/>
                                        <w:sz w:val="18"/>
                                        <w:szCs w:val="20"/>
                                        <w:lang w:bidi="ar-SA"/>
                                      </w:rPr>
                                      <w:t>LSD (0.05)</w:t>
                                    </w:r>
                                  </w:p>
                                </w:tc>
                                <w:tc>
                                  <w:tcPr>
                                    <w:tcW w:w="1176" w:type="dxa"/>
                                    <w:noWrap/>
                                    <w:vAlign w:val="bottom"/>
                                    <w:hideMark/>
                                  </w:tcPr>
                                  <w:p w14:paraId="1AD1456D" w14:textId="77777777" w:rsidR="00605576" w:rsidRPr="00ED3296" w:rsidRDefault="00605576" w:rsidP="002F4C23">
                                    <w:pPr>
                                      <w:spacing w:after="0" w:line="240" w:lineRule="auto"/>
                                      <w:rPr>
                                        <w:rFonts w:ascii="Arial" w:eastAsia="Times New Roman" w:hAnsi="Arial" w:cs="Arial"/>
                                        <w:b/>
                                        <w:color w:val="000000"/>
                                        <w:sz w:val="18"/>
                                        <w:szCs w:val="20"/>
                                        <w:lang w:bidi="ar-SA"/>
                                      </w:rPr>
                                    </w:pPr>
                                    <w:r w:rsidRPr="00ED3296">
                                      <w:rPr>
                                        <w:rFonts w:ascii="Arial" w:eastAsia="Times New Roman" w:hAnsi="Arial" w:cs="Arial"/>
                                        <w:b/>
                                        <w:color w:val="000000"/>
                                        <w:sz w:val="18"/>
                                        <w:szCs w:val="20"/>
                                        <w:lang w:bidi="ar-SA"/>
                                      </w:rPr>
                                      <w:t xml:space="preserve"> = 0.4530</w:t>
                                    </w:r>
                                  </w:p>
                                </w:tc>
                              </w:tr>
                              <w:tr w:rsidR="00605576" w:rsidRPr="00ED3296" w14:paraId="466B5EF8" w14:textId="77777777" w:rsidTr="00F27F5E">
                                <w:trPr>
                                  <w:trHeight w:val="291"/>
                                </w:trPr>
                                <w:tc>
                                  <w:tcPr>
                                    <w:tcW w:w="1185" w:type="dxa"/>
                                    <w:noWrap/>
                                    <w:vAlign w:val="bottom"/>
                                    <w:hideMark/>
                                  </w:tcPr>
                                  <w:p w14:paraId="513CEE04" w14:textId="77777777" w:rsidR="00605576" w:rsidRPr="00ED3296" w:rsidRDefault="00605576" w:rsidP="00B25C74">
                                    <w:pPr>
                                      <w:spacing w:after="0" w:line="240" w:lineRule="auto"/>
                                      <w:jc w:val="left"/>
                                      <w:rPr>
                                        <w:rFonts w:ascii="Arial" w:eastAsia="Times New Roman" w:hAnsi="Arial" w:cs="Arial"/>
                                        <w:b/>
                                        <w:color w:val="000000"/>
                                        <w:sz w:val="18"/>
                                        <w:szCs w:val="20"/>
                                        <w:lang w:bidi="ar-SA"/>
                                      </w:rPr>
                                    </w:pPr>
                                    <w:r w:rsidRPr="00ED3296">
                                      <w:rPr>
                                        <w:rFonts w:ascii="Arial" w:eastAsia="Times New Roman" w:hAnsi="Arial" w:cs="Arial"/>
                                        <w:b/>
                                        <w:color w:val="000000"/>
                                        <w:sz w:val="18"/>
                                        <w:szCs w:val="20"/>
                                        <w:lang w:bidi="ar-SA"/>
                                      </w:rPr>
                                      <w:t>CV%</w:t>
                                    </w:r>
                                  </w:p>
                                </w:tc>
                                <w:tc>
                                  <w:tcPr>
                                    <w:tcW w:w="1176" w:type="dxa"/>
                                    <w:noWrap/>
                                    <w:vAlign w:val="bottom"/>
                                    <w:hideMark/>
                                  </w:tcPr>
                                  <w:p w14:paraId="2983F56F" w14:textId="77777777" w:rsidR="00605576" w:rsidRPr="00ED3296" w:rsidRDefault="00605576" w:rsidP="00B25C74">
                                    <w:pPr>
                                      <w:spacing w:after="0" w:line="240" w:lineRule="auto"/>
                                      <w:rPr>
                                        <w:rFonts w:ascii="Arial" w:eastAsia="Times New Roman" w:hAnsi="Arial" w:cs="Arial"/>
                                        <w:b/>
                                        <w:color w:val="000000"/>
                                        <w:sz w:val="18"/>
                                        <w:szCs w:val="20"/>
                                        <w:lang w:bidi="ar-SA"/>
                                      </w:rPr>
                                    </w:pPr>
                                    <w:r w:rsidRPr="00ED3296">
                                      <w:rPr>
                                        <w:rFonts w:ascii="Arial" w:eastAsia="Times New Roman" w:hAnsi="Arial" w:cs="Arial"/>
                                        <w:b/>
                                        <w:color w:val="000000"/>
                                        <w:sz w:val="18"/>
                                        <w:szCs w:val="20"/>
                                        <w:lang w:bidi="ar-SA"/>
                                      </w:rPr>
                                      <w:t xml:space="preserve"> = 5.17</w:t>
                                    </w:r>
                                  </w:p>
                                </w:tc>
                              </w:tr>
                            </w:tbl>
                            <w:p w14:paraId="20271A0D" w14:textId="77777777" w:rsidR="00605576" w:rsidRPr="00ED3296" w:rsidRDefault="00605576" w:rsidP="00605576">
                              <w:pPr>
                                <w:rPr>
                                  <w:rFonts w:ascii="Arial" w:hAnsi="Arial" w:cs="Arial"/>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 name="Text Box 6"/>
                        <wps:cNvSpPr txBox="1"/>
                        <wps:spPr>
                          <a:xfrm>
                            <a:off x="-57151" y="-109637"/>
                            <a:ext cx="1579245" cy="1028992"/>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2361" w:type="dxa"/>
                                <w:tblInd w:w="93" w:type="dxa"/>
                                <w:tblLook w:val="04A0" w:firstRow="1" w:lastRow="0" w:firstColumn="1" w:lastColumn="0" w:noHBand="0" w:noVBand="1"/>
                              </w:tblPr>
                              <w:tblGrid>
                                <w:gridCol w:w="1185"/>
                                <w:gridCol w:w="1176"/>
                              </w:tblGrid>
                              <w:tr w:rsidR="00605576" w:rsidRPr="00ED3296" w14:paraId="187E5A49" w14:textId="77777777" w:rsidTr="00F27F5E">
                                <w:trPr>
                                  <w:trHeight w:val="554"/>
                                </w:trPr>
                                <w:tc>
                                  <w:tcPr>
                                    <w:tcW w:w="1185" w:type="dxa"/>
                                    <w:noWrap/>
                                    <w:vAlign w:val="bottom"/>
                                    <w:hideMark/>
                                  </w:tcPr>
                                  <w:p w14:paraId="171F22EA" w14:textId="77777777" w:rsidR="00605576" w:rsidRPr="00ED3296" w:rsidRDefault="00605576" w:rsidP="00B25C74">
                                    <w:pPr>
                                      <w:spacing w:after="0" w:line="240" w:lineRule="auto"/>
                                      <w:jc w:val="left"/>
                                      <w:rPr>
                                        <w:rFonts w:ascii="Arial" w:eastAsia="Times New Roman" w:hAnsi="Arial" w:cs="Arial"/>
                                        <w:b/>
                                        <w:color w:val="000000"/>
                                        <w:sz w:val="18"/>
                                        <w:szCs w:val="20"/>
                                        <w:lang w:bidi="ar-SA"/>
                                      </w:rPr>
                                    </w:pPr>
                                    <w:proofErr w:type="spellStart"/>
                                    <w:r w:rsidRPr="00ED3296">
                                      <w:rPr>
                                        <w:rFonts w:ascii="Arial" w:eastAsia="Times New Roman" w:hAnsi="Arial" w:cs="Arial"/>
                                        <w:b/>
                                        <w:color w:val="000000"/>
                                        <w:sz w:val="18"/>
                                        <w:szCs w:val="20"/>
                                        <w:lang w:bidi="ar-SA"/>
                                      </w:rPr>
                                      <w:t>Pr</w:t>
                                    </w:r>
                                    <w:proofErr w:type="spellEnd"/>
                                    <w:r w:rsidRPr="00ED3296">
                                      <w:rPr>
                                        <w:rFonts w:ascii="Arial" w:eastAsia="Times New Roman" w:hAnsi="Arial" w:cs="Arial"/>
                                        <w:b/>
                                        <w:color w:val="000000"/>
                                        <w:sz w:val="18"/>
                                        <w:szCs w:val="20"/>
                                        <w:lang w:bidi="ar-SA"/>
                                      </w:rPr>
                                      <w:t>&gt;</w:t>
                                    </w:r>
                                    <w:proofErr w:type="gramStart"/>
                                    <w:r w:rsidRPr="00ED3296">
                                      <w:rPr>
                                        <w:rFonts w:ascii="Arial" w:eastAsia="Times New Roman" w:hAnsi="Arial" w:cs="Arial"/>
                                        <w:b/>
                                        <w:color w:val="000000"/>
                                        <w:sz w:val="18"/>
                                        <w:szCs w:val="20"/>
                                        <w:lang w:bidi="ar-SA"/>
                                      </w:rPr>
                                      <w:t>F(</w:t>
                                    </w:r>
                                    <w:proofErr w:type="gramEnd"/>
                                    <w:r w:rsidRPr="00ED3296">
                                      <w:rPr>
                                        <w:rFonts w:ascii="Arial" w:eastAsia="Times New Roman" w:hAnsi="Arial" w:cs="Arial"/>
                                        <w:b/>
                                        <w:color w:val="000000"/>
                                        <w:sz w:val="18"/>
                                        <w:szCs w:val="20"/>
                                        <w:lang w:bidi="ar-SA"/>
                                      </w:rPr>
                                      <w:t>0.01)</w:t>
                                    </w:r>
                                  </w:p>
                                </w:tc>
                                <w:tc>
                                  <w:tcPr>
                                    <w:tcW w:w="1176" w:type="dxa"/>
                                    <w:noWrap/>
                                    <w:vAlign w:val="bottom"/>
                                  </w:tcPr>
                                  <w:p w14:paraId="208B3BB5" w14:textId="77777777" w:rsidR="00605576" w:rsidRPr="00ED3296" w:rsidRDefault="00605576" w:rsidP="00B25C74">
                                    <w:pPr>
                                      <w:spacing w:after="0" w:line="240" w:lineRule="auto"/>
                                      <w:rPr>
                                        <w:rFonts w:ascii="Arial" w:eastAsia="Times New Roman" w:hAnsi="Arial" w:cs="Arial"/>
                                        <w:b/>
                                        <w:color w:val="000000"/>
                                        <w:sz w:val="18"/>
                                        <w:szCs w:val="20"/>
                                        <w:lang w:bidi="ar-SA"/>
                                      </w:rPr>
                                    </w:pPr>
                                    <w:r w:rsidRPr="00ED3296">
                                      <w:rPr>
                                        <w:rFonts w:ascii="Arial" w:eastAsia="Times New Roman" w:hAnsi="Arial" w:cs="Arial"/>
                                        <w:b/>
                                        <w:color w:val="000000"/>
                                        <w:sz w:val="18"/>
                                        <w:szCs w:val="20"/>
                                        <w:lang w:bidi="ar-SA"/>
                                      </w:rPr>
                                      <w:t>&lt;0.0001</w:t>
                                    </w:r>
                                  </w:p>
                                </w:tc>
                              </w:tr>
                              <w:tr w:rsidR="00605576" w:rsidRPr="00ED3296" w14:paraId="71B42FD6" w14:textId="77777777" w:rsidTr="00F27F5E">
                                <w:trPr>
                                  <w:trHeight w:val="319"/>
                                </w:trPr>
                                <w:tc>
                                  <w:tcPr>
                                    <w:tcW w:w="1185" w:type="dxa"/>
                                    <w:noWrap/>
                                    <w:vAlign w:val="bottom"/>
                                    <w:hideMark/>
                                  </w:tcPr>
                                  <w:p w14:paraId="425A5998" w14:textId="77777777" w:rsidR="00605576" w:rsidRPr="00ED3296" w:rsidRDefault="00605576" w:rsidP="00B25C74">
                                    <w:pPr>
                                      <w:spacing w:after="0" w:line="240" w:lineRule="auto"/>
                                      <w:jc w:val="left"/>
                                      <w:rPr>
                                        <w:rFonts w:ascii="Arial" w:eastAsia="Times New Roman" w:hAnsi="Arial" w:cs="Arial"/>
                                        <w:b/>
                                        <w:color w:val="000000"/>
                                        <w:sz w:val="18"/>
                                        <w:szCs w:val="20"/>
                                        <w:lang w:bidi="ar-SA"/>
                                      </w:rPr>
                                    </w:pPr>
                                    <w:r w:rsidRPr="00ED3296">
                                      <w:rPr>
                                        <w:rFonts w:ascii="Arial" w:eastAsia="Times New Roman" w:hAnsi="Arial" w:cs="Arial"/>
                                        <w:b/>
                                        <w:color w:val="000000"/>
                                        <w:sz w:val="18"/>
                                        <w:szCs w:val="20"/>
                                        <w:lang w:bidi="ar-SA"/>
                                      </w:rPr>
                                      <w:t>LSD (0.05)</w:t>
                                    </w:r>
                                  </w:p>
                                </w:tc>
                                <w:tc>
                                  <w:tcPr>
                                    <w:tcW w:w="1176" w:type="dxa"/>
                                    <w:noWrap/>
                                    <w:vAlign w:val="bottom"/>
                                  </w:tcPr>
                                  <w:p w14:paraId="1F2BE31A" w14:textId="77777777" w:rsidR="00605576" w:rsidRPr="00ED3296" w:rsidRDefault="00605576" w:rsidP="00B25C74">
                                    <w:pPr>
                                      <w:spacing w:after="0" w:line="240" w:lineRule="auto"/>
                                      <w:rPr>
                                        <w:rFonts w:ascii="Arial" w:eastAsia="Times New Roman" w:hAnsi="Arial" w:cs="Arial"/>
                                        <w:b/>
                                        <w:color w:val="000000"/>
                                        <w:sz w:val="18"/>
                                        <w:szCs w:val="20"/>
                                        <w:lang w:bidi="ar-SA"/>
                                      </w:rPr>
                                    </w:pPr>
                                    <w:r w:rsidRPr="00ED3296">
                                      <w:rPr>
                                        <w:rFonts w:ascii="Arial" w:eastAsia="Times New Roman" w:hAnsi="Arial" w:cs="Arial"/>
                                        <w:b/>
                                        <w:color w:val="000000"/>
                                        <w:sz w:val="18"/>
                                        <w:szCs w:val="20"/>
                                        <w:lang w:bidi="ar-SA"/>
                                      </w:rPr>
                                      <w:t>= 0.3475</w:t>
                                    </w:r>
                                  </w:p>
                                </w:tc>
                              </w:tr>
                              <w:tr w:rsidR="00605576" w:rsidRPr="00ED3296" w14:paraId="67A36196" w14:textId="77777777" w:rsidTr="00F27F5E">
                                <w:trPr>
                                  <w:trHeight w:val="291"/>
                                </w:trPr>
                                <w:tc>
                                  <w:tcPr>
                                    <w:tcW w:w="1185" w:type="dxa"/>
                                    <w:noWrap/>
                                    <w:vAlign w:val="bottom"/>
                                    <w:hideMark/>
                                  </w:tcPr>
                                  <w:p w14:paraId="289C2B51" w14:textId="77777777" w:rsidR="00605576" w:rsidRPr="00ED3296" w:rsidRDefault="00605576" w:rsidP="00B25C74">
                                    <w:pPr>
                                      <w:spacing w:after="0" w:line="240" w:lineRule="auto"/>
                                      <w:jc w:val="left"/>
                                      <w:rPr>
                                        <w:rFonts w:ascii="Arial" w:eastAsia="Times New Roman" w:hAnsi="Arial" w:cs="Arial"/>
                                        <w:b/>
                                        <w:color w:val="000000"/>
                                        <w:sz w:val="18"/>
                                        <w:szCs w:val="20"/>
                                        <w:lang w:bidi="ar-SA"/>
                                      </w:rPr>
                                    </w:pPr>
                                    <w:r w:rsidRPr="00ED3296">
                                      <w:rPr>
                                        <w:rFonts w:ascii="Arial" w:eastAsia="Times New Roman" w:hAnsi="Arial" w:cs="Arial"/>
                                        <w:b/>
                                        <w:color w:val="000000"/>
                                        <w:sz w:val="18"/>
                                        <w:szCs w:val="20"/>
                                        <w:lang w:bidi="ar-SA"/>
                                      </w:rPr>
                                      <w:t>CV%</w:t>
                                    </w:r>
                                  </w:p>
                                </w:tc>
                                <w:tc>
                                  <w:tcPr>
                                    <w:tcW w:w="1176" w:type="dxa"/>
                                    <w:noWrap/>
                                    <w:vAlign w:val="bottom"/>
                                  </w:tcPr>
                                  <w:p w14:paraId="0A367E99" w14:textId="77777777" w:rsidR="00605576" w:rsidRPr="00ED3296" w:rsidRDefault="00605576" w:rsidP="00B25C74">
                                    <w:pPr>
                                      <w:spacing w:after="0" w:line="240" w:lineRule="auto"/>
                                      <w:rPr>
                                        <w:rFonts w:ascii="Arial" w:eastAsia="Times New Roman" w:hAnsi="Arial" w:cs="Arial"/>
                                        <w:b/>
                                        <w:color w:val="000000"/>
                                        <w:sz w:val="18"/>
                                        <w:szCs w:val="20"/>
                                        <w:lang w:bidi="ar-SA"/>
                                      </w:rPr>
                                    </w:pPr>
                                    <w:r w:rsidRPr="00ED3296">
                                      <w:rPr>
                                        <w:rFonts w:ascii="Arial" w:eastAsia="Times New Roman" w:hAnsi="Arial" w:cs="Arial"/>
                                        <w:b/>
                                        <w:color w:val="000000"/>
                                        <w:sz w:val="18"/>
                                        <w:szCs w:val="20"/>
                                        <w:lang w:bidi="ar-SA"/>
                                      </w:rPr>
                                      <w:t>= 2.04</w:t>
                                    </w:r>
                                  </w:p>
                                </w:tc>
                              </w:tr>
                            </w:tbl>
                            <w:p w14:paraId="01E3A591" w14:textId="77777777" w:rsidR="00605576" w:rsidRPr="00ED3296" w:rsidRDefault="00605576" w:rsidP="00605576">
                              <w:pPr>
                                <w:rPr>
                                  <w:rFonts w:ascii="Arial" w:hAnsi="Arial" w:cs="Arial"/>
                                  <w:sz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Text Box 10"/>
                        <wps:cNvSpPr txBox="1"/>
                        <wps:spPr>
                          <a:xfrm>
                            <a:off x="1458653" y="428746"/>
                            <a:ext cx="1579245" cy="8782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2361" w:type="dxa"/>
                                <w:tblInd w:w="93" w:type="dxa"/>
                                <w:tblLook w:val="04A0" w:firstRow="1" w:lastRow="0" w:firstColumn="1" w:lastColumn="0" w:noHBand="0" w:noVBand="1"/>
                              </w:tblPr>
                              <w:tblGrid>
                                <w:gridCol w:w="1185"/>
                                <w:gridCol w:w="1176"/>
                              </w:tblGrid>
                              <w:tr w:rsidR="00F27F5E" w:rsidRPr="00ED3296" w14:paraId="7CB444AE" w14:textId="77777777" w:rsidTr="00F27F5E">
                                <w:trPr>
                                  <w:trHeight w:val="554"/>
                                </w:trPr>
                                <w:tc>
                                  <w:tcPr>
                                    <w:tcW w:w="1185" w:type="dxa"/>
                                    <w:noWrap/>
                                    <w:vAlign w:val="bottom"/>
                                    <w:hideMark/>
                                  </w:tcPr>
                                  <w:p w14:paraId="3CD35E20" w14:textId="77777777" w:rsidR="00F27F5E" w:rsidRPr="00ED3296" w:rsidRDefault="00F27F5E" w:rsidP="00B25C74">
                                    <w:pPr>
                                      <w:spacing w:after="0" w:line="240" w:lineRule="auto"/>
                                      <w:jc w:val="left"/>
                                      <w:rPr>
                                        <w:rFonts w:ascii="Arial" w:eastAsia="Times New Roman" w:hAnsi="Arial" w:cs="Arial"/>
                                        <w:b/>
                                        <w:color w:val="000000"/>
                                        <w:sz w:val="18"/>
                                        <w:szCs w:val="20"/>
                                        <w:lang w:bidi="ar-SA"/>
                                      </w:rPr>
                                    </w:pPr>
                                    <w:proofErr w:type="spellStart"/>
                                    <w:r w:rsidRPr="00ED3296">
                                      <w:rPr>
                                        <w:rFonts w:ascii="Arial" w:eastAsia="Times New Roman" w:hAnsi="Arial" w:cs="Arial"/>
                                        <w:b/>
                                        <w:color w:val="000000"/>
                                        <w:sz w:val="18"/>
                                        <w:szCs w:val="20"/>
                                        <w:lang w:bidi="ar-SA"/>
                                      </w:rPr>
                                      <w:t>Pr</w:t>
                                    </w:r>
                                    <w:proofErr w:type="spellEnd"/>
                                    <w:r w:rsidRPr="00ED3296">
                                      <w:rPr>
                                        <w:rFonts w:ascii="Arial" w:eastAsia="Times New Roman" w:hAnsi="Arial" w:cs="Arial"/>
                                        <w:b/>
                                        <w:color w:val="000000"/>
                                        <w:sz w:val="18"/>
                                        <w:szCs w:val="20"/>
                                        <w:lang w:bidi="ar-SA"/>
                                      </w:rPr>
                                      <w:t>&gt;</w:t>
                                    </w:r>
                                    <w:proofErr w:type="gramStart"/>
                                    <w:r w:rsidRPr="00ED3296">
                                      <w:rPr>
                                        <w:rFonts w:ascii="Arial" w:eastAsia="Times New Roman" w:hAnsi="Arial" w:cs="Arial"/>
                                        <w:b/>
                                        <w:color w:val="000000"/>
                                        <w:sz w:val="18"/>
                                        <w:szCs w:val="20"/>
                                        <w:lang w:bidi="ar-SA"/>
                                      </w:rPr>
                                      <w:t>F(</w:t>
                                    </w:r>
                                    <w:proofErr w:type="gramEnd"/>
                                    <w:r w:rsidRPr="00ED3296">
                                      <w:rPr>
                                        <w:rFonts w:ascii="Arial" w:eastAsia="Times New Roman" w:hAnsi="Arial" w:cs="Arial"/>
                                        <w:b/>
                                        <w:color w:val="000000"/>
                                        <w:sz w:val="18"/>
                                        <w:szCs w:val="20"/>
                                        <w:lang w:bidi="ar-SA"/>
                                      </w:rPr>
                                      <w:t>0.01)</w:t>
                                    </w:r>
                                  </w:p>
                                </w:tc>
                                <w:tc>
                                  <w:tcPr>
                                    <w:tcW w:w="1176" w:type="dxa"/>
                                    <w:noWrap/>
                                    <w:vAlign w:val="bottom"/>
                                    <w:hideMark/>
                                  </w:tcPr>
                                  <w:p w14:paraId="13CEB9A2" w14:textId="77777777" w:rsidR="00F27F5E" w:rsidRPr="00ED3296" w:rsidRDefault="00F27F5E" w:rsidP="00B25C74">
                                    <w:pPr>
                                      <w:spacing w:after="0" w:line="240" w:lineRule="auto"/>
                                      <w:rPr>
                                        <w:rFonts w:ascii="Arial" w:eastAsia="Times New Roman" w:hAnsi="Arial" w:cs="Arial"/>
                                        <w:b/>
                                        <w:color w:val="000000"/>
                                        <w:sz w:val="18"/>
                                        <w:szCs w:val="20"/>
                                        <w:lang w:bidi="ar-SA"/>
                                      </w:rPr>
                                    </w:pPr>
                                    <w:r w:rsidRPr="00ED3296">
                                      <w:rPr>
                                        <w:rFonts w:ascii="Arial" w:eastAsia="Times New Roman" w:hAnsi="Arial" w:cs="Arial"/>
                                        <w:b/>
                                        <w:color w:val="000000"/>
                                        <w:sz w:val="18"/>
                                        <w:szCs w:val="20"/>
                                        <w:lang w:bidi="ar-SA"/>
                                      </w:rPr>
                                      <w:t xml:space="preserve">  &lt;0.0001 </w:t>
                                    </w:r>
                                  </w:p>
                                </w:tc>
                              </w:tr>
                              <w:tr w:rsidR="00F27F5E" w:rsidRPr="00ED3296" w14:paraId="28DFF1E7" w14:textId="77777777" w:rsidTr="00F27F5E">
                                <w:trPr>
                                  <w:trHeight w:val="319"/>
                                </w:trPr>
                                <w:tc>
                                  <w:tcPr>
                                    <w:tcW w:w="1185" w:type="dxa"/>
                                    <w:noWrap/>
                                    <w:vAlign w:val="bottom"/>
                                    <w:hideMark/>
                                  </w:tcPr>
                                  <w:p w14:paraId="2ABBB655" w14:textId="77777777" w:rsidR="00F27F5E" w:rsidRPr="00ED3296" w:rsidRDefault="00F27F5E" w:rsidP="00B25C74">
                                    <w:pPr>
                                      <w:spacing w:after="0" w:line="240" w:lineRule="auto"/>
                                      <w:jc w:val="left"/>
                                      <w:rPr>
                                        <w:rFonts w:ascii="Arial" w:eastAsia="Times New Roman" w:hAnsi="Arial" w:cs="Arial"/>
                                        <w:b/>
                                        <w:color w:val="000000"/>
                                        <w:sz w:val="18"/>
                                        <w:szCs w:val="20"/>
                                        <w:lang w:bidi="ar-SA"/>
                                      </w:rPr>
                                    </w:pPr>
                                    <w:r w:rsidRPr="00ED3296">
                                      <w:rPr>
                                        <w:rFonts w:ascii="Arial" w:eastAsia="Times New Roman" w:hAnsi="Arial" w:cs="Arial"/>
                                        <w:b/>
                                        <w:color w:val="000000"/>
                                        <w:sz w:val="18"/>
                                        <w:szCs w:val="20"/>
                                        <w:lang w:bidi="ar-SA"/>
                                      </w:rPr>
                                      <w:t>LSD (0.05)</w:t>
                                    </w:r>
                                  </w:p>
                                </w:tc>
                                <w:tc>
                                  <w:tcPr>
                                    <w:tcW w:w="1176" w:type="dxa"/>
                                    <w:noWrap/>
                                    <w:vAlign w:val="bottom"/>
                                    <w:hideMark/>
                                  </w:tcPr>
                                  <w:p w14:paraId="7E4E9CBD" w14:textId="4602F278" w:rsidR="00F27F5E" w:rsidRPr="00ED3296" w:rsidRDefault="00F27F5E" w:rsidP="002F4C23">
                                    <w:pPr>
                                      <w:spacing w:after="0" w:line="240" w:lineRule="auto"/>
                                      <w:rPr>
                                        <w:rFonts w:ascii="Arial" w:eastAsia="Times New Roman" w:hAnsi="Arial" w:cs="Arial"/>
                                        <w:b/>
                                        <w:color w:val="000000"/>
                                        <w:sz w:val="18"/>
                                        <w:szCs w:val="20"/>
                                        <w:lang w:bidi="ar-SA"/>
                                      </w:rPr>
                                    </w:pPr>
                                    <w:r w:rsidRPr="00ED3296">
                                      <w:rPr>
                                        <w:rFonts w:ascii="Arial" w:eastAsia="Times New Roman" w:hAnsi="Arial" w:cs="Arial"/>
                                        <w:b/>
                                        <w:color w:val="000000"/>
                                        <w:sz w:val="18"/>
                                        <w:szCs w:val="20"/>
                                        <w:lang w:bidi="ar-SA"/>
                                      </w:rPr>
                                      <w:t xml:space="preserve"> = </w:t>
                                    </w:r>
                                    <w:r w:rsidRPr="00F27F5E">
                                      <w:rPr>
                                        <w:rFonts w:ascii="Arial" w:eastAsia="Times New Roman" w:hAnsi="Arial" w:cs="Arial"/>
                                        <w:b/>
                                        <w:bCs/>
                                        <w:kern w:val="24"/>
                                        <w:sz w:val="18"/>
                                        <w:szCs w:val="18"/>
                                      </w:rPr>
                                      <w:t>0.2547</w:t>
                                    </w:r>
                                  </w:p>
                                </w:tc>
                              </w:tr>
                              <w:tr w:rsidR="00F27F5E" w:rsidRPr="00ED3296" w14:paraId="2FCB7E9F" w14:textId="77777777" w:rsidTr="00F27F5E">
                                <w:trPr>
                                  <w:trHeight w:val="291"/>
                                </w:trPr>
                                <w:tc>
                                  <w:tcPr>
                                    <w:tcW w:w="1185" w:type="dxa"/>
                                    <w:noWrap/>
                                    <w:vAlign w:val="bottom"/>
                                    <w:hideMark/>
                                  </w:tcPr>
                                  <w:p w14:paraId="324FEC7B" w14:textId="77777777" w:rsidR="00F27F5E" w:rsidRPr="00ED3296" w:rsidRDefault="00F27F5E" w:rsidP="00B25C74">
                                    <w:pPr>
                                      <w:spacing w:after="0" w:line="240" w:lineRule="auto"/>
                                      <w:jc w:val="left"/>
                                      <w:rPr>
                                        <w:rFonts w:ascii="Arial" w:eastAsia="Times New Roman" w:hAnsi="Arial" w:cs="Arial"/>
                                        <w:b/>
                                        <w:color w:val="000000"/>
                                        <w:sz w:val="18"/>
                                        <w:szCs w:val="20"/>
                                        <w:lang w:bidi="ar-SA"/>
                                      </w:rPr>
                                    </w:pPr>
                                    <w:r w:rsidRPr="00ED3296">
                                      <w:rPr>
                                        <w:rFonts w:ascii="Arial" w:eastAsia="Times New Roman" w:hAnsi="Arial" w:cs="Arial"/>
                                        <w:b/>
                                        <w:color w:val="000000"/>
                                        <w:sz w:val="18"/>
                                        <w:szCs w:val="20"/>
                                        <w:lang w:bidi="ar-SA"/>
                                      </w:rPr>
                                      <w:t>CV%</w:t>
                                    </w:r>
                                  </w:p>
                                </w:tc>
                                <w:tc>
                                  <w:tcPr>
                                    <w:tcW w:w="1176" w:type="dxa"/>
                                    <w:noWrap/>
                                    <w:vAlign w:val="bottom"/>
                                    <w:hideMark/>
                                  </w:tcPr>
                                  <w:p w14:paraId="3F30020D" w14:textId="25763FEC" w:rsidR="00F27F5E" w:rsidRPr="00ED3296" w:rsidRDefault="00F27F5E" w:rsidP="00B25C74">
                                    <w:pPr>
                                      <w:spacing w:after="0" w:line="240" w:lineRule="auto"/>
                                      <w:rPr>
                                        <w:rFonts w:ascii="Arial" w:eastAsia="Times New Roman" w:hAnsi="Arial" w:cs="Arial"/>
                                        <w:b/>
                                        <w:color w:val="000000"/>
                                        <w:sz w:val="18"/>
                                        <w:szCs w:val="20"/>
                                        <w:lang w:bidi="ar-SA"/>
                                      </w:rPr>
                                    </w:pPr>
                                    <w:r w:rsidRPr="00ED3296">
                                      <w:rPr>
                                        <w:rFonts w:ascii="Arial" w:eastAsia="Times New Roman" w:hAnsi="Arial" w:cs="Arial"/>
                                        <w:b/>
                                        <w:color w:val="000000"/>
                                        <w:sz w:val="18"/>
                                        <w:szCs w:val="20"/>
                                        <w:lang w:bidi="ar-SA"/>
                                      </w:rPr>
                                      <w:t xml:space="preserve"> = </w:t>
                                    </w:r>
                                    <w:r w:rsidRPr="00F27F5E">
                                      <w:rPr>
                                        <w:rFonts w:ascii="Arial" w:eastAsia="Times New Roman" w:hAnsi="Arial" w:cs="Arial"/>
                                        <w:b/>
                                        <w:bCs/>
                                        <w:kern w:val="24"/>
                                        <w:sz w:val="18"/>
                                        <w:szCs w:val="18"/>
                                      </w:rPr>
                                      <w:t>13.36</w:t>
                                    </w:r>
                                  </w:p>
                                </w:tc>
                              </w:tr>
                            </w:tbl>
                            <w:p w14:paraId="2CC561B2" w14:textId="77777777" w:rsidR="00F27F5E" w:rsidRPr="00ED3296" w:rsidRDefault="00F27F5E" w:rsidP="00605576">
                              <w:pPr>
                                <w:rPr>
                                  <w:rFonts w:ascii="Arial" w:hAnsi="Arial" w:cs="Arial"/>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8CCC606" id="Group 9" o:spid="_x0000_s1027" style="position:absolute;left:0;text-align:left;margin-left:42.75pt;margin-top:0;width:374.95pt;height:148.25pt;z-index:251655680;mso-width-relative:margin;mso-height-relative:margin" coordorigin="-571,-1096" coordsize="47619,188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">
                <v:shape id="Text Box 5" o:spid="_x0000_s1028" type="#_x0000_t202" style="position:absolute;left:31255;top:8956;width:15793;height:87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" fillcolor="white [3201]" stroked="f" strokeweight=".5pt">
                  <v:textbox>
                    <w:txbxContent>
                      <w:tbl>
                        <w:tblPr>
                          <w:tblW w:w="2361" w:type="dxa"/>
                          <w:tblInd w:w="93" w:type="dxa"/>
                          <w:tblLook w:val="04A0" w:firstRow="1" w:lastRow="0" w:firstColumn="1" w:lastColumn="0" w:noHBand="0" w:noVBand="1"/>
                        </w:tblPr>
                        <w:tblGrid>
                          <w:gridCol w:w="1185"/>
                          <w:gridCol w:w="1176"/>
                        </w:tblGrid>
                        <w:tr w:rsidR="00605576" w:rsidRPr="00ED3296" w14:paraId="3811DF08" w14:textId="77777777" w:rsidTr="00F27F5E">
                          <w:trPr>
                            <w:trHeight w:val="554"/>
                          </w:trPr>
                          <w:tc>
                            <w:tcPr>
                              <w:tcW w:w="1185" w:type="dxa"/>
                              <w:noWrap/>
                              <w:vAlign w:val="bottom"/>
                              <w:hideMark/>
                            </w:tcPr>
                            <w:p w14:paraId="16BACA56" w14:textId="77777777" w:rsidR="00605576" w:rsidRPr="00ED3296" w:rsidRDefault="00605576" w:rsidP="00B25C74">
                              <w:pPr>
                                <w:spacing w:after="0" w:line="240" w:lineRule="auto"/>
                                <w:jc w:val="left"/>
                                <w:rPr>
                                  <w:rFonts w:ascii="Arial" w:eastAsia="Times New Roman" w:hAnsi="Arial" w:cs="Arial"/>
                                  <w:b/>
                                  <w:color w:val="000000"/>
                                  <w:sz w:val="18"/>
                                  <w:szCs w:val="20"/>
                                  <w:lang w:bidi="ar-SA"/>
                                </w:rPr>
                              </w:pPr>
                              <w:proofErr w:type="spellStart"/>
                              <w:r w:rsidRPr="00ED3296">
                                <w:rPr>
                                  <w:rFonts w:ascii="Arial" w:eastAsia="Times New Roman" w:hAnsi="Arial" w:cs="Arial"/>
                                  <w:b/>
                                  <w:color w:val="000000"/>
                                  <w:sz w:val="18"/>
                                  <w:szCs w:val="20"/>
                                  <w:lang w:bidi="ar-SA"/>
                                </w:rPr>
                                <w:t>Pr</w:t>
                              </w:r>
                              <w:proofErr w:type="spellEnd"/>
                              <w:r w:rsidRPr="00ED3296">
                                <w:rPr>
                                  <w:rFonts w:ascii="Arial" w:eastAsia="Times New Roman" w:hAnsi="Arial" w:cs="Arial"/>
                                  <w:b/>
                                  <w:color w:val="000000"/>
                                  <w:sz w:val="18"/>
                                  <w:szCs w:val="20"/>
                                  <w:lang w:bidi="ar-SA"/>
                                </w:rPr>
                                <w:t>&gt;</w:t>
                              </w:r>
                              <w:proofErr w:type="gramStart"/>
                              <w:r w:rsidRPr="00ED3296">
                                <w:rPr>
                                  <w:rFonts w:ascii="Arial" w:eastAsia="Times New Roman" w:hAnsi="Arial" w:cs="Arial"/>
                                  <w:b/>
                                  <w:color w:val="000000"/>
                                  <w:sz w:val="18"/>
                                  <w:szCs w:val="20"/>
                                  <w:lang w:bidi="ar-SA"/>
                                </w:rPr>
                                <w:t>F(</w:t>
                              </w:r>
                              <w:proofErr w:type="gramEnd"/>
                              <w:r w:rsidRPr="00ED3296">
                                <w:rPr>
                                  <w:rFonts w:ascii="Arial" w:eastAsia="Times New Roman" w:hAnsi="Arial" w:cs="Arial"/>
                                  <w:b/>
                                  <w:color w:val="000000"/>
                                  <w:sz w:val="18"/>
                                  <w:szCs w:val="20"/>
                                  <w:lang w:bidi="ar-SA"/>
                                </w:rPr>
                                <w:t>0.01)</w:t>
                              </w:r>
                            </w:p>
                          </w:tc>
                          <w:tc>
                            <w:tcPr>
                              <w:tcW w:w="1176" w:type="dxa"/>
                              <w:noWrap/>
                              <w:vAlign w:val="bottom"/>
                              <w:hideMark/>
                            </w:tcPr>
                            <w:p w14:paraId="16F109CE" w14:textId="77777777" w:rsidR="00605576" w:rsidRPr="00ED3296" w:rsidRDefault="00605576" w:rsidP="00B25C74">
                              <w:pPr>
                                <w:spacing w:after="0" w:line="240" w:lineRule="auto"/>
                                <w:rPr>
                                  <w:rFonts w:ascii="Arial" w:eastAsia="Times New Roman" w:hAnsi="Arial" w:cs="Arial"/>
                                  <w:b/>
                                  <w:color w:val="000000"/>
                                  <w:sz w:val="18"/>
                                  <w:szCs w:val="20"/>
                                  <w:lang w:bidi="ar-SA"/>
                                </w:rPr>
                              </w:pPr>
                              <w:r w:rsidRPr="00ED3296">
                                <w:rPr>
                                  <w:rFonts w:ascii="Arial" w:eastAsia="Times New Roman" w:hAnsi="Arial" w:cs="Arial"/>
                                  <w:b/>
                                  <w:color w:val="000000"/>
                                  <w:sz w:val="18"/>
                                  <w:szCs w:val="20"/>
                                  <w:lang w:bidi="ar-SA"/>
                                </w:rPr>
                                <w:t xml:space="preserve">  &lt;0.0001 </w:t>
                              </w:r>
                            </w:p>
                          </w:tc>
                        </w:tr>
                        <w:tr w:rsidR="00605576" w:rsidRPr="00ED3296" w14:paraId="6961350C" w14:textId="77777777" w:rsidTr="00F27F5E">
                          <w:trPr>
                            <w:trHeight w:val="319"/>
                          </w:trPr>
                          <w:tc>
                            <w:tcPr>
                              <w:tcW w:w="1185" w:type="dxa"/>
                              <w:noWrap/>
                              <w:vAlign w:val="bottom"/>
                              <w:hideMark/>
                            </w:tcPr>
                            <w:p w14:paraId="20A5FC6A" w14:textId="77777777" w:rsidR="00605576" w:rsidRPr="00ED3296" w:rsidRDefault="00605576" w:rsidP="00B25C74">
                              <w:pPr>
                                <w:spacing w:after="0" w:line="240" w:lineRule="auto"/>
                                <w:jc w:val="left"/>
                                <w:rPr>
                                  <w:rFonts w:ascii="Arial" w:eastAsia="Times New Roman" w:hAnsi="Arial" w:cs="Arial"/>
                                  <w:b/>
                                  <w:color w:val="000000"/>
                                  <w:sz w:val="18"/>
                                  <w:szCs w:val="20"/>
                                  <w:lang w:bidi="ar-SA"/>
                                </w:rPr>
                              </w:pPr>
                              <w:r w:rsidRPr="00ED3296">
                                <w:rPr>
                                  <w:rFonts w:ascii="Arial" w:eastAsia="Times New Roman" w:hAnsi="Arial" w:cs="Arial"/>
                                  <w:b/>
                                  <w:color w:val="000000"/>
                                  <w:sz w:val="18"/>
                                  <w:szCs w:val="20"/>
                                  <w:lang w:bidi="ar-SA"/>
                                </w:rPr>
                                <w:t>LSD (0.05)</w:t>
                              </w:r>
                            </w:p>
                          </w:tc>
                          <w:tc>
                            <w:tcPr>
                              <w:tcW w:w="1176" w:type="dxa"/>
                              <w:noWrap/>
                              <w:vAlign w:val="bottom"/>
                              <w:hideMark/>
                            </w:tcPr>
                            <w:p w14:paraId="1AD1456D" w14:textId="77777777" w:rsidR="00605576" w:rsidRPr="00ED3296" w:rsidRDefault="00605576" w:rsidP="002F4C23">
                              <w:pPr>
                                <w:spacing w:after="0" w:line="240" w:lineRule="auto"/>
                                <w:rPr>
                                  <w:rFonts w:ascii="Arial" w:eastAsia="Times New Roman" w:hAnsi="Arial" w:cs="Arial"/>
                                  <w:b/>
                                  <w:color w:val="000000"/>
                                  <w:sz w:val="18"/>
                                  <w:szCs w:val="20"/>
                                  <w:lang w:bidi="ar-SA"/>
                                </w:rPr>
                              </w:pPr>
                              <w:r w:rsidRPr="00ED3296">
                                <w:rPr>
                                  <w:rFonts w:ascii="Arial" w:eastAsia="Times New Roman" w:hAnsi="Arial" w:cs="Arial"/>
                                  <w:b/>
                                  <w:color w:val="000000"/>
                                  <w:sz w:val="18"/>
                                  <w:szCs w:val="20"/>
                                  <w:lang w:bidi="ar-SA"/>
                                </w:rPr>
                                <w:t xml:space="preserve"> = 0.4530</w:t>
                              </w:r>
                            </w:p>
                          </w:tc>
                        </w:tr>
                        <w:tr w:rsidR="00605576" w:rsidRPr="00ED3296" w14:paraId="466B5EF8" w14:textId="77777777" w:rsidTr="00F27F5E">
                          <w:trPr>
                            <w:trHeight w:val="291"/>
                          </w:trPr>
                          <w:tc>
                            <w:tcPr>
                              <w:tcW w:w="1185" w:type="dxa"/>
                              <w:noWrap/>
                              <w:vAlign w:val="bottom"/>
                              <w:hideMark/>
                            </w:tcPr>
                            <w:p w14:paraId="513CEE04" w14:textId="77777777" w:rsidR="00605576" w:rsidRPr="00ED3296" w:rsidRDefault="00605576" w:rsidP="00B25C74">
                              <w:pPr>
                                <w:spacing w:after="0" w:line="240" w:lineRule="auto"/>
                                <w:jc w:val="left"/>
                                <w:rPr>
                                  <w:rFonts w:ascii="Arial" w:eastAsia="Times New Roman" w:hAnsi="Arial" w:cs="Arial"/>
                                  <w:b/>
                                  <w:color w:val="000000"/>
                                  <w:sz w:val="18"/>
                                  <w:szCs w:val="20"/>
                                  <w:lang w:bidi="ar-SA"/>
                                </w:rPr>
                              </w:pPr>
                              <w:r w:rsidRPr="00ED3296">
                                <w:rPr>
                                  <w:rFonts w:ascii="Arial" w:eastAsia="Times New Roman" w:hAnsi="Arial" w:cs="Arial"/>
                                  <w:b/>
                                  <w:color w:val="000000"/>
                                  <w:sz w:val="18"/>
                                  <w:szCs w:val="20"/>
                                  <w:lang w:bidi="ar-SA"/>
                                </w:rPr>
                                <w:t>CV%</w:t>
                              </w:r>
                            </w:p>
                          </w:tc>
                          <w:tc>
                            <w:tcPr>
                              <w:tcW w:w="1176" w:type="dxa"/>
                              <w:noWrap/>
                              <w:vAlign w:val="bottom"/>
                              <w:hideMark/>
                            </w:tcPr>
                            <w:p w14:paraId="2983F56F" w14:textId="77777777" w:rsidR="00605576" w:rsidRPr="00ED3296" w:rsidRDefault="00605576" w:rsidP="00B25C74">
                              <w:pPr>
                                <w:spacing w:after="0" w:line="240" w:lineRule="auto"/>
                                <w:rPr>
                                  <w:rFonts w:ascii="Arial" w:eastAsia="Times New Roman" w:hAnsi="Arial" w:cs="Arial"/>
                                  <w:b/>
                                  <w:color w:val="000000"/>
                                  <w:sz w:val="18"/>
                                  <w:szCs w:val="20"/>
                                  <w:lang w:bidi="ar-SA"/>
                                </w:rPr>
                              </w:pPr>
                              <w:r w:rsidRPr="00ED3296">
                                <w:rPr>
                                  <w:rFonts w:ascii="Arial" w:eastAsia="Times New Roman" w:hAnsi="Arial" w:cs="Arial"/>
                                  <w:b/>
                                  <w:color w:val="000000"/>
                                  <w:sz w:val="18"/>
                                  <w:szCs w:val="20"/>
                                  <w:lang w:bidi="ar-SA"/>
                                </w:rPr>
                                <w:t xml:space="preserve"> = 5.17</w:t>
                              </w:r>
                            </w:p>
                          </w:tc>
                        </w:tr>
                      </w:tbl>
                      <w:p w14:paraId="20271A0D" w14:textId="77777777" w:rsidR="00605576" w:rsidRPr="00ED3296" w:rsidRDefault="00605576" w:rsidP="00605576">
                        <w:pPr>
                          <w:rPr>
                            <w:rFonts w:ascii="Arial" w:hAnsi="Arial" w:cs="Arial"/>
                            <w:szCs w:val="20"/>
                          </w:rPr>
                        </w:pPr>
                      </w:p>
                    </w:txbxContent>
                  </v:textbox>
                </v:shape>
                <v:shape id="Text Box 6" o:spid="_x0000_s1029" type="#_x0000_t202" style="position:absolute;left:-571;top:-1096;width:15791;height:10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" fillcolor="white [3201]" stroked="f" strokeweight=".5pt">
                  <v:textbox>
                    <w:txbxContent>
                      <w:tbl>
                        <w:tblPr>
                          <w:tblW w:w="2361" w:type="dxa"/>
                          <w:tblInd w:w="93" w:type="dxa"/>
                          <w:tblLook w:val="04A0" w:firstRow="1" w:lastRow="0" w:firstColumn="1" w:lastColumn="0" w:noHBand="0" w:noVBand="1"/>
                        </w:tblPr>
                        <w:tblGrid>
                          <w:gridCol w:w="1185"/>
                          <w:gridCol w:w="1176"/>
                        </w:tblGrid>
                        <w:tr w:rsidR="00605576" w:rsidRPr="00ED3296" w14:paraId="187E5A49" w14:textId="77777777" w:rsidTr="00F27F5E">
                          <w:trPr>
                            <w:trHeight w:val="554"/>
                          </w:trPr>
                          <w:tc>
                            <w:tcPr>
                              <w:tcW w:w="1185" w:type="dxa"/>
                              <w:noWrap/>
                              <w:vAlign w:val="bottom"/>
                              <w:hideMark/>
                            </w:tcPr>
                            <w:p w14:paraId="171F22EA" w14:textId="77777777" w:rsidR="00605576" w:rsidRPr="00ED3296" w:rsidRDefault="00605576" w:rsidP="00B25C74">
                              <w:pPr>
                                <w:spacing w:after="0" w:line="240" w:lineRule="auto"/>
                                <w:jc w:val="left"/>
                                <w:rPr>
                                  <w:rFonts w:ascii="Arial" w:eastAsia="Times New Roman" w:hAnsi="Arial" w:cs="Arial"/>
                                  <w:b/>
                                  <w:color w:val="000000"/>
                                  <w:sz w:val="18"/>
                                  <w:szCs w:val="20"/>
                                  <w:lang w:bidi="ar-SA"/>
                                </w:rPr>
                              </w:pPr>
                              <w:proofErr w:type="spellStart"/>
                              <w:r w:rsidRPr="00ED3296">
                                <w:rPr>
                                  <w:rFonts w:ascii="Arial" w:eastAsia="Times New Roman" w:hAnsi="Arial" w:cs="Arial"/>
                                  <w:b/>
                                  <w:color w:val="000000"/>
                                  <w:sz w:val="18"/>
                                  <w:szCs w:val="20"/>
                                  <w:lang w:bidi="ar-SA"/>
                                </w:rPr>
                                <w:t>Pr</w:t>
                              </w:r>
                              <w:proofErr w:type="spellEnd"/>
                              <w:r w:rsidRPr="00ED3296">
                                <w:rPr>
                                  <w:rFonts w:ascii="Arial" w:eastAsia="Times New Roman" w:hAnsi="Arial" w:cs="Arial"/>
                                  <w:b/>
                                  <w:color w:val="000000"/>
                                  <w:sz w:val="18"/>
                                  <w:szCs w:val="20"/>
                                  <w:lang w:bidi="ar-SA"/>
                                </w:rPr>
                                <w:t>&gt;</w:t>
                              </w:r>
                              <w:proofErr w:type="gramStart"/>
                              <w:r w:rsidRPr="00ED3296">
                                <w:rPr>
                                  <w:rFonts w:ascii="Arial" w:eastAsia="Times New Roman" w:hAnsi="Arial" w:cs="Arial"/>
                                  <w:b/>
                                  <w:color w:val="000000"/>
                                  <w:sz w:val="18"/>
                                  <w:szCs w:val="20"/>
                                  <w:lang w:bidi="ar-SA"/>
                                </w:rPr>
                                <w:t>F(</w:t>
                              </w:r>
                              <w:proofErr w:type="gramEnd"/>
                              <w:r w:rsidRPr="00ED3296">
                                <w:rPr>
                                  <w:rFonts w:ascii="Arial" w:eastAsia="Times New Roman" w:hAnsi="Arial" w:cs="Arial"/>
                                  <w:b/>
                                  <w:color w:val="000000"/>
                                  <w:sz w:val="18"/>
                                  <w:szCs w:val="20"/>
                                  <w:lang w:bidi="ar-SA"/>
                                </w:rPr>
                                <w:t>0.01)</w:t>
                              </w:r>
                            </w:p>
                          </w:tc>
                          <w:tc>
                            <w:tcPr>
                              <w:tcW w:w="1176" w:type="dxa"/>
                              <w:noWrap/>
                              <w:vAlign w:val="bottom"/>
                            </w:tcPr>
                            <w:p w14:paraId="208B3BB5" w14:textId="77777777" w:rsidR="00605576" w:rsidRPr="00ED3296" w:rsidRDefault="00605576" w:rsidP="00B25C74">
                              <w:pPr>
                                <w:spacing w:after="0" w:line="240" w:lineRule="auto"/>
                                <w:rPr>
                                  <w:rFonts w:ascii="Arial" w:eastAsia="Times New Roman" w:hAnsi="Arial" w:cs="Arial"/>
                                  <w:b/>
                                  <w:color w:val="000000"/>
                                  <w:sz w:val="18"/>
                                  <w:szCs w:val="20"/>
                                  <w:lang w:bidi="ar-SA"/>
                                </w:rPr>
                              </w:pPr>
                              <w:r w:rsidRPr="00ED3296">
                                <w:rPr>
                                  <w:rFonts w:ascii="Arial" w:eastAsia="Times New Roman" w:hAnsi="Arial" w:cs="Arial"/>
                                  <w:b/>
                                  <w:color w:val="000000"/>
                                  <w:sz w:val="18"/>
                                  <w:szCs w:val="20"/>
                                  <w:lang w:bidi="ar-SA"/>
                                </w:rPr>
                                <w:t>&lt;0.0001</w:t>
                              </w:r>
                            </w:p>
                          </w:tc>
                        </w:tr>
                        <w:tr w:rsidR="00605576" w:rsidRPr="00ED3296" w14:paraId="71B42FD6" w14:textId="77777777" w:rsidTr="00F27F5E">
                          <w:trPr>
                            <w:trHeight w:val="319"/>
                          </w:trPr>
                          <w:tc>
                            <w:tcPr>
                              <w:tcW w:w="1185" w:type="dxa"/>
                              <w:noWrap/>
                              <w:vAlign w:val="bottom"/>
                              <w:hideMark/>
                            </w:tcPr>
                            <w:p w14:paraId="425A5998" w14:textId="77777777" w:rsidR="00605576" w:rsidRPr="00ED3296" w:rsidRDefault="00605576" w:rsidP="00B25C74">
                              <w:pPr>
                                <w:spacing w:after="0" w:line="240" w:lineRule="auto"/>
                                <w:jc w:val="left"/>
                                <w:rPr>
                                  <w:rFonts w:ascii="Arial" w:eastAsia="Times New Roman" w:hAnsi="Arial" w:cs="Arial"/>
                                  <w:b/>
                                  <w:color w:val="000000"/>
                                  <w:sz w:val="18"/>
                                  <w:szCs w:val="20"/>
                                  <w:lang w:bidi="ar-SA"/>
                                </w:rPr>
                              </w:pPr>
                              <w:r w:rsidRPr="00ED3296">
                                <w:rPr>
                                  <w:rFonts w:ascii="Arial" w:eastAsia="Times New Roman" w:hAnsi="Arial" w:cs="Arial"/>
                                  <w:b/>
                                  <w:color w:val="000000"/>
                                  <w:sz w:val="18"/>
                                  <w:szCs w:val="20"/>
                                  <w:lang w:bidi="ar-SA"/>
                                </w:rPr>
                                <w:t>LSD (0.05)</w:t>
                              </w:r>
                            </w:p>
                          </w:tc>
                          <w:tc>
                            <w:tcPr>
                              <w:tcW w:w="1176" w:type="dxa"/>
                              <w:noWrap/>
                              <w:vAlign w:val="bottom"/>
                            </w:tcPr>
                            <w:p w14:paraId="1F2BE31A" w14:textId="77777777" w:rsidR="00605576" w:rsidRPr="00ED3296" w:rsidRDefault="00605576" w:rsidP="00B25C74">
                              <w:pPr>
                                <w:spacing w:after="0" w:line="240" w:lineRule="auto"/>
                                <w:rPr>
                                  <w:rFonts w:ascii="Arial" w:eastAsia="Times New Roman" w:hAnsi="Arial" w:cs="Arial"/>
                                  <w:b/>
                                  <w:color w:val="000000"/>
                                  <w:sz w:val="18"/>
                                  <w:szCs w:val="20"/>
                                  <w:lang w:bidi="ar-SA"/>
                                </w:rPr>
                              </w:pPr>
                              <w:r w:rsidRPr="00ED3296">
                                <w:rPr>
                                  <w:rFonts w:ascii="Arial" w:eastAsia="Times New Roman" w:hAnsi="Arial" w:cs="Arial"/>
                                  <w:b/>
                                  <w:color w:val="000000"/>
                                  <w:sz w:val="18"/>
                                  <w:szCs w:val="20"/>
                                  <w:lang w:bidi="ar-SA"/>
                                </w:rPr>
                                <w:t>= 0.3475</w:t>
                              </w:r>
                            </w:p>
                          </w:tc>
                        </w:tr>
                        <w:tr w:rsidR="00605576" w:rsidRPr="00ED3296" w14:paraId="67A36196" w14:textId="77777777" w:rsidTr="00F27F5E">
                          <w:trPr>
                            <w:trHeight w:val="291"/>
                          </w:trPr>
                          <w:tc>
                            <w:tcPr>
                              <w:tcW w:w="1185" w:type="dxa"/>
                              <w:noWrap/>
                              <w:vAlign w:val="bottom"/>
                              <w:hideMark/>
                            </w:tcPr>
                            <w:p w14:paraId="289C2B51" w14:textId="77777777" w:rsidR="00605576" w:rsidRPr="00ED3296" w:rsidRDefault="00605576" w:rsidP="00B25C74">
                              <w:pPr>
                                <w:spacing w:after="0" w:line="240" w:lineRule="auto"/>
                                <w:jc w:val="left"/>
                                <w:rPr>
                                  <w:rFonts w:ascii="Arial" w:eastAsia="Times New Roman" w:hAnsi="Arial" w:cs="Arial"/>
                                  <w:b/>
                                  <w:color w:val="000000"/>
                                  <w:sz w:val="18"/>
                                  <w:szCs w:val="20"/>
                                  <w:lang w:bidi="ar-SA"/>
                                </w:rPr>
                              </w:pPr>
                              <w:r w:rsidRPr="00ED3296">
                                <w:rPr>
                                  <w:rFonts w:ascii="Arial" w:eastAsia="Times New Roman" w:hAnsi="Arial" w:cs="Arial"/>
                                  <w:b/>
                                  <w:color w:val="000000"/>
                                  <w:sz w:val="18"/>
                                  <w:szCs w:val="20"/>
                                  <w:lang w:bidi="ar-SA"/>
                                </w:rPr>
                                <w:t>CV%</w:t>
                              </w:r>
                            </w:p>
                          </w:tc>
                          <w:tc>
                            <w:tcPr>
                              <w:tcW w:w="1176" w:type="dxa"/>
                              <w:noWrap/>
                              <w:vAlign w:val="bottom"/>
                            </w:tcPr>
                            <w:p w14:paraId="0A367E99" w14:textId="77777777" w:rsidR="00605576" w:rsidRPr="00ED3296" w:rsidRDefault="00605576" w:rsidP="00B25C74">
                              <w:pPr>
                                <w:spacing w:after="0" w:line="240" w:lineRule="auto"/>
                                <w:rPr>
                                  <w:rFonts w:ascii="Arial" w:eastAsia="Times New Roman" w:hAnsi="Arial" w:cs="Arial"/>
                                  <w:b/>
                                  <w:color w:val="000000"/>
                                  <w:sz w:val="18"/>
                                  <w:szCs w:val="20"/>
                                  <w:lang w:bidi="ar-SA"/>
                                </w:rPr>
                              </w:pPr>
                              <w:r w:rsidRPr="00ED3296">
                                <w:rPr>
                                  <w:rFonts w:ascii="Arial" w:eastAsia="Times New Roman" w:hAnsi="Arial" w:cs="Arial"/>
                                  <w:b/>
                                  <w:color w:val="000000"/>
                                  <w:sz w:val="18"/>
                                  <w:szCs w:val="20"/>
                                  <w:lang w:bidi="ar-SA"/>
                                </w:rPr>
                                <w:t>= 2.04</w:t>
                              </w:r>
                            </w:p>
                          </w:tc>
                        </w:tr>
                      </w:tbl>
                      <w:p w14:paraId="01E3A591" w14:textId="77777777" w:rsidR="00605576" w:rsidRPr="00ED3296" w:rsidRDefault="00605576" w:rsidP="00605576">
                        <w:pPr>
                          <w:rPr>
                            <w:rFonts w:ascii="Arial" w:hAnsi="Arial" w:cs="Arial"/>
                            <w:sz w:val="28"/>
                          </w:rPr>
                        </w:pPr>
                      </w:p>
                    </w:txbxContent>
                  </v:textbox>
                </v:shape>
                <v:shape id="Text Box 10" o:spid="_x0000_s1030" type="#_x0000_t202" style="position:absolute;left:14586;top:4287;width:15792;height:87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" fillcolor="white [3201]" stroked="f" strokeweight=".5pt">
                  <v:textbox>
                    <w:txbxContent>
                      <w:tbl>
                        <w:tblPr>
                          <w:tblW w:w="2361" w:type="dxa"/>
                          <w:tblInd w:w="93" w:type="dxa"/>
                          <w:tblLook w:val="04A0" w:firstRow="1" w:lastRow="0" w:firstColumn="1" w:lastColumn="0" w:noHBand="0" w:noVBand="1"/>
                        </w:tblPr>
                        <w:tblGrid>
                          <w:gridCol w:w="1185"/>
                          <w:gridCol w:w="1176"/>
                        </w:tblGrid>
                        <w:tr w:rsidR="00F27F5E" w:rsidRPr="00ED3296" w14:paraId="7CB444AE" w14:textId="77777777" w:rsidTr="00F27F5E">
                          <w:trPr>
                            <w:trHeight w:val="554"/>
                          </w:trPr>
                          <w:tc>
                            <w:tcPr>
                              <w:tcW w:w="1185" w:type="dxa"/>
                              <w:noWrap/>
                              <w:vAlign w:val="bottom"/>
                              <w:hideMark/>
                            </w:tcPr>
                            <w:p w14:paraId="3CD35E20" w14:textId="77777777" w:rsidR="00F27F5E" w:rsidRPr="00ED3296" w:rsidRDefault="00F27F5E" w:rsidP="00B25C74">
                              <w:pPr>
                                <w:spacing w:after="0" w:line="240" w:lineRule="auto"/>
                                <w:jc w:val="left"/>
                                <w:rPr>
                                  <w:rFonts w:ascii="Arial" w:eastAsia="Times New Roman" w:hAnsi="Arial" w:cs="Arial"/>
                                  <w:b/>
                                  <w:color w:val="000000"/>
                                  <w:sz w:val="18"/>
                                  <w:szCs w:val="20"/>
                                  <w:lang w:bidi="ar-SA"/>
                                </w:rPr>
                              </w:pPr>
                              <w:proofErr w:type="spellStart"/>
                              <w:r w:rsidRPr="00ED3296">
                                <w:rPr>
                                  <w:rFonts w:ascii="Arial" w:eastAsia="Times New Roman" w:hAnsi="Arial" w:cs="Arial"/>
                                  <w:b/>
                                  <w:color w:val="000000"/>
                                  <w:sz w:val="18"/>
                                  <w:szCs w:val="20"/>
                                  <w:lang w:bidi="ar-SA"/>
                                </w:rPr>
                                <w:t>Pr</w:t>
                              </w:r>
                              <w:proofErr w:type="spellEnd"/>
                              <w:r w:rsidRPr="00ED3296">
                                <w:rPr>
                                  <w:rFonts w:ascii="Arial" w:eastAsia="Times New Roman" w:hAnsi="Arial" w:cs="Arial"/>
                                  <w:b/>
                                  <w:color w:val="000000"/>
                                  <w:sz w:val="18"/>
                                  <w:szCs w:val="20"/>
                                  <w:lang w:bidi="ar-SA"/>
                                </w:rPr>
                                <w:t>&gt;</w:t>
                              </w:r>
                              <w:proofErr w:type="gramStart"/>
                              <w:r w:rsidRPr="00ED3296">
                                <w:rPr>
                                  <w:rFonts w:ascii="Arial" w:eastAsia="Times New Roman" w:hAnsi="Arial" w:cs="Arial"/>
                                  <w:b/>
                                  <w:color w:val="000000"/>
                                  <w:sz w:val="18"/>
                                  <w:szCs w:val="20"/>
                                  <w:lang w:bidi="ar-SA"/>
                                </w:rPr>
                                <w:t>F(</w:t>
                              </w:r>
                              <w:proofErr w:type="gramEnd"/>
                              <w:r w:rsidRPr="00ED3296">
                                <w:rPr>
                                  <w:rFonts w:ascii="Arial" w:eastAsia="Times New Roman" w:hAnsi="Arial" w:cs="Arial"/>
                                  <w:b/>
                                  <w:color w:val="000000"/>
                                  <w:sz w:val="18"/>
                                  <w:szCs w:val="20"/>
                                  <w:lang w:bidi="ar-SA"/>
                                </w:rPr>
                                <w:t>0.01)</w:t>
                              </w:r>
                            </w:p>
                          </w:tc>
                          <w:tc>
                            <w:tcPr>
                              <w:tcW w:w="1176" w:type="dxa"/>
                              <w:noWrap/>
                              <w:vAlign w:val="bottom"/>
                              <w:hideMark/>
                            </w:tcPr>
                            <w:p w14:paraId="13CEB9A2" w14:textId="77777777" w:rsidR="00F27F5E" w:rsidRPr="00ED3296" w:rsidRDefault="00F27F5E" w:rsidP="00B25C74">
                              <w:pPr>
                                <w:spacing w:after="0" w:line="240" w:lineRule="auto"/>
                                <w:rPr>
                                  <w:rFonts w:ascii="Arial" w:eastAsia="Times New Roman" w:hAnsi="Arial" w:cs="Arial"/>
                                  <w:b/>
                                  <w:color w:val="000000"/>
                                  <w:sz w:val="18"/>
                                  <w:szCs w:val="20"/>
                                  <w:lang w:bidi="ar-SA"/>
                                </w:rPr>
                              </w:pPr>
                              <w:r w:rsidRPr="00ED3296">
                                <w:rPr>
                                  <w:rFonts w:ascii="Arial" w:eastAsia="Times New Roman" w:hAnsi="Arial" w:cs="Arial"/>
                                  <w:b/>
                                  <w:color w:val="000000"/>
                                  <w:sz w:val="18"/>
                                  <w:szCs w:val="20"/>
                                  <w:lang w:bidi="ar-SA"/>
                                </w:rPr>
                                <w:t xml:space="preserve">  &lt;0.0001 </w:t>
                              </w:r>
                            </w:p>
                          </w:tc>
                        </w:tr>
                        <w:tr w:rsidR="00F27F5E" w:rsidRPr="00ED3296" w14:paraId="28DFF1E7" w14:textId="77777777" w:rsidTr="00F27F5E">
                          <w:trPr>
                            <w:trHeight w:val="319"/>
                          </w:trPr>
                          <w:tc>
                            <w:tcPr>
                              <w:tcW w:w="1185" w:type="dxa"/>
                              <w:noWrap/>
                              <w:vAlign w:val="bottom"/>
                              <w:hideMark/>
                            </w:tcPr>
                            <w:p w14:paraId="2ABBB655" w14:textId="77777777" w:rsidR="00F27F5E" w:rsidRPr="00ED3296" w:rsidRDefault="00F27F5E" w:rsidP="00B25C74">
                              <w:pPr>
                                <w:spacing w:after="0" w:line="240" w:lineRule="auto"/>
                                <w:jc w:val="left"/>
                                <w:rPr>
                                  <w:rFonts w:ascii="Arial" w:eastAsia="Times New Roman" w:hAnsi="Arial" w:cs="Arial"/>
                                  <w:b/>
                                  <w:color w:val="000000"/>
                                  <w:sz w:val="18"/>
                                  <w:szCs w:val="20"/>
                                  <w:lang w:bidi="ar-SA"/>
                                </w:rPr>
                              </w:pPr>
                              <w:r w:rsidRPr="00ED3296">
                                <w:rPr>
                                  <w:rFonts w:ascii="Arial" w:eastAsia="Times New Roman" w:hAnsi="Arial" w:cs="Arial"/>
                                  <w:b/>
                                  <w:color w:val="000000"/>
                                  <w:sz w:val="18"/>
                                  <w:szCs w:val="20"/>
                                  <w:lang w:bidi="ar-SA"/>
                                </w:rPr>
                                <w:t>LSD (0.05)</w:t>
                              </w:r>
                            </w:p>
                          </w:tc>
                          <w:tc>
                            <w:tcPr>
                              <w:tcW w:w="1176" w:type="dxa"/>
                              <w:noWrap/>
                              <w:vAlign w:val="bottom"/>
                              <w:hideMark/>
                            </w:tcPr>
                            <w:p w14:paraId="7E4E9CBD" w14:textId="4602F278" w:rsidR="00F27F5E" w:rsidRPr="00ED3296" w:rsidRDefault="00F27F5E" w:rsidP="002F4C23">
                              <w:pPr>
                                <w:spacing w:after="0" w:line="240" w:lineRule="auto"/>
                                <w:rPr>
                                  <w:rFonts w:ascii="Arial" w:eastAsia="Times New Roman" w:hAnsi="Arial" w:cs="Arial"/>
                                  <w:b/>
                                  <w:color w:val="000000"/>
                                  <w:sz w:val="18"/>
                                  <w:szCs w:val="20"/>
                                  <w:lang w:bidi="ar-SA"/>
                                </w:rPr>
                              </w:pPr>
                              <w:r w:rsidRPr="00ED3296">
                                <w:rPr>
                                  <w:rFonts w:ascii="Arial" w:eastAsia="Times New Roman" w:hAnsi="Arial" w:cs="Arial"/>
                                  <w:b/>
                                  <w:color w:val="000000"/>
                                  <w:sz w:val="18"/>
                                  <w:szCs w:val="20"/>
                                  <w:lang w:bidi="ar-SA"/>
                                </w:rPr>
                                <w:t xml:space="preserve"> = </w:t>
                              </w:r>
                              <w:r w:rsidRPr="00F27F5E">
                                <w:rPr>
                                  <w:rFonts w:ascii="Arial" w:eastAsia="Times New Roman" w:hAnsi="Arial" w:cs="Arial"/>
                                  <w:b/>
                                  <w:bCs/>
                                  <w:kern w:val="24"/>
                                  <w:sz w:val="18"/>
                                  <w:szCs w:val="18"/>
                                </w:rPr>
                                <w:t>0.2547</w:t>
                              </w:r>
                            </w:p>
                          </w:tc>
                        </w:tr>
                        <w:tr w:rsidR="00F27F5E" w:rsidRPr="00ED3296" w14:paraId="2FCB7E9F" w14:textId="77777777" w:rsidTr="00F27F5E">
                          <w:trPr>
                            <w:trHeight w:val="291"/>
                          </w:trPr>
                          <w:tc>
                            <w:tcPr>
                              <w:tcW w:w="1185" w:type="dxa"/>
                              <w:noWrap/>
                              <w:vAlign w:val="bottom"/>
                              <w:hideMark/>
                            </w:tcPr>
                            <w:p w14:paraId="324FEC7B" w14:textId="77777777" w:rsidR="00F27F5E" w:rsidRPr="00ED3296" w:rsidRDefault="00F27F5E" w:rsidP="00B25C74">
                              <w:pPr>
                                <w:spacing w:after="0" w:line="240" w:lineRule="auto"/>
                                <w:jc w:val="left"/>
                                <w:rPr>
                                  <w:rFonts w:ascii="Arial" w:eastAsia="Times New Roman" w:hAnsi="Arial" w:cs="Arial"/>
                                  <w:b/>
                                  <w:color w:val="000000"/>
                                  <w:sz w:val="18"/>
                                  <w:szCs w:val="20"/>
                                  <w:lang w:bidi="ar-SA"/>
                                </w:rPr>
                              </w:pPr>
                              <w:r w:rsidRPr="00ED3296">
                                <w:rPr>
                                  <w:rFonts w:ascii="Arial" w:eastAsia="Times New Roman" w:hAnsi="Arial" w:cs="Arial"/>
                                  <w:b/>
                                  <w:color w:val="000000"/>
                                  <w:sz w:val="18"/>
                                  <w:szCs w:val="20"/>
                                  <w:lang w:bidi="ar-SA"/>
                                </w:rPr>
                                <w:t>CV%</w:t>
                              </w:r>
                            </w:p>
                          </w:tc>
                          <w:tc>
                            <w:tcPr>
                              <w:tcW w:w="1176" w:type="dxa"/>
                              <w:noWrap/>
                              <w:vAlign w:val="bottom"/>
                              <w:hideMark/>
                            </w:tcPr>
                            <w:p w14:paraId="3F30020D" w14:textId="25763FEC" w:rsidR="00F27F5E" w:rsidRPr="00ED3296" w:rsidRDefault="00F27F5E" w:rsidP="00B25C74">
                              <w:pPr>
                                <w:spacing w:after="0" w:line="240" w:lineRule="auto"/>
                                <w:rPr>
                                  <w:rFonts w:ascii="Arial" w:eastAsia="Times New Roman" w:hAnsi="Arial" w:cs="Arial"/>
                                  <w:b/>
                                  <w:color w:val="000000"/>
                                  <w:sz w:val="18"/>
                                  <w:szCs w:val="20"/>
                                  <w:lang w:bidi="ar-SA"/>
                                </w:rPr>
                              </w:pPr>
                              <w:r w:rsidRPr="00ED3296">
                                <w:rPr>
                                  <w:rFonts w:ascii="Arial" w:eastAsia="Times New Roman" w:hAnsi="Arial" w:cs="Arial"/>
                                  <w:b/>
                                  <w:color w:val="000000"/>
                                  <w:sz w:val="18"/>
                                  <w:szCs w:val="20"/>
                                  <w:lang w:bidi="ar-SA"/>
                                </w:rPr>
                                <w:t xml:space="preserve"> = </w:t>
                              </w:r>
                              <w:r w:rsidRPr="00F27F5E">
                                <w:rPr>
                                  <w:rFonts w:ascii="Arial" w:eastAsia="Times New Roman" w:hAnsi="Arial" w:cs="Arial"/>
                                  <w:b/>
                                  <w:bCs/>
                                  <w:kern w:val="24"/>
                                  <w:sz w:val="18"/>
                                  <w:szCs w:val="18"/>
                                </w:rPr>
                                <w:t>13.36</w:t>
                              </w:r>
                            </w:p>
                          </w:tc>
                        </w:tr>
                      </w:tbl>
                      <w:p w14:paraId="2CC561B2" w14:textId="77777777" w:rsidR="00F27F5E" w:rsidRPr="00ED3296" w:rsidRDefault="00F27F5E" w:rsidP="00605576">
                        <w:pPr>
                          <w:rPr>
                            <w:rFonts w:ascii="Arial" w:hAnsi="Arial" w:cs="Arial"/>
                            <w:szCs w:val="20"/>
                          </w:rPr>
                        </w:pPr>
                      </w:p>
                    </w:txbxContent>
                  </v:textbox>
                </v:shape>
              </v:group>
            </w:pict>
          </mc:Fallback>
        </mc:AlternateContent>
      </w:r>
    </w:p>
    <w:p w14:paraId="51E2EE53" w14:textId="5DB48741" w:rsidR="00605576" w:rsidRDefault="00605576" w:rsidP="007F7E0D">
      <w:pPr>
        <w:pStyle w:val="Heading1"/>
        <w:numPr>
          <w:ilvl w:val="0"/>
          <w:numId w:val="0"/>
        </w:numPr>
        <w:spacing w:before="0" w:line="240" w:lineRule="auto"/>
        <w:rPr>
          <w:rFonts w:ascii="Arial" w:hAnsi="Arial" w:cs="Arial"/>
          <w:color w:val="auto"/>
          <w:sz w:val="20"/>
          <w:szCs w:val="20"/>
        </w:rPr>
      </w:pPr>
    </w:p>
    <w:p w14:paraId="1D712A0C" w14:textId="72A7EF37" w:rsidR="00605576" w:rsidRDefault="00605576" w:rsidP="007F7E0D">
      <w:pPr>
        <w:pStyle w:val="Heading1"/>
        <w:numPr>
          <w:ilvl w:val="0"/>
          <w:numId w:val="0"/>
        </w:numPr>
        <w:spacing w:before="0" w:line="240" w:lineRule="auto"/>
        <w:rPr>
          <w:rFonts w:ascii="Arial" w:hAnsi="Arial" w:cs="Arial"/>
          <w:color w:val="auto"/>
          <w:sz w:val="20"/>
          <w:szCs w:val="20"/>
        </w:rPr>
      </w:pPr>
    </w:p>
    <w:p w14:paraId="19DB95BD" w14:textId="2AD0776A" w:rsidR="00605576" w:rsidRDefault="00605576" w:rsidP="007F7E0D">
      <w:pPr>
        <w:pStyle w:val="Heading1"/>
        <w:numPr>
          <w:ilvl w:val="0"/>
          <w:numId w:val="0"/>
        </w:numPr>
        <w:spacing w:before="0" w:line="240" w:lineRule="auto"/>
        <w:rPr>
          <w:rFonts w:ascii="Arial" w:hAnsi="Arial" w:cs="Arial"/>
          <w:color w:val="auto"/>
          <w:sz w:val="20"/>
          <w:szCs w:val="20"/>
        </w:rPr>
      </w:pPr>
    </w:p>
    <w:p w14:paraId="285F97B2" w14:textId="3CE15105" w:rsidR="00605576" w:rsidRDefault="00605576" w:rsidP="007F7E0D">
      <w:pPr>
        <w:pStyle w:val="Heading1"/>
        <w:numPr>
          <w:ilvl w:val="0"/>
          <w:numId w:val="0"/>
        </w:numPr>
        <w:spacing w:before="0" w:line="240" w:lineRule="auto"/>
        <w:rPr>
          <w:rFonts w:ascii="Arial" w:hAnsi="Arial" w:cs="Arial"/>
          <w:color w:val="auto"/>
          <w:sz w:val="20"/>
          <w:szCs w:val="20"/>
        </w:rPr>
      </w:pPr>
    </w:p>
    <w:p w14:paraId="411CCF3F" w14:textId="5EBDA12E" w:rsidR="00605576" w:rsidRDefault="00605576" w:rsidP="007F7E0D">
      <w:pPr>
        <w:pStyle w:val="Heading1"/>
        <w:numPr>
          <w:ilvl w:val="0"/>
          <w:numId w:val="0"/>
        </w:numPr>
        <w:spacing w:before="0" w:line="240" w:lineRule="auto"/>
        <w:rPr>
          <w:rFonts w:ascii="Arial" w:hAnsi="Arial" w:cs="Arial"/>
          <w:color w:val="auto"/>
          <w:sz w:val="20"/>
          <w:szCs w:val="20"/>
        </w:rPr>
      </w:pPr>
      <w:r w:rsidRPr="00B425A5">
        <w:rPr>
          <w:rFonts w:ascii="Arial" w:hAnsi="Arial" w:cs="Arial"/>
          <w:noProof/>
          <w:sz w:val="20"/>
          <w:szCs w:val="20"/>
          <w:lang w:bidi="ar-SA"/>
        </w:rPr>
        <w:drawing>
          <wp:anchor distT="0" distB="0" distL="114300" distR="114300" simplePos="0" relativeHeight="251653632" behindDoc="1" locked="0" layoutInCell="1" allowOverlap="1" wp14:anchorId="397C1818" wp14:editId="2F569DD1">
            <wp:simplePos x="0" y="0"/>
            <wp:positionH relativeFrom="column">
              <wp:posOffset>0</wp:posOffset>
            </wp:positionH>
            <wp:positionV relativeFrom="paragraph">
              <wp:posOffset>60325</wp:posOffset>
            </wp:positionV>
            <wp:extent cx="4571365" cy="3124200"/>
            <wp:effectExtent l="0" t="0" r="635" b="0"/>
            <wp:wrapThrough wrapText="bothSides">
              <wp:wrapPolygon edited="0">
                <wp:start x="0" y="0"/>
                <wp:lineTo x="0" y="21468"/>
                <wp:lineTo x="21513" y="21468"/>
                <wp:lineTo x="21513" y="0"/>
                <wp:lineTo x="0" y="0"/>
              </wp:wrapPolygon>
            </wp:wrapThrough>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page">
              <wp14:pctWidth>0</wp14:pctWidth>
            </wp14:sizeRelH>
            <wp14:sizeRelV relativeFrom="page">
              <wp14:pctHeight>0</wp14:pctHeight>
            </wp14:sizeRelV>
          </wp:anchor>
        </w:drawing>
      </w:r>
    </w:p>
    <w:p w14:paraId="18640696" w14:textId="4FFC6E93" w:rsidR="00605576" w:rsidRDefault="00605576" w:rsidP="007F7E0D">
      <w:pPr>
        <w:pStyle w:val="Heading1"/>
        <w:numPr>
          <w:ilvl w:val="0"/>
          <w:numId w:val="0"/>
        </w:numPr>
        <w:spacing w:before="0" w:line="240" w:lineRule="auto"/>
        <w:rPr>
          <w:rFonts w:ascii="Arial" w:hAnsi="Arial" w:cs="Arial"/>
          <w:color w:val="auto"/>
          <w:sz w:val="20"/>
          <w:szCs w:val="20"/>
        </w:rPr>
      </w:pPr>
    </w:p>
    <w:p w14:paraId="2C699F0E" w14:textId="68F7EDA9" w:rsidR="00605576" w:rsidRDefault="00605576" w:rsidP="007F7E0D">
      <w:pPr>
        <w:pStyle w:val="Heading1"/>
        <w:numPr>
          <w:ilvl w:val="0"/>
          <w:numId w:val="0"/>
        </w:numPr>
        <w:spacing w:before="0" w:line="240" w:lineRule="auto"/>
        <w:rPr>
          <w:rFonts w:ascii="Arial" w:hAnsi="Arial" w:cs="Arial"/>
          <w:color w:val="auto"/>
          <w:sz w:val="20"/>
          <w:szCs w:val="20"/>
        </w:rPr>
      </w:pPr>
    </w:p>
    <w:p w14:paraId="2003ABFB" w14:textId="32D9774B" w:rsidR="00605576" w:rsidRDefault="00605576" w:rsidP="007F7E0D">
      <w:pPr>
        <w:pStyle w:val="Heading1"/>
        <w:numPr>
          <w:ilvl w:val="0"/>
          <w:numId w:val="0"/>
        </w:numPr>
        <w:spacing w:before="0" w:line="240" w:lineRule="auto"/>
        <w:rPr>
          <w:rFonts w:ascii="Arial" w:hAnsi="Arial" w:cs="Arial"/>
          <w:color w:val="auto"/>
          <w:sz w:val="20"/>
          <w:szCs w:val="20"/>
        </w:rPr>
      </w:pPr>
    </w:p>
    <w:p w14:paraId="64EE4FB7" w14:textId="21C4AAE9" w:rsidR="00605576" w:rsidRDefault="00605576" w:rsidP="007F7E0D">
      <w:pPr>
        <w:pStyle w:val="Heading1"/>
        <w:numPr>
          <w:ilvl w:val="0"/>
          <w:numId w:val="0"/>
        </w:numPr>
        <w:spacing w:before="0" w:line="240" w:lineRule="auto"/>
        <w:rPr>
          <w:rFonts w:ascii="Arial" w:hAnsi="Arial" w:cs="Arial"/>
          <w:color w:val="auto"/>
          <w:sz w:val="20"/>
          <w:szCs w:val="20"/>
        </w:rPr>
      </w:pPr>
    </w:p>
    <w:p w14:paraId="1645312B" w14:textId="447F0525" w:rsidR="00605576" w:rsidRDefault="00605576" w:rsidP="007F7E0D">
      <w:pPr>
        <w:pStyle w:val="Heading1"/>
        <w:numPr>
          <w:ilvl w:val="0"/>
          <w:numId w:val="0"/>
        </w:numPr>
        <w:spacing w:before="0" w:line="240" w:lineRule="auto"/>
        <w:rPr>
          <w:rFonts w:ascii="Arial" w:hAnsi="Arial" w:cs="Arial"/>
          <w:color w:val="auto"/>
          <w:sz w:val="20"/>
          <w:szCs w:val="20"/>
        </w:rPr>
      </w:pPr>
    </w:p>
    <w:p w14:paraId="68F7FB45" w14:textId="627C2529" w:rsidR="00605576" w:rsidRDefault="00605576" w:rsidP="007F7E0D">
      <w:pPr>
        <w:pStyle w:val="Heading1"/>
        <w:numPr>
          <w:ilvl w:val="0"/>
          <w:numId w:val="0"/>
        </w:numPr>
        <w:spacing w:before="0" w:line="240" w:lineRule="auto"/>
        <w:rPr>
          <w:rFonts w:ascii="Arial" w:hAnsi="Arial" w:cs="Arial"/>
          <w:color w:val="auto"/>
          <w:sz w:val="20"/>
          <w:szCs w:val="20"/>
        </w:rPr>
      </w:pPr>
    </w:p>
    <w:p w14:paraId="2A2BFD05" w14:textId="2153463B" w:rsidR="00605576" w:rsidRDefault="00605576" w:rsidP="007F7E0D">
      <w:pPr>
        <w:pStyle w:val="Heading1"/>
        <w:numPr>
          <w:ilvl w:val="0"/>
          <w:numId w:val="0"/>
        </w:numPr>
        <w:spacing w:before="0" w:line="240" w:lineRule="auto"/>
        <w:rPr>
          <w:rFonts w:ascii="Arial" w:hAnsi="Arial" w:cs="Arial"/>
          <w:color w:val="auto"/>
          <w:sz w:val="20"/>
          <w:szCs w:val="20"/>
        </w:rPr>
      </w:pPr>
    </w:p>
    <w:p w14:paraId="12B9FA7C" w14:textId="03CB319B" w:rsidR="00605576" w:rsidRDefault="00605576" w:rsidP="00605576"/>
    <w:p w14:paraId="253AB085" w14:textId="74510F35" w:rsidR="00605576" w:rsidRDefault="00605576" w:rsidP="00605576"/>
    <w:p w14:paraId="321FEEAC" w14:textId="7FF0A6E0" w:rsidR="00605576" w:rsidRDefault="00605576" w:rsidP="00605576"/>
    <w:p w14:paraId="2FFA6A3F" w14:textId="444D7191" w:rsidR="00605576" w:rsidRDefault="00605576" w:rsidP="00605576"/>
    <w:p w14:paraId="5EA4C0B6" w14:textId="7181FC6D" w:rsidR="00605576" w:rsidRDefault="00605576" w:rsidP="00605576"/>
    <w:p w14:paraId="22BDDA89" w14:textId="4113909E" w:rsidR="00605576" w:rsidRDefault="00605576" w:rsidP="00605576"/>
    <w:p w14:paraId="5D982AC1" w14:textId="77777777" w:rsidR="00AC1325" w:rsidRDefault="00AC1325" w:rsidP="00AC1325">
      <w:pPr>
        <w:spacing w:after="0" w:line="240" w:lineRule="auto"/>
        <w:ind w:firstLine="720"/>
        <w:rPr>
          <w:rFonts w:ascii="Arial" w:eastAsia="Times New Roman" w:hAnsi="Arial" w:cs="Arial"/>
          <w:b/>
          <w:sz w:val="20"/>
          <w:szCs w:val="20"/>
        </w:rPr>
      </w:pPr>
      <w:r w:rsidRPr="00B425A5">
        <w:rPr>
          <w:rFonts w:ascii="Arial" w:eastAsia="Times New Roman" w:hAnsi="Arial" w:cs="Arial"/>
          <w:b/>
          <w:sz w:val="20"/>
          <w:szCs w:val="20"/>
        </w:rPr>
        <w:t>Figure 1. Effect of different refining methods on the color attributes of cottonseed oil</w:t>
      </w:r>
    </w:p>
    <w:p w14:paraId="269FDAC3" w14:textId="77777777" w:rsidR="00AC1325" w:rsidRPr="00605576" w:rsidRDefault="00AC1325" w:rsidP="00605576"/>
    <w:p w14:paraId="60F281FB" w14:textId="0C6F7018" w:rsidR="007F7E0D" w:rsidRPr="00AC1325" w:rsidRDefault="007F7E0D" w:rsidP="007F7E0D">
      <w:pPr>
        <w:pStyle w:val="Heading1"/>
        <w:numPr>
          <w:ilvl w:val="0"/>
          <w:numId w:val="0"/>
        </w:numPr>
        <w:spacing w:before="0" w:line="240" w:lineRule="auto"/>
        <w:rPr>
          <w:rFonts w:ascii="Arial" w:hAnsi="Arial" w:cs="Arial"/>
          <w:color w:val="auto"/>
          <w:sz w:val="22"/>
          <w:szCs w:val="22"/>
        </w:rPr>
      </w:pPr>
      <w:r w:rsidRPr="00AC1325">
        <w:rPr>
          <w:rFonts w:ascii="Arial" w:hAnsi="Arial" w:cs="Arial"/>
          <w:color w:val="auto"/>
          <w:sz w:val="22"/>
          <w:szCs w:val="22"/>
        </w:rPr>
        <w:t>4. CONCLUSION</w:t>
      </w:r>
    </w:p>
    <w:p w14:paraId="62186899" w14:textId="045BC078" w:rsidR="007F7E0D" w:rsidRDefault="007F7E0D" w:rsidP="007F7E0D">
      <w:pPr>
        <w:spacing w:after="0" w:line="240" w:lineRule="auto"/>
        <w:rPr>
          <w:rFonts w:ascii="Arial" w:hAnsi="Arial" w:cs="Arial"/>
          <w:sz w:val="20"/>
          <w:szCs w:val="20"/>
        </w:rPr>
      </w:pPr>
    </w:p>
    <w:p w14:paraId="1617D45A" w14:textId="2FBC6C3F" w:rsidR="00ED3296" w:rsidRPr="00CF39A4" w:rsidRDefault="00ED3296" w:rsidP="00ED3296">
      <w:pPr>
        <w:tabs>
          <w:tab w:val="left" w:pos="2355"/>
        </w:tabs>
        <w:spacing w:line="240" w:lineRule="auto"/>
        <w:rPr>
          <w:rFonts w:ascii="Arial" w:hAnsi="Arial" w:cs="Arial"/>
          <w:b/>
          <w:bCs/>
          <w:sz w:val="16"/>
          <w:szCs w:val="16"/>
        </w:rPr>
      </w:pPr>
      <w:r w:rsidRPr="00B425A5">
        <w:rPr>
          <w:rFonts w:ascii="Arial" w:hAnsi="Arial" w:cs="Arial"/>
          <w:sz w:val="20"/>
          <w:szCs w:val="20"/>
        </w:rPr>
        <w:t>The bleaching treatments using activated carbon (AC) and bleaching earth (BE) significantly improved the physicochemical quality of cotton seed oil by reducing gossypol content, free fatty acid, peroxide value and improving color compared with the untreated control. These results indicate the effective removal of gossypol content improve the quality of during the refining process. Among the treatments, AC (1.0 g) produced the lowest gossypol, FFA content, BE (0.5 g) showed the lowest peroxide value, and AC (1.0 g), AC (1.5 g), and BE (1.0 g) achieved the lowest gossypol content. Although the iodine</w:t>
      </w:r>
      <w:r>
        <w:rPr>
          <w:rFonts w:ascii="Arial" w:hAnsi="Arial" w:cs="Arial"/>
          <w:b/>
          <w:bCs/>
          <w:sz w:val="20"/>
          <w:szCs w:val="20"/>
        </w:rPr>
        <w:t xml:space="preserve"> </w:t>
      </w:r>
      <w:r w:rsidRPr="00B425A5">
        <w:rPr>
          <w:rFonts w:ascii="Arial" w:hAnsi="Arial" w:cs="Arial"/>
          <w:sz w:val="20"/>
          <w:szCs w:val="20"/>
        </w:rPr>
        <w:t>value decreased slightly after refining, it remained within the acceptable range for refined cotton seed oil. Both AC and BE effectively reduced gossypol content and improved the oil quality of cotton seed oil, although their performance varied depending on the quality parameter evaluated.</w:t>
      </w:r>
      <w:r w:rsidR="00CF39A4">
        <w:rPr>
          <w:rFonts w:ascii="Arial" w:hAnsi="Arial" w:cs="Arial"/>
          <w:sz w:val="20"/>
          <w:szCs w:val="20"/>
        </w:rPr>
        <w:t xml:space="preserve"> </w:t>
      </w:r>
      <w:r w:rsidR="00CF39A4" w:rsidRPr="00CF39A4">
        <w:rPr>
          <w:rFonts w:ascii="Arial" w:hAnsi="Arial" w:cs="Arial"/>
          <w:sz w:val="20"/>
          <w:szCs w:val="18"/>
        </w:rPr>
        <w:t xml:space="preserve">Therefore, the use of </w:t>
      </w:r>
      <w:r w:rsidR="007048DD">
        <w:rPr>
          <w:rFonts w:ascii="Arial" w:hAnsi="Arial" w:cs="Arial"/>
          <w:sz w:val="20"/>
          <w:szCs w:val="18"/>
        </w:rPr>
        <w:t xml:space="preserve">1.0 </w:t>
      </w:r>
      <w:r w:rsidR="00CF39A4" w:rsidRPr="00CF39A4">
        <w:rPr>
          <w:rFonts w:ascii="Arial" w:hAnsi="Arial" w:cs="Arial"/>
          <w:sz w:val="20"/>
          <w:szCs w:val="18"/>
        </w:rPr>
        <w:t>g bleaching earth or 1.0 g activated carbon is recommended as an effective bleaching treatment to improve the quality of refined cottonseed oil while minimizing gossypol content.</w:t>
      </w:r>
    </w:p>
    <w:p w14:paraId="74572E02" w14:textId="2E958742" w:rsidR="00CE6AEF" w:rsidRPr="00B425A5" w:rsidRDefault="00CE6AEF" w:rsidP="007950A5">
      <w:pPr>
        <w:spacing w:after="0" w:line="240" w:lineRule="auto"/>
        <w:rPr>
          <w:rFonts w:ascii="Arial" w:eastAsia="Times New Roman" w:hAnsi="Arial" w:cs="Arial"/>
          <w:sz w:val="20"/>
          <w:szCs w:val="20"/>
        </w:rPr>
      </w:pPr>
    </w:p>
    <w:p w14:paraId="05A45DCC" w14:textId="77777777" w:rsidR="0044437D" w:rsidRPr="000839CE" w:rsidRDefault="0044437D" w:rsidP="0044437D">
      <w:pPr>
        <w:spacing w:after="0" w:line="240" w:lineRule="auto"/>
        <w:rPr>
          <w:rFonts w:cs="Times New Roman"/>
          <w:b/>
        </w:rPr>
      </w:pPr>
      <w:bookmarkStart w:id="6" w:name="_Hlk234486585"/>
      <w:bookmarkStart w:id="7" w:name="_Hlk234075571"/>
      <w:bookmarkStart w:id="8" w:name="_Hlk232755622"/>
      <w:r w:rsidRPr="000839CE">
        <w:rPr>
          <w:rFonts w:cs="Times New Roman"/>
          <w:b/>
        </w:rPr>
        <w:t>Declaration of AI Use</w:t>
      </w:r>
    </w:p>
    <w:p w14:paraId="0DAF140F" w14:textId="77777777" w:rsidR="0044437D" w:rsidRPr="000839CE" w:rsidRDefault="0044437D" w:rsidP="0044437D">
      <w:pPr>
        <w:spacing w:after="0" w:line="240" w:lineRule="auto"/>
        <w:rPr>
          <w:rFonts w:cs="Times New Roman"/>
        </w:rPr>
      </w:pPr>
      <w:bookmarkStart w:id="9" w:name="_Hlk234486575"/>
      <w:bookmarkEnd w:id="6"/>
    </w:p>
    <w:p w14:paraId="10A138BA" w14:textId="77777777" w:rsidR="0044437D" w:rsidRPr="000839CE" w:rsidRDefault="0044437D" w:rsidP="0044437D">
      <w:pPr>
        <w:spacing w:after="0" w:line="240" w:lineRule="auto"/>
        <w:rPr>
          <w:rFonts w:cs="Times New Roman"/>
        </w:rPr>
      </w:pPr>
      <w:r w:rsidRPr="00C56790">
        <w:rPr>
          <w:rFonts w:cs="Times New Roman"/>
        </w:rPr>
        <w:t xml:space="preserve">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w:t>
      </w:r>
      <w:r w:rsidRPr="00C56790">
        <w:rPr>
          <w:rFonts w:cs="Times New Roman"/>
        </w:rPr>
        <w:lastRenderedPageBreak/>
        <w:t>author(s) accept full responsibility for the accuracy, integrity, and final content of the manuscript</w:t>
      </w:r>
      <w:bookmarkEnd w:id="7"/>
      <w:r w:rsidRPr="00C56790">
        <w:rPr>
          <w:rFonts w:cs="Times New Roman"/>
        </w:rPr>
        <w:t>.</w:t>
      </w:r>
    </w:p>
    <w:bookmarkEnd w:id="8"/>
    <w:bookmarkEnd w:id="9"/>
    <w:p w14:paraId="6530366A" w14:textId="77777777" w:rsidR="0044437D" w:rsidRDefault="0044437D" w:rsidP="007950A5">
      <w:pPr>
        <w:autoSpaceDE w:val="0"/>
        <w:autoSpaceDN w:val="0"/>
        <w:spacing w:after="0" w:line="240" w:lineRule="auto"/>
        <w:rPr>
          <w:rFonts w:ascii="Arial" w:hAnsi="Arial" w:cs="Arial"/>
          <w:sz w:val="20"/>
          <w:szCs w:val="20"/>
        </w:rPr>
      </w:pPr>
    </w:p>
    <w:p w14:paraId="6C7BA79A" w14:textId="5ED9B1A9" w:rsidR="00AC1325" w:rsidRDefault="00AC1325" w:rsidP="007950A5">
      <w:pPr>
        <w:autoSpaceDE w:val="0"/>
        <w:autoSpaceDN w:val="0"/>
        <w:spacing w:after="0" w:line="240" w:lineRule="auto"/>
        <w:rPr>
          <w:rFonts w:ascii="Arial" w:hAnsi="Arial" w:cs="Arial"/>
          <w:sz w:val="20"/>
          <w:szCs w:val="20"/>
        </w:rPr>
      </w:pPr>
    </w:p>
    <w:p w14:paraId="34CA00FF" w14:textId="77777777" w:rsidR="00ED3296" w:rsidRPr="00B425A5" w:rsidRDefault="00ED3296" w:rsidP="007950A5">
      <w:pPr>
        <w:autoSpaceDE w:val="0"/>
        <w:autoSpaceDN w:val="0"/>
        <w:spacing w:after="0" w:line="240" w:lineRule="auto"/>
        <w:rPr>
          <w:rFonts w:ascii="Arial" w:hAnsi="Arial" w:cs="Arial"/>
          <w:sz w:val="20"/>
          <w:szCs w:val="20"/>
        </w:rPr>
      </w:pPr>
    </w:p>
    <w:p w14:paraId="49ACC49A" w14:textId="77777777" w:rsidR="000C0E75" w:rsidRPr="00AC1325" w:rsidRDefault="000C0E75" w:rsidP="007950A5">
      <w:pPr>
        <w:spacing w:after="0" w:line="240" w:lineRule="auto"/>
        <w:rPr>
          <w:rFonts w:ascii="Arial" w:hAnsi="Arial" w:cs="Arial"/>
          <w:b/>
          <w:sz w:val="22"/>
        </w:rPr>
      </w:pPr>
      <w:r w:rsidRPr="00AC1325">
        <w:rPr>
          <w:rFonts w:ascii="Arial" w:hAnsi="Arial" w:cs="Arial"/>
          <w:b/>
          <w:sz w:val="22"/>
        </w:rPr>
        <w:t xml:space="preserve">COMPETING INTERESTS </w:t>
      </w:r>
    </w:p>
    <w:p w14:paraId="03FF2BE7" w14:textId="59D43E43" w:rsidR="000C0E75" w:rsidRDefault="000C0E75" w:rsidP="007950A5">
      <w:pPr>
        <w:spacing w:after="0" w:line="240" w:lineRule="auto"/>
        <w:rPr>
          <w:rFonts w:ascii="Arial" w:hAnsi="Arial" w:cs="Arial"/>
          <w:sz w:val="20"/>
          <w:szCs w:val="20"/>
        </w:rPr>
      </w:pPr>
      <w:r w:rsidRPr="00B425A5">
        <w:rPr>
          <w:rFonts w:ascii="Arial" w:hAnsi="Arial" w:cs="Arial"/>
          <w:sz w:val="20"/>
          <w:szCs w:val="20"/>
        </w:rPr>
        <w:t>Authors have declared that no competing interests exist.</w:t>
      </w:r>
    </w:p>
    <w:p w14:paraId="3E65769E" w14:textId="558462EA" w:rsidR="0044437D" w:rsidRDefault="0044437D" w:rsidP="007950A5">
      <w:pPr>
        <w:spacing w:after="0" w:line="240" w:lineRule="auto"/>
        <w:rPr>
          <w:rFonts w:ascii="Arial" w:hAnsi="Arial" w:cs="Arial"/>
          <w:sz w:val="20"/>
          <w:szCs w:val="20"/>
        </w:rPr>
      </w:pPr>
    </w:p>
    <w:p w14:paraId="52D38AD7" w14:textId="77777777" w:rsidR="0044437D" w:rsidRPr="00B425A5" w:rsidRDefault="0044437D" w:rsidP="007950A5">
      <w:pPr>
        <w:spacing w:after="0" w:line="240" w:lineRule="auto"/>
        <w:rPr>
          <w:rFonts w:ascii="Arial" w:hAnsi="Arial" w:cs="Arial"/>
          <w:sz w:val="20"/>
          <w:szCs w:val="20"/>
        </w:rPr>
      </w:pPr>
    </w:p>
    <w:p w14:paraId="6F43FC3B" w14:textId="7E855F97" w:rsidR="006513A1" w:rsidRPr="00B425A5" w:rsidRDefault="006513A1" w:rsidP="007950A5">
      <w:pPr>
        <w:spacing w:after="0" w:line="240" w:lineRule="auto"/>
        <w:rPr>
          <w:rFonts w:ascii="Arial" w:hAnsi="Arial" w:cs="Arial"/>
          <w:sz w:val="20"/>
          <w:szCs w:val="20"/>
        </w:rPr>
      </w:pPr>
    </w:p>
    <w:p w14:paraId="57FFC3A1" w14:textId="77777777" w:rsidR="00AC1325" w:rsidRDefault="00AC1325" w:rsidP="007950A5">
      <w:pPr>
        <w:pStyle w:val="Heading1"/>
        <w:numPr>
          <w:ilvl w:val="0"/>
          <w:numId w:val="0"/>
        </w:numPr>
        <w:spacing w:before="0" w:line="240" w:lineRule="auto"/>
        <w:rPr>
          <w:rFonts w:ascii="Arial" w:hAnsi="Arial" w:cs="Arial"/>
          <w:color w:val="auto"/>
          <w:sz w:val="20"/>
          <w:szCs w:val="20"/>
        </w:rPr>
      </w:pPr>
    </w:p>
    <w:p w14:paraId="5EA5EB7A" w14:textId="77777777" w:rsidR="00AC1325" w:rsidRDefault="00AC1325" w:rsidP="007950A5">
      <w:pPr>
        <w:pStyle w:val="Heading1"/>
        <w:numPr>
          <w:ilvl w:val="0"/>
          <w:numId w:val="0"/>
        </w:numPr>
        <w:spacing w:before="0" w:line="240" w:lineRule="auto"/>
        <w:rPr>
          <w:rFonts w:ascii="Arial" w:hAnsi="Arial" w:cs="Arial"/>
          <w:color w:val="auto"/>
          <w:sz w:val="20"/>
          <w:szCs w:val="20"/>
        </w:rPr>
      </w:pPr>
    </w:p>
    <w:p w14:paraId="1E304FEF" w14:textId="0A00E034" w:rsidR="000C0E75" w:rsidRPr="00AC1325" w:rsidRDefault="000C0E75" w:rsidP="007950A5">
      <w:pPr>
        <w:pStyle w:val="Heading1"/>
        <w:numPr>
          <w:ilvl w:val="0"/>
          <w:numId w:val="0"/>
        </w:numPr>
        <w:spacing w:before="0" w:line="240" w:lineRule="auto"/>
        <w:rPr>
          <w:rFonts w:ascii="Arial" w:hAnsi="Arial" w:cs="Arial"/>
          <w:color w:val="auto"/>
          <w:sz w:val="22"/>
          <w:szCs w:val="22"/>
        </w:rPr>
      </w:pPr>
      <w:r w:rsidRPr="00AC1325">
        <w:rPr>
          <w:rFonts w:ascii="Arial" w:hAnsi="Arial" w:cs="Arial"/>
          <w:color w:val="auto"/>
          <w:sz w:val="22"/>
          <w:szCs w:val="22"/>
        </w:rPr>
        <w:t>REFERENCES</w:t>
      </w:r>
    </w:p>
    <w:p w14:paraId="09E31D84" w14:textId="77777777" w:rsidR="00AC1325" w:rsidRDefault="00AC1325" w:rsidP="007950A5">
      <w:pPr>
        <w:autoSpaceDE w:val="0"/>
        <w:autoSpaceDN w:val="0"/>
        <w:adjustRightInd w:val="0"/>
        <w:spacing w:after="0" w:line="240" w:lineRule="auto"/>
        <w:ind w:left="720" w:hanging="720"/>
        <w:rPr>
          <w:rFonts w:ascii="Helvetica" w:hAnsi="Helvetica" w:cs="Arial"/>
          <w:color w:val="222222"/>
          <w:sz w:val="20"/>
          <w:szCs w:val="20"/>
          <w:shd w:val="clear" w:color="auto" w:fill="FFFFFF"/>
        </w:rPr>
      </w:pPr>
    </w:p>
    <w:p w14:paraId="4C6BC9CA" w14:textId="754F9A65" w:rsidR="00920EF4" w:rsidRPr="00ED3296" w:rsidRDefault="001E6B3A" w:rsidP="007950A5">
      <w:pPr>
        <w:autoSpaceDE w:val="0"/>
        <w:autoSpaceDN w:val="0"/>
        <w:adjustRightInd w:val="0"/>
        <w:spacing w:after="0" w:line="240" w:lineRule="auto"/>
        <w:ind w:left="720" w:hanging="720"/>
        <w:rPr>
          <w:rFonts w:ascii="Helvetica" w:hAnsi="Helvetica" w:cs="Arial"/>
          <w:color w:val="222222"/>
          <w:sz w:val="20"/>
          <w:szCs w:val="20"/>
          <w:shd w:val="clear" w:color="auto" w:fill="FFFFFF"/>
        </w:rPr>
      </w:pPr>
      <w:r w:rsidRPr="00ED3296">
        <w:rPr>
          <w:rFonts w:ascii="Helvetica" w:hAnsi="Helvetica" w:cs="Arial"/>
          <w:color w:val="222222"/>
          <w:sz w:val="20"/>
          <w:szCs w:val="20"/>
          <w:shd w:val="clear" w:color="auto" w:fill="FFFFFF"/>
        </w:rPr>
        <w:t>AOCS, O. (1998). methods and recommended practices of the American Oil Chemists’ Society. </w:t>
      </w:r>
      <w:r w:rsidRPr="00ED3296">
        <w:rPr>
          <w:rFonts w:ascii="Helvetica" w:hAnsi="Helvetica" w:cs="Arial"/>
          <w:i/>
          <w:iCs/>
          <w:color w:val="222222"/>
          <w:sz w:val="20"/>
          <w:szCs w:val="20"/>
          <w:shd w:val="clear" w:color="auto" w:fill="FFFFFF"/>
        </w:rPr>
        <w:t>American Oil Chemists' Society, Champaign, IL, USA</w:t>
      </w:r>
      <w:r w:rsidRPr="00ED3296">
        <w:rPr>
          <w:rFonts w:ascii="Helvetica" w:hAnsi="Helvetica" w:cs="Arial"/>
          <w:color w:val="222222"/>
          <w:sz w:val="20"/>
          <w:szCs w:val="20"/>
          <w:shd w:val="clear" w:color="auto" w:fill="FFFFFF"/>
        </w:rPr>
        <w:t>.</w:t>
      </w:r>
    </w:p>
    <w:p w14:paraId="69A1E46C" w14:textId="40297163" w:rsidR="00920EF4" w:rsidRPr="00ED3296" w:rsidRDefault="00605558" w:rsidP="007950A5">
      <w:pPr>
        <w:autoSpaceDE w:val="0"/>
        <w:autoSpaceDN w:val="0"/>
        <w:adjustRightInd w:val="0"/>
        <w:spacing w:after="0" w:line="240" w:lineRule="auto"/>
        <w:ind w:left="720" w:hanging="720"/>
        <w:rPr>
          <w:rFonts w:ascii="Helvetica" w:hAnsi="Helvetica" w:cs="Arial"/>
          <w:color w:val="222222"/>
          <w:sz w:val="20"/>
          <w:szCs w:val="20"/>
          <w:shd w:val="clear" w:color="auto" w:fill="FFFFFF"/>
        </w:rPr>
      </w:pPr>
      <w:r w:rsidRPr="00ED3296">
        <w:rPr>
          <w:rFonts w:ascii="Helvetica" w:hAnsi="Helvetica" w:cs="Arial"/>
          <w:color w:val="222222"/>
          <w:sz w:val="20"/>
          <w:szCs w:val="20"/>
          <w:shd w:val="clear" w:color="auto" w:fill="FFFFFF"/>
        </w:rPr>
        <w:t>AOCS. (1985). Determination of free gossypol. Official Method Ba. 7–58. </w:t>
      </w:r>
      <w:r w:rsidRPr="00ED3296">
        <w:rPr>
          <w:rFonts w:ascii="Helvetica" w:hAnsi="Helvetica" w:cs="Arial"/>
          <w:i/>
          <w:iCs/>
          <w:color w:val="222222"/>
          <w:sz w:val="20"/>
          <w:szCs w:val="20"/>
          <w:shd w:val="clear" w:color="auto" w:fill="FFFFFF"/>
        </w:rPr>
        <w:t>Official and Tentative Methods of Analysis</w:t>
      </w:r>
      <w:r w:rsidRPr="00ED3296">
        <w:rPr>
          <w:rFonts w:ascii="Helvetica" w:hAnsi="Helvetica" w:cs="Arial"/>
          <w:color w:val="222222"/>
          <w:sz w:val="20"/>
          <w:szCs w:val="20"/>
          <w:shd w:val="clear" w:color="auto" w:fill="FFFFFF"/>
        </w:rPr>
        <w:t>.</w:t>
      </w:r>
    </w:p>
    <w:p w14:paraId="590DE949" w14:textId="10EFB4CA" w:rsidR="00920EF4" w:rsidRPr="00ED3296" w:rsidRDefault="002B3A12" w:rsidP="007950A5">
      <w:pPr>
        <w:autoSpaceDE w:val="0"/>
        <w:autoSpaceDN w:val="0"/>
        <w:adjustRightInd w:val="0"/>
        <w:spacing w:after="0" w:line="240" w:lineRule="auto"/>
        <w:ind w:left="720" w:hanging="720"/>
        <w:rPr>
          <w:rFonts w:ascii="Helvetica" w:hAnsi="Helvetica" w:cs="Arial"/>
          <w:color w:val="222222"/>
          <w:sz w:val="20"/>
          <w:szCs w:val="20"/>
          <w:shd w:val="clear" w:color="auto" w:fill="FFFFFF"/>
        </w:rPr>
      </w:pPr>
      <w:proofErr w:type="spellStart"/>
      <w:r w:rsidRPr="00ED3296">
        <w:rPr>
          <w:rFonts w:ascii="Helvetica" w:hAnsi="Helvetica" w:cs="Arial"/>
          <w:color w:val="222222"/>
          <w:sz w:val="20"/>
          <w:szCs w:val="20"/>
          <w:shd w:val="clear" w:color="auto" w:fill="FFFFFF"/>
        </w:rPr>
        <w:t>Aslbek</w:t>
      </w:r>
      <w:proofErr w:type="spellEnd"/>
      <w:r w:rsidRPr="00ED3296">
        <w:rPr>
          <w:rFonts w:ascii="Helvetica" w:hAnsi="Helvetica" w:cs="Arial"/>
          <w:color w:val="222222"/>
          <w:sz w:val="20"/>
          <w:szCs w:val="20"/>
          <w:shd w:val="clear" w:color="auto" w:fill="FFFFFF"/>
        </w:rPr>
        <w:t xml:space="preserve">, Y., Qamar, S., </w:t>
      </w:r>
      <w:proofErr w:type="spellStart"/>
      <w:r w:rsidRPr="00ED3296">
        <w:rPr>
          <w:rFonts w:ascii="Helvetica" w:hAnsi="Helvetica" w:cs="Arial"/>
          <w:color w:val="222222"/>
          <w:sz w:val="20"/>
          <w:szCs w:val="20"/>
          <w:shd w:val="clear" w:color="auto" w:fill="FFFFFF"/>
        </w:rPr>
        <w:t>Abdugappor</w:t>
      </w:r>
      <w:proofErr w:type="spellEnd"/>
      <w:r w:rsidRPr="00ED3296">
        <w:rPr>
          <w:rFonts w:ascii="Helvetica" w:hAnsi="Helvetica" w:cs="Arial"/>
          <w:color w:val="222222"/>
          <w:sz w:val="20"/>
          <w:szCs w:val="20"/>
          <w:shd w:val="clear" w:color="auto" w:fill="FFFFFF"/>
        </w:rPr>
        <w:t xml:space="preserve">, M., &amp; </w:t>
      </w:r>
      <w:proofErr w:type="spellStart"/>
      <w:r w:rsidRPr="00ED3296">
        <w:rPr>
          <w:rFonts w:ascii="Helvetica" w:hAnsi="Helvetica" w:cs="Arial"/>
          <w:color w:val="222222"/>
          <w:sz w:val="20"/>
          <w:szCs w:val="20"/>
          <w:shd w:val="clear" w:color="auto" w:fill="FFFFFF"/>
        </w:rPr>
        <w:t>Ibrokhim</w:t>
      </w:r>
      <w:proofErr w:type="spellEnd"/>
      <w:r w:rsidRPr="00ED3296">
        <w:rPr>
          <w:rFonts w:ascii="Helvetica" w:hAnsi="Helvetica" w:cs="Arial"/>
          <w:color w:val="222222"/>
          <w:sz w:val="20"/>
          <w:szCs w:val="20"/>
          <w:shd w:val="clear" w:color="auto" w:fill="FFFFFF"/>
        </w:rPr>
        <w:t>, A. (2022). Technological scheme of refining of cottonseed oil purified from gossypol. Austrian Journal of Technical and Natural Sciences, (3-4), 23-29.</w:t>
      </w:r>
    </w:p>
    <w:p w14:paraId="1AE92075" w14:textId="77777777" w:rsidR="00867395" w:rsidRPr="00ED3296" w:rsidRDefault="00D7074C" w:rsidP="007950A5">
      <w:pPr>
        <w:autoSpaceDE w:val="0"/>
        <w:autoSpaceDN w:val="0"/>
        <w:adjustRightInd w:val="0"/>
        <w:spacing w:after="0" w:line="240" w:lineRule="auto"/>
        <w:ind w:left="720" w:hanging="720"/>
        <w:rPr>
          <w:rFonts w:ascii="Helvetica" w:hAnsi="Helvetica" w:cs="Arial"/>
          <w:color w:val="222222"/>
          <w:sz w:val="20"/>
          <w:szCs w:val="20"/>
          <w:shd w:val="clear" w:color="auto" w:fill="FFFFFF"/>
        </w:rPr>
      </w:pPr>
      <w:r w:rsidRPr="00ED3296">
        <w:rPr>
          <w:rFonts w:ascii="Helvetica" w:hAnsi="Helvetica" w:cs="Arial"/>
          <w:color w:val="222222"/>
          <w:sz w:val="20"/>
          <w:szCs w:val="20"/>
          <w:shd w:val="clear" w:color="auto" w:fill="FFFFFF"/>
        </w:rPr>
        <w:t>Alpaslan, M., Tepe, S., &amp; Simsek, O. (2001). Effect of refining processes on the total and individual tocopherol content in sunflower oil. International Journal of Food Science and Technology, 36(7), 737-739.</w:t>
      </w:r>
      <w:r w:rsidR="00867395" w:rsidRPr="00ED3296">
        <w:rPr>
          <w:rFonts w:ascii="Helvetica" w:hAnsi="Helvetica" w:cs="Arial"/>
          <w:color w:val="222222"/>
          <w:sz w:val="20"/>
          <w:szCs w:val="20"/>
          <w:shd w:val="clear" w:color="auto" w:fill="FFFFFF"/>
        </w:rPr>
        <w:t xml:space="preserve">Aluyor, E. O., </w:t>
      </w:r>
      <w:proofErr w:type="spellStart"/>
      <w:r w:rsidR="00867395" w:rsidRPr="00ED3296">
        <w:rPr>
          <w:rFonts w:ascii="Helvetica" w:hAnsi="Helvetica" w:cs="Arial"/>
          <w:color w:val="222222"/>
          <w:sz w:val="20"/>
          <w:szCs w:val="20"/>
          <w:shd w:val="clear" w:color="auto" w:fill="FFFFFF"/>
        </w:rPr>
        <w:t>Aluyor</w:t>
      </w:r>
      <w:proofErr w:type="spellEnd"/>
      <w:r w:rsidR="00867395" w:rsidRPr="00ED3296">
        <w:rPr>
          <w:rFonts w:ascii="Helvetica" w:hAnsi="Helvetica" w:cs="Arial"/>
          <w:color w:val="222222"/>
          <w:sz w:val="20"/>
          <w:szCs w:val="20"/>
          <w:shd w:val="clear" w:color="auto" w:fill="FFFFFF"/>
        </w:rPr>
        <w:t xml:space="preserve">, P., &amp; </w:t>
      </w:r>
      <w:proofErr w:type="spellStart"/>
      <w:r w:rsidR="00867395" w:rsidRPr="00ED3296">
        <w:rPr>
          <w:rFonts w:ascii="Helvetica" w:hAnsi="Helvetica" w:cs="Arial"/>
          <w:color w:val="222222"/>
          <w:sz w:val="20"/>
          <w:szCs w:val="20"/>
          <w:shd w:val="clear" w:color="auto" w:fill="FFFFFF"/>
        </w:rPr>
        <w:t>Ozigagu</w:t>
      </w:r>
      <w:proofErr w:type="spellEnd"/>
      <w:r w:rsidR="00867395" w:rsidRPr="00ED3296">
        <w:rPr>
          <w:rFonts w:ascii="Helvetica" w:hAnsi="Helvetica" w:cs="Arial"/>
          <w:color w:val="222222"/>
          <w:sz w:val="20"/>
          <w:szCs w:val="20"/>
          <w:shd w:val="clear" w:color="auto" w:fill="FFFFFF"/>
        </w:rPr>
        <w:t>, C. E. (2009). Effect of refining on the quality and composition of groundnut oil. </w:t>
      </w:r>
      <w:r w:rsidR="00867395" w:rsidRPr="00ED3296">
        <w:rPr>
          <w:rFonts w:ascii="Helvetica" w:hAnsi="Helvetica" w:cs="Arial"/>
          <w:i/>
          <w:iCs/>
          <w:color w:val="222222"/>
          <w:sz w:val="20"/>
          <w:szCs w:val="20"/>
          <w:shd w:val="clear" w:color="auto" w:fill="FFFFFF"/>
        </w:rPr>
        <w:t>African Journal of Food Science</w:t>
      </w:r>
      <w:r w:rsidR="00867395" w:rsidRPr="00ED3296">
        <w:rPr>
          <w:rFonts w:ascii="Helvetica" w:hAnsi="Helvetica" w:cs="Arial"/>
          <w:color w:val="222222"/>
          <w:sz w:val="20"/>
          <w:szCs w:val="20"/>
          <w:shd w:val="clear" w:color="auto" w:fill="FFFFFF"/>
        </w:rPr>
        <w:t>, </w:t>
      </w:r>
      <w:r w:rsidR="00867395" w:rsidRPr="00D91DC8">
        <w:rPr>
          <w:rFonts w:ascii="Helvetica" w:hAnsi="Helvetica" w:cs="Arial"/>
          <w:color w:val="222222"/>
          <w:sz w:val="20"/>
          <w:szCs w:val="20"/>
          <w:shd w:val="clear" w:color="auto" w:fill="FFFFFF"/>
        </w:rPr>
        <w:t>3</w:t>
      </w:r>
      <w:r w:rsidR="00867395" w:rsidRPr="00ED3296">
        <w:rPr>
          <w:rFonts w:ascii="Helvetica" w:hAnsi="Helvetica" w:cs="Arial"/>
          <w:color w:val="222222"/>
          <w:sz w:val="20"/>
          <w:szCs w:val="20"/>
          <w:shd w:val="clear" w:color="auto" w:fill="FFFFFF"/>
        </w:rPr>
        <w:t>(8), 201-205.</w:t>
      </w:r>
    </w:p>
    <w:p w14:paraId="01DFEE48" w14:textId="56F76A58" w:rsidR="00920EF4" w:rsidRPr="00ED3296" w:rsidRDefault="004F3DA9" w:rsidP="007950A5">
      <w:pPr>
        <w:autoSpaceDE w:val="0"/>
        <w:autoSpaceDN w:val="0"/>
        <w:adjustRightInd w:val="0"/>
        <w:spacing w:after="0" w:line="240" w:lineRule="auto"/>
        <w:ind w:left="720" w:hanging="720"/>
        <w:rPr>
          <w:rFonts w:ascii="Helvetica" w:hAnsi="Helvetica" w:cs="Arial"/>
          <w:color w:val="222222"/>
          <w:sz w:val="20"/>
          <w:szCs w:val="20"/>
          <w:shd w:val="clear" w:color="auto" w:fill="FFFFFF"/>
        </w:rPr>
      </w:pPr>
      <w:r w:rsidRPr="00ED3296">
        <w:rPr>
          <w:rFonts w:ascii="Helvetica" w:hAnsi="Helvetica" w:cs="Arial"/>
          <w:color w:val="222222"/>
          <w:sz w:val="20"/>
          <w:szCs w:val="20"/>
          <w:shd w:val="clear" w:color="auto" w:fill="FFFFFF"/>
        </w:rPr>
        <w:t>Bailey, A. E. (1946). Industrial oil and fat products.</w:t>
      </w:r>
    </w:p>
    <w:p w14:paraId="4EF10670" w14:textId="6CB79E50" w:rsidR="00920EF4" w:rsidRPr="00ED3296" w:rsidRDefault="000D7CF2" w:rsidP="00920EF4">
      <w:pPr>
        <w:autoSpaceDE w:val="0"/>
        <w:autoSpaceDN w:val="0"/>
        <w:adjustRightInd w:val="0"/>
        <w:spacing w:after="0" w:line="240" w:lineRule="auto"/>
        <w:ind w:left="720" w:hanging="720"/>
        <w:rPr>
          <w:rFonts w:ascii="Helvetica" w:hAnsi="Helvetica" w:cs="Arial"/>
          <w:color w:val="222222"/>
          <w:sz w:val="20"/>
          <w:szCs w:val="20"/>
          <w:shd w:val="clear" w:color="auto" w:fill="FFFFFF"/>
        </w:rPr>
      </w:pPr>
      <w:proofErr w:type="spellStart"/>
      <w:r w:rsidRPr="00ED3296">
        <w:rPr>
          <w:rFonts w:ascii="Helvetica" w:hAnsi="Helvetica" w:cs="Arial"/>
          <w:color w:val="222222"/>
          <w:sz w:val="20"/>
          <w:szCs w:val="20"/>
          <w:shd w:val="clear" w:color="auto" w:fill="FFFFFF"/>
        </w:rPr>
        <w:t>Boukerroui</w:t>
      </w:r>
      <w:proofErr w:type="spellEnd"/>
      <w:r w:rsidRPr="00ED3296">
        <w:rPr>
          <w:rFonts w:ascii="Helvetica" w:hAnsi="Helvetica" w:cs="Arial"/>
          <w:color w:val="222222"/>
          <w:sz w:val="20"/>
          <w:szCs w:val="20"/>
          <w:shd w:val="clear" w:color="auto" w:fill="FFFFFF"/>
        </w:rPr>
        <w:t xml:space="preserve">, A., &amp; Ouali, M. S. (2002, July). Edible oil bleaching with a bentonite activated by micro wave irradiation. In Annales de Chimie Science des </w:t>
      </w:r>
      <w:proofErr w:type="spellStart"/>
      <w:r w:rsidRPr="00ED3296">
        <w:rPr>
          <w:rFonts w:ascii="Helvetica" w:hAnsi="Helvetica" w:cs="Arial"/>
          <w:color w:val="222222"/>
          <w:sz w:val="20"/>
          <w:szCs w:val="20"/>
          <w:shd w:val="clear" w:color="auto" w:fill="FFFFFF"/>
        </w:rPr>
        <w:t>Materiaux</w:t>
      </w:r>
      <w:proofErr w:type="spellEnd"/>
      <w:r w:rsidRPr="00ED3296">
        <w:rPr>
          <w:rFonts w:ascii="Helvetica" w:hAnsi="Helvetica" w:cs="Arial"/>
          <w:color w:val="222222"/>
          <w:sz w:val="20"/>
          <w:szCs w:val="20"/>
          <w:shd w:val="clear" w:color="auto" w:fill="FFFFFF"/>
        </w:rPr>
        <w:t xml:space="preserve"> (Vol. 27, No. 4, pp. 73-81). No longer published by Elsevier.</w:t>
      </w:r>
    </w:p>
    <w:p w14:paraId="43439436" w14:textId="4EAC19F8" w:rsidR="002C7331" w:rsidRPr="00ED3296" w:rsidRDefault="002C7331" w:rsidP="007950A5">
      <w:pPr>
        <w:autoSpaceDE w:val="0"/>
        <w:autoSpaceDN w:val="0"/>
        <w:adjustRightInd w:val="0"/>
        <w:spacing w:after="0" w:line="240" w:lineRule="auto"/>
        <w:ind w:left="720" w:hanging="720"/>
        <w:rPr>
          <w:rFonts w:ascii="Helvetica" w:hAnsi="Helvetica" w:cs="Arial"/>
          <w:color w:val="222222"/>
          <w:sz w:val="20"/>
          <w:szCs w:val="20"/>
          <w:shd w:val="clear" w:color="auto" w:fill="FFFFFF"/>
        </w:rPr>
      </w:pPr>
      <w:proofErr w:type="spellStart"/>
      <w:r w:rsidRPr="00ED3296">
        <w:rPr>
          <w:rFonts w:ascii="Helvetica" w:hAnsi="Helvetica" w:cs="Arial"/>
          <w:color w:val="222222"/>
          <w:sz w:val="20"/>
          <w:szCs w:val="20"/>
          <w:shd w:val="clear" w:color="auto" w:fill="FFFFFF"/>
        </w:rPr>
        <w:t>Bobonazarovich</w:t>
      </w:r>
      <w:proofErr w:type="spellEnd"/>
      <w:r w:rsidRPr="00ED3296">
        <w:rPr>
          <w:rFonts w:ascii="Helvetica" w:hAnsi="Helvetica" w:cs="Arial"/>
          <w:color w:val="222222"/>
          <w:sz w:val="20"/>
          <w:szCs w:val="20"/>
          <w:shd w:val="clear" w:color="auto" w:fill="FFFFFF"/>
        </w:rPr>
        <w:t xml:space="preserve">, N. M. M., &amp; </w:t>
      </w:r>
      <w:proofErr w:type="spellStart"/>
      <w:r w:rsidRPr="00ED3296">
        <w:rPr>
          <w:rFonts w:ascii="Helvetica" w:hAnsi="Helvetica" w:cs="Arial"/>
          <w:color w:val="222222"/>
          <w:sz w:val="20"/>
          <w:szCs w:val="20"/>
          <w:shd w:val="clear" w:color="auto" w:fill="FFFFFF"/>
        </w:rPr>
        <w:t>Normuminovich</w:t>
      </w:r>
      <w:proofErr w:type="spellEnd"/>
      <w:r w:rsidRPr="00ED3296">
        <w:rPr>
          <w:rFonts w:ascii="Helvetica" w:hAnsi="Helvetica" w:cs="Arial"/>
          <w:color w:val="222222"/>
          <w:sz w:val="20"/>
          <w:szCs w:val="20"/>
          <w:shd w:val="clear" w:color="auto" w:fill="FFFFFF"/>
        </w:rPr>
        <w:t xml:space="preserve">, A. A. (2026). Comparison of the efficiency of adsorbents from </w:t>
      </w:r>
      <w:proofErr w:type="gramStart"/>
      <w:r w:rsidRPr="00ED3296">
        <w:rPr>
          <w:rFonts w:ascii="Helvetica" w:hAnsi="Helvetica" w:cs="Arial"/>
          <w:color w:val="222222"/>
          <w:sz w:val="20"/>
          <w:szCs w:val="20"/>
          <w:shd w:val="clear" w:color="auto" w:fill="FFFFFF"/>
        </w:rPr>
        <w:t>different  manufactures</w:t>
      </w:r>
      <w:proofErr w:type="gramEnd"/>
      <w:r w:rsidRPr="00ED3296">
        <w:rPr>
          <w:rFonts w:ascii="Helvetica" w:hAnsi="Helvetica" w:cs="Arial"/>
          <w:color w:val="222222"/>
          <w:sz w:val="20"/>
          <w:szCs w:val="20"/>
          <w:shd w:val="clear" w:color="auto" w:fill="FFFFFF"/>
        </w:rPr>
        <w:t xml:space="preserve"> in the process of </w:t>
      </w:r>
      <w:r w:rsidR="00775ACC" w:rsidRPr="00ED3296">
        <w:rPr>
          <w:rFonts w:ascii="Helvetica" w:hAnsi="Helvetica" w:cs="Arial"/>
          <w:color w:val="222222"/>
          <w:sz w:val="20"/>
          <w:szCs w:val="20"/>
          <w:shd w:val="clear" w:color="auto" w:fill="FFFFFF"/>
        </w:rPr>
        <w:t>adsorptive bleaching of cotton oil.</w:t>
      </w:r>
      <w:r w:rsidRPr="00ED3296">
        <w:rPr>
          <w:rFonts w:ascii="Helvetica" w:hAnsi="Helvetica" w:cs="Arial"/>
          <w:color w:val="222222"/>
          <w:sz w:val="20"/>
          <w:szCs w:val="20"/>
          <w:shd w:val="clear" w:color="auto" w:fill="FFFFFF"/>
        </w:rPr>
        <w:t> </w:t>
      </w:r>
      <w:r w:rsidRPr="00ED3296">
        <w:rPr>
          <w:rFonts w:ascii="Helvetica" w:hAnsi="Helvetica" w:cs="Arial"/>
          <w:i/>
          <w:iCs/>
          <w:color w:val="222222"/>
          <w:sz w:val="20"/>
          <w:szCs w:val="20"/>
          <w:shd w:val="clear" w:color="auto" w:fill="FFFFFF"/>
        </w:rPr>
        <w:t>Austrian Journal of Technical &amp; Natural Sciences</w:t>
      </w:r>
      <w:r w:rsidRPr="00ED3296">
        <w:rPr>
          <w:rFonts w:ascii="Helvetica" w:hAnsi="Helvetica" w:cs="Arial"/>
          <w:color w:val="222222"/>
          <w:sz w:val="20"/>
          <w:szCs w:val="20"/>
          <w:shd w:val="clear" w:color="auto" w:fill="FFFFFF"/>
        </w:rPr>
        <w:t>, (1/2), 76.</w:t>
      </w:r>
    </w:p>
    <w:p w14:paraId="1325346F" w14:textId="77777777" w:rsidR="003136A3" w:rsidRPr="00ED3296" w:rsidRDefault="003136A3" w:rsidP="007950A5">
      <w:pPr>
        <w:autoSpaceDE w:val="0"/>
        <w:autoSpaceDN w:val="0"/>
        <w:adjustRightInd w:val="0"/>
        <w:spacing w:after="0" w:line="240" w:lineRule="auto"/>
        <w:ind w:left="720" w:hanging="720"/>
        <w:rPr>
          <w:rFonts w:ascii="Helvetica" w:hAnsi="Helvetica" w:cs="Arial"/>
          <w:color w:val="222222"/>
          <w:sz w:val="20"/>
          <w:szCs w:val="20"/>
          <w:shd w:val="clear" w:color="auto" w:fill="FFFFFF"/>
        </w:rPr>
      </w:pPr>
      <w:r w:rsidRPr="00ED3296">
        <w:rPr>
          <w:rFonts w:ascii="Helvetica" w:hAnsi="Helvetica" w:cs="Arial"/>
          <w:color w:val="222222"/>
          <w:sz w:val="20"/>
          <w:szCs w:val="20"/>
          <w:shd w:val="clear" w:color="auto" w:fill="FFFFFF"/>
        </w:rPr>
        <w:t>Chen, X., &amp; Sun, S. (2023). Color reversion of refined vegetable oils: A review. </w:t>
      </w:r>
      <w:r w:rsidRPr="00ED3296">
        <w:rPr>
          <w:rFonts w:ascii="Helvetica" w:hAnsi="Helvetica" w:cs="Arial"/>
          <w:i/>
          <w:iCs/>
          <w:color w:val="222222"/>
          <w:sz w:val="20"/>
          <w:szCs w:val="20"/>
          <w:shd w:val="clear" w:color="auto" w:fill="FFFFFF"/>
        </w:rPr>
        <w:t>Molecules</w:t>
      </w:r>
      <w:r w:rsidRPr="00ED3296">
        <w:rPr>
          <w:rFonts w:ascii="Helvetica" w:hAnsi="Helvetica" w:cs="Arial"/>
          <w:color w:val="222222"/>
          <w:sz w:val="20"/>
          <w:szCs w:val="20"/>
          <w:shd w:val="clear" w:color="auto" w:fill="FFFFFF"/>
        </w:rPr>
        <w:t>, </w:t>
      </w:r>
      <w:r w:rsidRPr="00ED3296">
        <w:rPr>
          <w:rFonts w:ascii="Helvetica" w:hAnsi="Helvetica" w:cs="Arial"/>
          <w:i/>
          <w:iCs/>
          <w:color w:val="222222"/>
          <w:sz w:val="20"/>
          <w:szCs w:val="20"/>
          <w:shd w:val="clear" w:color="auto" w:fill="FFFFFF"/>
        </w:rPr>
        <w:t>28</w:t>
      </w:r>
      <w:r w:rsidRPr="00ED3296">
        <w:rPr>
          <w:rFonts w:ascii="Helvetica" w:hAnsi="Helvetica" w:cs="Arial"/>
          <w:color w:val="222222"/>
          <w:sz w:val="20"/>
          <w:szCs w:val="20"/>
          <w:shd w:val="clear" w:color="auto" w:fill="FFFFFF"/>
        </w:rPr>
        <w:t>(13), 5177.</w:t>
      </w:r>
      <w:r w:rsidR="00720092" w:rsidRPr="00ED3296">
        <w:rPr>
          <w:rFonts w:ascii="Helvetica" w:hAnsi="Helvetica" w:cs="Arial"/>
          <w:color w:val="222222"/>
          <w:sz w:val="20"/>
          <w:szCs w:val="20"/>
          <w:shd w:val="clear" w:color="auto" w:fill="FFFFFF"/>
        </w:rPr>
        <w:t xml:space="preserve"> </w:t>
      </w:r>
    </w:p>
    <w:p w14:paraId="15595035" w14:textId="77777777" w:rsidR="003D2F04" w:rsidRPr="00ED3296" w:rsidRDefault="003D2F04" w:rsidP="007950A5">
      <w:pPr>
        <w:autoSpaceDE w:val="0"/>
        <w:autoSpaceDN w:val="0"/>
        <w:adjustRightInd w:val="0"/>
        <w:spacing w:after="0" w:line="240" w:lineRule="auto"/>
        <w:ind w:left="720" w:hanging="720"/>
        <w:rPr>
          <w:rFonts w:ascii="Helvetica" w:hAnsi="Helvetica" w:cs="Arial"/>
          <w:color w:val="222222"/>
          <w:sz w:val="20"/>
          <w:szCs w:val="20"/>
          <w:shd w:val="clear" w:color="auto" w:fill="FFFFFF"/>
        </w:rPr>
      </w:pPr>
      <w:r w:rsidRPr="00ED3296">
        <w:rPr>
          <w:rFonts w:ascii="Helvetica" w:hAnsi="Helvetica" w:cs="Arial"/>
          <w:color w:val="222222"/>
          <w:sz w:val="20"/>
          <w:szCs w:val="20"/>
          <w:shd w:val="clear" w:color="auto" w:fill="FFFFFF"/>
        </w:rPr>
        <w:t xml:space="preserve">Chetima, A., </w:t>
      </w:r>
      <w:proofErr w:type="spellStart"/>
      <w:r w:rsidRPr="00ED3296">
        <w:rPr>
          <w:rFonts w:ascii="Helvetica" w:hAnsi="Helvetica" w:cs="Arial"/>
          <w:color w:val="222222"/>
          <w:sz w:val="20"/>
          <w:szCs w:val="20"/>
          <w:shd w:val="clear" w:color="auto" w:fill="FFFFFF"/>
        </w:rPr>
        <w:t>Wahabou</w:t>
      </w:r>
      <w:proofErr w:type="spellEnd"/>
      <w:r w:rsidRPr="00ED3296">
        <w:rPr>
          <w:rFonts w:ascii="Helvetica" w:hAnsi="Helvetica" w:cs="Arial"/>
          <w:color w:val="222222"/>
          <w:sz w:val="20"/>
          <w:szCs w:val="20"/>
          <w:shd w:val="clear" w:color="auto" w:fill="FFFFFF"/>
        </w:rPr>
        <w:t xml:space="preserve">, A., </w:t>
      </w:r>
      <w:proofErr w:type="spellStart"/>
      <w:r w:rsidRPr="00ED3296">
        <w:rPr>
          <w:rFonts w:ascii="Helvetica" w:hAnsi="Helvetica" w:cs="Arial"/>
          <w:color w:val="222222"/>
          <w:sz w:val="20"/>
          <w:szCs w:val="20"/>
          <w:shd w:val="clear" w:color="auto" w:fill="FFFFFF"/>
        </w:rPr>
        <w:t>Zomegni</w:t>
      </w:r>
      <w:proofErr w:type="spellEnd"/>
      <w:r w:rsidRPr="00ED3296">
        <w:rPr>
          <w:rFonts w:ascii="Helvetica" w:hAnsi="Helvetica" w:cs="Arial"/>
          <w:color w:val="222222"/>
          <w:sz w:val="20"/>
          <w:szCs w:val="20"/>
          <w:shd w:val="clear" w:color="auto" w:fill="FFFFFF"/>
        </w:rPr>
        <w:t xml:space="preserve">, G., </w:t>
      </w:r>
      <w:proofErr w:type="spellStart"/>
      <w:r w:rsidRPr="00ED3296">
        <w:rPr>
          <w:rFonts w:ascii="Helvetica" w:hAnsi="Helvetica" w:cs="Arial"/>
          <w:color w:val="222222"/>
          <w:sz w:val="20"/>
          <w:szCs w:val="20"/>
          <w:shd w:val="clear" w:color="auto" w:fill="FFFFFF"/>
        </w:rPr>
        <w:t>Ntieche</w:t>
      </w:r>
      <w:proofErr w:type="spellEnd"/>
      <w:r w:rsidRPr="00ED3296">
        <w:rPr>
          <w:rFonts w:ascii="Helvetica" w:hAnsi="Helvetica" w:cs="Arial"/>
          <w:color w:val="222222"/>
          <w:sz w:val="20"/>
          <w:szCs w:val="20"/>
          <w:shd w:val="clear" w:color="auto" w:fill="FFFFFF"/>
        </w:rPr>
        <w:t xml:space="preserve"> Rahman, A., &amp; Bup Nde, D. (2018). Bleaching of neutral cotton seed oil using organic activated carbon in a batch system: Kinetics and adsorption isotherms. Processes, 6(3), 22.</w:t>
      </w:r>
    </w:p>
    <w:p w14:paraId="1E66B87A" w14:textId="0E464621" w:rsidR="00720092" w:rsidRPr="00ED3296" w:rsidRDefault="00720092" w:rsidP="007950A5">
      <w:pPr>
        <w:autoSpaceDE w:val="0"/>
        <w:autoSpaceDN w:val="0"/>
        <w:adjustRightInd w:val="0"/>
        <w:spacing w:after="0" w:line="240" w:lineRule="auto"/>
        <w:ind w:left="720" w:hanging="720"/>
        <w:rPr>
          <w:rFonts w:ascii="Helvetica" w:hAnsi="Helvetica" w:cs="Arial"/>
          <w:color w:val="222222"/>
          <w:sz w:val="20"/>
          <w:szCs w:val="20"/>
          <w:shd w:val="clear" w:color="auto" w:fill="FFFFFF"/>
        </w:rPr>
      </w:pPr>
      <w:r w:rsidRPr="00ED3296">
        <w:rPr>
          <w:rFonts w:ascii="Helvetica" w:hAnsi="Helvetica" w:cs="Arial"/>
          <w:color w:val="222222"/>
          <w:sz w:val="20"/>
          <w:szCs w:val="20"/>
          <w:shd w:val="clear" w:color="auto" w:fill="FFFFFF"/>
        </w:rPr>
        <w:t>Codex Alimentarius Commission (Vol 8). (2001). Codex standard for named vegetable oils. Food and Agriculture Organization of the United Nations, World Health Organization (WHO).</w:t>
      </w:r>
    </w:p>
    <w:p w14:paraId="38FD0CA5" w14:textId="0CCD50E4" w:rsidR="002C7331" w:rsidRPr="00ED3296" w:rsidRDefault="002C7331" w:rsidP="007950A5">
      <w:pPr>
        <w:autoSpaceDE w:val="0"/>
        <w:autoSpaceDN w:val="0"/>
        <w:adjustRightInd w:val="0"/>
        <w:spacing w:after="0" w:line="240" w:lineRule="auto"/>
        <w:ind w:left="720" w:hanging="720"/>
        <w:rPr>
          <w:rFonts w:ascii="Helvetica" w:hAnsi="Helvetica" w:cs="Arial"/>
          <w:color w:val="222222"/>
          <w:sz w:val="20"/>
          <w:szCs w:val="20"/>
          <w:shd w:val="clear" w:color="auto" w:fill="FFFFFF"/>
        </w:rPr>
      </w:pPr>
      <w:r w:rsidRPr="00ED3296">
        <w:rPr>
          <w:rFonts w:ascii="Helvetica" w:hAnsi="Helvetica" w:cs="Arial"/>
          <w:color w:val="222222"/>
          <w:sz w:val="20"/>
          <w:szCs w:val="20"/>
          <w:shd w:val="clear" w:color="auto" w:fill="FFFFFF"/>
        </w:rPr>
        <w:t xml:space="preserve">Dinda, S., Patwardhan, A. V., Goud, V. V., &amp; Pradhan, N. C. (2008). Epoxidation of cottonseed oil by </w:t>
      </w:r>
      <w:proofErr w:type="spellStart"/>
      <w:r w:rsidRPr="00ED3296">
        <w:rPr>
          <w:rFonts w:ascii="Helvetica" w:hAnsi="Helvetica" w:cs="Arial"/>
          <w:color w:val="222222"/>
          <w:sz w:val="20"/>
          <w:szCs w:val="20"/>
          <w:shd w:val="clear" w:color="auto" w:fill="FFFFFF"/>
        </w:rPr>
        <w:t>catalysed</w:t>
      </w:r>
      <w:proofErr w:type="spellEnd"/>
      <w:r w:rsidRPr="00ED3296">
        <w:rPr>
          <w:rFonts w:ascii="Helvetica" w:hAnsi="Helvetica" w:cs="Arial"/>
          <w:color w:val="222222"/>
          <w:sz w:val="20"/>
          <w:szCs w:val="20"/>
          <w:shd w:val="clear" w:color="auto" w:fill="FFFFFF"/>
        </w:rPr>
        <w:t xml:space="preserve"> by liquid aqueous hydrogen peroxide inorganic acids. </w:t>
      </w:r>
      <w:r w:rsidRPr="00ED3296">
        <w:rPr>
          <w:rFonts w:ascii="Helvetica" w:hAnsi="Helvetica" w:cs="Arial"/>
          <w:i/>
          <w:iCs/>
          <w:color w:val="222222"/>
          <w:sz w:val="20"/>
          <w:szCs w:val="20"/>
          <w:shd w:val="clear" w:color="auto" w:fill="FFFFFF"/>
        </w:rPr>
        <w:t>Bioresource Technology</w:t>
      </w:r>
      <w:r w:rsidRPr="00D91DC8">
        <w:rPr>
          <w:rFonts w:ascii="Helvetica" w:hAnsi="Helvetica" w:cs="Arial"/>
          <w:color w:val="222222"/>
          <w:sz w:val="20"/>
          <w:szCs w:val="20"/>
          <w:shd w:val="clear" w:color="auto" w:fill="FFFFFF"/>
        </w:rPr>
        <w:t>, 99</w:t>
      </w:r>
      <w:r w:rsidRPr="00ED3296">
        <w:rPr>
          <w:rFonts w:ascii="Helvetica" w:hAnsi="Helvetica" w:cs="Arial"/>
          <w:color w:val="222222"/>
          <w:sz w:val="20"/>
          <w:szCs w:val="20"/>
          <w:shd w:val="clear" w:color="auto" w:fill="FFFFFF"/>
        </w:rPr>
        <w:t>(9), 3737-3744.</w:t>
      </w:r>
    </w:p>
    <w:p w14:paraId="65BFF523" w14:textId="77777777" w:rsidR="000D7CF2" w:rsidRPr="00ED3296" w:rsidRDefault="000D7CF2" w:rsidP="007950A5">
      <w:pPr>
        <w:autoSpaceDE w:val="0"/>
        <w:autoSpaceDN w:val="0"/>
        <w:adjustRightInd w:val="0"/>
        <w:spacing w:after="0" w:line="240" w:lineRule="auto"/>
        <w:ind w:left="720" w:hanging="720"/>
        <w:rPr>
          <w:rFonts w:ascii="Helvetica" w:hAnsi="Helvetica" w:cs="Arial"/>
          <w:color w:val="222222"/>
          <w:sz w:val="20"/>
          <w:szCs w:val="20"/>
          <w:shd w:val="clear" w:color="auto" w:fill="FFFFFF"/>
        </w:rPr>
      </w:pPr>
      <w:r w:rsidRPr="00ED3296">
        <w:rPr>
          <w:rFonts w:ascii="Helvetica" w:hAnsi="Helvetica" w:cs="Arial"/>
          <w:color w:val="222222"/>
          <w:sz w:val="20"/>
          <w:szCs w:val="20"/>
          <w:shd w:val="clear" w:color="auto" w:fill="FFFFFF"/>
        </w:rPr>
        <w:t>Erten, Y. (2004). Use of domestic minerals for vegetable oil bleaching. Izmir Institute of Technology (Turkey).</w:t>
      </w:r>
    </w:p>
    <w:p w14:paraId="102C313C" w14:textId="77777777" w:rsidR="001E6B3A" w:rsidRPr="00ED3296" w:rsidRDefault="00CF7D78" w:rsidP="007950A5">
      <w:pPr>
        <w:autoSpaceDE w:val="0"/>
        <w:autoSpaceDN w:val="0"/>
        <w:adjustRightInd w:val="0"/>
        <w:spacing w:after="0" w:line="240" w:lineRule="auto"/>
        <w:ind w:left="720" w:hanging="720"/>
        <w:rPr>
          <w:rFonts w:ascii="Helvetica" w:hAnsi="Helvetica" w:cs="Arial"/>
          <w:color w:val="222222"/>
          <w:sz w:val="20"/>
          <w:szCs w:val="20"/>
          <w:shd w:val="clear" w:color="auto" w:fill="FFFFFF"/>
        </w:rPr>
      </w:pPr>
      <w:r w:rsidRPr="00ED3296">
        <w:rPr>
          <w:rFonts w:ascii="Helvetica" w:hAnsi="Helvetica" w:cs="Arial"/>
          <w:color w:val="222222"/>
          <w:sz w:val="20"/>
          <w:szCs w:val="20"/>
          <w:shd w:val="clear" w:color="auto" w:fill="FFFFFF"/>
        </w:rPr>
        <w:t>Gadelha, I. C. N., Fonseca, N. B. S., Oloris, S. C. S., Melo, M. M., &amp; Soto-Blanco, B. (2014). Gossypol toxicity from cottonseed products. </w:t>
      </w:r>
      <w:r w:rsidRPr="00ED3296">
        <w:rPr>
          <w:rFonts w:ascii="Helvetica" w:hAnsi="Helvetica" w:cs="Arial"/>
          <w:i/>
          <w:iCs/>
          <w:color w:val="222222"/>
          <w:sz w:val="20"/>
          <w:szCs w:val="20"/>
          <w:shd w:val="clear" w:color="auto" w:fill="FFFFFF"/>
        </w:rPr>
        <w:t>The Scientific World Journal</w:t>
      </w:r>
      <w:r w:rsidRPr="00ED3296">
        <w:rPr>
          <w:rFonts w:ascii="Helvetica" w:hAnsi="Helvetica" w:cs="Arial"/>
          <w:color w:val="222222"/>
          <w:sz w:val="20"/>
          <w:szCs w:val="20"/>
          <w:shd w:val="clear" w:color="auto" w:fill="FFFFFF"/>
        </w:rPr>
        <w:t>, </w:t>
      </w:r>
      <w:r w:rsidRPr="00ED3296">
        <w:rPr>
          <w:rFonts w:ascii="Helvetica" w:hAnsi="Helvetica" w:cs="Arial"/>
          <w:i/>
          <w:iCs/>
          <w:color w:val="222222"/>
          <w:sz w:val="20"/>
          <w:szCs w:val="20"/>
          <w:shd w:val="clear" w:color="auto" w:fill="FFFFFF"/>
        </w:rPr>
        <w:t>2014</w:t>
      </w:r>
      <w:r w:rsidRPr="00ED3296">
        <w:rPr>
          <w:rFonts w:ascii="Helvetica" w:hAnsi="Helvetica" w:cs="Arial"/>
          <w:color w:val="222222"/>
          <w:sz w:val="20"/>
          <w:szCs w:val="20"/>
          <w:shd w:val="clear" w:color="auto" w:fill="FFFFFF"/>
        </w:rPr>
        <w:t>(1), 231635.</w:t>
      </w:r>
    </w:p>
    <w:p w14:paraId="0A698565" w14:textId="77777777" w:rsidR="005141E1" w:rsidRPr="00ED3296" w:rsidRDefault="005141E1" w:rsidP="007950A5">
      <w:pPr>
        <w:autoSpaceDE w:val="0"/>
        <w:autoSpaceDN w:val="0"/>
        <w:adjustRightInd w:val="0"/>
        <w:spacing w:after="0" w:line="240" w:lineRule="auto"/>
        <w:ind w:left="720" w:hanging="720"/>
        <w:rPr>
          <w:rFonts w:ascii="Helvetica" w:hAnsi="Helvetica" w:cs="Arial"/>
          <w:color w:val="222222"/>
          <w:sz w:val="20"/>
          <w:szCs w:val="20"/>
          <w:shd w:val="clear" w:color="auto" w:fill="FFFFFF"/>
        </w:rPr>
      </w:pPr>
      <w:r w:rsidRPr="00ED3296">
        <w:rPr>
          <w:rFonts w:ascii="Helvetica" w:hAnsi="Helvetica" w:cs="Arial"/>
          <w:color w:val="222222"/>
          <w:sz w:val="20"/>
          <w:szCs w:val="20"/>
          <w:shd w:val="clear" w:color="auto" w:fill="FFFFFF"/>
        </w:rPr>
        <w:t xml:space="preserve">Kamga, R., Kayem, G. J., &amp; </w:t>
      </w:r>
      <w:proofErr w:type="spellStart"/>
      <w:r w:rsidRPr="00ED3296">
        <w:rPr>
          <w:rFonts w:ascii="Helvetica" w:hAnsi="Helvetica" w:cs="Arial"/>
          <w:color w:val="222222"/>
          <w:sz w:val="20"/>
          <w:szCs w:val="20"/>
          <w:shd w:val="clear" w:color="auto" w:fill="FFFFFF"/>
        </w:rPr>
        <w:t>Rouxhet</w:t>
      </w:r>
      <w:proofErr w:type="spellEnd"/>
      <w:r w:rsidRPr="00ED3296">
        <w:rPr>
          <w:rFonts w:ascii="Helvetica" w:hAnsi="Helvetica" w:cs="Arial"/>
          <w:color w:val="222222"/>
          <w:sz w:val="20"/>
          <w:szCs w:val="20"/>
          <w:shd w:val="clear" w:color="auto" w:fill="FFFFFF"/>
        </w:rPr>
        <w:t>, P. G. (2000). Adsorption of gossypol from cottonseed oil on oxides. Journal of colloid and interface science, 232(1), 198-206.</w:t>
      </w:r>
    </w:p>
    <w:p w14:paraId="0D2F28D2" w14:textId="77777777" w:rsidR="009A7977" w:rsidRPr="00ED3296" w:rsidRDefault="009A7977" w:rsidP="007950A5">
      <w:pPr>
        <w:autoSpaceDE w:val="0"/>
        <w:autoSpaceDN w:val="0"/>
        <w:adjustRightInd w:val="0"/>
        <w:spacing w:after="0" w:line="240" w:lineRule="auto"/>
        <w:ind w:left="720" w:hanging="720"/>
        <w:rPr>
          <w:rFonts w:ascii="Helvetica" w:hAnsi="Helvetica" w:cs="Arial"/>
          <w:color w:val="222222"/>
          <w:sz w:val="20"/>
          <w:szCs w:val="20"/>
          <w:shd w:val="clear" w:color="auto" w:fill="FFFFFF"/>
        </w:rPr>
      </w:pPr>
      <w:r w:rsidRPr="00ED3296">
        <w:rPr>
          <w:rFonts w:ascii="Helvetica" w:hAnsi="Helvetica" w:cs="Arial"/>
          <w:color w:val="222222"/>
          <w:sz w:val="20"/>
          <w:szCs w:val="20"/>
          <w:shd w:val="clear" w:color="auto" w:fill="FFFFFF"/>
        </w:rPr>
        <w:t xml:space="preserve">Khaing, S., Myint, T., Soe, T. T., Moh, M., Aye, Y. N., Malar, H., &amp; Aye, C. H. </w:t>
      </w:r>
      <w:proofErr w:type="gramStart"/>
      <w:r w:rsidRPr="00ED3296">
        <w:rPr>
          <w:rFonts w:ascii="Helvetica" w:hAnsi="Helvetica" w:cs="Arial"/>
          <w:color w:val="222222"/>
          <w:sz w:val="20"/>
          <w:szCs w:val="20"/>
          <w:shd w:val="clear" w:color="auto" w:fill="FFFFFF"/>
        </w:rPr>
        <w:t>H.</w:t>
      </w:r>
      <w:r w:rsidR="00D420FA" w:rsidRPr="00ED3296">
        <w:rPr>
          <w:rFonts w:ascii="Helvetica" w:hAnsi="Helvetica" w:cs="Arial"/>
          <w:color w:val="222222"/>
          <w:sz w:val="20"/>
          <w:szCs w:val="20"/>
          <w:shd w:val="clear" w:color="auto" w:fill="FFFFFF"/>
        </w:rPr>
        <w:t>(</w:t>
      </w:r>
      <w:proofErr w:type="gramEnd"/>
      <w:r w:rsidR="00D420FA" w:rsidRPr="00ED3296">
        <w:rPr>
          <w:rFonts w:ascii="Helvetica" w:hAnsi="Helvetica" w:cs="Arial"/>
          <w:color w:val="222222"/>
          <w:sz w:val="20"/>
          <w:szCs w:val="20"/>
          <w:shd w:val="clear" w:color="auto" w:fill="FFFFFF"/>
        </w:rPr>
        <w:t>2023).</w:t>
      </w:r>
      <w:r w:rsidRPr="00ED3296">
        <w:rPr>
          <w:rFonts w:ascii="Helvetica" w:hAnsi="Helvetica" w:cs="Arial"/>
          <w:color w:val="222222"/>
          <w:sz w:val="20"/>
          <w:szCs w:val="20"/>
          <w:shd w:val="clear" w:color="auto" w:fill="FFFFFF"/>
        </w:rPr>
        <w:t xml:space="preserve"> Myanmar Cotton Value Chain: Case Study in Meik</w:t>
      </w:r>
      <w:r w:rsidR="00CC5F3C" w:rsidRPr="00ED3296">
        <w:rPr>
          <w:rFonts w:ascii="Helvetica" w:hAnsi="Helvetica" w:cs="Arial"/>
          <w:color w:val="222222"/>
          <w:sz w:val="20"/>
          <w:szCs w:val="20"/>
          <w:shd w:val="clear" w:color="auto" w:fill="FFFFFF"/>
        </w:rPr>
        <w:t>tila District, Mandalay Region.</w:t>
      </w:r>
    </w:p>
    <w:p w14:paraId="653DAB72" w14:textId="77777777" w:rsidR="006D253B" w:rsidRPr="00ED3296" w:rsidRDefault="006D253B" w:rsidP="007950A5">
      <w:pPr>
        <w:autoSpaceDE w:val="0"/>
        <w:autoSpaceDN w:val="0"/>
        <w:adjustRightInd w:val="0"/>
        <w:spacing w:after="0" w:line="240" w:lineRule="auto"/>
        <w:ind w:left="720" w:hanging="720"/>
        <w:rPr>
          <w:rFonts w:ascii="Helvetica" w:hAnsi="Helvetica" w:cs="Arial"/>
          <w:color w:val="222222"/>
          <w:sz w:val="20"/>
          <w:szCs w:val="20"/>
          <w:shd w:val="clear" w:color="auto" w:fill="FFFFFF"/>
        </w:rPr>
      </w:pPr>
      <w:r w:rsidRPr="00ED3296">
        <w:rPr>
          <w:rFonts w:ascii="Helvetica" w:hAnsi="Helvetica" w:cs="Arial"/>
          <w:color w:val="222222"/>
          <w:sz w:val="20"/>
          <w:szCs w:val="20"/>
          <w:shd w:val="clear" w:color="auto" w:fill="FFFFFF"/>
        </w:rPr>
        <w:t>Liu, K., Liu, Y., &amp; Chen, F. (2019). Effect of storage temperature on lipid oxidation and changes in nutrient contents in peanuts. Food Science &amp; Nutrition, 7 (7), 2280-2290.</w:t>
      </w:r>
    </w:p>
    <w:p w14:paraId="09E7263C" w14:textId="77777777" w:rsidR="001E6B3A" w:rsidRPr="00ED3296" w:rsidRDefault="00CC5F3C" w:rsidP="007950A5">
      <w:pPr>
        <w:autoSpaceDE w:val="0"/>
        <w:autoSpaceDN w:val="0"/>
        <w:adjustRightInd w:val="0"/>
        <w:spacing w:after="0" w:line="240" w:lineRule="auto"/>
        <w:ind w:left="720" w:hanging="720"/>
        <w:rPr>
          <w:rFonts w:ascii="Helvetica" w:hAnsi="Helvetica" w:cs="Arial"/>
          <w:color w:val="222222"/>
          <w:sz w:val="20"/>
          <w:szCs w:val="20"/>
          <w:shd w:val="clear" w:color="auto" w:fill="FFFFFF"/>
        </w:rPr>
      </w:pPr>
      <w:proofErr w:type="spellStart"/>
      <w:r w:rsidRPr="00ED3296">
        <w:rPr>
          <w:rFonts w:ascii="Helvetica" w:hAnsi="Helvetica" w:cs="Arial"/>
          <w:color w:val="222222"/>
          <w:sz w:val="20"/>
          <w:szCs w:val="20"/>
          <w:shd w:val="clear" w:color="auto" w:fill="FFFFFF"/>
        </w:rPr>
        <w:t>Mageshwaran</w:t>
      </w:r>
      <w:proofErr w:type="spellEnd"/>
      <w:r w:rsidRPr="00ED3296">
        <w:rPr>
          <w:rFonts w:ascii="Helvetica" w:hAnsi="Helvetica" w:cs="Arial"/>
          <w:color w:val="222222"/>
          <w:sz w:val="20"/>
          <w:szCs w:val="20"/>
          <w:shd w:val="clear" w:color="auto" w:fill="FFFFFF"/>
        </w:rPr>
        <w:t>, V., &amp; Parvez, N. (2016). Gossypol detoxification and lysine enrichment in cottonseed cake by solid state fermentation. </w:t>
      </w:r>
      <w:r w:rsidRPr="00ED3296">
        <w:rPr>
          <w:rFonts w:ascii="Helvetica" w:hAnsi="Helvetica" w:cs="Arial"/>
          <w:i/>
          <w:iCs/>
          <w:color w:val="222222"/>
          <w:sz w:val="20"/>
          <w:szCs w:val="20"/>
          <w:shd w:val="clear" w:color="auto" w:fill="FFFFFF"/>
        </w:rPr>
        <w:t>Journal of Pure and Applied Microbiology</w:t>
      </w:r>
      <w:r w:rsidRPr="00ED3296">
        <w:rPr>
          <w:rFonts w:ascii="Helvetica" w:hAnsi="Helvetica" w:cs="Arial"/>
          <w:color w:val="222222"/>
          <w:sz w:val="20"/>
          <w:szCs w:val="20"/>
          <w:shd w:val="clear" w:color="auto" w:fill="FFFFFF"/>
        </w:rPr>
        <w:t>, </w:t>
      </w:r>
      <w:r w:rsidRPr="00ED3296">
        <w:rPr>
          <w:rFonts w:ascii="Helvetica" w:hAnsi="Helvetica" w:cs="Arial"/>
          <w:i/>
          <w:iCs/>
          <w:color w:val="222222"/>
          <w:sz w:val="20"/>
          <w:szCs w:val="20"/>
          <w:shd w:val="clear" w:color="auto" w:fill="FFFFFF"/>
        </w:rPr>
        <w:t>10</w:t>
      </w:r>
      <w:r w:rsidRPr="00ED3296">
        <w:rPr>
          <w:rFonts w:ascii="Helvetica" w:hAnsi="Helvetica" w:cs="Arial"/>
          <w:color w:val="222222"/>
          <w:sz w:val="20"/>
          <w:szCs w:val="20"/>
          <w:shd w:val="clear" w:color="auto" w:fill="FFFFFF"/>
        </w:rPr>
        <w:t>(2), 1333-1339.</w:t>
      </w:r>
    </w:p>
    <w:p w14:paraId="03B27BE8" w14:textId="6358CAC7" w:rsidR="001E6B3A" w:rsidRPr="00ED3296" w:rsidRDefault="001E6B3A" w:rsidP="007950A5">
      <w:pPr>
        <w:autoSpaceDE w:val="0"/>
        <w:autoSpaceDN w:val="0"/>
        <w:adjustRightInd w:val="0"/>
        <w:spacing w:after="0" w:line="240" w:lineRule="auto"/>
        <w:ind w:left="720" w:hanging="720"/>
        <w:rPr>
          <w:rFonts w:ascii="Helvetica" w:hAnsi="Helvetica" w:cs="Arial"/>
          <w:color w:val="222222"/>
          <w:sz w:val="20"/>
          <w:szCs w:val="20"/>
          <w:shd w:val="clear" w:color="auto" w:fill="FFFFFF"/>
        </w:rPr>
      </w:pPr>
      <w:r w:rsidRPr="00ED3296">
        <w:rPr>
          <w:rFonts w:ascii="Helvetica" w:hAnsi="Helvetica" w:cs="Arial"/>
          <w:color w:val="222222"/>
          <w:sz w:val="20"/>
          <w:szCs w:val="20"/>
          <w:shd w:val="clear" w:color="auto" w:fill="FFFFFF"/>
        </w:rPr>
        <w:t xml:space="preserve">Mahesar, S. A., Shah, S. N., Sherazi, S. T. H., </w:t>
      </w:r>
      <w:proofErr w:type="spellStart"/>
      <w:r w:rsidRPr="00ED3296">
        <w:rPr>
          <w:rFonts w:ascii="Helvetica" w:hAnsi="Helvetica" w:cs="Arial"/>
          <w:color w:val="222222"/>
          <w:sz w:val="20"/>
          <w:szCs w:val="20"/>
          <w:shd w:val="clear" w:color="auto" w:fill="FFFFFF"/>
        </w:rPr>
        <w:t>Nizamani</w:t>
      </w:r>
      <w:proofErr w:type="spellEnd"/>
      <w:r w:rsidRPr="00ED3296">
        <w:rPr>
          <w:rFonts w:ascii="Helvetica" w:hAnsi="Helvetica" w:cs="Arial"/>
          <w:color w:val="222222"/>
          <w:sz w:val="20"/>
          <w:szCs w:val="20"/>
          <w:shd w:val="clear" w:color="auto" w:fill="FFFFFF"/>
        </w:rPr>
        <w:t>, S. M., Kandhro, A. A., &amp; Chang, A. S. (2017). Outcome of refining on the physicochemical properties of cottonseed oil. </w:t>
      </w:r>
      <w:r w:rsidRPr="00ED3296">
        <w:rPr>
          <w:rFonts w:ascii="Helvetica" w:hAnsi="Helvetica" w:cs="Arial"/>
          <w:i/>
          <w:iCs/>
          <w:color w:val="222222"/>
          <w:sz w:val="20"/>
          <w:szCs w:val="20"/>
          <w:shd w:val="clear" w:color="auto" w:fill="FFFFFF"/>
        </w:rPr>
        <w:t>Pakistan Journal of Analytical &amp; Environmental Chemistry</w:t>
      </w:r>
      <w:r w:rsidRPr="00ED3296">
        <w:rPr>
          <w:rFonts w:ascii="Helvetica" w:hAnsi="Helvetica" w:cs="Arial"/>
          <w:color w:val="222222"/>
          <w:sz w:val="20"/>
          <w:szCs w:val="20"/>
          <w:shd w:val="clear" w:color="auto" w:fill="FFFFFF"/>
        </w:rPr>
        <w:t>, </w:t>
      </w:r>
      <w:r w:rsidRPr="00ED3296">
        <w:rPr>
          <w:rFonts w:ascii="Helvetica" w:hAnsi="Helvetica" w:cs="Arial"/>
          <w:i/>
          <w:iCs/>
          <w:color w:val="222222"/>
          <w:sz w:val="20"/>
          <w:szCs w:val="20"/>
          <w:shd w:val="clear" w:color="auto" w:fill="FFFFFF"/>
        </w:rPr>
        <w:t>18</w:t>
      </w:r>
      <w:r w:rsidRPr="00ED3296">
        <w:rPr>
          <w:rFonts w:ascii="Helvetica" w:hAnsi="Helvetica" w:cs="Arial"/>
          <w:color w:val="222222"/>
          <w:sz w:val="20"/>
          <w:szCs w:val="20"/>
          <w:shd w:val="clear" w:color="auto" w:fill="FFFFFF"/>
        </w:rPr>
        <w:t>(2), 105-111.</w:t>
      </w:r>
    </w:p>
    <w:p w14:paraId="714817EB" w14:textId="77777777" w:rsidR="0071024E" w:rsidRPr="00ED3296" w:rsidRDefault="0071024E" w:rsidP="007950A5">
      <w:pPr>
        <w:autoSpaceDE w:val="0"/>
        <w:autoSpaceDN w:val="0"/>
        <w:adjustRightInd w:val="0"/>
        <w:spacing w:after="0" w:line="240" w:lineRule="auto"/>
        <w:ind w:left="720" w:hanging="720"/>
        <w:rPr>
          <w:rFonts w:ascii="Helvetica" w:hAnsi="Helvetica" w:cs="Arial"/>
          <w:color w:val="222222"/>
          <w:sz w:val="20"/>
          <w:szCs w:val="20"/>
          <w:shd w:val="clear" w:color="auto" w:fill="FFFFFF"/>
        </w:rPr>
      </w:pPr>
      <w:r w:rsidRPr="00ED3296">
        <w:rPr>
          <w:rFonts w:ascii="Helvetica" w:hAnsi="Helvetica" w:cs="Arial"/>
          <w:color w:val="222222"/>
          <w:sz w:val="20"/>
          <w:szCs w:val="20"/>
          <w:shd w:val="clear" w:color="auto" w:fill="FFFFFF"/>
        </w:rPr>
        <w:t>Miller, W. J. (1955). A modification of the p</w:t>
      </w:r>
      <w:r w:rsidRPr="00ED3296">
        <w:rPr>
          <w:rFonts w:ascii="Cambria Math" w:hAnsi="Cambria Math" w:cs="Cambria Math"/>
          <w:color w:val="222222"/>
          <w:sz w:val="20"/>
          <w:szCs w:val="20"/>
          <w:shd w:val="clear" w:color="auto" w:fill="FFFFFF"/>
        </w:rPr>
        <w:t>‐</w:t>
      </w:r>
      <w:r w:rsidRPr="00ED3296">
        <w:rPr>
          <w:rFonts w:ascii="Helvetica" w:hAnsi="Helvetica" w:cs="Arial"/>
          <w:color w:val="222222"/>
          <w:sz w:val="20"/>
          <w:szCs w:val="20"/>
          <w:shd w:val="clear" w:color="auto" w:fill="FFFFFF"/>
        </w:rPr>
        <w:t>anisidine method for the determination of free and total gossypol. </w:t>
      </w:r>
      <w:r w:rsidRPr="00ED3296">
        <w:rPr>
          <w:rFonts w:ascii="Helvetica" w:hAnsi="Helvetica" w:cs="Arial"/>
          <w:i/>
          <w:iCs/>
          <w:color w:val="222222"/>
          <w:sz w:val="20"/>
          <w:szCs w:val="20"/>
          <w:shd w:val="clear" w:color="auto" w:fill="FFFFFF"/>
        </w:rPr>
        <w:t>Journal of the American Oil Chemists' Society</w:t>
      </w:r>
      <w:r w:rsidRPr="00ED3296">
        <w:rPr>
          <w:rFonts w:ascii="Helvetica" w:hAnsi="Helvetica" w:cs="Arial"/>
          <w:color w:val="222222"/>
          <w:sz w:val="20"/>
          <w:szCs w:val="20"/>
          <w:shd w:val="clear" w:color="auto" w:fill="FFFFFF"/>
        </w:rPr>
        <w:t>, </w:t>
      </w:r>
      <w:r w:rsidRPr="00ED3296">
        <w:rPr>
          <w:rFonts w:ascii="Helvetica" w:hAnsi="Helvetica" w:cs="Arial"/>
          <w:i/>
          <w:iCs/>
          <w:color w:val="222222"/>
          <w:sz w:val="20"/>
          <w:szCs w:val="20"/>
          <w:shd w:val="clear" w:color="auto" w:fill="FFFFFF"/>
        </w:rPr>
        <w:t>32</w:t>
      </w:r>
      <w:r w:rsidRPr="00ED3296">
        <w:rPr>
          <w:rFonts w:ascii="Helvetica" w:hAnsi="Helvetica" w:cs="Arial"/>
          <w:color w:val="222222"/>
          <w:sz w:val="20"/>
          <w:szCs w:val="20"/>
          <w:shd w:val="clear" w:color="auto" w:fill="FFFFFF"/>
        </w:rPr>
        <w:t>(1), 29-33.</w:t>
      </w:r>
    </w:p>
    <w:p w14:paraId="75CA8BC1" w14:textId="77777777" w:rsidR="006D1CE5" w:rsidRPr="00ED3296" w:rsidRDefault="006D1CE5" w:rsidP="007950A5">
      <w:pPr>
        <w:autoSpaceDE w:val="0"/>
        <w:autoSpaceDN w:val="0"/>
        <w:adjustRightInd w:val="0"/>
        <w:spacing w:after="0" w:line="240" w:lineRule="auto"/>
        <w:ind w:left="720" w:hanging="720"/>
        <w:rPr>
          <w:rFonts w:ascii="Helvetica" w:hAnsi="Helvetica" w:cs="Arial"/>
          <w:color w:val="222222"/>
          <w:sz w:val="20"/>
          <w:szCs w:val="20"/>
          <w:shd w:val="clear" w:color="auto" w:fill="FFFFFF"/>
        </w:rPr>
      </w:pPr>
      <w:r w:rsidRPr="00ED3296">
        <w:rPr>
          <w:rFonts w:ascii="Helvetica" w:hAnsi="Helvetica" w:cs="Arial"/>
          <w:color w:val="222222"/>
          <w:sz w:val="20"/>
          <w:szCs w:val="20"/>
          <w:shd w:val="clear" w:color="auto" w:fill="FFFFFF"/>
        </w:rPr>
        <w:lastRenderedPageBreak/>
        <w:t xml:space="preserve">Michael, A., </w:t>
      </w:r>
      <w:proofErr w:type="spellStart"/>
      <w:r w:rsidRPr="00ED3296">
        <w:rPr>
          <w:rFonts w:ascii="Helvetica" w:hAnsi="Helvetica" w:cs="Arial"/>
          <w:color w:val="222222"/>
          <w:sz w:val="20"/>
          <w:szCs w:val="20"/>
          <w:shd w:val="clear" w:color="auto" w:fill="FFFFFF"/>
        </w:rPr>
        <w:t>Fausat</w:t>
      </w:r>
      <w:proofErr w:type="spellEnd"/>
      <w:r w:rsidRPr="00ED3296">
        <w:rPr>
          <w:rFonts w:ascii="Helvetica" w:hAnsi="Helvetica" w:cs="Arial"/>
          <w:color w:val="222222"/>
          <w:sz w:val="20"/>
          <w:szCs w:val="20"/>
          <w:shd w:val="clear" w:color="auto" w:fill="FFFFFF"/>
        </w:rPr>
        <w:t>, A., &amp; Doyinsola, I. (2014). Extraction and physicochemical analysis of some selected seed oils. International Journal of Advanced Chemistry, 2(2), 70-73.</w:t>
      </w:r>
    </w:p>
    <w:p w14:paraId="76604ED7" w14:textId="77777777" w:rsidR="0072159F" w:rsidRPr="00ED3296" w:rsidRDefault="0072159F" w:rsidP="007950A5">
      <w:pPr>
        <w:autoSpaceDE w:val="0"/>
        <w:autoSpaceDN w:val="0"/>
        <w:adjustRightInd w:val="0"/>
        <w:spacing w:after="0" w:line="240" w:lineRule="auto"/>
        <w:ind w:left="720" w:hanging="720"/>
        <w:rPr>
          <w:rFonts w:ascii="Helvetica" w:hAnsi="Helvetica" w:cs="Arial"/>
          <w:sz w:val="20"/>
          <w:szCs w:val="20"/>
        </w:rPr>
      </w:pPr>
      <w:r w:rsidRPr="00ED3296">
        <w:rPr>
          <w:rFonts w:ascii="Helvetica" w:hAnsi="Helvetica" w:cs="Arial"/>
          <w:sz w:val="20"/>
          <w:szCs w:val="20"/>
        </w:rPr>
        <w:t xml:space="preserve">MOALI (Ministry of Agriculture, Livestock and Irrigation). (2024). </w:t>
      </w:r>
      <w:r w:rsidRPr="00ED3296">
        <w:rPr>
          <w:rFonts w:ascii="Helvetica" w:hAnsi="Helvetica" w:cs="Arial"/>
          <w:i/>
          <w:sz w:val="20"/>
          <w:szCs w:val="20"/>
        </w:rPr>
        <w:t>Myanmar Agriculture Section in Brief</w:t>
      </w:r>
      <w:r w:rsidRPr="00ED3296">
        <w:rPr>
          <w:rFonts w:ascii="Helvetica" w:hAnsi="Helvetica" w:cs="Arial"/>
          <w:sz w:val="20"/>
          <w:szCs w:val="20"/>
        </w:rPr>
        <w:t xml:space="preserve"> (pp. 38-40)</w:t>
      </w:r>
    </w:p>
    <w:p w14:paraId="67BD8550" w14:textId="77777777" w:rsidR="0072159F" w:rsidRPr="00ED3296" w:rsidRDefault="0072159F" w:rsidP="007950A5">
      <w:pPr>
        <w:autoSpaceDE w:val="0"/>
        <w:autoSpaceDN w:val="0"/>
        <w:adjustRightInd w:val="0"/>
        <w:spacing w:after="0" w:line="240" w:lineRule="auto"/>
        <w:ind w:left="720" w:hanging="720"/>
        <w:rPr>
          <w:rFonts w:ascii="Helvetica" w:hAnsi="Helvetica" w:cs="Arial"/>
          <w:color w:val="222222"/>
          <w:sz w:val="20"/>
          <w:szCs w:val="20"/>
          <w:shd w:val="clear" w:color="auto" w:fill="FFFFFF"/>
        </w:rPr>
      </w:pPr>
      <w:r w:rsidRPr="00ED3296">
        <w:rPr>
          <w:rFonts w:ascii="Helvetica" w:hAnsi="Helvetica" w:cs="Arial"/>
          <w:color w:val="222222"/>
          <w:sz w:val="20"/>
          <w:szCs w:val="20"/>
          <w:shd w:val="clear" w:color="auto" w:fill="FFFFFF"/>
        </w:rPr>
        <w:t xml:space="preserve">Nix, A., Paull, C., &amp; </w:t>
      </w:r>
      <w:proofErr w:type="spellStart"/>
      <w:r w:rsidRPr="00ED3296">
        <w:rPr>
          <w:rFonts w:ascii="Helvetica" w:hAnsi="Helvetica" w:cs="Arial"/>
          <w:color w:val="222222"/>
          <w:sz w:val="20"/>
          <w:szCs w:val="20"/>
          <w:shd w:val="clear" w:color="auto" w:fill="FFFFFF"/>
        </w:rPr>
        <w:t>Colgrave</w:t>
      </w:r>
      <w:proofErr w:type="spellEnd"/>
      <w:r w:rsidRPr="00ED3296">
        <w:rPr>
          <w:rFonts w:ascii="Helvetica" w:hAnsi="Helvetica" w:cs="Arial"/>
          <w:color w:val="222222"/>
          <w:sz w:val="20"/>
          <w:szCs w:val="20"/>
          <w:shd w:val="clear" w:color="auto" w:fill="FFFFFF"/>
        </w:rPr>
        <w:t>, M. (2017). </w:t>
      </w:r>
      <w:r w:rsidRPr="00ED3296">
        <w:rPr>
          <w:rFonts w:ascii="Helvetica" w:hAnsi="Helvetica" w:cs="Arial"/>
          <w:i/>
          <w:iCs/>
          <w:color w:val="222222"/>
          <w:sz w:val="20"/>
          <w:szCs w:val="20"/>
          <w:shd w:val="clear" w:color="auto" w:fill="FFFFFF"/>
        </w:rPr>
        <w:t>Flavonoid profile of the cotton plant, Gossypium hirsutum: A review. Plants 6 (4): 43</w:t>
      </w:r>
      <w:r w:rsidRPr="00ED3296">
        <w:rPr>
          <w:rFonts w:ascii="Helvetica" w:hAnsi="Helvetica" w:cs="Arial"/>
          <w:color w:val="222222"/>
          <w:sz w:val="20"/>
          <w:szCs w:val="20"/>
          <w:shd w:val="clear" w:color="auto" w:fill="FFFFFF"/>
        </w:rPr>
        <w:t>.</w:t>
      </w:r>
    </w:p>
    <w:p w14:paraId="6CB04DF6" w14:textId="77777777" w:rsidR="009A0CE4" w:rsidRPr="00ED3296" w:rsidRDefault="009A0CE4" w:rsidP="007950A5">
      <w:pPr>
        <w:autoSpaceDE w:val="0"/>
        <w:autoSpaceDN w:val="0"/>
        <w:adjustRightInd w:val="0"/>
        <w:spacing w:after="0" w:line="240" w:lineRule="auto"/>
        <w:ind w:left="720" w:hanging="720"/>
        <w:rPr>
          <w:rFonts w:ascii="Helvetica" w:hAnsi="Helvetica" w:cs="Arial"/>
          <w:color w:val="222222"/>
          <w:sz w:val="20"/>
          <w:szCs w:val="20"/>
          <w:shd w:val="clear" w:color="auto" w:fill="FFFFFF"/>
        </w:rPr>
      </w:pPr>
      <w:r w:rsidRPr="00ED3296">
        <w:rPr>
          <w:rFonts w:ascii="Helvetica" w:hAnsi="Helvetica" w:cs="Arial"/>
          <w:color w:val="222222"/>
          <w:sz w:val="20"/>
          <w:szCs w:val="20"/>
          <w:shd w:val="clear" w:color="auto" w:fill="FFFFFF"/>
        </w:rPr>
        <w:t>O’Brien, R. D. (2002). Cottonseed oil. </w:t>
      </w:r>
      <w:r w:rsidRPr="00ED3296">
        <w:rPr>
          <w:rFonts w:ascii="Helvetica" w:hAnsi="Helvetica" w:cs="Arial"/>
          <w:i/>
          <w:iCs/>
          <w:color w:val="222222"/>
          <w:sz w:val="20"/>
          <w:szCs w:val="20"/>
          <w:shd w:val="clear" w:color="auto" w:fill="FFFFFF"/>
        </w:rPr>
        <w:t>Vegetable Oils in Food Technology: Composition, Properties and Uses</w:t>
      </w:r>
      <w:r w:rsidRPr="00ED3296">
        <w:rPr>
          <w:rFonts w:ascii="Helvetica" w:hAnsi="Helvetica" w:cs="Arial"/>
          <w:color w:val="222222"/>
          <w:sz w:val="20"/>
          <w:szCs w:val="20"/>
          <w:shd w:val="clear" w:color="auto" w:fill="FFFFFF"/>
        </w:rPr>
        <w:t>, </w:t>
      </w:r>
      <w:r w:rsidRPr="00ED3296">
        <w:rPr>
          <w:rFonts w:ascii="Helvetica" w:hAnsi="Helvetica" w:cs="Arial"/>
          <w:i/>
          <w:iCs/>
          <w:color w:val="222222"/>
          <w:sz w:val="20"/>
          <w:szCs w:val="20"/>
          <w:shd w:val="clear" w:color="auto" w:fill="FFFFFF"/>
        </w:rPr>
        <w:t>36</w:t>
      </w:r>
      <w:r w:rsidRPr="00ED3296">
        <w:rPr>
          <w:rFonts w:ascii="Helvetica" w:hAnsi="Helvetica" w:cs="Arial"/>
          <w:color w:val="222222"/>
          <w:sz w:val="20"/>
          <w:szCs w:val="20"/>
          <w:shd w:val="clear" w:color="auto" w:fill="FFFFFF"/>
        </w:rPr>
        <w:t>(7), 203-231.</w:t>
      </w:r>
    </w:p>
    <w:p w14:paraId="42ABD8E4" w14:textId="77777777" w:rsidR="0071024E" w:rsidRPr="00ED3296" w:rsidRDefault="0071024E" w:rsidP="007950A5">
      <w:pPr>
        <w:autoSpaceDE w:val="0"/>
        <w:autoSpaceDN w:val="0"/>
        <w:adjustRightInd w:val="0"/>
        <w:spacing w:after="0" w:line="240" w:lineRule="auto"/>
        <w:ind w:left="720" w:hanging="720"/>
        <w:rPr>
          <w:rFonts w:ascii="Helvetica" w:hAnsi="Helvetica" w:cs="Arial"/>
          <w:color w:val="222222"/>
          <w:sz w:val="20"/>
          <w:szCs w:val="20"/>
          <w:shd w:val="clear" w:color="auto" w:fill="FFFFFF"/>
        </w:rPr>
      </w:pPr>
      <w:r w:rsidRPr="00ED3296">
        <w:rPr>
          <w:rFonts w:ascii="Helvetica" w:hAnsi="Helvetica" w:cs="Arial"/>
          <w:color w:val="222222"/>
          <w:sz w:val="20"/>
          <w:szCs w:val="20"/>
          <w:shd w:val="clear" w:color="auto" w:fill="FFFFFF"/>
        </w:rPr>
        <w:t xml:space="preserve">O’Brien, R. D., &amp; </w:t>
      </w:r>
      <w:proofErr w:type="spellStart"/>
      <w:r w:rsidRPr="00ED3296">
        <w:rPr>
          <w:rFonts w:ascii="Helvetica" w:hAnsi="Helvetica" w:cs="Arial"/>
          <w:color w:val="222222"/>
          <w:sz w:val="20"/>
          <w:szCs w:val="20"/>
          <w:shd w:val="clear" w:color="auto" w:fill="FFFFFF"/>
        </w:rPr>
        <w:t>Wakelyn</w:t>
      </w:r>
      <w:proofErr w:type="spellEnd"/>
      <w:r w:rsidRPr="00ED3296">
        <w:rPr>
          <w:rFonts w:ascii="Helvetica" w:hAnsi="Helvetica" w:cs="Arial"/>
          <w:color w:val="222222"/>
          <w:sz w:val="20"/>
          <w:szCs w:val="20"/>
          <w:shd w:val="clear" w:color="auto" w:fill="FFFFFF"/>
        </w:rPr>
        <w:t>, P. J. (2005). Cottonseed oil: an oil for trans-free options. </w:t>
      </w:r>
      <w:r w:rsidRPr="00ED3296">
        <w:rPr>
          <w:rFonts w:ascii="Helvetica" w:hAnsi="Helvetica" w:cs="Arial"/>
          <w:i/>
          <w:iCs/>
          <w:color w:val="222222"/>
          <w:sz w:val="20"/>
          <w:szCs w:val="20"/>
          <w:shd w:val="clear" w:color="auto" w:fill="FFFFFF"/>
        </w:rPr>
        <w:t>inform</w:t>
      </w:r>
      <w:r w:rsidRPr="00ED3296">
        <w:rPr>
          <w:rFonts w:ascii="Helvetica" w:hAnsi="Helvetica" w:cs="Arial"/>
          <w:color w:val="222222"/>
          <w:sz w:val="20"/>
          <w:szCs w:val="20"/>
          <w:shd w:val="clear" w:color="auto" w:fill="FFFFFF"/>
        </w:rPr>
        <w:t>, </w:t>
      </w:r>
      <w:r w:rsidRPr="00ED3296">
        <w:rPr>
          <w:rFonts w:ascii="Helvetica" w:hAnsi="Helvetica" w:cs="Arial"/>
          <w:i/>
          <w:iCs/>
          <w:color w:val="222222"/>
          <w:sz w:val="20"/>
          <w:szCs w:val="20"/>
          <w:shd w:val="clear" w:color="auto" w:fill="FFFFFF"/>
        </w:rPr>
        <w:t>16</w:t>
      </w:r>
      <w:r w:rsidRPr="00ED3296">
        <w:rPr>
          <w:rFonts w:ascii="Helvetica" w:hAnsi="Helvetica" w:cs="Arial"/>
          <w:color w:val="222222"/>
          <w:sz w:val="20"/>
          <w:szCs w:val="20"/>
          <w:shd w:val="clear" w:color="auto" w:fill="FFFFFF"/>
        </w:rPr>
        <w:t>(11), 677-679.</w:t>
      </w:r>
    </w:p>
    <w:p w14:paraId="55AC8CDA" w14:textId="77777777" w:rsidR="00807630" w:rsidRPr="00ED3296" w:rsidRDefault="00807630" w:rsidP="007950A5">
      <w:pPr>
        <w:autoSpaceDE w:val="0"/>
        <w:autoSpaceDN w:val="0"/>
        <w:adjustRightInd w:val="0"/>
        <w:spacing w:after="0" w:line="240" w:lineRule="auto"/>
        <w:ind w:left="720" w:hanging="720"/>
        <w:rPr>
          <w:rFonts w:ascii="Helvetica" w:hAnsi="Helvetica" w:cs="Arial"/>
          <w:color w:val="222222"/>
          <w:sz w:val="20"/>
          <w:szCs w:val="20"/>
          <w:shd w:val="clear" w:color="auto" w:fill="FFFFFF"/>
        </w:rPr>
      </w:pPr>
      <w:r w:rsidRPr="00ED3296">
        <w:rPr>
          <w:rFonts w:ascii="Helvetica" w:hAnsi="Helvetica" w:cs="Arial"/>
          <w:color w:val="222222"/>
          <w:sz w:val="20"/>
          <w:szCs w:val="20"/>
          <w:shd w:val="clear" w:color="auto" w:fill="FFFFFF"/>
        </w:rPr>
        <w:t>Odoom, W., &amp;</w:t>
      </w:r>
      <w:proofErr w:type="spellStart"/>
      <w:r w:rsidRPr="00ED3296">
        <w:rPr>
          <w:rFonts w:ascii="Helvetica" w:hAnsi="Helvetica" w:cs="Arial"/>
          <w:color w:val="222222"/>
          <w:sz w:val="20"/>
          <w:szCs w:val="20"/>
          <w:shd w:val="clear" w:color="auto" w:fill="FFFFFF"/>
        </w:rPr>
        <w:t>Edusei</w:t>
      </w:r>
      <w:proofErr w:type="spellEnd"/>
      <w:r w:rsidRPr="00ED3296">
        <w:rPr>
          <w:rFonts w:ascii="Helvetica" w:hAnsi="Helvetica" w:cs="Arial"/>
          <w:color w:val="222222"/>
          <w:sz w:val="20"/>
          <w:szCs w:val="20"/>
          <w:shd w:val="clear" w:color="auto" w:fill="FFFFFF"/>
        </w:rPr>
        <w:t xml:space="preserve">, V. O. (2015). Evaluation of saponification value, iodine value and insoluble impurities in coconut oils from </w:t>
      </w:r>
      <w:proofErr w:type="spellStart"/>
      <w:r w:rsidRPr="00ED3296">
        <w:rPr>
          <w:rFonts w:ascii="Helvetica" w:hAnsi="Helvetica" w:cs="Arial"/>
          <w:color w:val="222222"/>
          <w:sz w:val="20"/>
          <w:szCs w:val="20"/>
          <w:shd w:val="clear" w:color="auto" w:fill="FFFFFF"/>
        </w:rPr>
        <w:t>Jomoro</w:t>
      </w:r>
      <w:proofErr w:type="spellEnd"/>
      <w:r w:rsidRPr="00ED3296">
        <w:rPr>
          <w:rFonts w:ascii="Helvetica" w:hAnsi="Helvetica" w:cs="Arial"/>
          <w:color w:val="222222"/>
          <w:sz w:val="20"/>
          <w:szCs w:val="20"/>
          <w:shd w:val="clear" w:color="auto" w:fill="FFFFFF"/>
        </w:rPr>
        <w:t xml:space="preserve"> District of the Western Region of Ghana. Asian Journal of Agriculture and Food Sciences, 3(5).</w:t>
      </w:r>
    </w:p>
    <w:p w14:paraId="57A461DC" w14:textId="309FE11A" w:rsidR="00CB79B1" w:rsidRPr="00ED3296" w:rsidRDefault="00CB79B1" w:rsidP="007950A5">
      <w:pPr>
        <w:autoSpaceDE w:val="0"/>
        <w:autoSpaceDN w:val="0"/>
        <w:adjustRightInd w:val="0"/>
        <w:spacing w:after="0" w:line="240" w:lineRule="auto"/>
        <w:ind w:left="720" w:hanging="720"/>
        <w:rPr>
          <w:rFonts w:ascii="Helvetica" w:hAnsi="Helvetica" w:cs="Arial"/>
          <w:color w:val="222222"/>
          <w:sz w:val="20"/>
          <w:szCs w:val="20"/>
          <w:shd w:val="clear" w:color="auto" w:fill="FFFFFF"/>
        </w:rPr>
      </w:pPr>
      <w:r w:rsidRPr="00ED3296">
        <w:rPr>
          <w:rFonts w:ascii="Helvetica" w:hAnsi="Helvetica" w:cs="Arial"/>
          <w:color w:val="222222"/>
          <w:sz w:val="20"/>
          <w:szCs w:val="20"/>
          <w:shd w:val="clear" w:color="auto" w:fill="FFFFFF"/>
        </w:rPr>
        <w:t xml:space="preserve">Olajide, J. O., Afolabi, T. J., &amp; Adeniran, J. A. (2014). Optimization of oil yield from peanut kernel (Arachis </w:t>
      </w:r>
      <w:proofErr w:type="spellStart"/>
      <w:r w:rsidRPr="00ED3296">
        <w:rPr>
          <w:rFonts w:ascii="Helvetica" w:hAnsi="Helvetica" w:cs="Arial"/>
          <w:color w:val="222222"/>
          <w:sz w:val="20"/>
          <w:szCs w:val="20"/>
          <w:shd w:val="clear" w:color="auto" w:fill="FFFFFF"/>
        </w:rPr>
        <w:t>hypogeae</w:t>
      </w:r>
      <w:proofErr w:type="spellEnd"/>
      <w:r w:rsidRPr="00ED3296">
        <w:rPr>
          <w:rFonts w:ascii="Helvetica" w:hAnsi="Helvetica" w:cs="Arial"/>
          <w:color w:val="222222"/>
          <w:sz w:val="20"/>
          <w:szCs w:val="20"/>
          <w:shd w:val="clear" w:color="auto" w:fill="FFFFFF"/>
        </w:rPr>
        <w:t xml:space="preserve"> L.) in a hydraulic press using response surface methodology. Journal of Scientific Research and Reports, 3(14), 1916-1926.</w:t>
      </w:r>
    </w:p>
    <w:p w14:paraId="584B0685" w14:textId="576C01C6" w:rsidR="0071024E" w:rsidRPr="00ED3296" w:rsidRDefault="0071024E" w:rsidP="007950A5">
      <w:pPr>
        <w:autoSpaceDE w:val="0"/>
        <w:autoSpaceDN w:val="0"/>
        <w:adjustRightInd w:val="0"/>
        <w:spacing w:after="0" w:line="240" w:lineRule="auto"/>
        <w:ind w:left="720" w:hanging="720"/>
        <w:rPr>
          <w:rFonts w:ascii="Helvetica" w:hAnsi="Helvetica" w:cs="Arial"/>
          <w:color w:val="222222"/>
          <w:sz w:val="20"/>
          <w:szCs w:val="20"/>
          <w:shd w:val="clear" w:color="auto" w:fill="FFFFFF"/>
        </w:rPr>
      </w:pPr>
      <w:r w:rsidRPr="00ED3296">
        <w:rPr>
          <w:rFonts w:ascii="Helvetica" w:hAnsi="Helvetica" w:cs="Arial"/>
          <w:color w:val="222222"/>
          <w:sz w:val="20"/>
          <w:szCs w:val="20"/>
          <w:shd w:val="clear" w:color="auto" w:fill="FFFFFF"/>
        </w:rPr>
        <w:t>Pearson, D. (1976). </w:t>
      </w:r>
      <w:r w:rsidRPr="00ED3296">
        <w:rPr>
          <w:rFonts w:ascii="Helvetica" w:hAnsi="Helvetica" w:cs="Arial"/>
          <w:i/>
          <w:iCs/>
          <w:color w:val="222222"/>
          <w:sz w:val="20"/>
          <w:szCs w:val="20"/>
          <w:shd w:val="clear" w:color="auto" w:fill="FFFFFF"/>
        </w:rPr>
        <w:t>The chemical analysis of foods</w:t>
      </w:r>
      <w:r w:rsidRPr="00ED3296">
        <w:rPr>
          <w:rFonts w:ascii="Helvetica" w:hAnsi="Helvetica" w:cs="Arial"/>
          <w:color w:val="222222"/>
          <w:sz w:val="20"/>
          <w:szCs w:val="20"/>
          <w:shd w:val="clear" w:color="auto" w:fill="FFFFFF"/>
        </w:rPr>
        <w:t> (No. Ed. 7). Longman Group Ltd.</w:t>
      </w:r>
    </w:p>
    <w:p w14:paraId="658CE9CF" w14:textId="27BB1157" w:rsidR="008155E0" w:rsidRPr="00ED3296" w:rsidRDefault="008155E0" w:rsidP="007950A5">
      <w:pPr>
        <w:autoSpaceDE w:val="0"/>
        <w:autoSpaceDN w:val="0"/>
        <w:adjustRightInd w:val="0"/>
        <w:spacing w:after="0" w:line="240" w:lineRule="auto"/>
        <w:ind w:left="720" w:hanging="720"/>
        <w:rPr>
          <w:rFonts w:ascii="Helvetica" w:hAnsi="Helvetica" w:cs="Arial"/>
          <w:color w:val="222222"/>
          <w:sz w:val="20"/>
          <w:szCs w:val="20"/>
          <w:shd w:val="clear" w:color="auto" w:fill="FFFFFF"/>
        </w:rPr>
      </w:pPr>
      <w:r w:rsidRPr="00ED3296">
        <w:rPr>
          <w:rFonts w:ascii="Helvetica" w:hAnsi="Helvetica" w:cs="Arial"/>
          <w:color w:val="222222"/>
          <w:sz w:val="20"/>
          <w:szCs w:val="20"/>
          <w:shd w:val="clear" w:color="auto" w:fill="FFFFFF"/>
        </w:rPr>
        <w:t xml:space="preserve">Pons Jr, W. A., &amp; Hoffpauir, C. L. (1955). Determination of free gossypol in chemically treated cottonseed meals containing </w:t>
      </w:r>
      <w:proofErr w:type="spellStart"/>
      <w:r w:rsidRPr="00ED3296">
        <w:rPr>
          <w:rFonts w:ascii="Helvetica" w:hAnsi="Helvetica" w:cs="Arial"/>
          <w:color w:val="222222"/>
          <w:sz w:val="20"/>
          <w:szCs w:val="20"/>
          <w:shd w:val="clear" w:color="auto" w:fill="FFFFFF"/>
        </w:rPr>
        <w:t>dianilinogossypol</w:t>
      </w:r>
      <w:proofErr w:type="spellEnd"/>
      <w:r w:rsidRPr="00ED3296">
        <w:rPr>
          <w:rFonts w:ascii="Helvetica" w:hAnsi="Helvetica" w:cs="Arial"/>
          <w:color w:val="222222"/>
          <w:sz w:val="20"/>
          <w:szCs w:val="20"/>
          <w:shd w:val="clear" w:color="auto" w:fill="FFFFFF"/>
        </w:rPr>
        <w:t>. </w:t>
      </w:r>
      <w:r w:rsidRPr="00ED3296">
        <w:rPr>
          <w:rFonts w:ascii="Helvetica" w:hAnsi="Helvetica" w:cs="Arial"/>
          <w:i/>
          <w:iCs/>
          <w:color w:val="222222"/>
          <w:sz w:val="20"/>
          <w:szCs w:val="20"/>
          <w:shd w:val="clear" w:color="auto" w:fill="FFFFFF"/>
        </w:rPr>
        <w:t>Journal of the American Oil Chemists' Society</w:t>
      </w:r>
      <w:r w:rsidRPr="00ED3296">
        <w:rPr>
          <w:rFonts w:ascii="Helvetica" w:hAnsi="Helvetica" w:cs="Arial"/>
          <w:color w:val="222222"/>
          <w:sz w:val="20"/>
          <w:szCs w:val="20"/>
          <w:shd w:val="clear" w:color="auto" w:fill="FFFFFF"/>
        </w:rPr>
        <w:t>, </w:t>
      </w:r>
      <w:r w:rsidRPr="00ED3296">
        <w:rPr>
          <w:rFonts w:ascii="Helvetica" w:hAnsi="Helvetica" w:cs="Arial"/>
          <w:i/>
          <w:iCs/>
          <w:color w:val="222222"/>
          <w:sz w:val="20"/>
          <w:szCs w:val="20"/>
          <w:shd w:val="clear" w:color="auto" w:fill="FFFFFF"/>
        </w:rPr>
        <w:t>32</w:t>
      </w:r>
      <w:r w:rsidRPr="00ED3296">
        <w:rPr>
          <w:rFonts w:ascii="Helvetica" w:hAnsi="Helvetica" w:cs="Arial"/>
          <w:color w:val="222222"/>
          <w:sz w:val="20"/>
          <w:szCs w:val="20"/>
          <w:shd w:val="clear" w:color="auto" w:fill="FFFFFF"/>
        </w:rPr>
        <w:t>(5), 295-300.</w:t>
      </w:r>
    </w:p>
    <w:p w14:paraId="5145EEBD" w14:textId="77777777" w:rsidR="00C4652B" w:rsidRPr="00ED3296" w:rsidRDefault="00C4652B" w:rsidP="007950A5">
      <w:pPr>
        <w:spacing w:after="0" w:line="240" w:lineRule="auto"/>
        <w:rPr>
          <w:rFonts w:ascii="Helvetica" w:hAnsi="Helvetica" w:cs="Arial"/>
          <w:sz w:val="20"/>
          <w:szCs w:val="20"/>
        </w:rPr>
      </w:pPr>
      <w:r w:rsidRPr="00ED3296">
        <w:rPr>
          <w:rFonts w:ascii="Helvetica" w:hAnsi="Helvetica" w:cs="Arial"/>
          <w:sz w:val="20"/>
          <w:szCs w:val="20"/>
        </w:rPr>
        <w:t>Shahidi F (2005) Bailey’s industrial oil and fat products. Wiley, New Jersey</w:t>
      </w:r>
    </w:p>
    <w:p w14:paraId="02E49B03" w14:textId="77777777" w:rsidR="004C0D47" w:rsidRPr="00ED3296" w:rsidRDefault="00633C13" w:rsidP="007950A5">
      <w:pPr>
        <w:autoSpaceDE w:val="0"/>
        <w:autoSpaceDN w:val="0"/>
        <w:adjustRightInd w:val="0"/>
        <w:spacing w:after="0" w:line="240" w:lineRule="auto"/>
        <w:ind w:left="720" w:hanging="720"/>
        <w:rPr>
          <w:rFonts w:ascii="Helvetica" w:hAnsi="Helvetica" w:cs="Arial"/>
          <w:color w:val="222222"/>
          <w:sz w:val="20"/>
          <w:szCs w:val="20"/>
          <w:shd w:val="clear" w:color="auto" w:fill="FFFFFF"/>
        </w:rPr>
      </w:pPr>
      <w:r w:rsidRPr="00ED3296">
        <w:rPr>
          <w:rFonts w:ascii="Helvetica" w:hAnsi="Helvetica" w:cs="Arial"/>
          <w:color w:val="222222"/>
          <w:sz w:val="20"/>
          <w:szCs w:val="20"/>
          <w:shd w:val="clear" w:color="auto" w:fill="FFFFFF"/>
        </w:rPr>
        <w:t xml:space="preserve">Shimamoto, G. G., Aricetti, J. A., &amp; Tubino, M. (2016). A simple, fast, and green titrimetric method for the determination of the iodine value of vegetable oils without </w:t>
      </w:r>
      <w:proofErr w:type="spellStart"/>
      <w:r w:rsidRPr="00ED3296">
        <w:rPr>
          <w:rFonts w:ascii="Helvetica" w:hAnsi="Helvetica" w:cs="Arial"/>
          <w:color w:val="222222"/>
          <w:sz w:val="20"/>
          <w:szCs w:val="20"/>
          <w:shd w:val="clear" w:color="auto" w:fill="FFFFFF"/>
        </w:rPr>
        <w:t>wijs</w:t>
      </w:r>
      <w:proofErr w:type="spellEnd"/>
      <w:r w:rsidRPr="00ED3296">
        <w:rPr>
          <w:rFonts w:ascii="Helvetica" w:hAnsi="Helvetica" w:cs="Arial"/>
          <w:color w:val="222222"/>
          <w:sz w:val="20"/>
          <w:szCs w:val="20"/>
          <w:shd w:val="clear" w:color="auto" w:fill="FFFFFF"/>
        </w:rPr>
        <w:t xml:space="preserve"> solution (</w:t>
      </w:r>
      <w:proofErr w:type="spellStart"/>
      <w:r w:rsidRPr="00ED3296">
        <w:rPr>
          <w:rFonts w:ascii="Helvetica" w:hAnsi="Helvetica" w:cs="Arial"/>
          <w:color w:val="222222"/>
          <w:sz w:val="20"/>
          <w:szCs w:val="20"/>
          <w:shd w:val="clear" w:color="auto" w:fill="FFFFFF"/>
        </w:rPr>
        <w:t>ICl</w:t>
      </w:r>
      <w:proofErr w:type="spellEnd"/>
      <w:r w:rsidRPr="00ED3296">
        <w:rPr>
          <w:rFonts w:ascii="Helvetica" w:hAnsi="Helvetica" w:cs="Arial"/>
          <w:color w:val="222222"/>
          <w:sz w:val="20"/>
          <w:szCs w:val="20"/>
          <w:shd w:val="clear" w:color="auto" w:fill="FFFFFF"/>
        </w:rPr>
        <w:t>). </w:t>
      </w:r>
      <w:r w:rsidRPr="00ED3296">
        <w:rPr>
          <w:rFonts w:ascii="Helvetica" w:hAnsi="Helvetica" w:cs="Arial"/>
          <w:i/>
          <w:iCs/>
          <w:color w:val="222222"/>
          <w:sz w:val="20"/>
          <w:szCs w:val="20"/>
          <w:shd w:val="clear" w:color="auto" w:fill="FFFFFF"/>
        </w:rPr>
        <w:t>Food analytical methods</w:t>
      </w:r>
      <w:r w:rsidRPr="00ED3296">
        <w:rPr>
          <w:rFonts w:ascii="Helvetica" w:hAnsi="Helvetica" w:cs="Arial"/>
          <w:color w:val="222222"/>
          <w:sz w:val="20"/>
          <w:szCs w:val="20"/>
          <w:shd w:val="clear" w:color="auto" w:fill="FFFFFF"/>
        </w:rPr>
        <w:t>, </w:t>
      </w:r>
      <w:r w:rsidRPr="00ED3296">
        <w:rPr>
          <w:rFonts w:ascii="Helvetica" w:hAnsi="Helvetica" w:cs="Arial"/>
          <w:i/>
          <w:iCs/>
          <w:color w:val="222222"/>
          <w:sz w:val="20"/>
          <w:szCs w:val="20"/>
          <w:shd w:val="clear" w:color="auto" w:fill="FFFFFF"/>
        </w:rPr>
        <w:t>9</w:t>
      </w:r>
      <w:r w:rsidRPr="00ED3296">
        <w:rPr>
          <w:rFonts w:ascii="Helvetica" w:hAnsi="Helvetica" w:cs="Arial"/>
          <w:color w:val="222222"/>
          <w:sz w:val="20"/>
          <w:szCs w:val="20"/>
          <w:shd w:val="clear" w:color="auto" w:fill="FFFFFF"/>
        </w:rPr>
        <w:t>(9), 2479-2483.</w:t>
      </w:r>
    </w:p>
    <w:p w14:paraId="171B671B" w14:textId="77777777" w:rsidR="00BE0ED4" w:rsidRPr="00ED3296" w:rsidRDefault="00BE0ED4" w:rsidP="007950A5">
      <w:pPr>
        <w:autoSpaceDE w:val="0"/>
        <w:autoSpaceDN w:val="0"/>
        <w:adjustRightInd w:val="0"/>
        <w:spacing w:after="0" w:line="240" w:lineRule="auto"/>
        <w:ind w:left="720" w:hanging="720"/>
        <w:rPr>
          <w:rFonts w:ascii="Helvetica" w:hAnsi="Helvetica" w:cs="Arial"/>
          <w:color w:val="222222"/>
          <w:sz w:val="20"/>
          <w:szCs w:val="20"/>
          <w:shd w:val="clear" w:color="auto" w:fill="FFFFFF"/>
        </w:rPr>
      </w:pPr>
      <w:proofErr w:type="spellStart"/>
      <w:r w:rsidRPr="00ED3296">
        <w:rPr>
          <w:rFonts w:ascii="Helvetica" w:hAnsi="Helvetica" w:cs="Arial"/>
          <w:color w:val="222222"/>
          <w:sz w:val="20"/>
          <w:szCs w:val="20"/>
          <w:shd w:val="clear" w:color="auto" w:fill="FFFFFF"/>
        </w:rPr>
        <w:t>Silkeberg</w:t>
      </w:r>
      <w:proofErr w:type="spellEnd"/>
      <w:r w:rsidRPr="00ED3296">
        <w:rPr>
          <w:rFonts w:ascii="Helvetica" w:hAnsi="Helvetica" w:cs="Arial"/>
          <w:color w:val="222222"/>
          <w:sz w:val="20"/>
          <w:szCs w:val="20"/>
          <w:shd w:val="clear" w:color="auto" w:fill="FFFFFF"/>
        </w:rPr>
        <w:t>, A., &amp; Kochhar, S. P. (2000). U.S. Patent No. 6,033,706. Washington, DC: U.S. Patent and Trademark Office.</w:t>
      </w:r>
    </w:p>
    <w:p w14:paraId="114F4650" w14:textId="77777777" w:rsidR="00BB0010" w:rsidRPr="00ED3296" w:rsidRDefault="00BB0010" w:rsidP="007950A5">
      <w:pPr>
        <w:autoSpaceDE w:val="0"/>
        <w:autoSpaceDN w:val="0"/>
        <w:adjustRightInd w:val="0"/>
        <w:spacing w:after="0" w:line="240" w:lineRule="auto"/>
        <w:ind w:left="720" w:hanging="720"/>
        <w:rPr>
          <w:rFonts w:ascii="Helvetica" w:hAnsi="Helvetica" w:cs="Arial"/>
          <w:color w:val="222222"/>
          <w:sz w:val="20"/>
          <w:szCs w:val="20"/>
          <w:shd w:val="clear" w:color="auto" w:fill="FFFFFF"/>
        </w:rPr>
      </w:pPr>
      <w:r w:rsidRPr="00ED3296">
        <w:rPr>
          <w:rFonts w:ascii="Helvetica" w:hAnsi="Helvetica" w:cs="Arial"/>
          <w:color w:val="222222"/>
          <w:sz w:val="20"/>
          <w:szCs w:val="20"/>
          <w:shd w:val="clear" w:color="auto" w:fill="FFFFFF"/>
        </w:rPr>
        <w:t>Stansbury, M. F., Hoffpauir, C. L., &amp; Hopper, T. H. (1953). Influence of variety and environment on the iodine value of cottonseed oil. Journal of the American Oil Chemists Society, 30(3), 120-123.</w:t>
      </w:r>
    </w:p>
    <w:p w14:paraId="29492AD4" w14:textId="77777777" w:rsidR="0072159F" w:rsidRPr="00ED3296" w:rsidRDefault="0072159F" w:rsidP="007950A5">
      <w:pPr>
        <w:autoSpaceDE w:val="0"/>
        <w:autoSpaceDN w:val="0"/>
        <w:adjustRightInd w:val="0"/>
        <w:spacing w:after="0" w:line="240" w:lineRule="auto"/>
        <w:ind w:left="720" w:hanging="720"/>
        <w:rPr>
          <w:rFonts w:ascii="Helvetica" w:hAnsi="Helvetica" w:cs="Arial"/>
          <w:color w:val="222222"/>
          <w:sz w:val="20"/>
          <w:szCs w:val="20"/>
          <w:shd w:val="clear" w:color="auto" w:fill="FFFFFF"/>
        </w:rPr>
      </w:pPr>
      <w:r w:rsidRPr="00ED3296">
        <w:rPr>
          <w:rFonts w:ascii="Helvetica" w:hAnsi="Helvetica" w:cs="Arial"/>
          <w:color w:val="222222"/>
          <w:sz w:val="20"/>
          <w:szCs w:val="20"/>
          <w:shd w:val="clear" w:color="auto" w:fill="FFFFFF"/>
        </w:rPr>
        <w:t xml:space="preserve">Tian Xiu, T. X., Ruan </w:t>
      </w:r>
      <w:proofErr w:type="spellStart"/>
      <w:r w:rsidRPr="00ED3296">
        <w:rPr>
          <w:rFonts w:ascii="Helvetica" w:hAnsi="Helvetica" w:cs="Arial"/>
          <w:color w:val="222222"/>
          <w:sz w:val="20"/>
          <w:szCs w:val="20"/>
          <w:shd w:val="clear" w:color="auto" w:fill="FFFFFF"/>
        </w:rPr>
        <w:t>JuXin</w:t>
      </w:r>
      <w:proofErr w:type="spellEnd"/>
      <w:r w:rsidRPr="00ED3296">
        <w:rPr>
          <w:rFonts w:ascii="Helvetica" w:hAnsi="Helvetica" w:cs="Arial"/>
          <w:color w:val="222222"/>
          <w:sz w:val="20"/>
          <w:szCs w:val="20"/>
          <w:shd w:val="clear" w:color="auto" w:fill="FFFFFF"/>
        </w:rPr>
        <w:t xml:space="preserve">, R. J., Huang JinQuan, H. J., Fang Xin, F. X., Mao YingBo, M. Y., Wang </w:t>
      </w:r>
      <w:proofErr w:type="spellStart"/>
      <w:r w:rsidRPr="00ED3296">
        <w:rPr>
          <w:rFonts w:ascii="Helvetica" w:hAnsi="Helvetica" w:cs="Arial"/>
          <w:color w:val="222222"/>
          <w:sz w:val="20"/>
          <w:szCs w:val="20"/>
          <w:shd w:val="clear" w:color="auto" w:fill="FFFFFF"/>
        </w:rPr>
        <w:t>LingJian</w:t>
      </w:r>
      <w:proofErr w:type="spellEnd"/>
      <w:r w:rsidRPr="00ED3296">
        <w:rPr>
          <w:rFonts w:ascii="Helvetica" w:hAnsi="Helvetica" w:cs="Arial"/>
          <w:color w:val="222222"/>
          <w:sz w:val="20"/>
          <w:szCs w:val="20"/>
          <w:shd w:val="clear" w:color="auto" w:fill="FFFFFF"/>
        </w:rPr>
        <w:t xml:space="preserve">, W. L., ... &amp; Yang </w:t>
      </w:r>
      <w:proofErr w:type="spellStart"/>
      <w:r w:rsidRPr="00ED3296">
        <w:rPr>
          <w:rFonts w:ascii="Helvetica" w:hAnsi="Helvetica" w:cs="Arial"/>
          <w:color w:val="222222"/>
          <w:sz w:val="20"/>
          <w:szCs w:val="20"/>
          <w:shd w:val="clear" w:color="auto" w:fill="FFFFFF"/>
        </w:rPr>
        <w:t>ChangQing</w:t>
      </w:r>
      <w:proofErr w:type="spellEnd"/>
      <w:r w:rsidRPr="00ED3296">
        <w:rPr>
          <w:rFonts w:ascii="Helvetica" w:hAnsi="Helvetica" w:cs="Arial"/>
          <w:color w:val="222222"/>
          <w:sz w:val="20"/>
          <w:szCs w:val="20"/>
          <w:shd w:val="clear" w:color="auto" w:fill="FFFFFF"/>
        </w:rPr>
        <w:t>, Y. C. (2016). Gossypol: phytoalexin of cotton.</w:t>
      </w:r>
    </w:p>
    <w:p w14:paraId="76FCD098" w14:textId="77777777" w:rsidR="00D1412F" w:rsidRPr="00ED3296" w:rsidRDefault="00D1412F" w:rsidP="007950A5">
      <w:pPr>
        <w:autoSpaceDE w:val="0"/>
        <w:autoSpaceDN w:val="0"/>
        <w:adjustRightInd w:val="0"/>
        <w:spacing w:after="0" w:line="240" w:lineRule="auto"/>
        <w:ind w:left="720" w:hanging="720"/>
        <w:rPr>
          <w:rFonts w:ascii="Helvetica" w:hAnsi="Helvetica" w:cs="Arial"/>
          <w:color w:val="222222"/>
          <w:sz w:val="20"/>
          <w:szCs w:val="20"/>
          <w:shd w:val="clear" w:color="auto" w:fill="FFFFFF"/>
        </w:rPr>
      </w:pPr>
      <w:r w:rsidRPr="00ED3296">
        <w:rPr>
          <w:rFonts w:ascii="Helvetica" w:hAnsi="Helvetica" w:cs="Arial"/>
          <w:color w:val="222222"/>
          <w:sz w:val="20"/>
          <w:szCs w:val="20"/>
          <w:shd w:val="clear" w:color="auto" w:fill="FFFFFF"/>
        </w:rPr>
        <w:t>Wei, J., Chen, L., Qiu, X., Hu, W., Sun, H., Chen, X., ... &amp; Shen, G. (2015). Optimizing refining temperatures to reduce the loss of essential fatty acids and bioactive compounds in tea seed oil. </w:t>
      </w:r>
      <w:r w:rsidRPr="00ED3296">
        <w:rPr>
          <w:rFonts w:ascii="Helvetica" w:hAnsi="Helvetica" w:cs="Arial"/>
          <w:i/>
          <w:iCs/>
          <w:color w:val="222222"/>
          <w:sz w:val="20"/>
          <w:szCs w:val="20"/>
          <w:shd w:val="clear" w:color="auto" w:fill="FFFFFF"/>
        </w:rPr>
        <w:t>Food and Bioproducts Processing</w:t>
      </w:r>
      <w:r w:rsidRPr="00ED3296">
        <w:rPr>
          <w:rFonts w:ascii="Helvetica" w:hAnsi="Helvetica" w:cs="Arial"/>
          <w:color w:val="222222"/>
          <w:sz w:val="20"/>
          <w:szCs w:val="20"/>
          <w:shd w:val="clear" w:color="auto" w:fill="FFFFFF"/>
        </w:rPr>
        <w:t>, </w:t>
      </w:r>
      <w:r w:rsidRPr="00ED3296">
        <w:rPr>
          <w:rFonts w:ascii="Helvetica" w:hAnsi="Helvetica" w:cs="Arial"/>
          <w:i/>
          <w:iCs/>
          <w:color w:val="222222"/>
          <w:sz w:val="20"/>
          <w:szCs w:val="20"/>
          <w:shd w:val="clear" w:color="auto" w:fill="FFFFFF"/>
        </w:rPr>
        <w:t>94</w:t>
      </w:r>
      <w:r w:rsidRPr="00ED3296">
        <w:rPr>
          <w:rFonts w:ascii="Helvetica" w:hAnsi="Helvetica" w:cs="Arial"/>
          <w:color w:val="222222"/>
          <w:sz w:val="20"/>
          <w:szCs w:val="20"/>
          <w:shd w:val="clear" w:color="auto" w:fill="FFFFFF"/>
        </w:rPr>
        <w:t>, 136-146.</w:t>
      </w:r>
    </w:p>
    <w:p w14:paraId="5BDB3F4B" w14:textId="59CD6A79" w:rsidR="004A49EC" w:rsidRPr="00ED3296" w:rsidRDefault="004A49EC" w:rsidP="007950A5">
      <w:pPr>
        <w:autoSpaceDE w:val="0"/>
        <w:autoSpaceDN w:val="0"/>
        <w:adjustRightInd w:val="0"/>
        <w:spacing w:after="0" w:line="240" w:lineRule="auto"/>
        <w:ind w:left="720" w:hanging="720"/>
        <w:rPr>
          <w:rFonts w:ascii="Helvetica" w:hAnsi="Helvetica" w:cs="Arial"/>
          <w:color w:val="222222"/>
          <w:sz w:val="20"/>
          <w:szCs w:val="20"/>
          <w:shd w:val="clear" w:color="auto" w:fill="FFFFFF"/>
        </w:rPr>
      </w:pPr>
      <w:r w:rsidRPr="00ED3296">
        <w:rPr>
          <w:rFonts w:ascii="Helvetica" w:hAnsi="Helvetica" w:cs="Arial"/>
          <w:color w:val="222222"/>
          <w:sz w:val="20"/>
          <w:szCs w:val="20"/>
          <w:shd w:val="clear" w:color="auto" w:fill="FFFFFF"/>
        </w:rPr>
        <w:t>Zerihun, M., &amp; Berhe, H. (2018). Physicochemical properties of Cotton seeds oil and its comparison with released and improved cotton varieties in Ethiopia. </w:t>
      </w:r>
      <w:r w:rsidRPr="00ED3296">
        <w:rPr>
          <w:rFonts w:ascii="Helvetica" w:hAnsi="Helvetica" w:cs="Arial"/>
          <w:i/>
          <w:iCs/>
          <w:color w:val="222222"/>
          <w:sz w:val="20"/>
          <w:szCs w:val="20"/>
          <w:shd w:val="clear" w:color="auto" w:fill="FFFFFF"/>
        </w:rPr>
        <w:t>Acad. Res. J. Agri. Sci. Res</w:t>
      </w:r>
      <w:r w:rsidRPr="00ED3296">
        <w:rPr>
          <w:rFonts w:ascii="Helvetica" w:hAnsi="Helvetica" w:cs="Arial"/>
          <w:color w:val="222222"/>
          <w:sz w:val="20"/>
          <w:szCs w:val="20"/>
          <w:shd w:val="clear" w:color="auto" w:fill="FFFFFF"/>
        </w:rPr>
        <w:t>, </w:t>
      </w:r>
      <w:r w:rsidRPr="00ED3296">
        <w:rPr>
          <w:rFonts w:ascii="Helvetica" w:hAnsi="Helvetica" w:cs="Arial"/>
          <w:i/>
          <w:iCs/>
          <w:color w:val="222222"/>
          <w:sz w:val="20"/>
          <w:szCs w:val="20"/>
          <w:shd w:val="clear" w:color="auto" w:fill="FFFFFF"/>
        </w:rPr>
        <w:t>6</w:t>
      </w:r>
      <w:r w:rsidRPr="00ED3296">
        <w:rPr>
          <w:rFonts w:ascii="Helvetica" w:hAnsi="Helvetica" w:cs="Arial"/>
          <w:color w:val="222222"/>
          <w:sz w:val="20"/>
          <w:szCs w:val="20"/>
          <w:shd w:val="clear" w:color="auto" w:fill="FFFFFF"/>
        </w:rPr>
        <w:t>(7), 443-452</w:t>
      </w:r>
    </w:p>
    <w:p w14:paraId="235C7B17" w14:textId="77777777" w:rsidR="002C7331" w:rsidRPr="00ED3296" w:rsidRDefault="002C7331" w:rsidP="007950A5">
      <w:pPr>
        <w:spacing w:after="0" w:line="240" w:lineRule="auto"/>
        <w:rPr>
          <w:rFonts w:ascii="Helvetica" w:hAnsi="Helvetica" w:cs="Arial"/>
          <w:color w:val="222222"/>
          <w:sz w:val="20"/>
          <w:szCs w:val="20"/>
          <w:shd w:val="clear" w:color="auto" w:fill="FFFFFF"/>
        </w:rPr>
      </w:pPr>
    </w:p>
    <w:p w14:paraId="288B97AB" w14:textId="77777777" w:rsidR="002C7331" w:rsidRPr="00ED3296" w:rsidRDefault="002C7331" w:rsidP="007950A5">
      <w:pPr>
        <w:spacing w:after="0" w:line="240" w:lineRule="auto"/>
        <w:rPr>
          <w:rFonts w:ascii="Helvetica" w:hAnsi="Helvetica" w:cs="Arial"/>
          <w:color w:val="222222"/>
          <w:sz w:val="20"/>
          <w:szCs w:val="20"/>
          <w:shd w:val="clear" w:color="auto" w:fill="FFFFFF"/>
        </w:rPr>
      </w:pPr>
    </w:p>
    <w:sectPr w:rsidR="002C7331" w:rsidRPr="00ED3296" w:rsidSect="00CC2B09">
      <w:headerReference w:type="even" r:id="rId9"/>
      <w:headerReference w:type="default" r:id="rId10"/>
      <w:footerReference w:type="even" r:id="rId11"/>
      <w:footerReference w:type="default" r:id="rId12"/>
      <w:headerReference w:type="first" r:id="rId13"/>
      <w:footerReference w:type="first" r:id="rId14"/>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EA89F1" w14:textId="77777777" w:rsidR="004B2454" w:rsidRDefault="004B2454" w:rsidP="00B11BB2">
      <w:pPr>
        <w:spacing w:after="0" w:line="240" w:lineRule="auto"/>
      </w:pPr>
      <w:r>
        <w:separator/>
      </w:r>
    </w:p>
  </w:endnote>
  <w:endnote w:type="continuationSeparator" w:id="0">
    <w:p w14:paraId="14015335" w14:textId="77777777" w:rsidR="004B2454" w:rsidRDefault="004B2454" w:rsidP="00B11B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yanmar Text">
    <w:panose1 w:val="020B0502040204020203"/>
    <w:charset w:val="00"/>
    <w:family w:val="swiss"/>
    <w:pitch w:val="variable"/>
    <w:sig w:usb0="80000003" w:usb1="00000000" w:usb2="000004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inionPro-Regular">
    <w:altName w:val="Malgun Gothic"/>
    <w:panose1 w:val="00000000000000000000"/>
    <w:charset w:val="81"/>
    <w:family w:val="auto"/>
    <w:notTrueType/>
    <w:pitch w:val="default"/>
    <w:sig w:usb0="00000001" w:usb1="09060000" w:usb2="00000010" w:usb3="00000000" w:csb0="00080000" w:csb1="00000000"/>
  </w:font>
  <w:font w:name="Cambria Math">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008A1" w14:textId="77777777" w:rsidR="004E42B1" w:rsidRDefault="004E42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506C9" w14:textId="77777777" w:rsidR="004E42B1" w:rsidRDefault="004E42B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70A2E" w14:textId="77777777" w:rsidR="004E42B1" w:rsidRDefault="004E42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C9A724" w14:textId="77777777" w:rsidR="004B2454" w:rsidRDefault="004B2454" w:rsidP="00B11BB2">
      <w:pPr>
        <w:spacing w:after="0" w:line="240" w:lineRule="auto"/>
      </w:pPr>
      <w:r>
        <w:separator/>
      </w:r>
    </w:p>
  </w:footnote>
  <w:footnote w:type="continuationSeparator" w:id="0">
    <w:p w14:paraId="0DCBC0BA" w14:textId="77777777" w:rsidR="004B2454" w:rsidRDefault="004B2454" w:rsidP="00B11B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D2120" w14:textId="6D8EA68D" w:rsidR="004E42B1" w:rsidRDefault="004E42B1">
    <w:pPr>
      <w:pStyle w:val="Header"/>
    </w:pPr>
    <w:r>
      <w:rPr>
        <w:noProof/>
      </w:rPr>
      <w:pict w14:anchorId="776B61A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0;margin-top:0;width:572.65pt;height:63.6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CBE2B" w14:textId="68F609EA" w:rsidR="004E42B1" w:rsidRDefault="004E42B1">
    <w:pPr>
      <w:pStyle w:val="Header"/>
    </w:pPr>
    <w:r>
      <w:rPr>
        <w:noProof/>
      </w:rPr>
      <w:pict w14:anchorId="6AE4DCC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0;margin-top:0;width:572.65pt;height:63.6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59E01" w14:textId="230B27FF" w:rsidR="004E42B1" w:rsidRDefault="004E42B1">
    <w:pPr>
      <w:pStyle w:val="Header"/>
    </w:pPr>
    <w:r>
      <w:rPr>
        <w:noProof/>
      </w:rPr>
      <w:pict w14:anchorId="710D373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1025" type="#_x0000_t136" style="position:absolute;left:0;text-align:left;margin-left:0;margin-top:0;width:572.65pt;height:63.6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86363"/>
    <w:multiLevelType w:val="hybridMultilevel"/>
    <w:tmpl w:val="32F2E2E6"/>
    <w:lvl w:ilvl="0" w:tplc="3A76300A">
      <w:start w:val="1"/>
      <w:numFmt w:val="bullet"/>
      <w:lvlText w:val="•"/>
      <w:lvlJc w:val="left"/>
      <w:pPr>
        <w:tabs>
          <w:tab w:val="num" w:pos="720"/>
        </w:tabs>
        <w:ind w:left="720" w:hanging="360"/>
      </w:pPr>
      <w:rPr>
        <w:rFonts w:ascii="Arial" w:hAnsi="Arial" w:hint="default"/>
      </w:rPr>
    </w:lvl>
    <w:lvl w:ilvl="1" w:tplc="5BA67270" w:tentative="1">
      <w:start w:val="1"/>
      <w:numFmt w:val="bullet"/>
      <w:lvlText w:val="•"/>
      <w:lvlJc w:val="left"/>
      <w:pPr>
        <w:tabs>
          <w:tab w:val="num" w:pos="1440"/>
        </w:tabs>
        <w:ind w:left="1440" w:hanging="360"/>
      </w:pPr>
      <w:rPr>
        <w:rFonts w:ascii="Arial" w:hAnsi="Arial" w:hint="default"/>
      </w:rPr>
    </w:lvl>
    <w:lvl w:ilvl="2" w:tplc="D50CDF40" w:tentative="1">
      <w:start w:val="1"/>
      <w:numFmt w:val="bullet"/>
      <w:lvlText w:val="•"/>
      <w:lvlJc w:val="left"/>
      <w:pPr>
        <w:tabs>
          <w:tab w:val="num" w:pos="2160"/>
        </w:tabs>
        <w:ind w:left="2160" w:hanging="360"/>
      </w:pPr>
      <w:rPr>
        <w:rFonts w:ascii="Arial" w:hAnsi="Arial" w:hint="default"/>
      </w:rPr>
    </w:lvl>
    <w:lvl w:ilvl="3" w:tplc="23AAA784" w:tentative="1">
      <w:start w:val="1"/>
      <w:numFmt w:val="bullet"/>
      <w:lvlText w:val="•"/>
      <w:lvlJc w:val="left"/>
      <w:pPr>
        <w:tabs>
          <w:tab w:val="num" w:pos="2880"/>
        </w:tabs>
        <w:ind w:left="2880" w:hanging="360"/>
      </w:pPr>
      <w:rPr>
        <w:rFonts w:ascii="Arial" w:hAnsi="Arial" w:hint="default"/>
      </w:rPr>
    </w:lvl>
    <w:lvl w:ilvl="4" w:tplc="0A7A26DE" w:tentative="1">
      <w:start w:val="1"/>
      <w:numFmt w:val="bullet"/>
      <w:lvlText w:val="•"/>
      <w:lvlJc w:val="left"/>
      <w:pPr>
        <w:tabs>
          <w:tab w:val="num" w:pos="3600"/>
        </w:tabs>
        <w:ind w:left="3600" w:hanging="360"/>
      </w:pPr>
      <w:rPr>
        <w:rFonts w:ascii="Arial" w:hAnsi="Arial" w:hint="default"/>
      </w:rPr>
    </w:lvl>
    <w:lvl w:ilvl="5" w:tplc="9030F5A6" w:tentative="1">
      <w:start w:val="1"/>
      <w:numFmt w:val="bullet"/>
      <w:lvlText w:val="•"/>
      <w:lvlJc w:val="left"/>
      <w:pPr>
        <w:tabs>
          <w:tab w:val="num" w:pos="4320"/>
        </w:tabs>
        <w:ind w:left="4320" w:hanging="360"/>
      </w:pPr>
      <w:rPr>
        <w:rFonts w:ascii="Arial" w:hAnsi="Arial" w:hint="default"/>
      </w:rPr>
    </w:lvl>
    <w:lvl w:ilvl="6" w:tplc="6AFCA75E" w:tentative="1">
      <w:start w:val="1"/>
      <w:numFmt w:val="bullet"/>
      <w:lvlText w:val="•"/>
      <w:lvlJc w:val="left"/>
      <w:pPr>
        <w:tabs>
          <w:tab w:val="num" w:pos="5040"/>
        </w:tabs>
        <w:ind w:left="5040" w:hanging="360"/>
      </w:pPr>
      <w:rPr>
        <w:rFonts w:ascii="Arial" w:hAnsi="Arial" w:hint="default"/>
      </w:rPr>
    </w:lvl>
    <w:lvl w:ilvl="7" w:tplc="4856972E" w:tentative="1">
      <w:start w:val="1"/>
      <w:numFmt w:val="bullet"/>
      <w:lvlText w:val="•"/>
      <w:lvlJc w:val="left"/>
      <w:pPr>
        <w:tabs>
          <w:tab w:val="num" w:pos="5760"/>
        </w:tabs>
        <w:ind w:left="5760" w:hanging="360"/>
      </w:pPr>
      <w:rPr>
        <w:rFonts w:ascii="Arial" w:hAnsi="Arial" w:hint="default"/>
      </w:rPr>
    </w:lvl>
    <w:lvl w:ilvl="8" w:tplc="51FCA26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EAF57B6"/>
    <w:multiLevelType w:val="hybridMultilevel"/>
    <w:tmpl w:val="59DA559A"/>
    <w:lvl w:ilvl="0" w:tplc="4A82AD8C">
      <w:start w:val="1"/>
      <w:numFmt w:val="bullet"/>
      <w:lvlText w:val="•"/>
      <w:lvlJc w:val="left"/>
      <w:pPr>
        <w:tabs>
          <w:tab w:val="num" w:pos="720"/>
        </w:tabs>
        <w:ind w:left="720" w:hanging="360"/>
      </w:pPr>
      <w:rPr>
        <w:rFonts w:ascii="Arial" w:hAnsi="Arial" w:hint="default"/>
      </w:rPr>
    </w:lvl>
    <w:lvl w:ilvl="1" w:tplc="8202F436" w:tentative="1">
      <w:start w:val="1"/>
      <w:numFmt w:val="bullet"/>
      <w:lvlText w:val="•"/>
      <w:lvlJc w:val="left"/>
      <w:pPr>
        <w:tabs>
          <w:tab w:val="num" w:pos="1440"/>
        </w:tabs>
        <w:ind w:left="1440" w:hanging="360"/>
      </w:pPr>
      <w:rPr>
        <w:rFonts w:ascii="Arial" w:hAnsi="Arial" w:hint="default"/>
      </w:rPr>
    </w:lvl>
    <w:lvl w:ilvl="2" w:tplc="6C4C377C" w:tentative="1">
      <w:start w:val="1"/>
      <w:numFmt w:val="bullet"/>
      <w:lvlText w:val="•"/>
      <w:lvlJc w:val="left"/>
      <w:pPr>
        <w:tabs>
          <w:tab w:val="num" w:pos="2160"/>
        </w:tabs>
        <w:ind w:left="2160" w:hanging="360"/>
      </w:pPr>
      <w:rPr>
        <w:rFonts w:ascii="Arial" w:hAnsi="Arial" w:hint="default"/>
      </w:rPr>
    </w:lvl>
    <w:lvl w:ilvl="3" w:tplc="2018829E" w:tentative="1">
      <w:start w:val="1"/>
      <w:numFmt w:val="bullet"/>
      <w:lvlText w:val="•"/>
      <w:lvlJc w:val="left"/>
      <w:pPr>
        <w:tabs>
          <w:tab w:val="num" w:pos="2880"/>
        </w:tabs>
        <w:ind w:left="2880" w:hanging="360"/>
      </w:pPr>
      <w:rPr>
        <w:rFonts w:ascii="Arial" w:hAnsi="Arial" w:hint="default"/>
      </w:rPr>
    </w:lvl>
    <w:lvl w:ilvl="4" w:tplc="63308E54" w:tentative="1">
      <w:start w:val="1"/>
      <w:numFmt w:val="bullet"/>
      <w:lvlText w:val="•"/>
      <w:lvlJc w:val="left"/>
      <w:pPr>
        <w:tabs>
          <w:tab w:val="num" w:pos="3600"/>
        </w:tabs>
        <w:ind w:left="3600" w:hanging="360"/>
      </w:pPr>
      <w:rPr>
        <w:rFonts w:ascii="Arial" w:hAnsi="Arial" w:hint="default"/>
      </w:rPr>
    </w:lvl>
    <w:lvl w:ilvl="5" w:tplc="D856E1FE" w:tentative="1">
      <w:start w:val="1"/>
      <w:numFmt w:val="bullet"/>
      <w:lvlText w:val="•"/>
      <w:lvlJc w:val="left"/>
      <w:pPr>
        <w:tabs>
          <w:tab w:val="num" w:pos="4320"/>
        </w:tabs>
        <w:ind w:left="4320" w:hanging="360"/>
      </w:pPr>
      <w:rPr>
        <w:rFonts w:ascii="Arial" w:hAnsi="Arial" w:hint="default"/>
      </w:rPr>
    </w:lvl>
    <w:lvl w:ilvl="6" w:tplc="59C434B8" w:tentative="1">
      <w:start w:val="1"/>
      <w:numFmt w:val="bullet"/>
      <w:lvlText w:val="•"/>
      <w:lvlJc w:val="left"/>
      <w:pPr>
        <w:tabs>
          <w:tab w:val="num" w:pos="5040"/>
        </w:tabs>
        <w:ind w:left="5040" w:hanging="360"/>
      </w:pPr>
      <w:rPr>
        <w:rFonts w:ascii="Arial" w:hAnsi="Arial" w:hint="default"/>
      </w:rPr>
    </w:lvl>
    <w:lvl w:ilvl="7" w:tplc="03DC5C36" w:tentative="1">
      <w:start w:val="1"/>
      <w:numFmt w:val="bullet"/>
      <w:lvlText w:val="•"/>
      <w:lvlJc w:val="left"/>
      <w:pPr>
        <w:tabs>
          <w:tab w:val="num" w:pos="5760"/>
        </w:tabs>
        <w:ind w:left="5760" w:hanging="360"/>
      </w:pPr>
      <w:rPr>
        <w:rFonts w:ascii="Arial" w:hAnsi="Arial" w:hint="default"/>
      </w:rPr>
    </w:lvl>
    <w:lvl w:ilvl="8" w:tplc="F4A8565E"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292B0338"/>
    <w:multiLevelType w:val="hybridMultilevel"/>
    <w:tmpl w:val="61BCD8FE"/>
    <w:lvl w:ilvl="0" w:tplc="27A0853C">
      <w:start w:val="1"/>
      <w:numFmt w:val="bullet"/>
      <w:lvlText w:val=""/>
      <w:lvlJc w:val="left"/>
      <w:pPr>
        <w:tabs>
          <w:tab w:val="num" w:pos="720"/>
        </w:tabs>
        <w:ind w:left="720" w:hanging="360"/>
      </w:pPr>
      <w:rPr>
        <w:rFonts w:ascii="Wingdings" w:hAnsi="Wingdings" w:hint="default"/>
      </w:rPr>
    </w:lvl>
    <w:lvl w:ilvl="1" w:tplc="AFCCA5B2" w:tentative="1">
      <w:start w:val="1"/>
      <w:numFmt w:val="bullet"/>
      <w:lvlText w:val=""/>
      <w:lvlJc w:val="left"/>
      <w:pPr>
        <w:tabs>
          <w:tab w:val="num" w:pos="1440"/>
        </w:tabs>
        <w:ind w:left="1440" w:hanging="360"/>
      </w:pPr>
      <w:rPr>
        <w:rFonts w:ascii="Wingdings" w:hAnsi="Wingdings" w:hint="default"/>
      </w:rPr>
    </w:lvl>
    <w:lvl w:ilvl="2" w:tplc="29D6693C" w:tentative="1">
      <w:start w:val="1"/>
      <w:numFmt w:val="bullet"/>
      <w:lvlText w:val=""/>
      <w:lvlJc w:val="left"/>
      <w:pPr>
        <w:tabs>
          <w:tab w:val="num" w:pos="2160"/>
        </w:tabs>
        <w:ind w:left="2160" w:hanging="360"/>
      </w:pPr>
      <w:rPr>
        <w:rFonts w:ascii="Wingdings" w:hAnsi="Wingdings" w:hint="default"/>
      </w:rPr>
    </w:lvl>
    <w:lvl w:ilvl="3" w:tplc="BF9C3BA2" w:tentative="1">
      <w:start w:val="1"/>
      <w:numFmt w:val="bullet"/>
      <w:lvlText w:val=""/>
      <w:lvlJc w:val="left"/>
      <w:pPr>
        <w:tabs>
          <w:tab w:val="num" w:pos="2880"/>
        </w:tabs>
        <w:ind w:left="2880" w:hanging="360"/>
      </w:pPr>
      <w:rPr>
        <w:rFonts w:ascii="Wingdings" w:hAnsi="Wingdings" w:hint="default"/>
      </w:rPr>
    </w:lvl>
    <w:lvl w:ilvl="4" w:tplc="19AAFA18" w:tentative="1">
      <w:start w:val="1"/>
      <w:numFmt w:val="bullet"/>
      <w:lvlText w:val=""/>
      <w:lvlJc w:val="left"/>
      <w:pPr>
        <w:tabs>
          <w:tab w:val="num" w:pos="3600"/>
        </w:tabs>
        <w:ind w:left="3600" w:hanging="360"/>
      </w:pPr>
      <w:rPr>
        <w:rFonts w:ascii="Wingdings" w:hAnsi="Wingdings" w:hint="default"/>
      </w:rPr>
    </w:lvl>
    <w:lvl w:ilvl="5" w:tplc="1342093E" w:tentative="1">
      <w:start w:val="1"/>
      <w:numFmt w:val="bullet"/>
      <w:lvlText w:val=""/>
      <w:lvlJc w:val="left"/>
      <w:pPr>
        <w:tabs>
          <w:tab w:val="num" w:pos="4320"/>
        </w:tabs>
        <w:ind w:left="4320" w:hanging="360"/>
      </w:pPr>
      <w:rPr>
        <w:rFonts w:ascii="Wingdings" w:hAnsi="Wingdings" w:hint="default"/>
      </w:rPr>
    </w:lvl>
    <w:lvl w:ilvl="6" w:tplc="F96E896E" w:tentative="1">
      <w:start w:val="1"/>
      <w:numFmt w:val="bullet"/>
      <w:lvlText w:val=""/>
      <w:lvlJc w:val="left"/>
      <w:pPr>
        <w:tabs>
          <w:tab w:val="num" w:pos="5040"/>
        </w:tabs>
        <w:ind w:left="5040" w:hanging="360"/>
      </w:pPr>
      <w:rPr>
        <w:rFonts w:ascii="Wingdings" w:hAnsi="Wingdings" w:hint="default"/>
      </w:rPr>
    </w:lvl>
    <w:lvl w:ilvl="7" w:tplc="E64C8F90" w:tentative="1">
      <w:start w:val="1"/>
      <w:numFmt w:val="bullet"/>
      <w:lvlText w:val=""/>
      <w:lvlJc w:val="left"/>
      <w:pPr>
        <w:tabs>
          <w:tab w:val="num" w:pos="5760"/>
        </w:tabs>
        <w:ind w:left="5760" w:hanging="360"/>
      </w:pPr>
      <w:rPr>
        <w:rFonts w:ascii="Wingdings" w:hAnsi="Wingdings" w:hint="default"/>
      </w:rPr>
    </w:lvl>
    <w:lvl w:ilvl="8" w:tplc="218C80C6"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17055C6"/>
    <w:multiLevelType w:val="hybridMultilevel"/>
    <w:tmpl w:val="27B0D0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18616E4"/>
    <w:multiLevelType w:val="hybridMultilevel"/>
    <w:tmpl w:val="D2B637D6"/>
    <w:lvl w:ilvl="0" w:tplc="04FA51B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387203D"/>
    <w:multiLevelType w:val="multilevel"/>
    <w:tmpl w:val="04090029"/>
    <w:lvl w:ilvl="0">
      <w:start w:val="1"/>
      <w:numFmt w:val="decimal"/>
      <w:pStyle w:val="Heading1"/>
      <w:suff w:val="space"/>
      <w:lvlText w:val="Chapter %1"/>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6" w15:restartNumberingAfterBreak="0">
    <w:nsid w:val="53D1403C"/>
    <w:multiLevelType w:val="hybridMultilevel"/>
    <w:tmpl w:val="15140E00"/>
    <w:lvl w:ilvl="0" w:tplc="96E417EA">
      <w:start w:val="1"/>
      <w:numFmt w:val="bullet"/>
      <w:lvlText w:val=""/>
      <w:lvlJc w:val="left"/>
      <w:pPr>
        <w:tabs>
          <w:tab w:val="num" w:pos="360"/>
        </w:tabs>
        <w:ind w:left="360" w:hanging="360"/>
      </w:pPr>
      <w:rPr>
        <w:rFonts w:ascii="Wingdings" w:hAnsi="Wingdings" w:hint="default"/>
      </w:rPr>
    </w:lvl>
    <w:lvl w:ilvl="1" w:tplc="ABE88186" w:tentative="1">
      <w:start w:val="1"/>
      <w:numFmt w:val="bullet"/>
      <w:lvlText w:val=""/>
      <w:lvlJc w:val="left"/>
      <w:pPr>
        <w:tabs>
          <w:tab w:val="num" w:pos="1080"/>
        </w:tabs>
        <w:ind w:left="1080" w:hanging="360"/>
      </w:pPr>
      <w:rPr>
        <w:rFonts w:ascii="Wingdings" w:hAnsi="Wingdings" w:hint="default"/>
      </w:rPr>
    </w:lvl>
    <w:lvl w:ilvl="2" w:tplc="9108576A" w:tentative="1">
      <w:start w:val="1"/>
      <w:numFmt w:val="bullet"/>
      <w:lvlText w:val=""/>
      <w:lvlJc w:val="left"/>
      <w:pPr>
        <w:tabs>
          <w:tab w:val="num" w:pos="1800"/>
        </w:tabs>
        <w:ind w:left="1800" w:hanging="360"/>
      </w:pPr>
      <w:rPr>
        <w:rFonts w:ascii="Wingdings" w:hAnsi="Wingdings" w:hint="default"/>
      </w:rPr>
    </w:lvl>
    <w:lvl w:ilvl="3" w:tplc="EFA4F16A" w:tentative="1">
      <w:start w:val="1"/>
      <w:numFmt w:val="bullet"/>
      <w:lvlText w:val=""/>
      <w:lvlJc w:val="left"/>
      <w:pPr>
        <w:tabs>
          <w:tab w:val="num" w:pos="2520"/>
        </w:tabs>
        <w:ind w:left="2520" w:hanging="360"/>
      </w:pPr>
      <w:rPr>
        <w:rFonts w:ascii="Wingdings" w:hAnsi="Wingdings" w:hint="default"/>
      </w:rPr>
    </w:lvl>
    <w:lvl w:ilvl="4" w:tplc="FE7EB1C6" w:tentative="1">
      <w:start w:val="1"/>
      <w:numFmt w:val="bullet"/>
      <w:lvlText w:val=""/>
      <w:lvlJc w:val="left"/>
      <w:pPr>
        <w:tabs>
          <w:tab w:val="num" w:pos="3240"/>
        </w:tabs>
        <w:ind w:left="3240" w:hanging="360"/>
      </w:pPr>
      <w:rPr>
        <w:rFonts w:ascii="Wingdings" w:hAnsi="Wingdings" w:hint="default"/>
      </w:rPr>
    </w:lvl>
    <w:lvl w:ilvl="5" w:tplc="A802F85E" w:tentative="1">
      <w:start w:val="1"/>
      <w:numFmt w:val="bullet"/>
      <w:lvlText w:val=""/>
      <w:lvlJc w:val="left"/>
      <w:pPr>
        <w:tabs>
          <w:tab w:val="num" w:pos="3960"/>
        </w:tabs>
        <w:ind w:left="3960" w:hanging="360"/>
      </w:pPr>
      <w:rPr>
        <w:rFonts w:ascii="Wingdings" w:hAnsi="Wingdings" w:hint="default"/>
      </w:rPr>
    </w:lvl>
    <w:lvl w:ilvl="6" w:tplc="DFD81FE8" w:tentative="1">
      <w:start w:val="1"/>
      <w:numFmt w:val="bullet"/>
      <w:lvlText w:val=""/>
      <w:lvlJc w:val="left"/>
      <w:pPr>
        <w:tabs>
          <w:tab w:val="num" w:pos="4680"/>
        </w:tabs>
        <w:ind w:left="4680" w:hanging="360"/>
      </w:pPr>
      <w:rPr>
        <w:rFonts w:ascii="Wingdings" w:hAnsi="Wingdings" w:hint="default"/>
      </w:rPr>
    </w:lvl>
    <w:lvl w:ilvl="7" w:tplc="6798BA58" w:tentative="1">
      <w:start w:val="1"/>
      <w:numFmt w:val="bullet"/>
      <w:lvlText w:val=""/>
      <w:lvlJc w:val="left"/>
      <w:pPr>
        <w:tabs>
          <w:tab w:val="num" w:pos="5400"/>
        </w:tabs>
        <w:ind w:left="5400" w:hanging="360"/>
      </w:pPr>
      <w:rPr>
        <w:rFonts w:ascii="Wingdings" w:hAnsi="Wingdings" w:hint="default"/>
      </w:rPr>
    </w:lvl>
    <w:lvl w:ilvl="8" w:tplc="6874989E"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70B517E0"/>
    <w:multiLevelType w:val="hybridMultilevel"/>
    <w:tmpl w:val="1338C1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57226215">
    <w:abstractNumId w:val="2"/>
  </w:num>
  <w:num w:numId="2" w16cid:durableId="762065639">
    <w:abstractNumId w:val="5"/>
  </w:num>
  <w:num w:numId="3" w16cid:durableId="1335918425">
    <w:abstractNumId w:val="5"/>
  </w:num>
  <w:num w:numId="4" w16cid:durableId="1419327182">
    <w:abstractNumId w:val="6"/>
  </w:num>
  <w:num w:numId="5" w16cid:durableId="1593004862">
    <w:abstractNumId w:val="4"/>
  </w:num>
  <w:num w:numId="6" w16cid:durableId="592981324">
    <w:abstractNumId w:val="5"/>
  </w:num>
  <w:num w:numId="7" w16cid:durableId="1174614309">
    <w:abstractNumId w:val="5"/>
  </w:num>
  <w:num w:numId="8" w16cid:durableId="170027437">
    <w:abstractNumId w:val="5"/>
  </w:num>
  <w:num w:numId="9" w16cid:durableId="241262731">
    <w:abstractNumId w:val="1"/>
  </w:num>
  <w:num w:numId="10" w16cid:durableId="126827256">
    <w:abstractNumId w:val="0"/>
  </w:num>
  <w:num w:numId="11" w16cid:durableId="86536155">
    <w:abstractNumId w:val="7"/>
  </w:num>
  <w:num w:numId="12" w16cid:durableId="9026397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C2B09"/>
    <w:rsid w:val="0000058E"/>
    <w:rsid w:val="00000779"/>
    <w:rsid w:val="00001D84"/>
    <w:rsid w:val="00001EBA"/>
    <w:rsid w:val="00002CB4"/>
    <w:rsid w:val="000140B0"/>
    <w:rsid w:val="000170D8"/>
    <w:rsid w:val="00023D87"/>
    <w:rsid w:val="0002477B"/>
    <w:rsid w:val="000248F7"/>
    <w:rsid w:val="00032BEB"/>
    <w:rsid w:val="00033F3F"/>
    <w:rsid w:val="00042C9F"/>
    <w:rsid w:val="00046DA1"/>
    <w:rsid w:val="00047E7E"/>
    <w:rsid w:val="00051094"/>
    <w:rsid w:val="000552E5"/>
    <w:rsid w:val="00060455"/>
    <w:rsid w:val="00064148"/>
    <w:rsid w:val="00065507"/>
    <w:rsid w:val="00066149"/>
    <w:rsid w:val="00070044"/>
    <w:rsid w:val="0007271B"/>
    <w:rsid w:val="00090190"/>
    <w:rsid w:val="00097E6B"/>
    <w:rsid w:val="000A093B"/>
    <w:rsid w:val="000A7D68"/>
    <w:rsid w:val="000A7F4A"/>
    <w:rsid w:val="000B22D6"/>
    <w:rsid w:val="000B612B"/>
    <w:rsid w:val="000B6802"/>
    <w:rsid w:val="000B6C6E"/>
    <w:rsid w:val="000C0E75"/>
    <w:rsid w:val="000C257B"/>
    <w:rsid w:val="000C3DBE"/>
    <w:rsid w:val="000C3E1A"/>
    <w:rsid w:val="000D0037"/>
    <w:rsid w:val="000D2073"/>
    <w:rsid w:val="000D387C"/>
    <w:rsid w:val="000D3D19"/>
    <w:rsid w:val="000D7CF2"/>
    <w:rsid w:val="000E1C5B"/>
    <w:rsid w:val="000E64FC"/>
    <w:rsid w:val="000F4B1A"/>
    <w:rsid w:val="000F71C3"/>
    <w:rsid w:val="00104AD4"/>
    <w:rsid w:val="00110087"/>
    <w:rsid w:val="00110CA2"/>
    <w:rsid w:val="0011255E"/>
    <w:rsid w:val="001127CC"/>
    <w:rsid w:val="001128ED"/>
    <w:rsid w:val="00115404"/>
    <w:rsid w:val="00120DC7"/>
    <w:rsid w:val="00124356"/>
    <w:rsid w:val="0013113A"/>
    <w:rsid w:val="00131D00"/>
    <w:rsid w:val="00131F70"/>
    <w:rsid w:val="0014027B"/>
    <w:rsid w:val="00143559"/>
    <w:rsid w:val="001500D7"/>
    <w:rsid w:val="00150842"/>
    <w:rsid w:val="00154B77"/>
    <w:rsid w:val="00155A9C"/>
    <w:rsid w:val="00155AEB"/>
    <w:rsid w:val="001568A0"/>
    <w:rsid w:val="00180022"/>
    <w:rsid w:val="001835AA"/>
    <w:rsid w:val="00185045"/>
    <w:rsid w:val="00197CDF"/>
    <w:rsid w:val="001A016E"/>
    <w:rsid w:val="001A0587"/>
    <w:rsid w:val="001A20FB"/>
    <w:rsid w:val="001A23A2"/>
    <w:rsid w:val="001A5555"/>
    <w:rsid w:val="001B1B8B"/>
    <w:rsid w:val="001B44C1"/>
    <w:rsid w:val="001C1C90"/>
    <w:rsid w:val="001C7844"/>
    <w:rsid w:val="001D0BE0"/>
    <w:rsid w:val="001D5BA7"/>
    <w:rsid w:val="001E21DF"/>
    <w:rsid w:val="001E34E7"/>
    <w:rsid w:val="001E6B3A"/>
    <w:rsid w:val="001E6DAD"/>
    <w:rsid w:val="001F71DB"/>
    <w:rsid w:val="00216335"/>
    <w:rsid w:val="002200A0"/>
    <w:rsid w:val="00223AE3"/>
    <w:rsid w:val="00223B4F"/>
    <w:rsid w:val="00236286"/>
    <w:rsid w:val="00237344"/>
    <w:rsid w:val="00240591"/>
    <w:rsid w:val="00241CFD"/>
    <w:rsid w:val="002456C3"/>
    <w:rsid w:val="00257938"/>
    <w:rsid w:val="00257C9B"/>
    <w:rsid w:val="00260EB2"/>
    <w:rsid w:val="00270CB0"/>
    <w:rsid w:val="00274CCD"/>
    <w:rsid w:val="002827FD"/>
    <w:rsid w:val="002838FE"/>
    <w:rsid w:val="002853A4"/>
    <w:rsid w:val="002860F7"/>
    <w:rsid w:val="002A03F3"/>
    <w:rsid w:val="002A7F50"/>
    <w:rsid w:val="002B1ADF"/>
    <w:rsid w:val="002B3601"/>
    <w:rsid w:val="002B3A12"/>
    <w:rsid w:val="002C5F8C"/>
    <w:rsid w:val="002C7331"/>
    <w:rsid w:val="002D345B"/>
    <w:rsid w:val="002D5FA4"/>
    <w:rsid w:val="002E0DFE"/>
    <w:rsid w:val="002E2120"/>
    <w:rsid w:val="002E2C7D"/>
    <w:rsid w:val="002E6262"/>
    <w:rsid w:val="002F11DE"/>
    <w:rsid w:val="002F1454"/>
    <w:rsid w:val="002F1CEC"/>
    <w:rsid w:val="002F461D"/>
    <w:rsid w:val="002F4C23"/>
    <w:rsid w:val="002F59F6"/>
    <w:rsid w:val="00302E74"/>
    <w:rsid w:val="003049A9"/>
    <w:rsid w:val="00310906"/>
    <w:rsid w:val="003136A3"/>
    <w:rsid w:val="00316605"/>
    <w:rsid w:val="003169B6"/>
    <w:rsid w:val="0031704E"/>
    <w:rsid w:val="00321ED6"/>
    <w:rsid w:val="00325C97"/>
    <w:rsid w:val="00331174"/>
    <w:rsid w:val="00334F0D"/>
    <w:rsid w:val="00345A63"/>
    <w:rsid w:val="003462CB"/>
    <w:rsid w:val="00352F3F"/>
    <w:rsid w:val="00353C55"/>
    <w:rsid w:val="00363BAF"/>
    <w:rsid w:val="00366D49"/>
    <w:rsid w:val="0036747F"/>
    <w:rsid w:val="00373399"/>
    <w:rsid w:val="003751D1"/>
    <w:rsid w:val="003816FE"/>
    <w:rsid w:val="00382180"/>
    <w:rsid w:val="00392EA3"/>
    <w:rsid w:val="00393464"/>
    <w:rsid w:val="00393C75"/>
    <w:rsid w:val="003A558C"/>
    <w:rsid w:val="003A644D"/>
    <w:rsid w:val="003B1E26"/>
    <w:rsid w:val="003B573C"/>
    <w:rsid w:val="003C42C1"/>
    <w:rsid w:val="003C7EF9"/>
    <w:rsid w:val="003D2F04"/>
    <w:rsid w:val="003D465B"/>
    <w:rsid w:val="003D46C8"/>
    <w:rsid w:val="003E403A"/>
    <w:rsid w:val="004005D5"/>
    <w:rsid w:val="00404BFB"/>
    <w:rsid w:val="004060C1"/>
    <w:rsid w:val="00406B78"/>
    <w:rsid w:val="004079C4"/>
    <w:rsid w:val="00411221"/>
    <w:rsid w:val="0041656B"/>
    <w:rsid w:val="00420D66"/>
    <w:rsid w:val="004238B2"/>
    <w:rsid w:val="00423FD7"/>
    <w:rsid w:val="00427300"/>
    <w:rsid w:val="0042744F"/>
    <w:rsid w:val="00432DF0"/>
    <w:rsid w:val="00441323"/>
    <w:rsid w:val="00443EB7"/>
    <w:rsid w:val="0044437D"/>
    <w:rsid w:val="00455CF3"/>
    <w:rsid w:val="00456C17"/>
    <w:rsid w:val="00462183"/>
    <w:rsid w:val="00473D1B"/>
    <w:rsid w:val="00474605"/>
    <w:rsid w:val="004815FC"/>
    <w:rsid w:val="00486B3E"/>
    <w:rsid w:val="00494992"/>
    <w:rsid w:val="00497450"/>
    <w:rsid w:val="004A19A5"/>
    <w:rsid w:val="004A1B93"/>
    <w:rsid w:val="004A477F"/>
    <w:rsid w:val="004A49EC"/>
    <w:rsid w:val="004A7D78"/>
    <w:rsid w:val="004B2454"/>
    <w:rsid w:val="004C0D47"/>
    <w:rsid w:val="004C5D9C"/>
    <w:rsid w:val="004C64CD"/>
    <w:rsid w:val="004D5933"/>
    <w:rsid w:val="004E0411"/>
    <w:rsid w:val="004E21A7"/>
    <w:rsid w:val="004E42B1"/>
    <w:rsid w:val="004F3DA9"/>
    <w:rsid w:val="004F51EB"/>
    <w:rsid w:val="004F6AF7"/>
    <w:rsid w:val="004F7201"/>
    <w:rsid w:val="00500E78"/>
    <w:rsid w:val="005016DD"/>
    <w:rsid w:val="00504F4D"/>
    <w:rsid w:val="00505CDB"/>
    <w:rsid w:val="00506CEF"/>
    <w:rsid w:val="00507B92"/>
    <w:rsid w:val="00512105"/>
    <w:rsid w:val="005141E1"/>
    <w:rsid w:val="0052020A"/>
    <w:rsid w:val="00525958"/>
    <w:rsid w:val="00531A8C"/>
    <w:rsid w:val="0054067D"/>
    <w:rsid w:val="00543D43"/>
    <w:rsid w:val="00550380"/>
    <w:rsid w:val="005568CB"/>
    <w:rsid w:val="00561685"/>
    <w:rsid w:val="005624F1"/>
    <w:rsid w:val="00564101"/>
    <w:rsid w:val="0057070F"/>
    <w:rsid w:val="00572326"/>
    <w:rsid w:val="00574704"/>
    <w:rsid w:val="00575274"/>
    <w:rsid w:val="00577CBD"/>
    <w:rsid w:val="005B017D"/>
    <w:rsid w:val="005B2CA5"/>
    <w:rsid w:val="005C2A91"/>
    <w:rsid w:val="005C3443"/>
    <w:rsid w:val="005C3C07"/>
    <w:rsid w:val="005C4B3D"/>
    <w:rsid w:val="005D0D9C"/>
    <w:rsid w:val="005D1880"/>
    <w:rsid w:val="005D3117"/>
    <w:rsid w:val="005D7E66"/>
    <w:rsid w:val="005E084D"/>
    <w:rsid w:val="005E189A"/>
    <w:rsid w:val="005E1CCC"/>
    <w:rsid w:val="005E2158"/>
    <w:rsid w:val="005E3170"/>
    <w:rsid w:val="005F1788"/>
    <w:rsid w:val="005F77A2"/>
    <w:rsid w:val="005F77A8"/>
    <w:rsid w:val="00600DD2"/>
    <w:rsid w:val="00604B6D"/>
    <w:rsid w:val="006054B6"/>
    <w:rsid w:val="00605558"/>
    <w:rsid w:val="00605576"/>
    <w:rsid w:val="00607F4F"/>
    <w:rsid w:val="00612157"/>
    <w:rsid w:val="0061304B"/>
    <w:rsid w:val="006133D3"/>
    <w:rsid w:val="006137A8"/>
    <w:rsid w:val="0062497F"/>
    <w:rsid w:val="006300C4"/>
    <w:rsid w:val="0063271A"/>
    <w:rsid w:val="00633C13"/>
    <w:rsid w:val="00637FDF"/>
    <w:rsid w:val="00644742"/>
    <w:rsid w:val="006513A1"/>
    <w:rsid w:val="00651A64"/>
    <w:rsid w:val="00654CFD"/>
    <w:rsid w:val="0065523C"/>
    <w:rsid w:val="006577E8"/>
    <w:rsid w:val="006606F3"/>
    <w:rsid w:val="00661223"/>
    <w:rsid w:val="0067118F"/>
    <w:rsid w:val="00672DE3"/>
    <w:rsid w:val="00673D89"/>
    <w:rsid w:val="006763BD"/>
    <w:rsid w:val="00677DEE"/>
    <w:rsid w:val="00684A2C"/>
    <w:rsid w:val="00686B5D"/>
    <w:rsid w:val="00692731"/>
    <w:rsid w:val="006927DC"/>
    <w:rsid w:val="0069620B"/>
    <w:rsid w:val="00696324"/>
    <w:rsid w:val="006A3001"/>
    <w:rsid w:val="006A63B9"/>
    <w:rsid w:val="006D0C37"/>
    <w:rsid w:val="006D18DB"/>
    <w:rsid w:val="006D1CE5"/>
    <w:rsid w:val="006D253B"/>
    <w:rsid w:val="006D28BB"/>
    <w:rsid w:val="006D4051"/>
    <w:rsid w:val="006D6A2F"/>
    <w:rsid w:val="006E2476"/>
    <w:rsid w:val="006E5FF9"/>
    <w:rsid w:val="006E6AF5"/>
    <w:rsid w:val="006F203C"/>
    <w:rsid w:val="006F5520"/>
    <w:rsid w:val="006F5D97"/>
    <w:rsid w:val="006F622F"/>
    <w:rsid w:val="007048DD"/>
    <w:rsid w:val="00704CA9"/>
    <w:rsid w:val="0071024E"/>
    <w:rsid w:val="0071105E"/>
    <w:rsid w:val="00716412"/>
    <w:rsid w:val="00720092"/>
    <w:rsid w:val="0072159F"/>
    <w:rsid w:val="00730B7D"/>
    <w:rsid w:val="0073638F"/>
    <w:rsid w:val="00736E35"/>
    <w:rsid w:val="00740636"/>
    <w:rsid w:val="00750E6E"/>
    <w:rsid w:val="00754BDF"/>
    <w:rsid w:val="007618F9"/>
    <w:rsid w:val="007628B6"/>
    <w:rsid w:val="0076602B"/>
    <w:rsid w:val="007712FD"/>
    <w:rsid w:val="0077182C"/>
    <w:rsid w:val="00772C9F"/>
    <w:rsid w:val="00775ACC"/>
    <w:rsid w:val="00780635"/>
    <w:rsid w:val="00784126"/>
    <w:rsid w:val="007866A9"/>
    <w:rsid w:val="007867C4"/>
    <w:rsid w:val="00786938"/>
    <w:rsid w:val="00786A10"/>
    <w:rsid w:val="00792F48"/>
    <w:rsid w:val="007947C8"/>
    <w:rsid w:val="007950A5"/>
    <w:rsid w:val="007A07F9"/>
    <w:rsid w:val="007A25E5"/>
    <w:rsid w:val="007A7BFB"/>
    <w:rsid w:val="007A7D30"/>
    <w:rsid w:val="007B46EA"/>
    <w:rsid w:val="007C1C16"/>
    <w:rsid w:val="007D068E"/>
    <w:rsid w:val="007D53AE"/>
    <w:rsid w:val="007E0217"/>
    <w:rsid w:val="007E275A"/>
    <w:rsid w:val="007E6A59"/>
    <w:rsid w:val="007F1DEF"/>
    <w:rsid w:val="007F252D"/>
    <w:rsid w:val="007F42FF"/>
    <w:rsid w:val="007F7E0D"/>
    <w:rsid w:val="008040BA"/>
    <w:rsid w:val="00804835"/>
    <w:rsid w:val="008053BC"/>
    <w:rsid w:val="00807630"/>
    <w:rsid w:val="00811323"/>
    <w:rsid w:val="00814F1B"/>
    <w:rsid w:val="008155E0"/>
    <w:rsid w:val="00820019"/>
    <w:rsid w:val="008241D6"/>
    <w:rsid w:val="00826442"/>
    <w:rsid w:val="008333CC"/>
    <w:rsid w:val="008379DB"/>
    <w:rsid w:val="00841EE0"/>
    <w:rsid w:val="00846899"/>
    <w:rsid w:val="00852E50"/>
    <w:rsid w:val="00857072"/>
    <w:rsid w:val="00867395"/>
    <w:rsid w:val="00870FAC"/>
    <w:rsid w:val="00883219"/>
    <w:rsid w:val="00890D76"/>
    <w:rsid w:val="008930A1"/>
    <w:rsid w:val="008942C9"/>
    <w:rsid w:val="008A11C6"/>
    <w:rsid w:val="008A6CA5"/>
    <w:rsid w:val="008B03EA"/>
    <w:rsid w:val="008B1685"/>
    <w:rsid w:val="008B3B55"/>
    <w:rsid w:val="008B50C3"/>
    <w:rsid w:val="008C0DC2"/>
    <w:rsid w:val="008C38B6"/>
    <w:rsid w:val="008C39CD"/>
    <w:rsid w:val="008C488F"/>
    <w:rsid w:val="008C634F"/>
    <w:rsid w:val="008D2C49"/>
    <w:rsid w:val="008D4D4F"/>
    <w:rsid w:val="008D6E07"/>
    <w:rsid w:val="008D7E31"/>
    <w:rsid w:val="008D7E84"/>
    <w:rsid w:val="008E2027"/>
    <w:rsid w:val="008E311B"/>
    <w:rsid w:val="00904AD2"/>
    <w:rsid w:val="009100E3"/>
    <w:rsid w:val="0091139C"/>
    <w:rsid w:val="00920EF4"/>
    <w:rsid w:val="009222B3"/>
    <w:rsid w:val="00923309"/>
    <w:rsid w:val="0092454F"/>
    <w:rsid w:val="00930669"/>
    <w:rsid w:val="00945C8D"/>
    <w:rsid w:val="00946E0A"/>
    <w:rsid w:val="0094759C"/>
    <w:rsid w:val="00953219"/>
    <w:rsid w:val="0095779D"/>
    <w:rsid w:val="00967BB6"/>
    <w:rsid w:val="00973671"/>
    <w:rsid w:val="00981454"/>
    <w:rsid w:val="00991951"/>
    <w:rsid w:val="00996B2B"/>
    <w:rsid w:val="00996C6E"/>
    <w:rsid w:val="009A0CE4"/>
    <w:rsid w:val="009A14CB"/>
    <w:rsid w:val="009A2A03"/>
    <w:rsid w:val="009A77BA"/>
    <w:rsid w:val="009A7977"/>
    <w:rsid w:val="009C015D"/>
    <w:rsid w:val="009C24A9"/>
    <w:rsid w:val="009C459B"/>
    <w:rsid w:val="009C4ACF"/>
    <w:rsid w:val="009C56C2"/>
    <w:rsid w:val="009C5C6B"/>
    <w:rsid w:val="009D08C3"/>
    <w:rsid w:val="009D2EE7"/>
    <w:rsid w:val="009D3744"/>
    <w:rsid w:val="009E5F70"/>
    <w:rsid w:val="009E62DE"/>
    <w:rsid w:val="009E7B15"/>
    <w:rsid w:val="009E7E55"/>
    <w:rsid w:val="00A01014"/>
    <w:rsid w:val="00A0142B"/>
    <w:rsid w:val="00A02623"/>
    <w:rsid w:val="00A11163"/>
    <w:rsid w:val="00A12A66"/>
    <w:rsid w:val="00A14C29"/>
    <w:rsid w:val="00A25524"/>
    <w:rsid w:val="00A312A8"/>
    <w:rsid w:val="00A32AF0"/>
    <w:rsid w:val="00A46924"/>
    <w:rsid w:val="00A46DB6"/>
    <w:rsid w:val="00A475CE"/>
    <w:rsid w:val="00A54D53"/>
    <w:rsid w:val="00A579E5"/>
    <w:rsid w:val="00A626E5"/>
    <w:rsid w:val="00A73877"/>
    <w:rsid w:val="00A76FC1"/>
    <w:rsid w:val="00A8375D"/>
    <w:rsid w:val="00A84B0B"/>
    <w:rsid w:val="00A914A0"/>
    <w:rsid w:val="00A95BE3"/>
    <w:rsid w:val="00AB0A26"/>
    <w:rsid w:val="00AB1A44"/>
    <w:rsid w:val="00AB3434"/>
    <w:rsid w:val="00AB4DD7"/>
    <w:rsid w:val="00AB5E81"/>
    <w:rsid w:val="00AC1325"/>
    <w:rsid w:val="00AC1614"/>
    <w:rsid w:val="00AC7D4C"/>
    <w:rsid w:val="00AD11BF"/>
    <w:rsid w:val="00AD446A"/>
    <w:rsid w:val="00AD6EBD"/>
    <w:rsid w:val="00AE0E1D"/>
    <w:rsid w:val="00AE2AB5"/>
    <w:rsid w:val="00AE2C56"/>
    <w:rsid w:val="00AE62B5"/>
    <w:rsid w:val="00AE697D"/>
    <w:rsid w:val="00AE77E1"/>
    <w:rsid w:val="00AF0BB1"/>
    <w:rsid w:val="00AF134D"/>
    <w:rsid w:val="00B0291F"/>
    <w:rsid w:val="00B0365B"/>
    <w:rsid w:val="00B05AE6"/>
    <w:rsid w:val="00B11BB2"/>
    <w:rsid w:val="00B1455A"/>
    <w:rsid w:val="00B23109"/>
    <w:rsid w:val="00B2449B"/>
    <w:rsid w:val="00B25C74"/>
    <w:rsid w:val="00B36783"/>
    <w:rsid w:val="00B425A5"/>
    <w:rsid w:val="00B44E3A"/>
    <w:rsid w:val="00B45DB9"/>
    <w:rsid w:val="00B467B7"/>
    <w:rsid w:val="00B516D8"/>
    <w:rsid w:val="00B54DA8"/>
    <w:rsid w:val="00B56BA3"/>
    <w:rsid w:val="00B57F9B"/>
    <w:rsid w:val="00B615FB"/>
    <w:rsid w:val="00B713E9"/>
    <w:rsid w:val="00B7778A"/>
    <w:rsid w:val="00B83165"/>
    <w:rsid w:val="00B84A70"/>
    <w:rsid w:val="00B906CE"/>
    <w:rsid w:val="00B945A0"/>
    <w:rsid w:val="00B9678E"/>
    <w:rsid w:val="00BA2564"/>
    <w:rsid w:val="00BA2D28"/>
    <w:rsid w:val="00BA6CBD"/>
    <w:rsid w:val="00BA75B2"/>
    <w:rsid w:val="00BB0010"/>
    <w:rsid w:val="00BB2200"/>
    <w:rsid w:val="00BB3C63"/>
    <w:rsid w:val="00BB4E3D"/>
    <w:rsid w:val="00BB7569"/>
    <w:rsid w:val="00BC1ACA"/>
    <w:rsid w:val="00BC245E"/>
    <w:rsid w:val="00BC478F"/>
    <w:rsid w:val="00BD376C"/>
    <w:rsid w:val="00BD7419"/>
    <w:rsid w:val="00BE0ED4"/>
    <w:rsid w:val="00BE46D3"/>
    <w:rsid w:val="00BE4D7A"/>
    <w:rsid w:val="00BE65A6"/>
    <w:rsid w:val="00BF05F7"/>
    <w:rsid w:val="00BF4358"/>
    <w:rsid w:val="00BF535C"/>
    <w:rsid w:val="00C1049E"/>
    <w:rsid w:val="00C12F87"/>
    <w:rsid w:val="00C132D3"/>
    <w:rsid w:val="00C13F38"/>
    <w:rsid w:val="00C215AB"/>
    <w:rsid w:val="00C36E82"/>
    <w:rsid w:val="00C4652B"/>
    <w:rsid w:val="00C54DD1"/>
    <w:rsid w:val="00C6121C"/>
    <w:rsid w:val="00C614BF"/>
    <w:rsid w:val="00C71CA7"/>
    <w:rsid w:val="00C80E15"/>
    <w:rsid w:val="00C833C8"/>
    <w:rsid w:val="00C836F6"/>
    <w:rsid w:val="00C8735A"/>
    <w:rsid w:val="00C911AE"/>
    <w:rsid w:val="00C941FE"/>
    <w:rsid w:val="00C95116"/>
    <w:rsid w:val="00C9637A"/>
    <w:rsid w:val="00CA27D8"/>
    <w:rsid w:val="00CA3084"/>
    <w:rsid w:val="00CA76BA"/>
    <w:rsid w:val="00CB22FB"/>
    <w:rsid w:val="00CB2DEE"/>
    <w:rsid w:val="00CB72DF"/>
    <w:rsid w:val="00CB79B1"/>
    <w:rsid w:val="00CC2B09"/>
    <w:rsid w:val="00CC31ED"/>
    <w:rsid w:val="00CC5F3C"/>
    <w:rsid w:val="00CD1F5D"/>
    <w:rsid w:val="00CD252C"/>
    <w:rsid w:val="00CD412A"/>
    <w:rsid w:val="00CE0783"/>
    <w:rsid w:val="00CE3046"/>
    <w:rsid w:val="00CE40B6"/>
    <w:rsid w:val="00CE6AEF"/>
    <w:rsid w:val="00CF39A4"/>
    <w:rsid w:val="00CF5343"/>
    <w:rsid w:val="00CF6CC1"/>
    <w:rsid w:val="00CF709E"/>
    <w:rsid w:val="00CF7D78"/>
    <w:rsid w:val="00D02AD2"/>
    <w:rsid w:val="00D10662"/>
    <w:rsid w:val="00D11163"/>
    <w:rsid w:val="00D111EE"/>
    <w:rsid w:val="00D1412F"/>
    <w:rsid w:val="00D2131C"/>
    <w:rsid w:val="00D21DA4"/>
    <w:rsid w:val="00D370A2"/>
    <w:rsid w:val="00D4180D"/>
    <w:rsid w:val="00D420FA"/>
    <w:rsid w:val="00D44AD2"/>
    <w:rsid w:val="00D45092"/>
    <w:rsid w:val="00D46F70"/>
    <w:rsid w:val="00D5607E"/>
    <w:rsid w:val="00D575D0"/>
    <w:rsid w:val="00D57A2B"/>
    <w:rsid w:val="00D7074C"/>
    <w:rsid w:val="00D71C0A"/>
    <w:rsid w:val="00D72620"/>
    <w:rsid w:val="00D75922"/>
    <w:rsid w:val="00D75FC8"/>
    <w:rsid w:val="00D815E3"/>
    <w:rsid w:val="00D8220B"/>
    <w:rsid w:val="00D8311F"/>
    <w:rsid w:val="00D84C1D"/>
    <w:rsid w:val="00D84E0F"/>
    <w:rsid w:val="00D91B54"/>
    <w:rsid w:val="00D91DC8"/>
    <w:rsid w:val="00DB0FBB"/>
    <w:rsid w:val="00DB1366"/>
    <w:rsid w:val="00DB16EB"/>
    <w:rsid w:val="00DB66DF"/>
    <w:rsid w:val="00DB6A66"/>
    <w:rsid w:val="00DC2266"/>
    <w:rsid w:val="00DC6494"/>
    <w:rsid w:val="00DD64E3"/>
    <w:rsid w:val="00DE10AE"/>
    <w:rsid w:val="00DE2F26"/>
    <w:rsid w:val="00E033BE"/>
    <w:rsid w:val="00E131E7"/>
    <w:rsid w:val="00E17DDE"/>
    <w:rsid w:val="00E17FEA"/>
    <w:rsid w:val="00E21692"/>
    <w:rsid w:val="00E21913"/>
    <w:rsid w:val="00E21AEF"/>
    <w:rsid w:val="00E30834"/>
    <w:rsid w:val="00E3273A"/>
    <w:rsid w:val="00E408DA"/>
    <w:rsid w:val="00E45DEE"/>
    <w:rsid w:val="00E54611"/>
    <w:rsid w:val="00E55E73"/>
    <w:rsid w:val="00E6442C"/>
    <w:rsid w:val="00E67B3E"/>
    <w:rsid w:val="00E71535"/>
    <w:rsid w:val="00E76162"/>
    <w:rsid w:val="00E76615"/>
    <w:rsid w:val="00E816E4"/>
    <w:rsid w:val="00E82EA2"/>
    <w:rsid w:val="00E82F99"/>
    <w:rsid w:val="00E869D9"/>
    <w:rsid w:val="00E91306"/>
    <w:rsid w:val="00E91493"/>
    <w:rsid w:val="00E9329D"/>
    <w:rsid w:val="00E93DCB"/>
    <w:rsid w:val="00E94574"/>
    <w:rsid w:val="00EA1B4F"/>
    <w:rsid w:val="00EA2917"/>
    <w:rsid w:val="00EA3946"/>
    <w:rsid w:val="00EA50A6"/>
    <w:rsid w:val="00EB1D0D"/>
    <w:rsid w:val="00EC5A96"/>
    <w:rsid w:val="00ED3296"/>
    <w:rsid w:val="00EE0ED5"/>
    <w:rsid w:val="00EF49E9"/>
    <w:rsid w:val="00EF7A29"/>
    <w:rsid w:val="00F00A59"/>
    <w:rsid w:val="00F01CA3"/>
    <w:rsid w:val="00F03178"/>
    <w:rsid w:val="00F03F15"/>
    <w:rsid w:val="00F1041B"/>
    <w:rsid w:val="00F11E23"/>
    <w:rsid w:val="00F12A49"/>
    <w:rsid w:val="00F140EC"/>
    <w:rsid w:val="00F27F5E"/>
    <w:rsid w:val="00F3024E"/>
    <w:rsid w:val="00F330CF"/>
    <w:rsid w:val="00F34C6D"/>
    <w:rsid w:val="00F34F75"/>
    <w:rsid w:val="00F44DCB"/>
    <w:rsid w:val="00F51FFD"/>
    <w:rsid w:val="00F54850"/>
    <w:rsid w:val="00F54939"/>
    <w:rsid w:val="00F64272"/>
    <w:rsid w:val="00F87CF8"/>
    <w:rsid w:val="00F90F72"/>
    <w:rsid w:val="00F9598B"/>
    <w:rsid w:val="00F96FF4"/>
    <w:rsid w:val="00FA47B9"/>
    <w:rsid w:val="00FA5674"/>
    <w:rsid w:val="00FA5D9F"/>
    <w:rsid w:val="00FA699D"/>
    <w:rsid w:val="00FA7FB2"/>
    <w:rsid w:val="00FB14EB"/>
    <w:rsid w:val="00FB4389"/>
    <w:rsid w:val="00FB455A"/>
    <w:rsid w:val="00FC4D5A"/>
    <w:rsid w:val="00FE2181"/>
    <w:rsid w:val="00FE2806"/>
    <w:rsid w:val="00FE3703"/>
    <w:rsid w:val="00FE5577"/>
    <w:rsid w:val="00FF0DCE"/>
  </w:rsids>
  <m:mathPr>
    <m:mathFont m:val="Cambria Math"/>
    <m:brkBin m:val="before"/>
    <m:brkBinSub m:val="--"/>
    <m:smallFrac m:val="0"/>
    <m:dispDef/>
    <m:lMargin m:val="0"/>
    <m:rMargin m:val="0"/>
    <m:defJc m:val="centerGroup"/>
    <m:wrapIndent m:val="1440"/>
    <m:intLim m:val="subSup"/>
    <m:naryLim m:val="undOvr"/>
  </m:mathPr>
  <w:themeFontLang w:val="en-US" w:bidi="my-MM"/>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B4E483"/>
  <w15:docId w15:val="{E0207B69-0901-466D-8F3E-476474D4F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2B09"/>
    <w:pPr>
      <w:spacing w:after="160" w:line="360" w:lineRule="auto"/>
      <w:jc w:val="both"/>
    </w:pPr>
    <w:rPr>
      <w:rFonts w:ascii="Times New Roman" w:hAnsi="Times New Roman"/>
      <w:sz w:val="24"/>
      <w:lang w:bidi="my-MM"/>
    </w:rPr>
  </w:style>
  <w:style w:type="paragraph" w:styleId="Heading1">
    <w:name w:val="heading 1"/>
    <w:basedOn w:val="Normal"/>
    <w:next w:val="Normal"/>
    <w:link w:val="Heading1Char"/>
    <w:uiPriority w:val="9"/>
    <w:qFormat/>
    <w:rsid w:val="009E7B15"/>
    <w:pPr>
      <w:keepNext/>
      <w:keepLines/>
      <w:numPr>
        <w:numId w:val="2"/>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9E7B15"/>
    <w:pPr>
      <w:keepNext/>
      <w:keepLines/>
      <w:numPr>
        <w:ilvl w:val="1"/>
        <w:numId w:val="2"/>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9E7B15"/>
    <w:pPr>
      <w:keepNext/>
      <w:keepLines/>
      <w:numPr>
        <w:ilvl w:val="2"/>
        <w:numId w:val="2"/>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9E7B15"/>
    <w:pPr>
      <w:keepNext/>
      <w:keepLines/>
      <w:numPr>
        <w:ilvl w:val="3"/>
        <w:numId w:val="2"/>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9E7B15"/>
    <w:pPr>
      <w:keepNext/>
      <w:keepLines/>
      <w:numPr>
        <w:ilvl w:val="4"/>
        <w:numId w:val="2"/>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9E7B15"/>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9E7B15"/>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9E7B15"/>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9E7B15"/>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2D345B"/>
    <w:pPr>
      <w:widowControl w:val="0"/>
      <w:autoSpaceDE w:val="0"/>
      <w:autoSpaceDN w:val="0"/>
      <w:spacing w:after="0" w:line="240" w:lineRule="auto"/>
      <w:jc w:val="left"/>
    </w:pPr>
    <w:rPr>
      <w:rFonts w:eastAsia="Times New Roman" w:cs="Times New Roman"/>
      <w:szCs w:val="24"/>
      <w:lang w:bidi="ar-SA"/>
    </w:rPr>
  </w:style>
  <w:style w:type="character" w:customStyle="1" w:styleId="BodyTextChar">
    <w:name w:val="Body Text Char"/>
    <w:basedOn w:val="DefaultParagraphFont"/>
    <w:link w:val="BodyText"/>
    <w:uiPriority w:val="1"/>
    <w:rsid w:val="002D345B"/>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F252D"/>
    <w:rPr>
      <w:color w:val="0000FF"/>
      <w:u w:val="single"/>
    </w:rPr>
  </w:style>
  <w:style w:type="paragraph" w:styleId="NormalWeb">
    <w:name w:val="Normal (Web)"/>
    <w:basedOn w:val="Normal"/>
    <w:uiPriority w:val="99"/>
    <w:unhideWhenUsed/>
    <w:rsid w:val="00420D66"/>
    <w:pPr>
      <w:spacing w:before="100" w:beforeAutospacing="1" w:after="100" w:afterAutospacing="1" w:line="240" w:lineRule="auto"/>
      <w:jc w:val="left"/>
    </w:pPr>
    <w:rPr>
      <w:rFonts w:eastAsia="Times New Roman" w:cs="Times New Roman"/>
      <w:szCs w:val="24"/>
      <w:lang w:bidi="ar-SA"/>
    </w:rPr>
  </w:style>
  <w:style w:type="character" w:customStyle="1" w:styleId="Heading1Char">
    <w:name w:val="Heading 1 Char"/>
    <w:basedOn w:val="DefaultParagraphFont"/>
    <w:link w:val="Heading1"/>
    <w:uiPriority w:val="9"/>
    <w:rsid w:val="009E7B15"/>
    <w:rPr>
      <w:rFonts w:asciiTheme="majorHAnsi" w:eastAsiaTheme="majorEastAsia" w:hAnsiTheme="majorHAnsi" w:cstheme="majorBidi"/>
      <w:b/>
      <w:bCs/>
      <w:color w:val="365F91" w:themeColor="accent1" w:themeShade="BF"/>
      <w:sz w:val="28"/>
      <w:szCs w:val="28"/>
      <w:lang w:bidi="my-MM"/>
    </w:rPr>
  </w:style>
  <w:style w:type="character" w:customStyle="1" w:styleId="Heading2Char">
    <w:name w:val="Heading 2 Char"/>
    <w:basedOn w:val="DefaultParagraphFont"/>
    <w:link w:val="Heading2"/>
    <w:uiPriority w:val="9"/>
    <w:semiHidden/>
    <w:rsid w:val="009E7B15"/>
    <w:rPr>
      <w:rFonts w:asciiTheme="majorHAnsi" w:eastAsiaTheme="majorEastAsia" w:hAnsiTheme="majorHAnsi" w:cstheme="majorBidi"/>
      <w:b/>
      <w:bCs/>
      <w:color w:val="4F81BD" w:themeColor="accent1"/>
      <w:sz w:val="26"/>
      <w:szCs w:val="26"/>
      <w:lang w:bidi="my-MM"/>
    </w:rPr>
  </w:style>
  <w:style w:type="character" w:customStyle="1" w:styleId="Heading3Char">
    <w:name w:val="Heading 3 Char"/>
    <w:basedOn w:val="DefaultParagraphFont"/>
    <w:link w:val="Heading3"/>
    <w:uiPriority w:val="9"/>
    <w:semiHidden/>
    <w:rsid w:val="009E7B15"/>
    <w:rPr>
      <w:rFonts w:asciiTheme="majorHAnsi" w:eastAsiaTheme="majorEastAsia" w:hAnsiTheme="majorHAnsi" w:cstheme="majorBidi"/>
      <w:b/>
      <w:bCs/>
      <w:color w:val="4F81BD" w:themeColor="accent1"/>
      <w:sz w:val="24"/>
      <w:lang w:bidi="my-MM"/>
    </w:rPr>
  </w:style>
  <w:style w:type="character" w:customStyle="1" w:styleId="Heading4Char">
    <w:name w:val="Heading 4 Char"/>
    <w:basedOn w:val="DefaultParagraphFont"/>
    <w:link w:val="Heading4"/>
    <w:uiPriority w:val="9"/>
    <w:semiHidden/>
    <w:rsid w:val="009E7B15"/>
    <w:rPr>
      <w:rFonts w:asciiTheme="majorHAnsi" w:eastAsiaTheme="majorEastAsia" w:hAnsiTheme="majorHAnsi" w:cstheme="majorBidi"/>
      <w:b/>
      <w:bCs/>
      <w:i/>
      <w:iCs/>
      <w:color w:val="4F81BD" w:themeColor="accent1"/>
      <w:sz w:val="24"/>
      <w:lang w:bidi="my-MM"/>
    </w:rPr>
  </w:style>
  <w:style w:type="character" w:customStyle="1" w:styleId="Heading5Char">
    <w:name w:val="Heading 5 Char"/>
    <w:basedOn w:val="DefaultParagraphFont"/>
    <w:link w:val="Heading5"/>
    <w:uiPriority w:val="9"/>
    <w:semiHidden/>
    <w:rsid w:val="009E7B15"/>
    <w:rPr>
      <w:rFonts w:asciiTheme="majorHAnsi" w:eastAsiaTheme="majorEastAsia" w:hAnsiTheme="majorHAnsi" w:cstheme="majorBidi"/>
      <w:color w:val="243F60" w:themeColor="accent1" w:themeShade="7F"/>
      <w:sz w:val="24"/>
      <w:lang w:bidi="my-MM"/>
    </w:rPr>
  </w:style>
  <w:style w:type="character" w:customStyle="1" w:styleId="Heading6Char">
    <w:name w:val="Heading 6 Char"/>
    <w:basedOn w:val="DefaultParagraphFont"/>
    <w:link w:val="Heading6"/>
    <w:uiPriority w:val="9"/>
    <w:semiHidden/>
    <w:rsid w:val="009E7B15"/>
    <w:rPr>
      <w:rFonts w:asciiTheme="majorHAnsi" w:eastAsiaTheme="majorEastAsia" w:hAnsiTheme="majorHAnsi" w:cstheme="majorBidi"/>
      <w:i/>
      <w:iCs/>
      <w:color w:val="243F60" w:themeColor="accent1" w:themeShade="7F"/>
      <w:sz w:val="24"/>
      <w:lang w:bidi="my-MM"/>
    </w:rPr>
  </w:style>
  <w:style w:type="character" w:customStyle="1" w:styleId="Heading7Char">
    <w:name w:val="Heading 7 Char"/>
    <w:basedOn w:val="DefaultParagraphFont"/>
    <w:link w:val="Heading7"/>
    <w:uiPriority w:val="9"/>
    <w:semiHidden/>
    <w:rsid w:val="009E7B15"/>
    <w:rPr>
      <w:rFonts w:asciiTheme="majorHAnsi" w:eastAsiaTheme="majorEastAsia" w:hAnsiTheme="majorHAnsi" w:cstheme="majorBidi"/>
      <w:i/>
      <w:iCs/>
      <w:color w:val="404040" w:themeColor="text1" w:themeTint="BF"/>
      <w:sz w:val="24"/>
      <w:lang w:bidi="my-MM"/>
    </w:rPr>
  </w:style>
  <w:style w:type="character" w:customStyle="1" w:styleId="Heading8Char">
    <w:name w:val="Heading 8 Char"/>
    <w:basedOn w:val="DefaultParagraphFont"/>
    <w:link w:val="Heading8"/>
    <w:uiPriority w:val="9"/>
    <w:semiHidden/>
    <w:rsid w:val="009E7B15"/>
    <w:rPr>
      <w:rFonts w:asciiTheme="majorHAnsi" w:eastAsiaTheme="majorEastAsia" w:hAnsiTheme="majorHAnsi" w:cstheme="majorBidi"/>
      <w:color w:val="404040" w:themeColor="text1" w:themeTint="BF"/>
      <w:sz w:val="20"/>
      <w:szCs w:val="20"/>
      <w:lang w:bidi="my-MM"/>
    </w:rPr>
  </w:style>
  <w:style w:type="character" w:customStyle="1" w:styleId="Heading9Char">
    <w:name w:val="Heading 9 Char"/>
    <w:basedOn w:val="DefaultParagraphFont"/>
    <w:link w:val="Heading9"/>
    <w:uiPriority w:val="9"/>
    <w:semiHidden/>
    <w:rsid w:val="009E7B15"/>
    <w:rPr>
      <w:rFonts w:asciiTheme="majorHAnsi" w:eastAsiaTheme="majorEastAsia" w:hAnsiTheme="majorHAnsi" w:cstheme="majorBidi"/>
      <w:i/>
      <w:iCs/>
      <w:color w:val="404040" w:themeColor="text1" w:themeTint="BF"/>
      <w:sz w:val="20"/>
      <w:szCs w:val="20"/>
      <w:lang w:bidi="my-MM"/>
    </w:rPr>
  </w:style>
  <w:style w:type="paragraph" w:styleId="BalloonText">
    <w:name w:val="Balloon Text"/>
    <w:basedOn w:val="Normal"/>
    <w:link w:val="BalloonTextChar"/>
    <w:uiPriority w:val="99"/>
    <w:semiHidden/>
    <w:unhideWhenUsed/>
    <w:rsid w:val="00A914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14A0"/>
    <w:rPr>
      <w:rFonts w:ascii="Tahoma" w:hAnsi="Tahoma" w:cs="Tahoma"/>
      <w:sz w:val="16"/>
      <w:szCs w:val="16"/>
      <w:lang w:bidi="my-MM"/>
    </w:rPr>
  </w:style>
  <w:style w:type="character" w:styleId="Emphasis">
    <w:name w:val="Emphasis"/>
    <w:basedOn w:val="DefaultParagraphFont"/>
    <w:uiPriority w:val="20"/>
    <w:qFormat/>
    <w:rsid w:val="007867C4"/>
    <w:rPr>
      <w:i/>
      <w:iCs/>
    </w:rPr>
  </w:style>
  <w:style w:type="character" w:styleId="Strong">
    <w:name w:val="Strong"/>
    <w:basedOn w:val="DefaultParagraphFont"/>
    <w:uiPriority w:val="22"/>
    <w:qFormat/>
    <w:rsid w:val="007867C4"/>
    <w:rPr>
      <w:b/>
      <w:bCs/>
    </w:rPr>
  </w:style>
  <w:style w:type="paragraph" w:styleId="Header">
    <w:name w:val="header"/>
    <w:basedOn w:val="Normal"/>
    <w:link w:val="HeaderChar"/>
    <w:uiPriority w:val="99"/>
    <w:unhideWhenUsed/>
    <w:rsid w:val="0071105E"/>
    <w:pPr>
      <w:tabs>
        <w:tab w:val="center" w:pos="4680"/>
        <w:tab w:val="right" w:pos="9360"/>
      </w:tabs>
      <w:spacing w:after="0" w:line="240" w:lineRule="auto"/>
      <w:ind w:left="1267" w:hanging="1267"/>
    </w:pPr>
    <w:rPr>
      <w:kern w:val="2"/>
      <w:lang w:bidi="ar-SA"/>
    </w:rPr>
  </w:style>
  <w:style w:type="character" w:customStyle="1" w:styleId="HeaderChar">
    <w:name w:val="Header Char"/>
    <w:basedOn w:val="DefaultParagraphFont"/>
    <w:link w:val="Header"/>
    <w:uiPriority w:val="99"/>
    <w:rsid w:val="0071105E"/>
    <w:rPr>
      <w:rFonts w:ascii="Times New Roman" w:hAnsi="Times New Roman"/>
      <w:kern w:val="2"/>
      <w:sz w:val="24"/>
    </w:rPr>
  </w:style>
  <w:style w:type="paragraph" w:customStyle="1" w:styleId="isselectedend">
    <w:name w:val="isselectedend"/>
    <w:basedOn w:val="Normal"/>
    <w:rsid w:val="006E2476"/>
    <w:pPr>
      <w:spacing w:before="100" w:beforeAutospacing="1" w:after="100" w:afterAutospacing="1" w:line="240" w:lineRule="auto"/>
      <w:jc w:val="left"/>
    </w:pPr>
    <w:rPr>
      <w:rFonts w:eastAsia="Times New Roman" w:cs="Times New Roman"/>
      <w:szCs w:val="24"/>
      <w:lang w:bidi="ar-SA"/>
    </w:rPr>
  </w:style>
  <w:style w:type="paragraph" w:customStyle="1" w:styleId="pdq2pgselectionanchorcontainer">
    <w:name w:val="pdq2pg_selectionanchorcontainer"/>
    <w:basedOn w:val="Normal"/>
    <w:rsid w:val="00D57A2B"/>
    <w:pPr>
      <w:spacing w:before="100" w:beforeAutospacing="1" w:after="100" w:afterAutospacing="1" w:line="240" w:lineRule="auto"/>
      <w:jc w:val="left"/>
    </w:pPr>
    <w:rPr>
      <w:rFonts w:eastAsia="Times New Roman" w:cs="Times New Roman"/>
      <w:szCs w:val="24"/>
    </w:rPr>
  </w:style>
  <w:style w:type="paragraph" w:styleId="NoSpacing">
    <w:name w:val="No Spacing"/>
    <w:uiPriority w:val="1"/>
    <w:qFormat/>
    <w:rsid w:val="00B83165"/>
    <w:pPr>
      <w:spacing w:after="0" w:line="240" w:lineRule="auto"/>
      <w:jc w:val="both"/>
    </w:pPr>
    <w:rPr>
      <w:rFonts w:ascii="Times New Roman" w:hAnsi="Times New Roman"/>
      <w:sz w:val="24"/>
      <w:lang w:bidi="my-MM"/>
    </w:rPr>
  </w:style>
  <w:style w:type="paragraph" w:styleId="ListParagraph">
    <w:name w:val="List Paragraph"/>
    <w:basedOn w:val="Normal"/>
    <w:uiPriority w:val="34"/>
    <w:qFormat/>
    <w:rsid w:val="002E2120"/>
    <w:pPr>
      <w:spacing w:after="0" w:line="240" w:lineRule="auto"/>
      <w:ind w:left="720"/>
      <w:contextualSpacing/>
      <w:jc w:val="left"/>
    </w:pPr>
    <w:rPr>
      <w:rFonts w:eastAsia="Times New Roman" w:cs="Times New Roman"/>
      <w:szCs w:val="24"/>
      <w:lang w:bidi="ar-SA"/>
    </w:rPr>
  </w:style>
  <w:style w:type="paragraph" w:styleId="Footer">
    <w:name w:val="footer"/>
    <w:basedOn w:val="Normal"/>
    <w:link w:val="FooterChar"/>
    <w:uiPriority w:val="99"/>
    <w:unhideWhenUsed/>
    <w:rsid w:val="00B11B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1BB2"/>
    <w:rPr>
      <w:rFonts w:ascii="Times New Roman" w:hAnsi="Times New Roman"/>
      <w:sz w:val="24"/>
      <w:lang w:bidi="my-MM"/>
    </w:rPr>
  </w:style>
  <w:style w:type="character" w:styleId="UnresolvedMention">
    <w:name w:val="Unresolved Mention"/>
    <w:basedOn w:val="DefaultParagraphFont"/>
    <w:uiPriority w:val="99"/>
    <w:semiHidden/>
    <w:unhideWhenUsed/>
    <w:rsid w:val="00F03F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74422">
      <w:bodyDiv w:val="1"/>
      <w:marLeft w:val="0"/>
      <w:marRight w:val="0"/>
      <w:marTop w:val="0"/>
      <w:marBottom w:val="0"/>
      <w:divBdr>
        <w:top w:val="none" w:sz="0" w:space="0" w:color="auto"/>
        <w:left w:val="none" w:sz="0" w:space="0" w:color="auto"/>
        <w:bottom w:val="none" w:sz="0" w:space="0" w:color="auto"/>
        <w:right w:val="none" w:sz="0" w:space="0" w:color="auto"/>
      </w:divBdr>
    </w:div>
    <w:div w:id="91560414">
      <w:bodyDiv w:val="1"/>
      <w:marLeft w:val="0"/>
      <w:marRight w:val="0"/>
      <w:marTop w:val="0"/>
      <w:marBottom w:val="0"/>
      <w:divBdr>
        <w:top w:val="none" w:sz="0" w:space="0" w:color="auto"/>
        <w:left w:val="none" w:sz="0" w:space="0" w:color="auto"/>
        <w:bottom w:val="none" w:sz="0" w:space="0" w:color="auto"/>
        <w:right w:val="none" w:sz="0" w:space="0" w:color="auto"/>
      </w:divBdr>
    </w:div>
    <w:div w:id="202258833">
      <w:bodyDiv w:val="1"/>
      <w:marLeft w:val="0"/>
      <w:marRight w:val="0"/>
      <w:marTop w:val="0"/>
      <w:marBottom w:val="0"/>
      <w:divBdr>
        <w:top w:val="none" w:sz="0" w:space="0" w:color="auto"/>
        <w:left w:val="none" w:sz="0" w:space="0" w:color="auto"/>
        <w:bottom w:val="none" w:sz="0" w:space="0" w:color="auto"/>
        <w:right w:val="none" w:sz="0" w:space="0" w:color="auto"/>
      </w:divBdr>
    </w:div>
    <w:div w:id="278340371">
      <w:bodyDiv w:val="1"/>
      <w:marLeft w:val="0"/>
      <w:marRight w:val="0"/>
      <w:marTop w:val="0"/>
      <w:marBottom w:val="0"/>
      <w:divBdr>
        <w:top w:val="none" w:sz="0" w:space="0" w:color="auto"/>
        <w:left w:val="none" w:sz="0" w:space="0" w:color="auto"/>
        <w:bottom w:val="none" w:sz="0" w:space="0" w:color="auto"/>
        <w:right w:val="none" w:sz="0" w:space="0" w:color="auto"/>
      </w:divBdr>
      <w:divsChild>
        <w:div w:id="1222443686">
          <w:marLeft w:val="446"/>
          <w:marRight w:val="0"/>
          <w:marTop w:val="0"/>
          <w:marBottom w:val="0"/>
          <w:divBdr>
            <w:top w:val="none" w:sz="0" w:space="0" w:color="auto"/>
            <w:left w:val="none" w:sz="0" w:space="0" w:color="auto"/>
            <w:bottom w:val="none" w:sz="0" w:space="0" w:color="auto"/>
            <w:right w:val="none" w:sz="0" w:space="0" w:color="auto"/>
          </w:divBdr>
        </w:div>
      </w:divsChild>
    </w:div>
    <w:div w:id="287668265">
      <w:bodyDiv w:val="1"/>
      <w:marLeft w:val="0"/>
      <w:marRight w:val="0"/>
      <w:marTop w:val="0"/>
      <w:marBottom w:val="0"/>
      <w:divBdr>
        <w:top w:val="none" w:sz="0" w:space="0" w:color="auto"/>
        <w:left w:val="none" w:sz="0" w:space="0" w:color="auto"/>
        <w:bottom w:val="none" w:sz="0" w:space="0" w:color="auto"/>
        <w:right w:val="none" w:sz="0" w:space="0" w:color="auto"/>
      </w:divBdr>
    </w:div>
    <w:div w:id="301078463">
      <w:bodyDiv w:val="1"/>
      <w:marLeft w:val="0"/>
      <w:marRight w:val="0"/>
      <w:marTop w:val="0"/>
      <w:marBottom w:val="0"/>
      <w:divBdr>
        <w:top w:val="none" w:sz="0" w:space="0" w:color="auto"/>
        <w:left w:val="none" w:sz="0" w:space="0" w:color="auto"/>
        <w:bottom w:val="none" w:sz="0" w:space="0" w:color="auto"/>
        <w:right w:val="none" w:sz="0" w:space="0" w:color="auto"/>
      </w:divBdr>
    </w:div>
    <w:div w:id="398794875">
      <w:bodyDiv w:val="1"/>
      <w:marLeft w:val="0"/>
      <w:marRight w:val="0"/>
      <w:marTop w:val="0"/>
      <w:marBottom w:val="0"/>
      <w:divBdr>
        <w:top w:val="none" w:sz="0" w:space="0" w:color="auto"/>
        <w:left w:val="none" w:sz="0" w:space="0" w:color="auto"/>
        <w:bottom w:val="none" w:sz="0" w:space="0" w:color="auto"/>
        <w:right w:val="none" w:sz="0" w:space="0" w:color="auto"/>
      </w:divBdr>
    </w:div>
    <w:div w:id="481237823">
      <w:bodyDiv w:val="1"/>
      <w:marLeft w:val="0"/>
      <w:marRight w:val="0"/>
      <w:marTop w:val="0"/>
      <w:marBottom w:val="0"/>
      <w:divBdr>
        <w:top w:val="none" w:sz="0" w:space="0" w:color="auto"/>
        <w:left w:val="none" w:sz="0" w:space="0" w:color="auto"/>
        <w:bottom w:val="none" w:sz="0" w:space="0" w:color="auto"/>
        <w:right w:val="none" w:sz="0" w:space="0" w:color="auto"/>
      </w:divBdr>
    </w:div>
    <w:div w:id="536744087">
      <w:bodyDiv w:val="1"/>
      <w:marLeft w:val="0"/>
      <w:marRight w:val="0"/>
      <w:marTop w:val="0"/>
      <w:marBottom w:val="0"/>
      <w:divBdr>
        <w:top w:val="none" w:sz="0" w:space="0" w:color="auto"/>
        <w:left w:val="none" w:sz="0" w:space="0" w:color="auto"/>
        <w:bottom w:val="none" w:sz="0" w:space="0" w:color="auto"/>
        <w:right w:val="none" w:sz="0" w:space="0" w:color="auto"/>
      </w:divBdr>
    </w:div>
    <w:div w:id="560796675">
      <w:bodyDiv w:val="1"/>
      <w:marLeft w:val="0"/>
      <w:marRight w:val="0"/>
      <w:marTop w:val="0"/>
      <w:marBottom w:val="0"/>
      <w:divBdr>
        <w:top w:val="none" w:sz="0" w:space="0" w:color="auto"/>
        <w:left w:val="none" w:sz="0" w:space="0" w:color="auto"/>
        <w:bottom w:val="none" w:sz="0" w:space="0" w:color="auto"/>
        <w:right w:val="none" w:sz="0" w:space="0" w:color="auto"/>
      </w:divBdr>
    </w:div>
    <w:div w:id="568033010">
      <w:bodyDiv w:val="1"/>
      <w:marLeft w:val="0"/>
      <w:marRight w:val="0"/>
      <w:marTop w:val="0"/>
      <w:marBottom w:val="0"/>
      <w:divBdr>
        <w:top w:val="none" w:sz="0" w:space="0" w:color="auto"/>
        <w:left w:val="none" w:sz="0" w:space="0" w:color="auto"/>
        <w:bottom w:val="none" w:sz="0" w:space="0" w:color="auto"/>
        <w:right w:val="none" w:sz="0" w:space="0" w:color="auto"/>
      </w:divBdr>
    </w:div>
    <w:div w:id="577057628">
      <w:bodyDiv w:val="1"/>
      <w:marLeft w:val="0"/>
      <w:marRight w:val="0"/>
      <w:marTop w:val="0"/>
      <w:marBottom w:val="0"/>
      <w:divBdr>
        <w:top w:val="none" w:sz="0" w:space="0" w:color="auto"/>
        <w:left w:val="none" w:sz="0" w:space="0" w:color="auto"/>
        <w:bottom w:val="none" w:sz="0" w:space="0" w:color="auto"/>
        <w:right w:val="none" w:sz="0" w:space="0" w:color="auto"/>
      </w:divBdr>
    </w:div>
    <w:div w:id="601882880">
      <w:bodyDiv w:val="1"/>
      <w:marLeft w:val="0"/>
      <w:marRight w:val="0"/>
      <w:marTop w:val="0"/>
      <w:marBottom w:val="0"/>
      <w:divBdr>
        <w:top w:val="none" w:sz="0" w:space="0" w:color="auto"/>
        <w:left w:val="none" w:sz="0" w:space="0" w:color="auto"/>
        <w:bottom w:val="none" w:sz="0" w:space="0" w:color="auto"/>
        <w:right w:val="none" w:sz="0" w:space="0" w:color="auto"/>
      </w:divBdr>
    </w:div>
    <w:div w:id="649096520">
      <w:bodyDiv w:val="1"/>
      <w:marLeft w:val="0"/>
      <w:marRight w:val="0"/>
      <w:marTop w:val="0"/>
      <w:marBottom w:val="0"/>
      <w:divBdr>
        <w:top w:val="none" w:sz="0" w:space="0" w:color="auto"/>
        <w:left w:val="none" w:sz="0" w:space="0" w:color="auto"/>
        <w:bottom w:val="none" w:sz="0" w:space="0" w:color="auto"/>
        <w:right w:val="none" w:sz="0" w:space="0" w:color="auto"/>
      </w:divBdr>
    </w:div>
    <w:div w:id="693656627">
      <w:bodyDiv w:val="1"/>
      <w:marLeft w:val="0"/>
      <w:marRight w:val="0"/>
      <w:marTop w:val="0"/>
      <w:marBottom w:val="0"/>
      <w:divBdr>
        <w:top w:val="none" w:sz="0" w:space="0" w:color="auto"/>
        <w:left w:val="none" w:sz="0" w:space="0" w:color="auto"/>
        <w:bottom w:val="none" w:sz="0" w:space="0" w:color="auto"/>
        <w:right w:val="none" w:sz="0" w:space="0" w:color="auto"/>
      </w:divBdr>
    </w:div>
    <w:div w:id="803473211">
      <w:bodyDiv w:val="1"/>
      <w:marLeft w:val="0"/>
      <w:marRight w:val="0"/>
      <w:marTop w:val="0"/>
      <w:marBottom w:val="0"/>
      <w:divBdr>
        <w:top w:val="none" w:sz="0" w:space="0" w:color="auto"/>
        <w:left w:val="none" w:sz="0" w:space="0" w:color="auto"/>
        <w:bottom w:val="none" w:sz="0" w:space="0" w:color="auto"/>
        <w:right w:val="none" w:sz="0" w:space="0" w:color="auto"/>
      </w:divBdr>
    </w:div>
    <w:div w:id="848329809">
      <w:bodyDiv w:val="1"/>
      <w:marLeft w:val="0"/>
      <w:marRight w:val="0"/>
      <w:marTop w:val="0"/>
      <w:marBottom w:val="0"/>
      <w:divBdr>
        <w:top w:val="none" w:sz="0" w:space="0" w:color="auto"/>
        <w:left w:val="none" w:sz="0" w:space="0" w:color="auto"/>
        <w:bottom w:val="none" w:sz="0" w:space="0" w:color="auto"/>
        <w:right w:val="none" w:sz="0" w:space="0" w:color="auto"/>
      </w:divBdr>
    </w:div>
    <w:div w:id="863326412">
      <w:bodyDiv w:val="1"/>
      <w:marLeft w:val="0"/>
      <w:marRight w:val="0"/>
      <w:marTop w:val="0"/>
      <w:marBottom w:val="0"/>
      <w:divBdr>
        <w:top w:val="none" w:sz="0" w:space="0" w:color="auto"/>
        <w:left w:val="none" w:sz="0" w:space="0" w:color="auto"/>
        <w:bottom w:val="none" w:sz="0" w:space="0" w:color="auto"/>
        <w:right w:val="none" w:sz="0" w:space="0" w:color="auto"/>
      </w:divBdr>
    </w:div>
    <w:div w:id="913516805">
      <w:bodyDiv w:val="1"/>
      <w:marLeft w:val="0"/>
      <w:marRight w:val="0"/>
      <w:marTop w:val="0"/>
      <w:marBottom w:val="0"/>
      <w:divBdr>
        <w:top w:val="none" w:sz="0" w:space="0" w:color="auto"/>
        <w:left w:val="none" w:sz="0" w:space="0" w:color="auto"/>
        <w:bottom w:val="none" w:sz="0" w:space="0" w:color="auto"/>
        <w:right w:val="none" w:sz="0" w:space="0" w:color="auto"/>
      </w:divBdr>
    </w:div>
    <w:div w:id="915044992">
      <w:bodyDiv w:val="1"/>
      <w:marLeft w:val="0"/>
      <w:marRight w:val="0"/>
      <w:marTop w:val="0"/>
      <w:marBottom w:val="0"/>
      <w:divBdr>
        <w:top w:val="none" w:sz="0" w:space="0" w:color="auto"/>
        <w:left w:val="none" w:sz="0" w:space="0" w:color="auto"/>
        <w:bottom w:val="none" w:sz="0" w:space="0" w:color="auto"/>
        <w:right w:val="none" w:sz="0" w:space="0" w:color="auto"/>
      </w:divBdr>
    </w:div>
    <w:div w:id="937299503">
      <w:bodyDiv w:val="1"/>
      <w:marLeft w:val="0"/>
      <w:marRight w:val="0"/>
      <w:marTop w:val="0"/>
      <w:marBottom w:val="0"/>
      <w:divBdr>
        <w:top w:val="none" w:sz="0" w:space="0" w:color="auto"/>
        <w:left w:val="none" w:sz="0" w:space="0" w:color="auto"/>
        <w:bottom w:val="none" w:sz="0" w:space="0" w:color="auto"/>
        <w:right w:val="none" w:sz="0" w:space="0" w:color="auto"/>
      </w:divBdr>
    </w:div>
    <w:div w:id="1030035040">
      <w:bodyDiv w:val="1"/>
      <w:marLeft w:val="0"/>
      <w:marRight w:val="0"/>
      <w:marTop w:val="0"/>
      <w:marBottom w:val="0"/>
      <w:divBdr>
        <w:top w:val="none" w:sz="0" w:space="0" w:color="auto"/>
        <w:left w:val="none" w:sz="0" w:space="0" w:color="auto"/>
        <w:bottom w:val="none" w:sz="0" w:space="0" w:color="auto"/>
        <w:right w:val="none" w:sz="0" w:space="0" w:color="auto"/>
      </w:divBdr>
    </w:div>
    <w:div w:id="1038244420">
      <w:bodyDiv w:val="1"/>
      <w:marLeft w:val="0"/>
      <w:marRight w:val="0"/>
      <w:marTop w:val="0"/>
      <w:marBottom w:val="0"/>
      <w:divBdr>
        <w:top w:val="none" w:sz="0" w:space="0" w:color="auto"/>
        <w:left w:val="none" w:sz="0" w:space="0" w:color="auto"/>
        <w:bottom w:val="none" w:sz="0" w:space="0" w:color="auto"/>
        <w:right w:val="none" w:sz="0" w:space="0" w:color="auto"/>
      </w:divBdr>
    </w:div>
    <w:div w:id="1061830990">
      <w:bodyDiv w:val="1"/>
      <w:marLeft w:val="0"/>
      <w:marRight w:val="0"/>
      <w:marTop w:val="0"/>
      <w:marBottom w:val="0"/>
      <w:divBdr>
        <w:top w:val="none" w:sz="0" w:space="0" w:color="auto"/>
        <w:left w:val="none" w:sz="0" w:space="0" w:color="auto"/>
        <w:bottom w:val="none" w:sz="0" w:space="0" w:color="auto"/>
        <w:right w:val="none" w:sz="0" w:space="0" w:color="auto"/>
      </w:divBdr>
    </w:div>
    <w:div w:id="1066345092">
      <w:bodyDiv w:val="1"/>
      <w:marLeft w:val="0"/>
      <w:marRight w:val="0"/>
      <w:marTop w:val="0"/>
      <w:marBottom w:val="0"/>
      <w:divBdr>
        <w:top w:val="none" w:sz="0" w:space="0" w:color="auto"/>
        <w:left w:val="none" w:sz="0" w:space="0" w:color="auto"/>
        <w:bottom w:val="none" w:sz="0" w:space="0" w:color="auto"/>
        <w:right w:val="none" w:sz="0" w:space="0" w:color="auto"/>
      </w:divBdr>
    </w:div>
    <w:div w:id="1069763340">
      <w:bodyDiv w:val="1"/>
      <w:marLeft w:val="0"/>
      <w:marRight w:val="0"/>
      <w:marTop w:val="0"/>
      <w:marBottom w:val="0"/>
      <w:divBdr>
        <w:top w:val="none" w:sz="0" w:space="0" w:color="auto"/>
        <w:left w:val="none" w:sz="0" w:space="0" w:color="auto"/>
        <w:bottom w:val="none" w:sz="0" w:space="0" w:color="auto"/>
        <w:right w:val="none" w:sz="0" w:space="0" w:color="auto"/>
      </w:divBdr>
    </w:div>
    <w:div w:id="1075053798">
      <w:bodyDiv w:val="1"/>
      <w:marLeft w:val="0"/>
      <w:marRight w:val="0"/>
      <w:marTop w:val="0"/>
      <w:marBottom w:val="0"/>
      <w:divBdr>
        <w:top w:val="none" w:sz="0" w:space="0" w:color="auto"/>
        <w:left w:val="none" w:sz="0" w:space="0" w:color="auto"/>
        <w:bottom w:val="none" w:sz="0" w:space="0" w:color="auto"/>
        <w:right w:val="none" w:sz="0" w:space="0" w:color="auto"/>
      </w:divBdr>
    </w:div>
    <w:div w:id="1160081365">
      <w:bodyDiv w:val="1"/>
      <w:marLeft w:val="0"/>
      <w:marRight w:val="0"/>
      <w:marTop w:val="0"/>
      <w:marBottom w:val="0"/>
      <w:divBdr>
        <w:top w:val="none" w:sz="0" w:space="0" w:color="auto"/>
        <w:left w:val="none" w:sz="0" w:space="0" w:color="auto"/>
        <w:bottom w:val="none" w:sz="0" w:space="0" w:color="auto"/>
        <w:right w:val="none" w:sz="0" w:space="0" w:color="auto"/>
      </w:divBdr>
    </w:div>
    <w:div w:id="1168011057">
      <w:bodyDiv w:val="1"/>
      <w:marLeft w:val="0"/>
      <w:marRight w:val="0"/>
      <w:marTop w:val="0"/>
      <w:marBottom w:val="0"/>
      <w:divBdr>
        <w:top w:val="none" w:sz="0" w:space="0" w:color="auto"/>
        <w:left w:val="none" w:sz="0" w:space="0" w:color="auto"/>
        <w:bottom w:val="none" w:sz="0" w:space="0" w:color="auto"/>
        <w:right w:val="none" w:sz="0" w:space="0" w:color="auto"/>
      </w:divBdr>
    </w:div>
    <w:div w:id="1189367859">
      <w:bodyDiv w:val="1"/>
      <w:marLeft w:val="0"/>
      <w:marRight w:val="0"/>
      <w:marTop w:val="0"/>
      <w:marBottom w:val="0"/>
      <w:divBdr>
        <w:top w:val="none" w:sz="0" w:space="0" w:color="auto"/>
        <w:left w:val="none" w:sz="0" w:space="0" w:color="auto"/>
        <w:bottom w:val="none" w:sz="0" w:space="0" w:color="auto"/>
        <w:right w:val="none" w:sz="0" w:space="0" w:color="auto"/>
      </w:divBdr>
    </w:div>
    <w:div w:id="1232697790">
      <w:bodyDiv w:val="1"/>
      <w:marLeft w:val="0"/>
      <w:marRight w:val="0"/>
      <w:marTop w:val="0"/>
      <w:marBottom w:val="0"/>
      <w:divBdr>
        <w:top w:val="none" w:sz="0" w:space="0" w:color="auto"/>
        <w:left w:val="none" w:sz="0" w:space="0" w:color="auto"/>
        <w:bottom w:val="none" w:sz="0" w:space="0" w:color="auto"/>
        <w:right w:val="none" w:sz="0" w:space="0" w:color="auto"/>
      </w:divBdr>
    </w:div>
    <w:div w:id="1257594355">
      <w:bodyDiv w:val="1"/>
      <w:marLeft w:val="0"/>
      <w:marRight w:val="0"/>
      <w:marTop w:val="0"/>
      <w:marBottom w:val="0"/>
      <w:divBdr>
        <w:top w:val="none" w:sz="0" w:space="0" w:color="auto"/>
        <w:left w:val="none" w:sz="0" w:space="0" w:color="auto"/>
        <w:bottom w:val="none" w:sz="0" w:space="0" w:color="auto"/>
        <w:right w:val="none" w:sz="0" w:space="0" w:color="auto"/>
      </w:divBdr>
      <w:divsChild>
        <w:div w:id="1145508647">
          <w:marLeft w:val="547"/>
          <w:marRight w:val="0"/>
          <w:marTop w:val="0"/>
          <w:marBottom w:val="0"/>
          <w:divBdr>
            <w:top w:val="none" w:sz="0" w:space="0" w:color="auto"/>
            <w:left w:val="none" w:sz="0" w:space="0" w:color="auto"/>
            <w:bottom w:val="none" w:sz="0" w:space="0" w:color="auto"/>
            <w:right w:val="none" w:sz="0" w:space="0" w:color="auto"/>
          </w:divBdr>
        </w:div>
      </w:divsChild>
    </w:div>
    <w:div w:id="1257904126">
      <w:bodyDiv w:val="1"/>
      <w:marLeft w:val="0"/>
      <w:marRight w:val="0"/>
      <w:marTop w:val="0"/>
      <w:marBottom w:val="0"/>
      <w:divBdr>
        <w:top w:val="none" w:sz="0" w:space="0" w:color="auto"/>
        <w:left w:val="none" w:sz="0" w:space="0" w:color="auto"/>
        <w:bottom w:val="none" w:sz="0" w:space="0" w:color="auto"/>
        <w:right w:val="none" w:sz="0" w:space="0" w:color="auto"/>
      </w:divBdr>
    </w:div>
    <w:div w:id="1310552508">
      <w:bodyDiv w:val="1"/>
      <w:marLeft w:val="0"/>
      <w:marRight w:val="0"/>
      <w:marTop w:val="0"/>
      <w:marBottom w:val="0"/>
      <w:divBdr>
        <w:top w:val="none" w:sz="0" w:space="0" w:color="auto"/>
        <w:left w:val="none" w:sz="0" w:space="0" w:color="auto"/>
        <w:bottom w:val="none" w:sz="0" w:space="0" w:color="auto"/>
        <w:right w:val="none" w:sz="0" w:space="0" w:color="auto"/>
      </w:divBdr>
    </w:div>
    <w:div w:id="1336999954">
      <w:bodyDiv w:val="1"/>
      <w:marLeft w:val="0"/>
      <w:marRight w:val="0"/>
      <w:marTop w:val="0"/>
      <w:marBottom w:val="0"/>
      <w:divBdr>
        <w:top w:val="none" w:sz="0" w:space="0" w:color="auto"/>
        <w:left w:val="none" w:sz="0" w:space="0" w:color="auto"/>
        <w:bottom w:val="none" w:sz="0" w:space="0" w:color="auto"/>
        <w:right w:val="none" w:sz="0" w:space="0" w:color="auto"/>
      </w:divBdr>
    </w:div>
    <w:div w:id="1345012088">
      <w:bodyDiv w:val="1"/>
      <w:marLeft w:val="0"/>
      <w:marRight w:val="0"/>
      <w:marTop w:val="0"/>
      <w:marBottom w:val="0"/>
      <w:divBdr>
        <w:top w:val="none" w:sz="0" w:space="0" w:color="auto"/>
        <w:left w:val="none" w:sz="0" w:space="0" w:color="auto"/>
        <w:bottom w:val="none" w:sz="0" w:space="0" w:color="auto"/>
        <w:right w:val="none" w:sz="0" w:space="0" w:color="auto"/>
      </w:divBdr>
    </w:div>
    <w:div w:id="1382897418">
      <w:bodyDiv w:val="1"/>
      <w:marLeft w:val="0"/>
      <w:marRight w:val="0"/>
      <w:marTop w:val="0"/>
      <w:marBottom w:val="0"/>
      <w:divBdr>
        <w:top w:val="none" w:sz="0" w:space="0" w:color="auto"/>
        <w:left w:val="none" w:sz="0" w:space="0" w:color="auto"/>
        <w:bottom w:val="none" w:sz="0" w:space="0" w:color="auto"/>
        <w:right w:val="none" w:sz="0" w:space="0" w:color="auto"/>
      </w:divBdr>
    </w:div>
    <w:div w:id="1407072581">
      <w:bodyDiv w:val="1"/>
      <w:marLeft w:val="0"/>
      <w:marRight w:val="0"/>
      <w:marTop w:val="0"/>
      <w:marBottom w:val="0"/>
      <w:divBdr>
        <w:top w:val="none" w:sz="0" w:space="0" w:color="auto"/>
        <w:left w:val="none" w:sz="0" w:space="0" w:color="auto"/>
        <w:bottom w:val="none" w:sz="0" w:space="0" w:color="auto"/>
        <w:right w:val="none" w:sz="0" w:space="0" w:color="auto"/>
      </w:divBdr>
    </w:div>
    <w:div w:id="1445346013">
      <w:bodyDiv w:val="1"/>
      <w:marLeft w:val="0"/>
      <w:marRight w:val="0"/>
      <w:marTop w:val="0"/>
      <w:marBottom w:val="0"/>
      <w:divBdr>
        <w:top w:val="none" w:sz="0" w:space="0" w:color="auto"/>
        <w:left w:val="none" w:sz="0" w:space="0" w:color="auto"/>
        <w:bottom w:val="none" w:sz="0" w:space="0" w:color="auto"/>
        <w:right w:val="none" w:sz="0" w:space="0" w:color="auto"/>
      </w:divBdr>
    </w:div>
    <w:div w:id="1488285405">
      <w:bodyDiv w:val="1"/>
      <w:marLeft w:val="0"/>
      <w:marRight w:val="0"/>
      <w:marTop w:val="0"/>
      <w:marBottom w:val="0"/>
      <w:divBdr>
        <w:top w:val="none" w:sz="0" w:space="0" w:color="auto"/>
        <w:left w:val="none" w:sz="0" w:space="0" w:color="auto"/>
        <w:bottom w:val="none" w:sz="0" w:space="0" w:color="auto"/>
        <w:right w:val="none" w:sz="0" w:space="0" w:color="auto"/>
      </w:divBdr>
    </w:div>
    <w:div w:id="1507743945">
      <w:bodyDiv w:val="1"/>
      <w:marLeft w:val="0"/>
      <w:marRight w:val="0"/>
      <w:marTop w:val="0"/>
      <w:marBottom w:val="0"/>
      <w:divBdr>
        <w:top w:val="none" w:sz="0" w:space="0" w:color="auto"/>
        <w:left w:val="none" w:sz="0" w:space="0" w:color="auto"/>
        <w:bottom w:val="none" w:sz="0" w:space="0" w:color="auto"/>
        <w:right w:val="none" w:sz="0" w:space="0" w:color="auto"/>
      </w:divBdr>
    </w:div>
    <w:div w:id="1542667677">
      <w:bodyDiv w:val="1"/>
      <w:marLeft w:val="0"/>
      <w:marRight w:val="0"/>
      <w:marTop w:val="0"/>
      <w:marBottom w:val="0"/>
      <w:divBdr>
        <w:top w:val="none" w:sz="0" w:space="0" w:color="auto"/>
        <w:left w:val="none" w:sz="0" w:space="0" w:color="auto"/>
        <w:bottom w:val="none" w:sz="0" w:space="0" w:color="auto"/>
        <w:right w:val="none" w:sz="0" w:space="0" w:color="auto"/>
      </w:divBdr>
    </w:div>
    <w:div w:id="1576742126">
      <w:bodyDiv w:val="1"/>
      <w:marLeft w:val="0"/>
      <w:marRight w:val="0"/>
      <w:marTop w:val="0"/>
      <w:marBottom w:val="0"/>
      <w:divBdr>
        <w:top w:val="none" w:sz="0" w:space="0" w:color="auto"/>
        <w:left w:val="none" w:sz="0" w:space="0" w:color="auto"/>
        <w:bottom w:val="none" w:sz="0" w:space="0" w:color="auto"/>
        <w:right w:val="none" w:sz="0" w:space="0" w:color="auto"/>
      </w:divBdr>
    </w:div>
    <w:div w:id="1585139108">
      <w:bodyDiv w:val="1"/>
      <w:marLeft w:val="0"/>
      <w:marRight w:val="0"/>
      <w:marTop w:val="0"/>
      <w:marBottom w:val="0"/>
      <w:divBdr>
        <w:top w:val="none" w:sz="0" w:space="0" w:color="auto"/>
        <w:left w:val="none" w:sz="0" w:space="0" w:color="auto"/>
        <w:bottom w:val="none" w:sz="0" w:space="0" w:color="auto"/>
        <w:right w:val="none" w:sz="0" w:space="0" w:color="auto"/>
      </w:divBdr>
    </w:div>
    <w:div w:id="1588683801">
      <w:bodyDiv w:val="1"/>
      <w:marLeft w:val="0"/>
      <w:marRight w:val="0"/>
      <w:marTop w:val="0"/>
      <w:marBottom w:val="0"/>
      <w:divBdr>
        <w:top w:val="none" w:sz="0" w:space="0" w:color="auto"/>
        <w:left w:val="none" w:sz="0" w:space="0" w:color="auto"/>
        <w:bottom w:val="none" w:sz="0" w:space="0" w:color="auto"/>
        <w:right w:val="none" w:sz="0" w:space="0" w:color="auto"/>
      </w:divBdr>
    </w:div>
    <w:div w:id="1613514838">
      <w:bodyDiv w:val="1"/>
      <w:marLeft w:val="0"/>
      <w:marRight w:val="0"/>
      <w:marTop w:val="0"/>
      <w:marBottom w:val="0"/>
      <w:divBdr>
        <w:top w:val="none" w:sz="0" w:space="0" w:color="auto"/>
        <w:left w:val="none" w:sz="0" w:space="0" w:color="auto"/>
        <w:bottom w:val="none" w:sz="0" w:space="0" w:color="auto"/>
        <w:right w:val="none" w:sz="0" w:space="0" w:color="auto"/>
      </w:divBdr>
    </w:div>
    <w:div w:id="1640572206">
      <w:bodyDiv w:val="1"/>
      <w:marLeft w:val="0"/>
      <w:marRight w:val="0"/>
      <w:marTop w:val="0"/>
      <w:marBottom w:val="0"/>
      <w:divBdr>
        <w:top w:val="none" w:sz="0" w:space="0" w:color="auto"/>
        <w:left w:val="none" w:sz="0" w:space="0" w:color="auto"/>
        <w:bottom w:val="none" w:sz="0" w:space="0" w:color="auto"/>
        <w:right w:val="none" w:sz="0" w:space="0" w:color="auto"/>
      </w:divBdr>
    </w:div>
    <w:div w:id="1643776589">
      <w:bodyDiv w:val="1"/>
      <w:marLeft w:val="0"/>
      <w:marRight w:val="0"/>
      <w:marTop w:val="0"/>
      <w:marBottom w:val="0"/>
      <w:divBdr>
        <w:top w:val="none" w:sz="0" w:space="0" w:color="auto"/>
        <w:left w:val="none" w:sz="0" w:space="0" w:color="auto"/>
        <w:bottom w:val="none" w:sz="0" w:space="0" w:color="auto"/>
        <w:right w:val="none" w:sz="0" w:space="0" w:color="auto"/>
      </w:divBdr>
    </w:div>
    <w:div w:id="1690371035">
      <w:bodyDiv w:val="1"/>
      <w:marLeft w:val="0"/>
      <w:marRight w:val="0"/>
      <w:marTop w:val="0"/>
      <w:marBottom w:val="0"/>
      <w:divBdr>
        <w:top w:val="none" w:sz="0" w:space="0" w:color="auto"/>
        <w:left w:val="none" w:sz="0" w:space="0" w:color="auto"/>
        <w:bottom w:val="none" w:sz="0" w:space="0" w:color="auto"/>
        <w:right w:val="none" w:sz="0" w:space="0" w:color="auto"/>
      </w:divBdr>
    </w:div>
    <w:div w:id="1745953083">
      <w:bodyDiv w:val="1"/>
      <w:marLeft w:val="0"/>
      <w:marRight w:val="0"/>
      <w:marTop w:val="0"/>
      <w:marBottom w:val="0"/>
      <w:divBdr>
        <w:top w:val="none" w:sz="0" w:space="0" w:color="auto"/>
        <w:left w:val="none" w:sz="0" w:space="0" w:color="auto"/>
        <w:bottom w:val="none" w:sz="0" w:space="0" w:color="auto"/>
        <w:right w:val="none" w:sz="0" w:space="0" w:color="auto"/>
      </w:divBdr>
    </w:div>
    <w:div w:id="1827091531">
      <w:bodyDiv w:val="1"/>
      <w:marLeft w:val="0"/>
      <w:marRight w:val="0"/>
      <w:marTop w:val="0"/>
      <w:marBottom w:val="0"/>
      <w:divBdr>
        <w:top w:val="none" w:sz="0" w:space="0" w:color="auto"/>
        <w:left w:val="none" w:sz="0" w:space="0" w:color="auto"/>
        <w:bottom w:val="none" w:sz="0" w:space="0" w:color="auto"/>
        <w:right w:val="none" w:sz="0" w:space="0" w:color="auto"/>
      </w:divBdr>
    </w:div>
    <w:div w:id="1827865512">
      <w:bodyDiv w:val="1"/>
      <w:marLeft w:val="0"/>
      <w:marRight w:val="0"/>
      <w:marTop w:val="0"/>
      <w:marBottom w:val="0"/>
      <w:divBdr>
        <w:top w:val="none" w:sz="0" w:space="0" w:color="auto"/>
        <w:left w:val="none" w:sz="0" w:space="0" w:color="auto"/>
        <w:bottom w:val="none" w:sz="0" w:space="0" w:color="auto"/>
        <w:right w:val="none" w:sz="0" w:space="0" w:color="auto"/>
      </w:divBdr>
      <w:divsChild>
        <w:div w:id="1304580675">
          <w:marLeft w:val="547"/>
          <w:marRight w:val="0"/>
          <w:marTop w:val="0"/>
          <w:marBottom w:val="0"/>
          <w:divBdr>
            <w:top w:val="none" w:sz="0" w:space="0" w:color="auto"/>
            <w:left w:val="none" w:sz="0" w:space="0" w:color="auto"/>
            <w:bottom w:val="none" w:sz="0" w:space="0" w:color="auto"/>
            <w:right w:val="none" w:sz="0" w:space="0" w:color="auto"/>
          </w:divBdr>
        </w:div>
      </w:divsChild>
    </w:div>
    <w:div w:id="1846289498">
      <w:bodyDiv w:val="1"/>
      <w:marLeft w:val="0"/>
      <w:marRight w:val="0"/>
      <w:marTop w:val="0"/>
      <w:marBottom w:val="0"/>
      <w:divBdr>
        <w:top w:val="none" w:sz="0" w:space="0" w:color="auto"/>
        <w:left w:val="none" w:sz="0" w:space="0" w:color="auto"/>
        <w:bottom w:val="none" w:sz="0" w:space="0" w:color="auto"/>
        <w:right w:val="none" w:sz="0" w:space="0" w:color="auto"/>
      </w:divBdr>
    </w:div>
    <w:div w:id="1873037434">
      <w:bodyDiv w:val="1"/>
      <w:marLeft w:val="0"/>
      <w:marRight w:val="0"/>
      <w:marTop w:val="0"/>
      <w:marBottom w:val="0"/>
      <w:divBdr>
        <w:top w:val="none" w:sz="0" w:space="0" w:color="auto"/>
        <w:left w:val="none" w:sz="0" w:space="0" w:color="auto"/>
        <w:bottom w:val="none" w:sz="0" w:space="0" w:color="auto"/>
        <w:right w:val="none" w:sz="0" w:space="0" w:color="auto"/>
      </w:divBdr>
    </w:div>
    <w:div w:id="1936328504">
      <w:bodyDiv w:val="1"/>
      <w:marLeft w:val="0"/>
      <w:marRight w:val="0"/>
      <w:marTop w:val="0"/>
      <w:marBottom w:val="0"/>
      <w:divBdr>
        <w:top w:val="none" w:sz="0" w:space="0" w:color="auto"/>
        <w:left w:val="none" w:sz="0" w:space="0" w:color="auto"/>
        <w:bottom w:val="none" w:sz="0" w:space="0" w:color="auto"/>
        <w:right w:val="none" w:sz="0" w:space="0" w:color="auto"/>
      </w:divBdr>
    </w:div>
    <w:div w:id="1950967407">
      <w:bodyDiv w:val="1"/>
      <w:marLeft w:val="0"/>
      <w:marRight w:val="0"/>
      <w:marTop w:val="0"/>
      <w:marBottom w:val="0"/>
      <w:divBdr>
        <w:top w:val="none" w:sz="0" w:space="0" w:color="auto"/>
        <w:left w:val="none" w:sz="0" w:space="0" w:color="auto"/>
        <w:bottom w:val="none" w:sz="0" w:space="0" w:color="auto"/>
        <w:right w:val="none" w:sz="0" w:space="0" w:color="auto"/>
      </w:divBdr>
    </w:div>
    <w:div w:id="2016372649">
      <w:bodyDiv w:val="1"/>
      <w:marLeft w:val="0"/>
      <w:marRight w:val="0"/>
      <w:marTop w:val="0"/>
      <w:marBottom w:val="0"/>
      <w:divBdr>
        <w:top w:val="none" w:sz="0" w:space="0" w:color="auto"/>
        <w:left w:val="none" w:sz="0" w:space="0" w:color="auto"/>
        <w:bottom w:val="none" w:sz="0" w:space="0" w:color="auto"/>
        <w:right w:val="none" w:sz="0" w:space="0" w:color="auto"/>
      </w:divBdr>
    </w:div>
    <w:div w:id="2058971301">
      <w:bodyDiv w:val="1"/>
      <w:marLeft w:val="0"/>
      <w:marRight w:val="0"/>
      <w:marTop w:val="0"/>
      <w:marBottom w:val="0"/>
      <w:divBdr>
        <w:top w:val="none" w:sz="0" w:space="0" w:color="auto"/>
        <w:left w:val="none" w:sz="0" w:space="0" w:color="auto"/>
        <w:bottom w:val="none" w:sz="0" w:space="0" w:color="auto"/>
        <w:right w:val="none" w:sz="0" w:space="0" w:color="auto"/>
      </w:divBdr>
    </w:div>
    <w:div w:id="2127502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USER\Documents\Thesis\Excel%20File\Experiment%201&amp;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'Experiment 2'!$M$24</c:f>
              <c:strCache>
                <c:ptCount val="1"/>
                <c:pt idx="0">
                  <c:v>Control</c:v>
                </c:pt>
              </c:strCache>
            </c:strRef>
          </c:tx>
          <c:spPr>
            <a:solidFill>
              <a:schemeClr val="tx2">
                <a:lumMod val="60000"/>
                <a:lumOff val="40000"/>
              </a:schemeClr>
            </a:solidFill>
          </c:spPr>
          <c:invertIfNegative val="0"/>
          <c:cat>
            <c:strRef>
              <c:f>'Experiment 2'!$N$23:$R$23</c:f>
              <c:strCache>
                <c:ptCount val="5"/>
                <c:pt idx="0">
                  <c:v>L*</c:v>
                </c:pt>
                <c:pt idx="2">
                  <c:v>a*</c:v>
                </c:pt>
                <c:pt idx="4">
                  <c:v>b* </c:v>
                </c:pt>
              </c:strCache>
            </c:strRef>
          </c:cat>
          <c:val>
            <c:numRef>
              <c:f>'Experiment 2'!$N$24:$R$24</c:f>
              <c:numCache>
                <c:formatCode>General</c:formatCode>
                <c:ptCount val="5"/>
                <c:pt idx="0">
                  <c:v>11.55</c:v>
                </c:pt>
                <c:pt idx="2">
                  <c:v>-2.8</c:v>
                </c:pt>
                <c:pt idx="4">
                  <c:v>4.45</c:v>
                </c:pt>
              </c:numCache>
            </c:numRef>
          </c:val>
          <c:extLst>
            <c:ext xmlns:c16="http://schemas.microsoft.com/office/drawing/2014/chart" uri="{C3380CC4-5D6E-409C-BE32-E72D297353CC}">
              <c16:uniqueId val="{00000000-BC84-474C-B0BE-ED09A674442B}"/>
            </c:ext>
          </c:extLst>
        </c:ser>
        <c:ser>
          <c:idx val="1"/>
          <c:order val="1"/>
          <c:tx>
            <c:strRef>
              <c:f>'Experiment 2'!$M$25</c:f>
              <c:strCache>
                <c:ptCount val="1"/>
                <c:pt idx="0">
                  <c:v>AC(0.5)</c:v>
                </c:pt>
              </c:strCache>
            </c:strRef>
          </c:tx>
          <c:spPr>
            <a:solidFill>
              <a:schemeClr val="accent6"/>
            </a:solidFill>
          </c:spPr>
          <c:invertIfNegative val="0"/>
          <c:cat>
            <c:strRef>
              <c:f>'Experiment 2'!$N$23:$R$23</c:f>
              <c:strCache>
                <c:ptCount val="5"/>
                <c:pt idx="0">
                  <c:v>L*</c:v>
                </c:pt>
                <c:pt idx="2">
                  <c:v>a*</c:v>
                </c:pt>
                <c:pt idx="4">
                  <c:v>b* </c:v>
                </c:pt>
              </c:strCache>
            </c:strRef>
          </c:cat>
          <c:val>
            <c:numRef>
              <c:f>'Experiment 2'!$N$25:$R$25</c:f>
              <c:numCache>
                <c:formatCode>General</c:formatCode>
                <c:ptCount val="5"/>
                <c:pt idx="0">
                  <c:v>14.63</c:v>
                </c:pt>
                <c:pt idx="2">
                  <c:v>0.57999999999999996</c:v>
                </c:pt>
                <c:pt idx="4">
                  <c:v>7.48</c:v>
                </c:pt>
              </c:numCache>
            </c:numRef>
          </c:val>
          <c:extLst>
            <c:ext xmlns:c16="http://schemas.microsoft.com/office/drawing/2014/chart" uri="{C3380CC4-5D6E-409C-BE32-E72D297353CC}">
              <c16:uniqueId val="{00000001-BC84-474C-B0BE-ED09A674442B}"/>
            </c:ext>
          </c:extLst>
        </c:ser>
        <c:ser>
          <c:idx val="2"/>
          <c:order val="2"/>
          <c:tx>
            <c:strRef>
              <c:f>'Experiment 2'!$M$26</c:f>
              <c:strCache>
                <c:ptCount val="1"/>
                <c:pt idx="0">
                  <c:v>AC( 1.0)</c:v>
                </c:pt>
              </c:strCache>
            </c:strRef>
          </c:tx>
          <c:spPr>
            <a:solidFill>
              <a:schemeClr val="bg2">
                <a:lumMod val="75000"/>
              </a:schemeClr>
            </a:solidFill>
          </c:spPr>
          <c:invertIfNegative val="0"/>
          <c:cat>
            <c:strRef>
              <c:f>'Experiment 2'!$N$23:$R$23</c:f>
              <c:strCache>
                <c:ptCount val="5"/>
                <c:pt idx="0">
                  <c:v>L*</c:v>
                </c:pt>
                <c:pt idx="2">
                  <c:v>a*</c:v>
                </c:pt>
                <c:pt idx="4">
                  <c:v>b* </c:v>
                </c:pt>
              </c:strCache>
            </c:strRef>
          </c:cat>
          <c:val>
            <c:numRef>
              <c:f>'Experiment 2'!$N$26:$R$26</c:f>
              <c:numCache>
                <c:formatCode>General</c:formatCode>
                <c:ptCount val="5"/>
                <c:pt idx="0">
                  <c:v>14.3</c:v>
                </c:pt>
                <c:pt idx="2">
                  <c:v>0.23</c:v>
                </c:pt>
                <c:pt idx="4">
                  <c:v>6.13</c:v>
                </c:pt>
              </c:numCache>
            </c:numRef>
          </c:val>
          <c:extLst>
            <c:ext xmlns:c16="http://schemas.microsoft.com/office/drawing/2014/chart" uri="{C3380CC4-5D6E-409C-BE32-E72D297353CC}">
              <c16:uniqueId val="{00000002-BC84-474C-B0BE-ED09A674442B}"/>
            </c:ext>
          </c:extLst>
        </c:ser>
        <c:ser>
          <c:idx val="3"/>
          <c:order val="3"/>
          <c:tx>
            <c:strRef>
              <c:f>'Experiment 2'!$M$27</c:f>
              <c:strCache>
                <c:ptCount val="1"/>
                <c:pt idx="0">
                  <c:v>AC(1.5)</c:v>
                </c:pt>
              </c:strCache>
            </c:strRef>
          </c:tx>
          <c:spPr>
            <a:solidFill>
              <a:srgbClr val="FFFF00"/>
            </a:solidFill>
          </c:spPr>
          <c:invertIfNegative val="0"/>
          <c:cat>
            <c:strRef>
              <c:f>'Experiment 2'!$N$23:$R$23</c:f>
              <c:strCache>
                <c:ptCount val="5"/>
                <c:pt idx="0">
                  <c:v>L*</c:v>
                </c:pt>
                <c:pt idx="2">
                  <c:v>a*</c:v>
                </c:pt>
                <c:pt idx="4">
                  <c:v>b* </c:v>
                </c:pt>
              </c:strCache>
            </c:strRef>
          </c:cat>
          <c:val>
            <c:numRef>
              <c:f>'Experiment 2'!$N$27:$R$27</c:f>
              <c:numCache>
                <c:formatCode>General</c:formatCode>
                <c:ptCount val="5"/>
                <c:pt idx="0">
                  <c:v>15.63</c:v>
                </c:pt>
                <c:pt idx="2">
                  <c:v>1.85</c:v>
                </c:pt>
                <c:pt idx="4">
                  <c:v>7.73</c:v>
                </c:pt>
              </c:numCache>
            </c:numRef>
          </c:val>
          <c:extLst>
            <c:ext xmlns:c16="http://schemas.microsoft.com/office/drawing/2014/chart" uri="{C3380CC4-5D6E-409C-BE32-E72D297353CC}">
              <c16:uniqueId val="{00000003-BC84-474C-B0BE-ED09A674442B}"/>
            </c:ext>
          </c:extLst>
        </c:ser>
        <c:ser>
          <c:idx val="4"/>
          <c:order val="4"/>
          <c:tx>
            <c:strRef>
              <c:f>'Experiment 2'!$M$28</c:f>
              <c:strCache>
                <c:ptCount val="1"/>
                <c:pt idx="0">
                  <c:v>BE(0.5)</c:v>
                </c:pt>
              </c:strCache>
            </c:strRef>
          </c:tx>
          <c:spPr>
            <a:solidFill>
              <a:srgbClr val="FF99CC"/>
            </a:solidFill>
          </c:spPr>
          <c:invertIfNegative val="0"/>
          <c:cat>
            <c:strRef>
              <c:f>'Experiment 2'!$N$23:$R$23</c:f>
              <c:strCache>
                <c:ptCount val="5"/>
                <c:pt idx="0">
                  <c:v>L*</c:v>
                </c:pt>
                <c:pt idx="2">
                  <c:v>a*</c:v>
                </c:pt>
                <c:pt idx="4">
                  <c:v>b* </c:v>
                </c:pt>
              </c:strCache>
            </c:strRef>
          </c:cat>
          <c:val>
            <c:numRef>
              <c:f>'Experiment 2'!$N$28:$R$28</c:f>
              <c:numCache>
                <c:formatCode>General</c:formatCode>
                <c:ptCount val="5"/>
                <c:pt idx="0">
                  <c:v>16.68</c:v>
                </c:pt>
                <c:pt idx="2">
                  <c:v>1.43</c:v>
                </c:pt>
                <c:pt idx="4">
                  <c:v>5.8</c:v>
                </c:pt>
              </c:numCache>
            </c:numRef>
          </c:val>
          <c:extLst>
            <c:ext xmlns:c16="http://schemas.microsoft.com/office/drawing/2014/chart" uri="{C3380CC4-5D6E-409C-BE32-E72D297353CC}">
              <c16:uniqueId val="{00000004-BC84-474C-B0BE-ED09A674442B}"/>
            </c:ext>
          </c:extLst>
        </c:ser>
        <c:ser>
          <c:idx val="5"/>
          <c:order val="5"/>
          <c:tx>
            <c:strRef>
              <c:f>'Experiment 2'!$M$29</c:f>
              <c:strCache>
                <c:ptCount val="1"/>
                <c:pt idx="0">
                  <c:v>BE( 1.0 )</c:v>
                </c:pt>
              </c:strCache>
            </c:strRef>
          </c:tx>
          <c:spPr>
            <a:solidFill>
              <a:srgbClr val="92D050"/>
            </a:solidFill>
          </c:spPr>
          <c:invertIfNegative val="0"/>
          <c:cat>
            <c:strRef>
              <c:f>'Experiment 2'!$N$23:$R$23</c:f>
              <c:strCache>
                <c:ptCount val="5"/>
                <c:pt idx="0">
                  <c:v>L*</c:v>
                </c:pt>
                <c:pt idx="2">
                  <c:v>a*</c:v>
                </c:pt>
                <c:pt idx="4">
                  <c:v>b* </c:v>
                </c:pt>
              </c:strCache>
            </c:strRef>
          </c:cat>
          <c:val>
            <c:numRef>
              <c:f>'Experiment 2'!$N$29:$R$29</c:f>
              <c:numCache>
                <c:formatCode>General</c:formatCode>
                <c:ptCount val="5"/>
                <c:pt idx="0">
                  <c:v>14.65</c:v>
                </c:pt>
                <c:pt idx="2">
                  <c:v>0.4</c:v>
                </c:pt>
                <c:pt idx="4">
                  <c:v>4.75</c:v>
                </c:pt>
              </c:numCache>
            </c:numRef>
          </c:val>
          <c:extLst>
            <c:ext xmlns:c16="http://schemas.microsoft.com/office/drawing/2014/chart" uri="{C3380CC4-5D6E-409C-BE32-E72D297353CC}">
              <c16:uniqueId val="{00000005-BC84-474C-B0BE-ED09A674442B}"/>
            </c:ext>
          </c:extLst>
        </c:ser>
        <c:ser>
          <c:idx val="6"/>
          <c:order val="6"/>
          <c:tx>
            <c:strRef>
              <c:f>'Experiment 2'!$M$30</c:f>
              <c:strCache>
                <c:ptCount val="1"/>
                <c:pt idx="0">
                  <c:v>BE(1.5)</c:v>
                </c:pt>
              </c:strCache>
            </c:strRef>
          </c:tx>
          <c:spPr>
            <a:solidFill>
              <a:schemeClr val="accent4">
                <a:lumMod val="40000"/>
                <a:lumOff val="60000"/>
              </a:schemeClr>
            </a:solidFill>
          </c:spPr>
          <c:invertIfNegative val="0"/>
          <c:cat>
            <c:strRef>
              <c:f>'Experiment 2'!$N$23:$R$23</c:f>
              <c:strCache>
                <c:ptCount val="5"/>
                <c:pt idx="0">
                  <c:v>L*</c:v>
                </c:pt>
                <c:pt idx="2">
                  <c:v>a*</c:v>
                </c:pt>
                <c:pt idx="4">
                  <c:v>b* </c:v>
                </c:pt>
              </c:strCache>
            </c:strRef>
          </c:cat>
          <c:val>
            <c:numRef>
              <c:f>'Experiment 2'!$N$30:$R$30</c:f>
              <c:numCache>
                <c:formatCode>General</c:formatCode>
                <c:ptCount val="5"/>
                <c:pt idx="0">
                  <c:v>15.75</c:v>
                </c:pt>
                <c:pt idx="2">
                  <c:v>2.27</c:v>
                </c:pt>
                <c:pt idx="4">
                  <c:v>8.25</c:v>
                </c:pt>
              </c:numCache>
            </c:numRef>
          </c:val>
          <c:extLst>
            <c:ext xmlns:c16="http://schemas.microsoft.com/office/drawing/2014/chart" uri="{C3380CC4-5D6E-409C-BE32-E72D297353CC}">
              <c16:uniqueId val="{00000006-BC84-474C-B0BE-ED09A674442B}"/>
            </c:ext>
          </c:extLst>
        </c:ser>
        <c:dLbls>
          <c:showLegendKey val="0"/>
          <c:showVal val="0"/>
          <c:showCatName val="0"/>
          <c:showSerName val="0"/>
          <c:showPercent val="0"/>
          <c:showBubbleSize val="0"/>
        </c:dLbls>
        <c:gapWidth val="75"/>
        <c:overlap val="-25"/>
        <c:axId val="234871424"/>
        <c:axId val="253940480"/>
      </c:barChart>
      <c:catAx>
        <c:axId val="234871424"/>
        <c:scaling>
          <c:orientation val="minMax"/>
        </c:scaling>
        <c:delete val="0"/>
        <c:axPos val="b"/>
        <c:title>
          <c:tx>
            <c:rich>
              <a:bodyPr/>
              <a:lstStyle/>
              <a:p>
                <a:pPr>
                  <a:defRPr sz="1100"/>
                </a:pPr>
                <a:r>
                  <a:rPr lang="en-US" sz="1100">
                    <a:latin typeface="Times New Roman" pitchFamily="18" charset="0"/>
                    <a:cs typeface="Times New Roman" pitchFamily="18" charset="0"/>
                  </a:rPr>
                  <a:t>Color</a:t>
                </a:r>
                <a:r>
                  <a:rPr lang="en-US" sz="1100" baseline="0">
                    <a:latin typeface="Times New Roman" pitchFamily="18" charset="0"/>
                    <a:cs typeface="Times New Roman" pitchFamily="18" charset="0"/>
                  </a:rPr>
                  <a:t> Attributes</a:t>
                </a:r>
                <a:endParaRPr lang="en-US" sz="1100">
                  <a:latin typeface="Times New Roman" pitchFamily="18" charset="0"/>
                  <a:cs typeface="Times New Roman" pitchFamily="18" charset="0"/>
                </a:endParaRPr>
              </a:p>
            </c:rich>
          </c:tx>
          <c:layout>
            <c:manualLayout>
              <c:xMode val="edge"/>
              <c:yMode val="edge"/>
              <c:x val="0.4177257777490968"/>
              <c:y val="0.76978042378848988"/>
            </c:manualLayout>
          </c:layout>
          <c:overlay val="0"/>
        </c:title>
        <c:numFmt formatCode="General" sourceLinked="0"/>
        <c:majorTickMark val="none"/>
        <c:minorTickMark val="none"/>
        <c:tickLblPos val="nextTo"/>
        <c:txPr>
          <a:bodyPr/>
          <a:lstStyle/>
          <a:p>
            <a:pPr>
              <a:defRPr sz="1100" b="1">
                <a:latin typeface="Arial" panose="020B0604020202020204" pitchFamily="34" charset="0"/>
                <a:cs typeface="Arial" panose="020B0604020202020204" pitchFamily="34" charset="0"/>
              </a:defRPr>
            </a:pPr>
            <a:endParaRPr lang="en-US"/>
          </a:p>
        </c:txPr>
        <c:crossAx val="253940480"/>
        <c:crosses val="autoZero"/>
        <c:auto val="1"/>
        <c:lblAlgn val="ctr"/>
        <c:lblOffset val="100"/>
        <c:noMultiLvlLbl val="0"/>
      </c:catAx>
      <c:valAx>
        <c:axId val="253940480"/>
        <c:scaling>
          <c:orientation val="minMax"/>
        </c:scaling>
        <c:delete val="0"/>
        <c:axPos val="l"/>
        <c:majorGridlines>
          <c:spPr>
            <a:ln>
              <a:noFill/>
            </a:ln>
          </c:spPr>
        </c:majorGridlines>
        <c:title>
          <c:tx>
            <c:rich>
              <a:bodyPr rot="-5400000" vert="horz"/>
              <a:lstStyle/>
              <a:p>
                <a:pPr>
                  <a:defRPr sz="1100">
                    <a:latin typeface="Arial" panose="020B0604020202020204" pitchFamily="34" charset="0"/>
                    <a:cs typeface="Arial" panose="020B0604020202020204" pitchFamily="34" charset="0"/>
                  </a:defRPr>
                </a:pPr>
                <a:r>
                  <a:rPr lang="en-US" sz="1100">
                    <a:latin typeface="Arial" panose="020B0604020202020204" pitchFamily="34" charset="0"/>
                    <a:cs typeface="Arial" panose="020B0604020202020204" pitchFamily="34" charset="0"/>
                  </a:rPr>
                  <a:t>Color</a:t>
                </a:r>
                <a:r>
                  <a:rPr lang="en-US" sz="1100" baseline="0">
                    <a:latin typeface="Arial" panose="020B0604020202020204" pitchFamily="34" charset="0"/>
                    <a:cs typeface="Arial" panose="020B0604020202020204" pitchFamily="34" charset="0"/>
                  </a:rPr>
                  <a:t> Value</a:t>
                </a:r>
                <a:endParaRPr lang="en-US" sz="1100">
                  <a:latin typeface="Arial" panose="020B0604020202020204" pitchFamily="34" charset="0"/>
                  <a:cs typeface="Arial" panose="020B0604020202020204" pitchFamily="34" charset="0"/>
                </a:endParaRPr>
              </a:p>
            </c:rich>
          </c:tx>
          <c:overlay val="0"/>
        </c:title>
        <c:numFmt formatCode="General" sourceLinked="1"/>
        <c:majorTickMark val="none"/>
        <c:minorTickMark val="none"/>
        <c:tickLblPos val="nextTo"/>
        <c:spPr>
          <a:ln w="9525">
            <a:noFill/>
          </a:ln>
        </c:spPr>
        <c:txPr>
          <a:bodyPr/>
          <a:lstStyle/>
          <a:p>
            <a:pPr>
              <a:defRPr sz="1000" b="1">
                <a:latin typeface="Arial" panose="020B0604020202020204" pitchFamily="34" charset="0"/>
                <a:cs typeface="Arial" panose="020B0604020202020204" pitchFamily="34" charset="0"/>
              </a:defRPr>
            </a:pPr>
            <a:endParaRPr lang="en-US"/>
          </a:p>
        </c:txPr>
        <c:crossAx val="234871424"/>
        <c:crosses val="autoZero"/>
        <c:crossBetween val="between"/>
      </c:valAx>
    </c:plotArea>
    <c:legend>
      <c:legendPos val="b"/>
      <c:legendEntry>
        <c:idx val="3"/>
        <c:txPr>
          <a:bodyPr/>
          <a:lstStyle/>
          <a:p>
            <a:pPr>
              <a:defRPr sz="1000" b="0">
                <a:latin typeface="Arial" panose="020B0604020202020204" pitchFamily="34" charset="0"/>
                <a:cs typeface="Arial" panose="020B0604020202020204" pitchFamily="34" charset="0"/>
              </a:defRPr>
            </a:pPr>
            <a:endParaRPr lang="en-US"/>
          </a:p>
        </c:txPr>
      </c:legendEntry>
      <c:layout>
        <c:manualLayout>
          <c:xMode val="edge"/>
          <c:yMode val="edge"/>
          <c:x val="0.18769295385513951"/>
          <c:y val="0.84619102490237497"/>
          <c:w val="0.77803828834494737"/>
          <c:h val="0.15380895436952771"/>
        </c:manualLayout>
      </c:layout>
      <c:overlay val="0"/>
      <c:txPr>
        <a:bodyPr/>
        <a:lstStyle/>
        <a:p>
          <a:pPr>
            <a:defRPr sz="1000" b="0">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0.18114</cdr:x>
      <cdr:y>0.66768</cdr:y>
    </cdr:from>
    <cdr:to>
      <cdr:x>0.96041</cdr:x>
      <cdr:y>0.75</cdr:y>
    </cdr:to>
    <cdr:sp macro="" textlink="">
      <cdr:nvSpPr>
        <cdr:cNvPr id="2" name="Text Box 2"/>
        <cdr:cNvSpPr txBox="1"/>
      </cdr:nvSpPr>
      <cdr:spPr>
        <a:xfrm xmlns:a="http://schemas.openxmlformats.org/drawingml/2006/main">
          <a:off x="828040" y="2085975"/>
          <a:ext cx="3562350" cy="257175"/>
        </a:xfrm>
        <a:prstGeom xmlns:a="http://schemas.openxmlformats.org/drawingml/2006/main" prst="rect">
          <a:avLst/>
        </a:prstGeom>
        <a:solidFill xmlns:a="http://schemas.openxmlformats.org/drawingml/2006/main">
          <a:schemeClr val="lt1"/>
        </a:solidFill>
        <a:ln xmlns:a="http://schemas.openxmlformats.org/drawingml/2006/main" w="6350">
          <a:noFill/>
        </a:ln>
        <a:effectLst xmlns:a="http://schemas.openxmlformats.org/drawingml/2006/main"/>
      </cdr:spPr>
      <cdr:style>
        <a:lnRef xmlns:a="http://schemas.openxmlformats.org/drawingml/2006/main" idx="0">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dk1"/>
        </a:fontRef>
      </cdr:style>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p xmlns:a="http://schemas.openxmlformats.org/drawingml/2006/main">
          <a:pPr marL="0" marR="0" algn="just">
            <a:lnSpc>
              <a:spcPct val="150000"/>
            </a:lnSpc>
            <a:spcBef>
              <a:spcPts val="0"/>
            </a:spcBef>
            <a:spcAft>
              <a:spcPts val="800"/>
            </a:spcAft>
          </a:pPr>
          <a:r>
            <a:rPr lang="en-US" sz="1000">
              <a:effectLst/>
              <a:latin typeface="Arial" panose="020B0604020202020204" pitchFamily="34" charset="0"/>
              <a:ea typeface="Calibri" panose="020F0502020204030204" pitchFamily="34" charset="0"/>
              <a:cs typeface="Arial" panose="020B0604020202020204" pitchFamily="34" charset="0"/>
            </a:rPr>
            <a:t>L* (lightness), a* (green to red), b* (blue to yellow)</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5180FE-C909-47EE-9D1E-83B05FB6DA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4883</TotalTime>
  <Pages>1</Pages>
  <Words>4738</Words>
  <Characters>27011</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SDI 1084</cp:lastModifiedBy>
  <cp:revision>345</cp:revision>
  <cp:lastPrinted>2026-07-07T14:15:00Z</cp:lastPrinted>
  <dcterms:created xsi:type="dcterms:W3CDTF">2026-06-23T06:28:00Z</dcterms:created>
  <dcterms:modified xsi:type="dcterms:W3CDTF">2026-08-11T14:08:00Z</dcterms:modified>
</cp:coreProperties>
</file>