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0FEF5F" w14:textId="77777777" w:rsidR="009D0ADA" w:rsidRPr="00AD4760" w:rsidRDefault="009D0ADA" w:rsidP="00E96837">
      <w:pPr>
        <w:spacing w:line="360" w:lineRule="auto"/>
        <w:ind w:left="720"/>
        <w:rPr>
          <w:rFonts w:ascii="Times New Roman" w:hAnsi="Times New Roman" w:cs="Times New Roman"/>
          <w:b/>
          <w:sz w:val="24"/>
          <w:szCs w:val="24"/>
        </w:rPr>
      </w:pPr>
      <w:r w:rsidRPr="00AD4760">
        <w:rPr>
          <w:rFonts w:ascii="Times New Roman" w:eastAsia="Times New Roman" w:hAnsi="Times New Roman" w:cs="Times New Roman"/>
          <w:b/>
          <w:bCs/>
          <w:sz w:val="24"/>
          <w:szCs w:val="24"/>
          <w:lang w:val="en-US"/>
        </w:rPr>
        <w:t>Workplace Belongingness and Its Impact on Workers at the Federal Teaching Hospital, Gombe State, Nigeria.</w:t>
      </w:r>
      <w:r>
        <w:rPr>
          <w:rFonts w:ascii="Times New Roman" w:eastAsia="Times New Roman" w:hAnsi="Times New Roman" w:cs="Times New Roman"/>
          <w:b/>
          <w:bCs/>
          <w:sz w:val="24"/>
          <w:szCs w:val="24"/>
          <w:lang w:val="en-US"/>
        </w:rPr>
        <w:t xml:space="preserve"> </w:t>
      </w:r>
    </w:p>
    <w:p w14:paraId="125ED3C6" w14:textId="77777777" w:rsidR="009D0ADA" w:rsidRPr="00F103F1" w:rsidRDefault="009D0ADA" w:rsidP="0086439F">
      <w:pPr>
        <w:autoSpaceDE w:val="0"/>
        <w:autoSpaceDN w:val="0"/>
        <w:adjustRightInd w:val="0"/>
        <w:ind w:left="720"/>
        <w:rPr>
          <w:rFonts w:ascii="Times New Roman" w:hAnsi="Times New Roman" w:cs="Times New Roman"/>
          <w:bCs/>
          <w:sz w:val="24"/>
          <w:szCs w:val="24"/>
        </w:rPr>
      </w:pPr>
    </w:p>
    <w:p w14:paraId="39F18B2D" w14:textId="5D77913A" w:rsidR="0086439F" w:rsidRDefault="0086439F" w:rsidP="00E96837">
      <w:pPr>
        <w:spacing w:line="360" w:lineRule="auto"/>
        <w:ind w:left="720"/>
        <w:rPr>
          <w:rFonts w:ascii="Times New Roman" w:hAnsi="Times New Roman" w:cs="Times New Roman"/>
          <w:bCs/>
          <w:sz w:val="24"/>
          <w:szCs w:val="24"/>
        </w:rPr>
      </w:pPr>
    </w:p>
    <w:p w14:paraId="4F0B41CD" w14:textId="77777777" w:rsidR="0081675D" w:rsidRPr="003D4771" w:rsidRDefault="0081675D" w:rsidP="00E96837">
      <w:pPr>
        <w:spacing w:line="360" w:lineRule="auto"/>
        <w:ind w:left="720"/>
        <w:rPr>
          <w:rFonts w:ascii="Times New Roman" w:hAnsi="Times New Roman" w:cs="Times New Roman"/>
          <w:bCs/>
          <w:sz w:val="24"/>
          <w:szCs w:val="24"/>
        </w:rPr>
      </w:pPr>
    </w:p>
    <w:p w14:paraId="02750429" w14:textId="77777777" w:rsidR="009D0ADA" w:rsidRPr="00AC3472" w:rsidRDefault="009D0ADA" w:rsidP="00E96837">
      <w:pPr>
        <w:spacing w:line="360" w:lineRule="auto"/>
        <w:ind w:left="720"/>
        <w:jc w:val="both"/>
        <w:rPr>
          <w:rFonts w:ascii="Times New Roman" w:hAnsi="Times New Roman" w:cs="Times New Roman"/>
          <w:sz w:val="24"/>
          <w:szCs w:val="24"/>
        </w:rPr>
      </w:pPr>
      <w:r w:rsidRPr="00AC3472">
        <w:rPr>
          <w:rFonts w:ascii="Times New Roman" w:hAnsi="Times New Roman" w:cs="Times New Roman"/>
          <w:b/>
          <w:sz w:val="24"/>
          <w:szCs w:val="24"/>
        </w:rPr>
        <w:t>Abstract</w:t>
      </w:r>
    </w:p>
    <w:p w14:paraId="5E2D3EF5" w14:textId="77777777" w:rsidR="009D0ADA" w:rsidRPr="00320104" w:rsidRDefault="009D0ADA" w:rsidP="00E96837">
      <w:pPr>
        <w:autoSpaceDE w:val="0"/>
        <w:autoSpaceDN w:val="0"/>
        <w:adjustRightInd w:val="0"/>
        <w:spacing w:line="360" w:lineRule="auto"/>
        <w:ind w:left="720"/>
        <w:jc w:val="both"/>
        <w:rPr>
          <w:rFonts w:ascii="Times New Roman" w:hAnsi="Times New Roman" w:cs="Times New Roman"/>
          <w:sz w:val="24"/>
          <w:szCs w:val="24"/>
        </w:rPr>
      </w:pPr>
      <w:r w:rsidRPr="00320104">
        <w:rPr>
          <w:rFonts w:ascii="Times New Roman" w:eastAsia="Times New Roman" w:hAnsi="Times New Roman" w:cs="Times New Roman"/>
          <w:sz w:val="24"/>
          <w:szCs w:val="24"/>
          <w:lang w:val="en-US"/>
        </w:rPr>
        <w:t>This study examines workplace belongingness and its impact on workers at the Federal Teaching Hospital, Gombe State, Nigeria, focusing on workplace challenges and their effects on employees."</w:t>
      </w:r>
      <w:r w:rsidRPr="00320104">
        <w:rPr>
          <w:rFonts w:ascii="Times New Roman" w:hAnsi="Times New Roman" w:cs="Times New Roman"/>
          <w:sz w:val="24"/>
          <w:szCs w:val="24"/>
        </w:rPr>
        <w:t xml:space="preserve"> The survey method was employed to select 400 respondents as a sample size. </w:t>
      </w:r>
      <w:r w:rsidRPr="00320104">
        <w:rPr>
          <w:rFonts w:ascii="Times New Roman" w:eastAsia="Times New Roman" w:hAnsi="Times New Roman" w:cs="Times New Roman"/>
          <w:sz w:val="24"/>
          <w:szCs w:val="24"/>
          <w:lang w:val="en-US"/>
        </w:rPr>
        <w:t>Data were collected using surveys and in-depth interviews</w:t>
      </w:r>
      <w:r w:rsidRPr="00320104">
        <w:rPr>
          <w:rFonts w:ascii="Times New Roman" w:hAnsi="Times New Roman" w:cs="Times New Roman"/>
          <w:sz w:val="24"/>
          <w:szCs w:val="24"/>
        </w:rPr>
        <w:t xml:space="preserve"> (IDI). </w:t>
      </w:r>
      <w:r w:rsidRPr="00320104">
        <w:rPr>
          <w:rFonts w:ascii="Times New Roman" w:eastAsia="Times New Roman" w:hAnsi="Times New Roman" w:cs="Times New Roman"/>
          <w:sz w:val="24"/>
          <w:szCs w:val="24"/>
          <w:lang w:val="en-US"/>
        </w:rPr>
        <w:t>Data were analysed using the chi-square test to examine hypotheses</w:t>
      </w:r>
      <w:r w:rsidRPr="00320104">
        <w:rPr>
          <w:rFonts w:ascii="Times New Roman" w:hAnsi="Times New Roman" w:cs="Times New Roman"/>
          <w:sz w:val="24"/>
          <w:szCs w:val="24"/>
        </w:rPr>
        <w:t>. The study found that lack of belongingness among workers, which can lead to feelings of isolation, disengagement, and dissatisfaction with their jobs. These factors can undermine their sense of inclusion and acceptance within the workplace, leading to decreased motivation and reduced job performance. The study recommends that the offer flexible work arrangements and support workers in balancing their professional and personal lives, which contribute to job satisfaction. Finally, to create a sense of purpose, encourage inclusivity, enhance communication, recognise and reward the contribution of workers and provide opportunities for growth.</w:t>
      </w:r>
    </w:p>
    <w:p w14:paraId="08D52157" w14:textId="77777777" w:rsidR="006F1FCD" w:rsidRDefault="006F1FCD" w:rsidP="00E96837">
      <w:pPr>
        <w:spacing w:line="360" w:lineRule="auto"/>
        <w:jc w:val="both"/>
        <w:rPr>
          <w:rFonts w:ascii="Times New Roman" w:hAnsi="Times New Roman" w:cs="Times New Roman"/>
          <w:sz w:val="24"/>
          <w:szCs w:val="24"/>
        </w:rPr>
      </w:pPr>
    </w:p>
    <w:p w14:paraId="736CB309" w14:textId="77777777" w:rsidR="006F1FCD" w:rsidRDefault="006F1FCD" w:rsidP="00E96837">
      <w:pPr>
        <w:spacing w:line="360" w:lineRule="auto"/>
        <w:jc w:val="both"/>
        <w:rPr>
          <w:rFonts w:ascii="Times New Roman" w:hAnsi="Times New Roman" w:cs="Times New Roman"/>
          <w:sz w:val="24"/>
          <w:szCs w:val="24"/>
        </w:rPr>
      </w:pPr>
    </w:p>
    <w:p w14:paraId="2C1D5575" w14:textId="77777777" w:rsidR="006F1FCD" w:rsidRDefault="009D0ADA" w:rsidP="00E96837">
      <w:pPr>
        <w:spacing w:line="360" w:lineRule="auto"/>
        <w:jc w:val="both"/>
        <w:rPr>
          <w:rFonts w:ascii="Times New Roman" w:hAnsi="Times New Roman" w:cs="Times New Roman"/>
          <w:sz w:val="24"/>
          <w:szCs w:val="24"/>
        </w:rPr>
      </w:pPr>
      <w:r w:rsidRPr="00AC3472">
        <w:rPr>
          <w:rFonts w:ascii="Times New Roman" w:hAnsi="Times New Roman" w:cs="Times New Roman"/>
          <w:b/>
          <w:sz w:val="24"/>
          <w:szCs w:val="24"/>
        </w:rPr>
        <w:t xml:space="preserve">Keywords: </w:t>
      </w:r>
      <w:r w:rsidRPr="00AC3472">
        <w:rPr>
          <w:rFonts w:ascii="Times New Roman" w:hAnsi="Times New Roman" w:cs="Times New Roman"/>
          <w:sz w:val="24"/>
          <w:szCs w:val="24"/>
        </w:rPr>
        <w:t>Workplace, Belongingness, Workers, Ministry, Department, Agencies</w:t>
      </w:r>
    </w:p>
    <w:p w14:paraId="7C6446A3" w14:textId="77777777" w:rsidR="00D82F53" w:rsidRDefault="00D82F53" w:rsidP="00E96837">
      <w:pPr>
        <w:spacing w:line="360" w:lineRule="auto"/>
        <w:jc w:val="both"/>
        <w:rPr>
          <w:rFonts w:ascii="Times New Roman" w:hAnsi="Times New Roman" w:cs="Times New Roman"/>
          <w:sz w:val="24"/>
          <w:szCs w:val="24"/>
        </w:rPr>
      </w:pPr>
    </w:p>
    <w:p w14:paraId="2DF6D2F4" w14:textId="77777777" w:rsidR="009D0ADA" w:rsidRDefault="009D0ADA" w:rsidP="00C93BB8">
      <w:pPr>
        <w:spacing w:line="480" w:lineRule="auto"/>
        <w:ind w:left="720"/>
        <w:jc w:val="both"/>
        <w:rPr>
          <w:rFonts w:ascii="Times New Roman" w:hAnsi="Times New Roman" w:cs="Times New Roman"/>
          <w:sz w:val="24"/>
          <w:szCs w:val="24"/>
        </w:rPr>
      </w:pPr>
      <w:r w:rsidRPr="00AC3472">
        <w:rPr>
          <w:rFonts w:ascii="Times New Roman" w:hAnsi="Times New Roman" w:cs="Times New Roman"/>
          <w:b/>
          <w:sz w:val="24"/>
          <w:szCs w:val="24"/>
        </w:rPr>
        <w:t>Introduction</w:t>
      </w:r>
    </w:p>
    <w:p w14:paraId="7107984E" w14:textId="77777777" w:rsidR="00517D62" w:rsidRDefault="00517D62" w:rsidP="00C93BB8">
      <w:pPr>
        <w:spacing w:line="48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One of the central tenets of </w:t>
      </w:r>
      <w:r>
        <w:rPr>
          <w:rFonts w:ascii="Times New Roman" w:hAnsi="Times New Roman" w:cs="Times New Roman"/>
          <w:sz w:val="24"/>
          <w:szCs w:val="24"/>
        </w:rPr>
        <w:t>industrial</w:t>
      </w:r>
      <w:r w:rsidRPr="00AC3472">
        <w:rPr>
          <w:rFonts w:ascii="Times New Roman" w:hAnsi="Times New Roman" w:cs="Times New Roman"/>
          <w:sz w:val="24"/>
          <w:szCs w:val="24"/>
        </w:rPr>
        <w:t xml:space="preserve"> sociology is the scientific study of </w:t>
      </w:r>
      <w:r>
        <w:rPr>
          <w:rFonts w:ascii="Times New Roman" w:hAnsi="Times New Roman" w:cs="Times New Roman"/>
          <w:sz w:val="24"/>
          <w:szCs w:val="24"/>
        </w:rPr>
        <w:t>workers</w:t>
      </w:r>
      <w:r w:rsidRPr="00AC3472">
        <w:rPr>
          <w:rFonts w:ascii="Times New Roman" w:hAnsi="Times New Roman" w:cs="Times New Roman"/>
          <w:sz w:val="24"/>
          <w:szCs w:val="24"/>
        </w:rPr>
        <w:t xml:space="preserve"> behaviour in the workplace and the application of research findings to practice with the aim of overcoming organisational problems, enhancing employee wellbeing, and improving organisational productivity and performance. Thus, workplace belongingness </w:t>
      </w:r>
      <w:r w:rsidRPr="00AC3472">
        <w:rPr>
          <w:rFonts w:ascii="Times New Roman" w:hAnsi="Times New Roman" w:cs="Times New Roman"/>
          <w:sz w:val="24"/>
          <w:szCs w:val="24"/>
        </w:rPr>
        <w:lastRenderedPageBreak/>
        <w:t xml:space="preserve">is a significant </w:t>
      </w:r>
      <w:r>
        <w:rPr>
          <w:rFonts w:ascii="Times New Roman" w:hAnsi="Times New Roman" w:cs="Times New Roman"/>
          <w:sz w:val="24"/>
          <w:szCs w:val="24"/>
        </w:rPr>
        <w:t>enhances the</w:t>
      </w:r>
      <w:r w:rsidRPr="00AC3472">
        <w:rPr>
          <w:rFonts w:ascii="Times New Roman" w:hAnsi="Times New Roman" w:cs="Times New Roman"/>
          <w:sz w:val="24"/>
          <w:szCs w:val="24"/>
        </w:rPr>
        <w:t xml:space="preserve"> psychological wellbeing of employees in any organization such as satisfaction and engagement (Chan, 2016).</w:t>
      </w:r>
    </w:p>
    <w:p w14:paraId="4B6AD4FB" w14:textId="77777777" w:rsidR="00517D62" w:rsidRPr="00465897" w:rsidRDefault="00517D62" w:rsidP="00C93BB8">
      <w:pPr>
        <w:autoSpaceDE w:val="0"/>
        <w:autoSpaceDN w:val="0"/>
        <w:adjustRightInd w:val="0"/>
        <w:spacing w:line="480" w:lineRule="auto"/>
        <w:ind w:left="720"/>
        <w:jc w:val="both"/>
        <w:rPr>
          <w:rFonts w:ascii="Times New Roman" w:hAnsi="Times New Roman" w:cs="Times New Roman"/>
          <w:sz w:val="24"/>
          <w:szCs w:val="24"/>
          <w:lang w:val="en-US"/>
        </w:rPr>
      </w:pPr>
      <w:r w:rsidRPr="00465897">
        <w:rPr>
          <w:rFonts w:ascii="Times New Roman" w:hAnsi="Times New Roman" w:cs="Times New Roman"/>
          <w:sz w:val="24"/>
          <w:szCs w:val="24"/>
          <w:lang w:val="en-US"/>
        </w:rPr>
        <w:t>Belongingness is a multidimensional psychological construct that includes social,</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cognitive, emotional, and behavioural dimensions (Brown, 2017). Achieving a sense of</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belonging has been suggested to be an innate universal need and a deeply rooted source of</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 xml:space="preserve">motivation that drives much of human thought, feeling, and </w:t>
      </w:r>
      <w:proofErr w:type="spellStart"/>
      <w:r w:rsidRPr="00465897">
        <w:rPr>
          <w:rFonts w:ascii="Times New Roman" w:hAnsi="Times New Roman" w:cs="Times New Roman"/>
          <w:sz w:val="24"/>
          <w:szCs w:val="24"/>
          <w:lang w:val="en-US"/>
        </w:rPr>
        <w:t>behaviour</w:t>
      </w:r>
      <w:proofErr w:type="spellEnd"/>
      <w:r w:rsidRPr="00465897">
        <w:rPr>
          <w:rFonts w:ascii="Times New Roman" w:hAnsi="Times New Roman" w:cs="Times New Roman"/>
          <w:sz w:val="24"/>
          <w:szCs w:val="24"/>
          <w:lang w:val="en-US"/>
        </w:rPr>
        <w:t xml:space="preserve"> (Baumeister &amp; Leary,</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 xml:space="preserve">1995). Indeed, research has </w:t>
      </w:r>
      <w:r w:rsidRPr="00465897">
        <w:rPr>
          <w:rFonts w:ascii="Times New Roman" w:eastAsia="TimesNewRomanPSMT" w:hAnsi="Times New Roman" w:cs="Times New Roman"/>
          <w:sz w:val="24"/>
          <w:szCs w:val="24"/>
          <w:lang w:val="en-US"/>
        </w:rPr>
        <w:t xml:space="preserve">now established belonging’s ability to explain much of human </w:t>
      </w:r>
      <w:proofErr w:type="spellStart"/>
      <w:r>
        <w:rPr>
          <w:rFonts w:ascii="Times New Roman" w:eastAsia="TimesNewRomanPSMT" w:hAnsi="Times New Roman" w:cs="Times New Roman"/>
          <w:sz w:val="24"/>
          <w:szCs w:val="24"/>
          <w:lang w:val="en-US"/>
        </w:rPr>
        <w:t>b</w:t>
      </w:r>
      <w:r w:rsidRPr="00465897">
        <w:rPr>
          <w:rFonts w:ascii="Times New Roman" w:hAnsi="Times New Roman" w:cs="Times New Roman"/>
          <w:sz w:val="24"/>
          <w:szCs w:val="24"/>
          <w:lang w:val="en-US"/>
        </w:rPr>
        <w:t>ehaviour</w:t>
      </w:r>
      <w:proofErr w:type="spellEnd"/>
      <w:r w:rsidRPr="00465897">
        <w:rPr>
          <w:rFonts w:ascii="Times New Roman" w:hAnsi="Times New Roman" w:cs="Times New Roman"/>
          <w:sz w:val="24"/>
          <w:szCs w:val="24"/>
          <w:lang w:val="en-US"/>
        </w:rPr>
        <w:t xml:space="preserve"> (Allen, 2021). Individuals who a</w:t>
      </w:r>
      <w:r>
        <w:rPr>
          <w:rFonts w:ascii="Times New Roman" w:hAnsi="Times New Roman" w:cs="Times New Roman"/>
          <w:sz w:val="24"/>
          <w:szCs w:val="24"/>
          <w:lang w:val="en-US"/>
        </w:rPr>
        <w:t xml:space="preserve">chieve a sense of belongingness </w:t>
      </w:r>
      <w:r w:rsidRPr="00465897">
        <w:rPr>
          <w:rFonts w:ascii="Times New Roman" w:hAnsi="Times New Roman" w:cs="Times New Roman"/>
          <w:sz w:val="24"/>
          <w:szCs w:val="24"/>
          <w:lang w:val="en-US"/>
        </w:rPr>
        <w:t>report greater life satisfaction,</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enhanced positive emotions, as well as improved mental and physical health than those who do</w:t>
      </w:r>
      <w:r>
        <w:rPr>
          <w:rFonts w:ascii="Times New Roman" w:hAnsi="Times New Roman" w:cs="Times New Roman"/>
          <w:sz w:val="24"/>
          <w:szCs w:val="24"/>
          <w:lang w:val="en-US"/>
        </w:rPr>
        <w:t xml:space="preserve"> not (Stillman, </w:t>
      </w:r>
      <w:r w:rsidRPr="00465897">
        <w:rPr>
          <w:rFonts w:ascii="Times New Roman" w:hAnsi="Times New Roman" w:cs="Times New Roman"/>
          <w:sz w:val="24"/>
          <w:szCs w:val="24"/>
          <w:lang w:val="en-US"/>
        </w:rPr>
        <w:t>2009).</w:t>
      </w:r>
    </w:p>
    <w:p w14:paraId="5C7989B5" w14:textId="77777777" w:rsidR="00517D62" w:rsidRPr="00690097" w:rsidRDefault="00517D62" w:rsidP="00C93BB8">
      <w:pPr>
        <w:autoSpaceDE w:val="0"/>
        <w:autoSpaceDN w:val="0"/>
        <w:adjustRightInd w:val="0"/>
        <w:spacing w:line="480" w:lineRule="auto"/>
        <w:ind w:left="720"/>
        <w:jc w:val="both"/>
        <w:rPr>
          <w:rFonts w:ascii="Times New Roman" w:hAnsi="Times New Roman" w:cs="Times New Roman"/>
          <w:sz w:val="24"/>
          <w:szCs w:val="24"/>
          <w:lang w:val="en-US"/>
        </w:rPr>
      </w:pPr>
      <w:r w:rsidRPr="00465897">
        <w:rPr>
          <w:rFonts w:ascii="Times New Roman" w:hAnsi="Times New Roman" w:cs="Times New Roman"/>
          <w:sz w:val="24"/>
          <w:szCs w:val="24"/>
          <w:lang w:val="en-US"/>
        </w:rPr>
        <w:t>Belongingness at work is</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thus becoming increasingly important while at the same time work is becoming increasingly</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remote and employees are coming from more diverse ethnic, cultural, and religious backgrounds,</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making achieving the goal of belongingness more difficult (Byrd, 2022). Therefore, given</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that the workplace environment is increasingly replacing traditional sources of belonging, and</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 xml:space="preserve">the way work is </w:t>
      </w:r>
      <w:proofErr w:type="spellStart"/>
      <w:r w:rsidRPr="00465897">
        <w:rPr>
          <w:rFonts w:ascii="Times New Roman" w:hAnsi="Times New Roman" w:cs="Times New Roman"/>
          <w:sz w:val="24"/>
          <w:szCs w:val="24"/>
          <w:lang w:val="en-US"/>
        </w:rPr>
        <w:t>organised</w:t>
      </w:r>
      <w:proofErr w:type="spellEnd"/>
      <w:r w:rsidRPr="00465897">
        <w:rPr>
          <w:rFonts w:ascii="Times New Roman" w:hAnsi="Times New Roman" w:cs="Times New Roman"/>
          <w:sz w:val="24"/>
          <w:szCs w:val="24"/>
          <w:lang w:val="en-US"/>
        </w:rPr>
        <w:t xml:space="preserve"> is changing, it is important to investigate the factors that foster a sense</w:t>
      </w:r>
      <w:r>
        <w:rPr>
          <w:rFonts w:ascii="Times New Roman" w:hAnsi="Times New Roman" w:cs="Times New Roman"/>
          <w:sz w:val="24"/>
          <w:szCs w:val="24"/>
          <w:lang w:val="en-US"/>
        </w:rPr>
        <w:t xml:space="preserve"> </w:t>
      </w:r>
      <w:r w:rsidRPr="00465897">
        <w:rPr>
          <w:rFonts w:ascii="Times New Roman" w:hAnsi="Times New Roman" w:cs="Times New Roman"/>
          <w:sz w:val="24"/>
          <w:szCs w:val="24"/>
          <w:lang w:val="en-US"/>
        </w:rPr>
        <w:t>of belonging in contemporary organisations, and with different modes of working.</w:t>
      </w:r>
    </w:p>
    <w:p w14:paraId="3DA4CD81" w14:textId="77777777" w:rsidR="00517D62" w:rsidRDefault="00517D62" w:rsidP="00C93BB8">
      <w:pPr>
        <w:spacing w:line="480" w:lineRule="auto"/>
        <w:ind w:left="720"/>
        <w:jc w:val="both"/>
        <w:rPr>
          <w:rFonts w:ascii="Times New Roman" w:hAnsi="Times New Roman" w:cs="Times New Roman"/>
          <w:sz w:val="24"/>
          <w:szCs w:val="24"/>
        </w:rPr>
      </w:pPr>
      <w:r w:rsidRPr="00465897">
        <w:rPr>
          <w:rFonts w:ascii="Times New Roman" w:hAnsi="Times New Roman" w:cs="Times New Roman"/>
          <w:sz w:val="24"/>
          <w:szCs w:val="24"/>
        </w:rPr>
        <w:t xml:space="preserve"> In recent years, the concept of workplace belongingness has gained considerable attention in organizational behaviour research, particularly due to its significant impact on workers performance and organizational success</w:t>
      </w:r>
      <w:r>
        <w:rPr>
          <w:rFonts w:ascii="Times New Roman" w:hAnsi="Times New Roman" w:cs="Times New Roman"/>
          <w:sz w:val="24"/>
          <w:szCs w:val="24"/>
        </w:rPr>
        <w:t xml:space="preserve"> (</w:t>
      </w:r>
      <w:r w:rsidRPr="00943291">
        <w:rPr>
          <w:rFonts w:ascii="Times New Roman" w:hAnsi="Times New Roman" w:cs="Times New Roman"/>
          <w:sz w:val="24"/>
          <w:szCs w:val="24"/>
        </w:rPr>
        <w:t>Van Dick</w:t>
      </w:r>
      <w:r>
        <w:rPr>
          <w:rFonts w:ascii="Times New Roman" w:hAnsi="Times New Roman" w:cs="Times New Roman"/>
          <w:sz w:val="24"/>
          <w:szCs w:val="24"/>
        </w:rPr>
        <w:t>, 2012)</w:t>
      </w:r>
      <w:r w:rsidRPr="00465897">
        <w:rPr>
          <w:rFonts w:ascii="Times New Roman" w:hAnsi="Times New Roman" w:cs="Times New Roman"/>
          <w:sz w:val="24"/>
          <w:szCs w:val="24"/>
        </w:rPr>
        <w:t xml:space="preserve">. Workplace belongingness refers to the extent to which workers feel accepted, valued, and included within their work environment. It is a crucial aspect of organizational culture that </w:t>
      </w:r>
      <w:r w:rsidRPr="00465897">
        <w:rPr>
          <w:rFonts w:ascii="Times New Roman" w:hAnsi="Times New Roman" w:cs="Times New Roman"/>
          <w:sz w:val="24"/>
          <w:szCs w:val="24"/>
        </w:rPr>
        <w:lastRenderedPageBreak/>
        <w:t>influences workers well-being, job satisfaction, commitment, and overall productivity (Deloitte, 2024).</w:t>
      </w:r>
    </w:p>
    <w:p w14:paraId="766CA527" w14:textId="77777777" w:rsidR="00517D62" w:rsidRDefault="00517D62" w:rsidP="00C93BB8">
      <w:pPr>
        <w:spacing w:line="480" w:lineRule="auto"/>
        <w:ind w:left="720"/>
        <w:jc w:val="both"/>
        <w:rPr>
          <w:rFonts w:ascii="Times New Roman" w:hAnsi="Times New Roman" w:cs="Times New Roman"/>
          <w:sz w:val="24"/>
          <w:szCs w:val="24"/>
        </w:rPr>
      </w:pPr>
    </w:p>
    <w:p w14:paraId="4108BA76" w14:textId="77777777" w:rsidR="00517D62" w:rsidRDefault="00517D62" w:rsidP="00C93BB8">
      <w:pPr>
        <w:spacing w:line="480" w:lineRule="auto"/>
        <w:ind w:left="720"/>
        <w:jc w:val="both"/>
        <w:rPr>
          <w:rFonts w:ascii="Times New Roman" w:hAnsi="Times New Roman" w:cs="Times New Roman"/>
          <w:sz w:val="24"/>
          <w:szCs w:val="24"/>
        </w:rPr>
      </w:pPr>
    </w:p>
    <w:p w14:paraId="06E60CEC" w14:textId="77777777" w:rsidR="00517D62" w:rsidRPr="00AC3472" w:rsidRDefault="00241295" w:rsidP="00C93BB8">
      <w:pPr>
        <w:tabs>
          <w:tab w:val="left" w:pos="90"/>
          <w:tab w:val="left" w:pos="180"/>
          <w:tab w:val="left" w:pos="360"/>
        </w:tabs>
        <w:spacing w:line="48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Even with</w:t>
      </w:r>
      <w:r w:rsidR="00517D62" w:rsidRPr="00AC3472">
        <w:rPr>
          <w:rFonts w:ascii="Times New Roman" w:hAnsi="Times New Roman" w:cs="Times New Roman"/>
          <w:sz w:val="24"/>
          <w:szCs w:val="24"/>
        </w:rPr>
        <w:t xml:space="preserve"> the growing recognition of its importance, many </w:t>
      </w:r>
      <w:r w:rsidR="00517D62">
        <w:rPr>
          <w:rFonts w:ascii="Times New Roman" w:hAnsi="Times New Roman" w:cs="Times New Roman"/>
          <w:sz w:val="24"/>
          <w:szCs w:val="24"/>
        </w:rPr>
        <w:t>healthcare</w:t>
      </w:r>
      <w:r w:rsidR="00517D62" w:rsidRPr="00AC3472">
        <w:rPr>
          <w:rFonts w:ascii="Times New Roman" w:hAnsi="Times New Roman" w:cs="Times New Roman"/>
          <w:sz w:val="24"/>
          <w:szCs w:val="24"/>
        </w:rPr>
        <w:t xml:space="preserve"> sector organizations, including those in Gombe State, Nigeria, continue to struggle with issues related to low worker morale, high turnover rates, and suboptimal performance. These challenges are often linked to a lack of belongingness among workers, which can lead to feelings of isolation, disengagement, and dissatisfaction with their jobs</w:t>
      </w:r>
      <w:r w:rsidR="00517D62">
        <w:rPr>
          <w:rFonts w:ascii="Times New Roman" w:hAnsi="Times New Roman" w:cs="Times New Roman"/>
          <w:sz w:val="24"/>
          <w:szCs w:val="24"/>
        </w:rPr>
        <w:t xml:space="preserve"> (</w:t>
      </w:r>
      <w:r w:rsidR="00517D62" w:rsidRPr="00383A85">
        <w:rPr>
          <w:rFonts w:ascii="Times New Roman" w:hAnsi="Times New Roman" w:cs="Times New Roman"/>
          <w:sz w:val="24"/>
          <w:szCs w:val="24"/>
        </w:rPr>
        <w:t>Adebanji, A 2020</w:t>
      </w:r>
      <w:r w:rsidR="00517D62">
        <w:rPr>
          <w:rFonts w:ascii="Times New Roman" w:hAnsi="Times New Roman" w:cs="Times New Roman"/>
          <w:sz w:val="24"/>
          <w:szCs w:val="24"/>
        </w:rPr>
        <w:t>)</w:t>
      </w:r>
      <w:r w:rsidR="00517D62" w:rsidRPr="00AC3472">
        <w:rPr>
          <w:rFonts w:ascii="Times New Roman" w:hAnsi="Times New Roman" w:cs="Times New Roman"/>
          <w:sz w:val="24"/>
          <w:szCs w:val="24"/>
        </w:rPr>
        <w:t>.</w:t>
      </w:r>
    </w:p>
    <w:p w14:paraId="428A7B39" w14:textId="77777777" w:rsidR="00517D62" w:rsidRPr="00AC3472" w:rsidRDefault="00517D62" w:rsidP="00C93BB8">
      <w:pPr>
        <w:tabs>
          <w:tab w:val="left" w:pos="90"/>
          <w:tab w:val="left" w:pos="180"/>
          <w:tab w:val="left" w:pos="360"/>
        </w:tabs>
        <w:spacing w:line="48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In the </w:t>
      </w:r>
      <w:r>
        <w:rPr>
          <w:rFonts w:ascii="Times New Roman" w:hAnsi="Times New Roman" w:cs="Times New Roman"/>
          <w:sz w:val="24"/>
          <w:szCs w:val="24"/>
        </w:rPr>
        <w:t>Federal Teaching Hospital</w:t>
      </w:r>
      <w:r w:rsidRPr="00AC3472">
        <w:rPr>
          <w:rFonts w:ascii="Times New Roman" w:hAnsi="Times New Roman" w:cs="Times New Roman"/>
          <w:sz w:val="24"/>
          <w:szCs w:val="24"/>
        </w:rPr>
        <w:t xml:space="preserve"> of Gombe State, the problem of inadequate workplace belongingness is particularly pronounced. Workers in these public institutions frequently encounter bureaucratic inefficiencies, limited opportunities for career advancement, and a rigid organizational structure. These factors can undermine their sense of inclusion and acceptance within the workplace, leading to decreased motivation and reduced job performance. Moreover, the lack of a supportive work environment can exacerbate stress and burnout, further contributing to the challenges faced by these institutions in retaining skilled and experienced staff.</w:t>
      </w:r>
    </w:p>
    <w:p w14:paraId="55A60A1B" w14:textId="77777777" w:rsidR="00517D62" w:rsidRPr="00AC3472" w:rsidRDefault="00517D62" w:rsidP="00C93BB8">
      <w:pPr>
        <w:tabs>
          <w:tab w:val="left" w:pos="90"/>
          <w:tab w:val="left" w:pos="180"/>
          <w:tab w:val="left" w:pos="360"/>
        </w:tabs>
        <w:spacing w:line="48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Despite the critical role that workplace belongingness plays in shaping workers outcomes, there is a limited understanding of how this concept impacts workers in the public sector of Gombe State. The absence of empirical research on this subject has created a gap in knowledge, making it difficult for policymakers and organizational </w:t>
      </w:r>
      <w:r w:rsidRPr="00AC3472">
        <w:rPr>
          <w:rFonts w:ascii="Times New Roman" w:hAnsi="Times New Roman" w:cs="Times New Roman"/>
          <w:sz w:val="24"/>
          <w:szCs w:val="24"/>
        </w:rPr>
        <w:lastRenderedPageBreak/>
        <w:t>leaders to develop effective strategies for enhancing worker engagement and productivity.</w:t>
      </w:r>
    </w:p>
    <w:p w14:paraId="5DDE83D3" w14:textId="77777777" w:rsidR="00517D62" w:rsidRDefault="00517D62" w:rsidP="00C93BB8">
      <w:pPr>
        <w:tabs>
          <w:tab w:val="left" w:pos="90"/>
          <w:tab w:val="left" w:pos="180"/>
          <w:tab w:val="left" w:pos="360"/>
        </w:tabs>
        <w:spacing w:line="48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This study seeks to address this </w:t>
      </w:r>
      <w:r w:rsidR="00A01B87" w:rsidRPr="00AC3472">
        <w:rPr>
          <w:rFonts w:ascii="Times New Roman" w:hAnsi="Times New Roman" w:cs="Times New Roman"/>
          <w:sz w:val="24"/>
          <w:szCs w:val="24"/>
        </w:rPr>
        <w:t>gap</w:t>
      </w:r>
      <w:r>
        <w:rPr>
          <w:rFonts w:ascii="Times New Roman" w:hAnsi="Times New Roman" w:cs="Times New Roman"/>
          <w:sz w:val="24"/>
          <w:szCs w:val="24"/>
        </w:rPr>
        <w:t xml:space="preserve"> by exploring the workplace belongingness and its </w:t>
      </w:r>
      <w:r w:rsidRPr="00AC3472">
        <w:rPr>
          <w:rFonts w:ascii="Times New Roman" w:hAnsi="Times New Roman" w:cs="Times New Roman"/>
          <w:sz w:val="24"/>
          <w:szCs w:val="24"/>
        </w:rPr>
        <w:t>impac</w:t>
      </w:r>
      <w:r>
        <w:rPr>
          <w:rFonts w:ascii="Times New Roman" w:hAnsi="Times New Roman" w:cs="Times New Roman"/>
          <w:sz w:val="24"/>
          <w:szCs w:val="24"/>
        </w:rPr>
        <w:t xml:space="preserve">t </w:t>
      </w:r>
      <w:r w:rsidRPr="00AC3472">
        <w:rPr>
          <w:rFonts w:ascii="Times New Roman" w:hAnsi="Times New Roman" w:cs="Times New Roman"/>
          <w:sz w:val="24"/>
          <w:szCs w:val="24"/>
        </w:rPr>
        <w:t xml:space="preserve">workers </w:t>
      </w:r>
      <w:r>
        <w:rPr>
          <w:rFonts w:ascii="Times New Roman" w:hAnsi="Times New Roman" w:cs="Times New Roman"/>
          <w:sz w:val="24"/>
          <w:szCs w:val="24"/>
        </w:rPr>
        <w:t>at</w:t>
      </w:r>
      <w:r w:rsidRPr="00AC3472">
        <w:rPr>
          <w:rFonts w:ascii="Times New Roman" w:hAnsi="Times New Roman" w:cs="Times New Roman"/>
          <w:sz w:val="24"/>
          <w:szCs w:val="24"/>
        </w:rPr>
        <w:t xml:space="preserve"> </w:t>
      </w:r>
      <w:r>
        <w:rPr>
          <w:rFonts w:ascii="Times New Roman" w:hAnsi="Times New Roman" w:cs="Times New Roman"/>
          <w:sz w:val="24"/>
          <w:szCs w:val="24"/>
        </w:rPr>
        <w:t>Federal Teaching Hospital in Gombe State, Nigeria.</w:t>
      </w:r>
      <w:r w:rsidRPr="00AC3472">
        <w:rPr>
          <w:rFonts w:ascii="Times New Roman" w:hAnsi="Times New Roman" w:cs="Times New Roman"/>
          <w:sz w:val="24"/>
          <w:szCs w:val="24"/>
        </w:rPr>
        <w:t xml:space="preserve"> The research aims to identify the factors that contribute to or hinder workers' sense of belonging and to examine the consequences of these factors on their job satisfaction, commitment, and overall performance. By doing so, the study intends to provide valuable insights that can inform the development of targeted interventions to improve workplace belongingness and, ultimately, enhance the effectiveness of pub</w:t>
      </w:r>
      <w:r>
        <w:rPr>
          <w:rFonts w:ascii="Times New Roman" w:hAnsi="Times New Roman" w:cs="Times New Roman"/>
          <w:sz w:val="24"/>
          <w:szCs w:val="24"/>
        </w:rPr>
        <w:t>lic institutions in Gombe State, Nigeria.</w:t>
      </w:r>
    </w:p>
    <w:p w14:paraId="3C742393" w14:textId="77777777" w:rsidR="00FE2D86" w:rsidRDefault="00FE2D86" w:rsidP="00C93BB8">
      <w:pPr>
        <w:tabs>
          <w:tab w:val="left" w:pos="90"/>
          <w:tab w:val="left" w:pos="180"/>
          <w:tab w:val="left" w:pos="360"/>
        </w:tabs>
        <w:spacing w:line="480" w:lineRule="auto"/>
        <w:ind w:left="720"/>
        <w:jc w:val="both"/>
        <w:rPr>
          <w:rFonts w:ascii="Times New Roman" w:hAnsi="Times New Roman" w:cs="Times New Roman"/>
          <w:sz w:val="24"/>
          <w:szCs w:val="24"/>
        </w:rPr>
      </w:pPr>
    </w:p>
    <w:p w14:paraId="4E8583C9" w14:textId="77777777" w:rsidR="00FE2D86" w:rsidRDefault="00FE2D86" w:rsidP="00C93BB8">
      <w:pPr>
        <w:tabs>
          <w:tab w:val="left" w:pos="90"/>
          <w:tab w:val="left" w:pos="180"/>
          <w:tab w:val="left" w:pos="360"/>
        </w:tabs>
        <w:spacing w:line="480" w:lineRule="auto"/>
        <w:ind w:left="720"/>
        <w:jc w:val="both"/>
        <w:rPr>
          <w:rFonts w:ascii="Times New Roman" w:hAnsi="Times New Roman" w:cs="Times New Roman"/>
          <w:sz w:val="24"/>
          <w:szCs w:val="24"/>
        </w:rPr>
      </w:pPr>
    </w:p>
    <w:p w14:paraId="731D9780" w14:textId="77777777" w:rsidR="00FE2D86" w:rsidRDefault="00FE2D86" w:rsidP="00C93BB8">
      <w:pPr>
        <w:tabs>
          <w:tab w:val="left" w:pos="90"/>
          <w:tab w:val="left" w:pos="180"/>
          <w:tab w:val="left" w:pos="360"/>
        </w:tabs>
        <w:spacing w:line="480" w:lineRule="auto"/>
        <w:ind w:left="720"/>
        <w:jc w:val="both"/>
        <w:rPr>
          <w:rFonts w:ascii="Times New Roman" w:hAnsi="Times New Roman" w:cs="Times New Roman"/>
          <w:sz w:val="24"/>
          <w:szCs w:val="24"/>
        </w:rPr>
      </w:pPr>
    </w:p>
    <w:p w14:paraId="5149EF67" w14:textId="77777777" w:rsidR="00FE2D86" w:rsidRDefault="00FE2D86" w:rsidP="00C93BB8">
      <w:pPr>
        <w:tabs>
          <w:tab w:val="left" w:pos="90"/>
          <w:tab w:val="left" w:pos="180"/>
          <w:tab w:val="left" w:pos="360"/>
        </w:tabs>
        <w:spacing w:line="480" w:lineRule="auto"/>
        <w:ind w:left="720"/>
        <w:jc w:val="both"/>
        <w:rPr>
          <w:rFonts w:ascii="Times New Roman" w:hAnsi="Times New Roman" w:cs="Times New Roman"/>
          <w:sz w:val="24"/>
          <w:szCs w:val="24"/>
        </w:rPr>
      </w:pPr>
    </w:p>
    <w:p w14:paraId="1C721D75" w14:textId="77777777" w:rsidR="00AC3D6B" w:rsidRDefault="00AC3D6B" w:rsidP="00C93BB8">
      <w:pPr>
        <w:spacing w:line="480" w:lineRule="auto"/>
        <w:ind w:left="720"/>
        <w:jc w:val="both"/>
        <w:rPr>
          <w:rFonts w:ascii="Times New Roman" w:hAnsi="Times New Roman" w:cs="Times New Roman"/>
          <w:b/>
          <w:sz w:val="24"/>
          <w:szCs w:val="24"/>
        </w:rPr>
      </w:pPr>
      <w:r w:rsidRPr="00AC3472">
        <w:rPr>
          <w:rFonts w:ascii="Times New Roman" w:hAnsi="Times New Roman" w:cs="Times New Roman"/>
          <w:b/>
          <w:sz w:val="24"/>
          <w:szCs w:val="24"/>
        </w:rPr>
        <w:t>Research Questions</w:t>
      </w:r>
      <w:r>
        <w:rPr>
          <w:rFonts w:ascii="Times New Roman" w:hAnsi="Times New Roman" w:cs="Times New Roman"/>
          <w:b/>
          <w:sz w:val="24"/>
          <w:szCs w:val="24"/>
        </w:rPr>
        <w:t xml:space="preserve"> </w:t>
      </w:r>
    </w:p>
    <w:p w14:paraId="60E0DF94" w14:textId="77777777" w:rsidR="00AC3D6B" w:rsidRDefault="00AC3D6B" w:rsidP="00C93BB8">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1. What factors contribute to workplace belongingness among workers at the Federal Teaching Hospital, Gombe State?</w:t>
      </w:r>
    </w:p>
    <w:p w14:paraId="2DEE14F2" w14:textId="77777777" w:rsidR="00AC3D6B" w:rsidRDefault="00AC3D6B" w:rsidP="00C93BB8">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2. What organisational challenges hinder workplace belongingness in the Federal Teaching Hospital?</w:t>
      </w:r>
    </w:p>
    <w:p w14:paraId="21A65C23" w14:textId="77777777" w:rsidR="00AC3D6B" w:rsidRDefault="00AC3D6B" w:rsidP="00C93BB8">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3. What targeted intervention can enhance workplace belongingness in the Federal Teaching Hospital, Gombe State?</w:t>
      </w:r>
    </w:p>
    <w:p w14:paraId="0629647D" w14:textId="77777777" w:rsidR="00EB2091" w:rsidRPr="00AC3472" w:rsidRDefault="00EB2091" w:rsidP="00C93BB8">
      <w:pPr>
        <w:spacing w:line="480" w:lineRule="auto"/>
        <w:ind w:left="720"/>
        <w:jc w:val="both"/>
        <w:rPr>
          <w:rFonts w:ascii="Times New Roman" w:hAnsi="Times New Roman" w:cs="Times New Roman"/>
          <w:sz w:val="24"/>
          <w:szCs w:val="24"/>
        </w:rPr>
      </w:pPr>
      <w:r w:rsidRPr="00AC3472">
        <w:rPr>
          <w:rFonts w:ascii="Times New Roman" w:hAnsi="Times New Roman" w:cs="Times New Roman"/>
          <w:b/>
          <w:sz w:val="24"/>
          <w:szCs w:val="24"/>
        </w:rPr>
        <w:t>Review of Empirical Literature</w:t>
      </w:r>
    </w:p>
    <w:p w14:paraId="7D00C49B" w14:textId="77777777" w:rsidR="001567DF" w:rsidRPr="001567DF" w:rsidRDefault="001567DF" w:rsidP="00C93BB8">
      <w:pPr>
        <w:spacing w:line="480" w:lineRule="auto"/>
        <w:ind w:left="720"/>
        <w:jc w:val="both"/>
        <w:rPr>
          <w:rFonts w:ascii="Times New Roman" w:hAnsi="Times New Roman" w:cs="Times New Roman"/>
          <w:sz w:val="24"/>
          <w:szCs w:val="24"/>
        </w:rPr>
      </w:pPr>
      <w:r w:rsidRPr="001567DF">
        <w:rPr>
          <w:rFonts w:ascii="Times New Roman" w:hAnsi="Times New Roman" w:cs="Times New Roman"/>
          <w:sz w:val="24"/>
          <w:szCs w:val="24"/>
        </w:rPr>
        <w:t xml:space="preserve">Several studies have examined workplace belongingness in African healthcare settings. A study by Mugisha et al. (2021) in Uganda explored the impact of organizational culture </w:t>
      </w:r>
      <w:r w:rsidRPr="001567DF">
        <w:rPr>
          <w:rFonts w:ascii="Times New Roman" w:hAnsi="Times New Roman" w:cs="Times New Roman"/>
          <w:sz w:val="24"/>
          <w:szCs w:val="24"/>
        </w:rPr>
        <w:lastRenderedPageBreak/>
        <w:t xml:space="preserve">on nurses’ sense of belonging and job satisfaction. The study found that healthcare workers in facilities with inclusive leadership and strong social support networks reported higher levels of job satisfaction and commitment. Similarly, research conducted in South Africa by Khumalo et al. (2020) revealed that healthcare workers who felt a sense of belonging in their workplaces demonstrated higher levels of psychological well-being, leading to better patient care and lower turnover rates. These studies emphasize that workplace belongingness is a crucial determinant of employee performance and healthcare outcomes in African healthcare systems. </w:t>
      </w:r>
    </w:p>
    <w:p w14:paraId="21836D2A" w14:textId="77777777" w:rsidR="001567DF" w:rsidRPr="001567DF" w:rsidRDefault="001567DF" w:rsidP="00C93BB8">
      <w:pPr>
        <w:spacing w:line="480" w:lineRule="auto"/>
        <w:ind w:left="720"/>
        <w:jc w:val="both"/>
        <w:rPr>
          <w:rFonts w:ascii="Times New Roman" w:hAnsi="Times New Roman" w:cs="Times New Roman"/>
          <w:sz w:val="24"/>
          <w:szCs w:val="24"/>
        </w:rPr>
      </w:pPr>
      <w:r w:rsidRPr="001567DF">
        <w:rPr>
          <w:rFonts w:ascii="Times New Roman" w:hAnsi="Times New Roman" w:cs="Times New Roman"/>
          <w:sz w:val="24"/>
          <w:szCs w:val="24"/>
        </w:rPr>
        <w:t>In Nigeria, workplace belongingness in the healthcare sector has been explored through various dimensions, including job satisfaction, employee engagement, and work environment. For instance, a study by Adeyemi et al. (2022) investigated the relationship between workplace management initiatives and talent engagement in Nigerian pharmaceutical firms. The study, which surveyed 429 healthcare employees, found that recognition programs, diversity and inclusion efforts, and employee well-being initiatives significantly enhanced employees’ sense of belonging and engagement (Adeyemi et al., 2022). These findings suggest that fostering an inclusive and supportive work environment is essential for employee retention and productivity</w:t>
      </w:r>
      <w:r w:rsidR="00E83F1D">
        <w:rPr>
          <w:rFonts w:ascii="Times New Roman" w:hAnsi="Times New Roman" w:cs="Times New Roman"/>
          <w:sz w:val="24"/>
          <w:szCs w:val="24"/>
        </w:rPr>
        <w:t>.</w:t>
      </w:r>
    </w:p>
    <w:p w14:paraId="49FFABAA" w14:textId="77777777" w:rsidR="001567DF" w:rsidRPr="001567DF" w:rsidRDefault="001567DF" w:rsidP="00C93BB8">
      <w:pPr>
        <w:spacing w:line="480" w:lineRule="auto"/>
        <w:ind w:left="720"/>
        <w:jc w:val="both"/>
        <w:rPr>
          <w:rFonts w:ascii="Times New Roman" w:hAnsi="Times New Roman" w:cs="Times New Roman"/>
          <w:sz w:val="24"/>
          <w:szCs w:val="24"/>
        </w:rPr>
      </w:pPr>
      <w:r w:rsidRPr="001567DF">
        <w:rPr>
          <w:rFonts w:ascii="Times New Roman" w:hAnsi="Times New Roman" w:cs="Times New Roman"/>
          <w:sz w:val="24"/>
          <w:szCs w:val="24"/>
        </w:rPr>
        <w:t xml:space="preserve">Additionally, research by Okonkwo et al. (2021) examined factors influencing healthcare workers’ decision to remain in Nigerian hospitals. Through interviews with primary healthcare workers, the study found that workplace relationships, professional development opportunities, and management support were key determinants of workplace belongingness. Participants who reported strong collegial relationships and </w:t>
      </w:r>
      <w:r w:rsidRPr="001567DF">
        <w:rPr>
          <w:rFonts w:ascii="Times New Roman" w:hAnsi="Times New Roman" w:cs="Times New Roman"/>
          <w:sz w:val="24"/>
          <w:szCs w:val="24"/>
        </w:rPr>
        <w:lastRenderedPageBreak/>
        <w:t>career growth opportunities were more likely to remain in their jobs despite challenging working conditions (Okonkwo et al., 2021).</w:t>
      </w:r>
    </w:p>
    <w:p w14:paraId="70697691" w14:textId="77777777" w:rsidR="001567DF" w:rsidRPr="00E83F1D" w:rsidRDefault="001567DF" w:rsidP="00C93BB8">
      <w:pPr>
        <w:spacing w:line="480" w:lineRule="auto"/>
        <w:ind w:left="720"/>
        <w:jc w:val="both"/>
        <w:rPr>
          <w:rFonts w:ascii="Times New Roman" w:hAnsi="Times New Roman" w:cs="Times New Roman"/>
          <w:sz w:val="24"/>
          <w:szCs w:val="24"/>
        </w:rPr>
      </w:pPr>
      <w:r w:rsidRPr="001567DF">
        <w:rPr>
          <w:rFonts w:ascii="Times New Roman" w:hAnsi="Times New Roman" w:cs="Times New Roman"/>
          <w:sz w:val="24"/>
          <w:szCs w:val="24"/>
        </w:rPr>
        <w:t>Furthermore, a study in Lagos, Nigeria, explored the role of job crafting in employee loyalty among doctors and nurses (Ogunleye et al., 2023). The study surveyed 725 healthcare workers and found that relational job crafting (i.e., improving workplace relationships) had the most significant impact on employees’ sense of belonging and loyalty. This study underscores the importance of interpersonal relationships and supportive work cultures in fostering a sense of belonging among Nigerian healthcare workers.</w:t>
      </w:r>
    </w:p>
    <w:p w14:paraId="18F68267" w14:textId="77777777" w:rsidR="00EB2091" w:rsidRDefault="00EB2091" w:rsidP="00C93BB8">
      <w:pPr>
        <w:pStyle w:val="Default"/>
        <w:spacing w:line="480" w:lineRule="auto"/>
        <w:ind w:left="720"/>
        <w:jc w:val="both"/>
      </w:pPr>
      <w:r>
        <w:t xml:space="preserve">The study conducted by Rachel, E. Joseph (2023) on the relationship between organizational belonging, organizational commitment, engagement, and intention to stay among employees in various organizations in the US. The research employed a quantitative approach to collect data from a sample of employees. The study found that organizational belonging has a significant positive impact on employee engagement and affective commitment. This suggests that when employees feel a sense of belonging within their organization, they are more likely to be engaged and committed to their work. The results of the mediation analysis indicate that employee engagement partially mediates the relationship between organizational belonging and affective commitment. This means that the positive effect of organizational belonging on affective commitment is partly explained by the mediating role of employee engagement. Furthermore, affective commitment partially mediates the relationship between organizational belonging and intention to stay. This implies that the positive impact of organizational belonging on employees' intention to stay is partly due to the effect of affective commitment. These </w:t>
      </w:r>
      <w:r>
        <w:lastRenderedPageBreak/>
        <w:t>findings have important implications for organizations, as they suggest that creating a sense of belonging among employees can lead to increased levels of engagement, affective commitment, and retention.</w:t>
      </w:r>
    </w:p>
    <w:p w14:paraId="43F56848" w14:textId="77777777" w:rsidR="00910818" w:rsidRDefault="00910818" w:rsidP="00C93BB8">
      <w:pPr>
        <w:pStyle w:val="Heading1"/>
        <w:spacing w:before="0" w:line="480" w:lineRule="auto"/>
        <w:rPr>
          <w:rFonts w:ascii="Times New Roman" w:hAnsi="Times New Roman"/>
          <w:color w:val="auto"/>
          <w:sz w:val="24"/>
          <w:szCs w:val="24"/>
        </w:rPr>
      </w:pPr>
    </w:p>
    <w:p w14:paraId="38AE7B35" w14:textId="77777777" w:rsidR="00910818" w:rsidRPr="00910818" w:rsidRDefault="00910818" w:rsidP="00C93BB8">
      <w:pPr>
        <w:spacing w:line="480" w:lineRule="auto"/>
        <w:rPr>
          <w:lang w:eastAsia="en-GB"/>
        </w:rPr>
      </w:pPr>
    </w:p>
    <w:p w14:paraId="18B96D0F" w14:textId="77777777" w:rsidR="007E3C89" w:rsidRPr="00D8161C" w:rsidRDefault="007E3C89" w:rsidP="00C93BB8">
      <w:pPr>
        <w:pStyle w:val="Heading1"/>
        <w:spacing w:before="0" w:line="480" w:lineRule="auto"/>
        <w:ind w:left="720"/>
        <w:rPr>
          <w:rFonts w:ascii="Times New Roman" w:hAnsi="Times New Roman"/>
          <w:color w:val="auto"/>
          <w:sz w:val="24"/>
          <w:szCs w:val="24"/>
        </w:rPr>
      </w:pPr>
      <w:r w:rsidRPr="00AC3472">
        <w:rPr>
          <w:rFonts w:ascii="Times New Roman" w:hAnsi="Times New Roman"/>
          <w:color w:val="auto"/>
          <w:sz w:val="24"/>
          <w:szCs w:val="24"/>
        </w:rPr>
        <w:t>Theoretical Framework</w:t>
      </w:r>
    </w:p>
    <w:p w14:paraId="1C9992E5" w14:textId="77777777" w:rsidR="007E3C89" w:rsidRPr="00AC3472" w:rsidRDefault="007E3C89" w:rsidP="00C93BB8">
      <w:pPr>
        <w:spacing w:line="480" w:lineRule="auto"/>
        <w:ind w:left="720"/>
        <w:jc w:val="both"/>
        <w:rPr>
          <w:rFonts w:ascii="Times New Roman" w:hAnsi="Times New Roman" w:cs="Times New Roman"/>
          <w:sz w:val="24"/>
          <w:szCs w:val="24"/>
          <w:lang w:eastAsia="en-GB"/>
        </w:rPr>
      </w:pPr>
      <w:r w:rsidRPr="00AC3472">
        <w:rPr>
          <w:rFonts w:ascii="Times New Roman" w:hAnsi="Times New Roman" w:cs="Times New Roman"/>
          <w:b/>
          <w:sz w:val="24"/>
          <w:szCs w:val="24"/>
          <w:lang w:eastAsia="en-GB"/>
        </w:rPr>
        <w:t>Maslow's Hierarchy of Needs</w:t>
      </w:r>
      <w:r w:rsidRPr="00AC3472">
        <w:rPr>
          <w:rFonts w:ascii="Times New Roman" w:hAnsi="Times New Roman" w:cs="Times New Roman"/>
          <w:sz w:val="24"/>
          <w:szCs w:val="24"/>
          <w:lang w:eastAsia="en-GB"/>
        </w:rPr>
        <w:t xml:space="preserve"> is a motivational theory in psychology comprising five levels of human needs: physiological, safety, love/belonging, esteem, and self-actualization. According to Maslow, belongingness is a fundamental human need that must be fulfilled before individuals can move on to higher levels of motivation and achievement.</w:t>
      </w:r>
    </w:p>
    <w:p w14:paraId="4AA528BE" w14:textId="77777777" w:rsidR="007E3C89" w:rsidRPr="00AC3472" w:rsidRDefault="007E3C89" w:rsidP="00C93BB8">
      <w:pPr>
        <w:spacing w:line="480" w:lineRule="auto"/>
        <w:ind w:left="720"/>
        <w:jc w:val="both"/>
        <w:rPr>
          <w:rFonts w:ascii="Times New Roman" w:hAnsi="Times New Roman" w:cs="Times New Roman"/>
          <w:sz w:val="24"/>
          <w:szCs w:val="24"/>
          <w:lang w:eastAsia="en-GB"/>
        </w:rPr>
      </w:pPr>
      <w:r w:rsidRPr="00AC3472">
        <w:rPr>
          <w:rFonts w:ascii="Times New Roman" w:hAnsi="Times New Roman" w:cs="Times New Roman"/>
          <w:sz w:val="24"/>
          <w:szCs w:val="24"/>
          <w:lang w:eastAsia="en-GB"/>
        </w:rPr>
        <w:t>The application to Workplace Belongingness in the workplace, the need for belongingness translates to workers’ desires for acceptance, inclusion, and positive social interactions with colleagues and supervisors. When these needs are met, workers are more likely to experience job satisfaction, motivation, and engagement, which positively impact their performance.</w:t>
      </w:r>
      <w:r>
        <w:rPr>
          <w:rFonts w:ascii="Times New Roman" w:hAnsi="Times New Roman" w:cs="Times New Roman"/>
          <w:sz w:val="24"/>
          <w:szCs w:val="24"/>
          <w:lang w:eastAsia="en-GB"/>
        </w:rPr>
        <w:t xml:space="preserve"> In a healthcare setting workers’ psychological safety and belongingness are essential for job performance and patient care.</w:t>
      </w:r>
      <w:r w:rsidRPr="00AC3472">
        <w:rPr>
          <w:rFonts w:ascii="Times New Roman" w:hAnsi="Times New Roman" w:cs="Times New Roman"/>
          <w:sz w:val="24"/>
          <w:szCs w:val="24"/>
          <w:lang w:eastAsia="en-GB"/>
        </w:rPr>
        <w:t xml:space="preserve"> In the context of </w:t>
      </w:r>
      <w:r>
        <w:rPr>
          <w:rFonts w:ascii="Times New Roman" w:hAnsi="Times New Roman" w:cs="Times New Roman"/>
          <w:sz w:val="24"/>
          <w:szCs w:val="24"/>
          <w:lang w:eastAsia="en-GB"/>
        </w:rPr>
        <w:t>Federal Teaching Hospital</w:t>
      </w:r>
      <w:r w:rsidRPr="00AC3472">
        <w:rPr>
          <w:rFonts w:ascii="Times New Roman" w:hAnsi="Times New Roman" w:cs="Times New Roman"/>
          <w:sz w:val="24"/>
          <w:szCs w:val="24"/>
          <w:lang w:eastAsia="en-GB"/>
        </w:rPr>
        <w:t xml:space="preserve">, fulfilling workers’ belongingness needs can enhance their commitment to </w:t>
      </w:r>
      <w:r>
        <w:rPr>
          <w:rFonts w:ascii="Times New Roman" w:hAnsi="Times New Roman" w:cs="Times New Roman"/>
          <w:sz w:val="24"/>
          <w:szCs w:val="24"/>
          <w:lang w:eastAsia="en-GB"/>
        </w:rPr>
        <w:t>health</w:t>
      </w:r>
      <w:r w:rsidRPr="00AC3472">
        <w:rPr>
          <w:rFonts w:ascii="Times New Roman" w:hAnsi="Times New Roman" w:cs="Times New Roman"/>
          <w:sz w:val="24"/>
          <w:szCs w:val="24"/>
          <w:lang w:eastAsia="en-GB"/>
        </w:rPr>
        <w:t xml:space="preserve"> service and reduce turnover rates.</w:t>
      </w:r>
    </w:p>
    <w:p w14:paraId="3D18DACA" w14:textId="77777777" w:rsidR="007E3C89" w:rsidRPr="00AC3472" w:rsidRDefault="007E3C89" w:rsidP="00C93BB8">
      <w:pPr>
        <w:tabs>
          <w:tab w:val="left" w:pos="540"/>
        </w:tabs>
        <w:spacing w:line="480" w:lineRule="auto"/>
        <w:ind w:left="720"/>
        <w:jc w:val="both"/>
        <w:rPr>
          <w:rFonts w:ascii="Times New Roman" w:hAnsi="Times New Roman" w:cs="Times New Roman"/>
          <w:sz w:val="24"/>
          <w:szCs w:val="24"/>
          <w:lang w:eastAsia="en-GB"/>
        </w:rPr>
      </w:pPr>
      <w:r w:rsidRPr="00AC3472">
        <w:rPr>
          <w:rFonts w:ascii="Times New Roman" w:hAnsi="Times New Roman" w:cs="Times New Roman"/>
          <w:b/>
          <w:sz w:val="24"/>
          <w:szCs w:val="24"/>
          <w:lang w:eastAsia="en-GB"/>
        </w:rPr>
        <w:t>Social Identity Theory</w:t>
      </w:r>
      <w:r w:rsidRPr="00AC3472">
        <w:rPr>
          <w:rFonts w:ascii="Times New Roman" w:hAnsi="Times New Roman" w:cs="Times New Roman"/>
          <w:sz w:val="24"/>
          <w:szCs w:val="24"/>
          <w:lang w:eastAsia="en-GB"/>
        </w:rPr>
        <w:t>, developed by Tajfel and Turner (1979), posits that individuals derive a sense of identity and self-esteem from the groups to which they belong. This theory emphasizes the importance of group membership and social categorization in shaping individuals' attitudes and behaviours.</w:t>
      </w:r>
      <w:r w:rsidR="00C503D1">
        <w:rPr>
          <w:rFonts w:ascii="Times New Roman" w:hAnsi="Times New Roman" w:cs="Times New Roman"/>
          <w:sz w:val="24"/>
          <w:szCs w:val="24"/>
          <w:lang w:eastAsia="en-GB"/>
        </w:rPr>
        <w:t xml:space="preserve"> Healthcare workers at Federal Teaching </w:t>
      </w:r>
      <w:r w:rsidR="00C503D1">
        <w:rPr>
          <w:rFonts w:ascii="Times New Roman" w:hAnsi="Times New Roman" w:cs="Times New Roman"/>
          <w:sz w:val="24"/>
          <w:szCs w:val="24"/>
          <w:lang w:eastAsia="en-GB"/>
        </w:rPr>
        <w:lastRenderedPageBreak/>
        <w:t>Hospital who strongly identify with their profession and organisation are more likely to experience belongingness and job satisfaction.</w:t>
      </w:r>
    </w:p>
    <w:p w14:paraId="7D8E4215" w14:textId="77777777" w:rsidR="007E3C89" w:rsidRDefault="007E3C89" w:rsidP="00C93BB8">
      <w:pPr>
        <w:tabs>
          <w:tab w:val="left" w:pos="540"/>
        </w:tabs>
        <w:spacing w:line="480" w:lineRule="auto"/>
        <w:ind w:left="720"/>
        <w:jc w:val="both"/>
        <w:rPr>
          <w:rFonts w:ascii="Times New Roman" w:hAnsi="Times New Roman" w:cs="Times New Roman"/>
          <w:sz w:val="24"/>
          <w:szCs w:val="24"/>
          <w:lang w:eastAsia="en-GB"/>
        </w:rPr>
      </w:pPr>
      <w:r w:rsidRPr="00AC3472">
        <w:rPr>
          <w:rFonts w:ascii="Times New Roman" w:hAnsi="Times New Roman" w:cs="Times New Roman"/>
          <w:sz w:val="24"/>
          <w:szCs w:val="24"/>
          <w:lang w:eastAsia="en-GB"/>
        </w:rPr>
        <w:t xml:space="preserve">The application to workplace belongingness in a workplace setting, workers who strongly identify with their organization or workgroup are likely to experience a greater sense of belonging. This identification leads to positive outcomes such as increased loyalty, cooperation, and productivity. In </w:t>
      </w:r>
      <w:r>
        <w:rPr>
          <w:rFonts w:ascii="Times New Roman" w:hAnsi="Times New Roman" w:cs="Times New Roman"/>
          <w:sz w:val="24"/>
          <w:szCs w:val="24"/>
          <w:lang w:eastAsia="en-GB"/>
        </w:rPr>
        <w:t>Federal Teaching Hospital</w:t>
      </w:r>
      <w:r w:rsidRPr="00AC3472">
        <w:rPr>
          <w:rFonts w:ascii="Times New Roman" w:hAnsi="Times New Roman" w:cs="Times New Roman"/>
          <w:sz w:val="24"/>
          <w:szCs w:val="24"/>
          <w:lang w:eastAsia="en-GB"/>
        </w:rPr>
        <w:t>, fostering a strong organizational identity can encourage workers to align their goals with the mission of the public sector, leading to improved performance and job satisfaction.</w:t>
      </w:r>
    </w:p>
    <w:p w14:paraId="558A2380" w14:textId="77777777" w:rsidR="00FB6F41" w:rsidRDefault="00FB6F41" w:rsidP="00C93BB8">
      <w:pPr>
        <w:tabs>
          <w:tab w:val="left" w:pos="540"/>
        </w:tabs>
        <w:spacing w:line="480" w:lineRule="auto"/>
        <w:ind w:left="720"/>
        <w:jc w:val="both"/>
        <w:rPr>
          <w:rFonts w:ascii="Times New Roman" w:hAnsi="Times New Roman" w:cs="Times New Roman"/>
          <w:sz w:val="24"/>
          <w:szCs w:val="24"/>
          <w:lang w:eastAsia="en-GB"/>
        </w:rPr>
      </w:pPr>
    </w:p>
    <w:p w14:paraId="2F80D9B7" w14:textId="77777777" w:rsidR="00FB6F41" w:rsidRDefault="00FB6F41" w:rsidP="00C93BB8">
      <w:pPr>
        <w:tabs>
          <w:tab w:val="left" w:pos="540"/>
        </w:tabs>
        <w:spacing w:line="480" w:lineRule="auto"/>
        <w:ind w:left="720"/>
        <w:jc w:val="both"/>
        <w:rPr>
          <w:rFonts w:ascii="Times New Roman" w:hAnsi="Times New Roman" w:cs="Times New Roman"/>
          <w:sz w:val="24"/>
          <w:szCs w:val="24"/>
          <w:lang w:eastAsia="en-GB"/>
        </w:rPr>
      </w:pPr>
    </w:p>
    <w:p w14:paraId="7D2D10C0" w14:textId="77777777" w:rsidR="00FB6F41" w:rsidRDefault="00FB6F41" w:rsidP="00C93BB8">
      <w:pPr>
        <w:tabs>
          <w:tab w:val="left" w:pos="540"/>
        </w:tabs>
        <w:spacing w:line="480" w:lineRule="auto"/>
        <w:ind w:left="720"/>
        <w:jc w:val="both"/>
        <w:rPr>
          <w:rFonts w:ascii="Times New Roman" w:hAnsi="Times New Roman" w:cs="Times New Roman"/>
          <w:sz w:val="24"/>
          <w:szCs w:val="24"/>
          <w:lang w:eastAsia="en-GB"/>
        </w:rPr>
      </w:pPr>
    </w:p>
    <w:p w14:paraId="44E89CB2" w14:textId="77777777" w:rsidR="00FB6F41" w:rsidRDefault="00FB6F41" w:rsidP="00C93BB8">
      <w:pPr>
        <w:tabs>
          <w:tab w:val="left" w:pos="540"/>
        </w:tabs>
        <w:spacing w:line="480" w:lineRule="auto"/>
        <w:ind w:left="720"/>
        <w:jc w:val="both"/>
        <w:rPr>
          <w:rFonts w:ascii="Times New Roman" w:hAnsi="Times New Roman" w:cs="Times New Roman"/>
          <w:sz w:val="24"/>
          <w:szCs w:val="24"/>
          <w:lang w:eastAsia="en-GB"/>
        </w:rPr>
      </w:pPr>
    </w:p>
    <w:p w14:paraId="2AD037C0" w14:textId="77777777" w:rsidR="00FB6F41" w:rsidRDefault="00FB6F41" w:rsidP="00C93BB8">
      <w:pPr>
        <w:tabs>
          <w:tab w:val="left" w:pos="540"/>
        </w:tabs>
        <w:spacing w:line="480" w:lineRule="auto"/>
        <w:ind w:left="720"/>
        <w:jc w:val="both"/>
        <w:rPr>
          <w:rFonts w:ascii="Times New Roman" w:hAnsi="Times New Roman" w:cs="Times New Roman"/>
          <w:sz w:val="24"/>
          <w:szCs w:val="24"/>
          <w:lang w:eastAsia="en-GB"/>
        </w:rPr>
      </w:pPr>
    </w:p>
    <w:p w14:paraId="10F7877C" w14:textId="77777777" w:rsidR="007651A0" w:rsidRPr="00AC3472" w:rsidRDefault="007651A0" w:rsidP="00C93BB8">
      <w:pPr>
        <w:spacing w:line="480" w:lineRule="auto"/>
        <w:ind w:left="720"/>
        <w:jc w:val="both"/>
        <w:rPr>
          <w:rFonts w:ascii="Times New Roman" w:hAnsi="Times New Roman" w:cs="Times New Roman"/>
          <w:sz w:val="24"/>
          <w:szCs w:val="24"/>
        </w:rPr>
      </w:pPr>
      <w:r w:rsidRPr="00AC3472">
        <w:rPr>
          <w:rFonts w:ascii="Times New Roman" w:hAnsi="Times New Roman" w:cs="Times New Roman"/>
          <w:b/>
          <w:sz w:val="24"/>
          <w:szCs w:val="24"/>
        </w:rPr>
        <w:t>Materials and Methods</w:t>
      </w:r>
    </w:p>
    <w:p w14:paraId="03156582" w14:textId="77777777" w:rsidR="007651A0" w:rsidRPr="00AC3472" w:rsidRDefault="007651A0" w:rsidP="00C93BB8">
      <w:pPr>
        <w:spacing w:line="48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This study was conducted in </w:t>
      </w:r>
      <w:r w:rsidR="00FE2D86">
        <w:rPr>
          <w:rFonts w:ascii="Times New Roman" w:hAnsi="Times New Roman" w:cs="Times New Roman"/>
          <w:sz w:val="24"/>
          <w:szCs w:val="24"/>
        </w:rPr>
        <w:t xml:space="preserve">Federal Teaching Hospital </w:t>
      </w:r>
      <w:r w:rsidRPr="00AC3472">
        <w:rPr>
          <w:rFonts w:ascii="Times New Roman" w:hAnsi="Times New Roman" w:cs="Times New Roman"/>
          <w:sz w:val="24"/>
          <w:szCs w:val="24"/>
        </w:rPr>
        <w:t>Gombe State, Nigeria. The researchers adopted the cross-sectional survey design for the study. The population of the study includes Federal Teaching Hospital Gombe (FTHG), with a total population of 13,536 workers. The sample size of this study was determined using the “Taro Yamane” (1963) statistical formula as shown below:</w:t>
      </w:r>
    </w:p>
    <w:p w14:paraId="66E3EE50" w14:textId="77777777" w:rsidR="007651A0" w:rsidRPr="00AC3472" w:rsidRDefault="007651A0" w:rsidP="00E96837">
      <w:pPr>
        <w:spacing w:line="360" w:lineRule="auto"/>
        <w:ind w:left="720"/>
        <w:jc w:val="both"/>
        <w:rPr>
          <w:rFonts w:ascii="Times New Roman" w:hAnsi="Times New Roman" w:cs="Times New Roman"/>
          <w:sz w:val="24"/>
          <w:szCs w:val="24"/>
        </w:rPr>
      </w:pPr>
      <m:oMathPara>
        <m:oMath>
          <m:r>
            <w:rPr>
              <w:rFonts w:ascii="Cambria Math" w:hAnsi="Cambria Math" w:cs="Times New Roman"/>
              <w:sz w:val="24"/>
              <w:szCs w:val="24"/>
            </w:rPr>
            <m:t>n</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N</m:t>
              </m:r>
            </m:num>
            <m:den>
              <m:r>
                <w:rPr>
                  <w:rFonts w:ascii="Cambria Math" w:hAnsi="Times New Roman" w:cs="Times New Roman"/>
                  <w:sz w:val="24"/>
                  <w:szCs w:val="24"/>
                </w:rPr>
                <m:t>1+</m:t>
              </m:r>
              <m:r>
                <w:rPr>
                  <w:rFonts w:ascii="Cambria Math" w:hAnsi="Cambria Math" w:cs="Times New Roman"/>
                  <w:sz w:val="24"/>
                  <w:szCs w:val="24"/>
                </w:rPr>
                <m:t>N</m:t>
              </m:r>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r>
                        <w:rPr>
                          <w:rFonts w:ascii="Cambria Math" w:hAnsi="Cambria Math" w:cs="Times New Roman"/>
                          <w:sz w:val="24"/>
                          <w:szCs w:val="24"/>
                        </w:rPr>
                        <m:t>e</m:t>
                      </m:r>
                    </m:e>
                  </m:d>
                </m:e>
                <m:sup>
                  <m:r>
                    <w:rPr>
                      <w:rFonts w:ascii="Cambria Math" w:hAnsi="Times New Roman" w:cs="Times New Roman"/>
                      <w:sz w:val="24"/>
                      <w:szCs w:val="24"/>
                    </w:rPr>
                    <m:t>2</m:t>
                  </m:r>
                </m:sup>
              </m:sSup>
            </m:den>
          </m:f>
        </m:oMath>
      </m:oMathPara>
    </w:p>
    <w:p w14:paraId="513A54D8" w14:textId="77777777" w:rsidR="007651A0" w:rsidRPr="00AC3472" w:rsidRDefault="007651A0" w:rsidP="00E96837">
      <w:pPr>
        <w:spacing w:line="360" w:lineRule="auto"/>
        <w:ind w:left="720"/>
        <w:jc w:val="both"/>
        <w:rPr>
          <w:rFonts w:ascii="Times New Roman" w:hAnsi="Times New Roman" w:cs="Times New Roman"/>
          <w:sz w:val="24"/>
          <w:szCs w:val="24"/>
        </w:rPr>
      </w:pPr>
    </w:p>
    <w:p w14:paraId="45D5D4E2" w14:textId="77777777" w:rsidR="007651A0" w:rsidRPr="00AC3472" w:rsidRDefault="007651A0" w:rsidP="00E96837">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Where:</w:t>
      </w:r>
    </w:p>
    <w:p w14:paraId="3754C9F4" w14:textId="77777777" w:rsidR="007651A0" w:rsidRPr="00AC3472" w:rsidRDefault="007651A0" w:rsidP="00E96837">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 n = Appropriate sample size </w:t>
      </w:r>
    </w:p>
    <w:p w14:paraId="4AD4660A" w14:textId="77777777" w:rsidR="007651A0" w:rsidRPr="00AC3472" w:rsidRDefault="007651A0" w:rsidP="00E96837">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N = the total population </w:t>
      </w:r>
    </w:p>
    <w:p w14:paraId="515B63A6" w14:textId="77777777" w:rsidR="007651A0" w:rsidRPr="00AC3472" w:rsidRDefault="007651A0" w:rsidP="00E96837">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lastRenderedPageBreak/>
        <w:t xml:space="preserve">e = level of significance (or limit of tolerable error) </w:t>
      </w:r>
    </w:p>
    <w:p w14:paraId="3A0AC53A" w14:textId="77777777" w:rsidR="007651A0" w:rsidRPr="00AC3472" w:rsidRDefault="007651A0" w:rsidP="00E96837">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1 = Constant (unity)</w:t>
      </w:r>
    </w:p>
    <w:p w14:paraId="4A3D0774" w14:textId="77777777" w:rsidR="007651A0" w:rsidRPr="00AC3472" w:rsidRDefault="007651A0" w:rsidP="00E96837">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Five percent (0.05) is the tolerable error</w:t>
      </w:r>
    </w:p>
    <w:p w14:paraId="2253CEA0" w14:textId="77777777" w:rsidR="007651A0" w:rsidRPr="00AC3472" w:rsidRDefault="00A40255" w:rsidP="00E96837">
      <w:pPr>
        <w:spacing w:line="360" w:lineRule="auto"/>
        <w:ind w:left="720"/>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13,536</m:t>
              </m:r>
            </m:num>
            <m:den>
              <m:r>
                <w:rPr>
                  <w:rFonts w:ascii="Cambria Math" w:hAnsi="Times New Roman" w:cs="Times New Roman"/>
                  <w:sz w:val="24"/>
                  <w:szCs w:val="24"/>
                </w:rPr>
                <m:t xml:space="preserve">1+13536 </m:t>
              </m:r>
              <m:sSup>
                <m:sSupPr>
                  <m:ctrlPr>
                    <w:rPr>
                      <w:rFonts w:ascii="Cambria Math" w:hAnsi="Times New Roman" w:cs="Times New Roman"/>
                      <w:i/>
                      <w:sz w:val="24"/>
                      <w:szCs w:val="24"/>
                    </w:rPr>
                  </m:ctrlPr>
                </m:sSupPr>
                <m:e>
                  <m:r>
                    <w:rPr>
                      <w:rFonts w:ascii="Cambria Math" w:hAnsi="Times New Roman" w:cs="Times New Roman"/>
                      <w:sz w:val="24"/>
                      <w:szCs w:val="24"/>
                    </w:rPr>
                    <m:t>(0.05)</m:t>
                  </m:r>
                </m:e>
                <m:sup>
                  <m:r>
                    <w:rPr>
                      <w:rFonts w:ascii="Cambria Math" w:hAnsi="Times New Roman" w:cs="Times New Roman"/>
                      <w:sz w:val="24"/>
                      <w:szCs w:val="24"/>
                    </w:rPr>
                    <m:t>2</m:t>
                  </m:r>
                </m:sup>
              </m:sSup>
            </m:den>
          </m:f>
        </m:oMath>
      </m:oMathPara>
    </w:p>
    <w:p w14:paraId="042A8FAB" w14:textId="77777777" w:rsidR="007651A0" w:rsidRPr="00AC3472" w:rsidRDefault="00A40255" w:rsidP="00E96837">
      <w:pPr>
        <w:spacing w:line="360" w:lineRule="auto"/>
        <w:ind w:left="720"/>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13,536</m:t>
              </m:r>
            </m:num>
            <m:den>
              <m:r>
                <w:rPr>
                  <w:rFonts w:ascii="Cambria Math" w:hAnsi="Times New Roman" w:cs="Times New Roman"/>
                  <w:sz w:val="24"/>
                  <w:szCs w:val="24"/>
                </w:rPr>
                <m:t>13537(0.0025)</m:t>
              </m:r>
            </m:den>
          </m:f>
        </m:oMath>
      </m:oMathPara>
    </w:p>
    <w:p w14:paraId="6FD647CB" w14:textId="77777777" w:rsidR="007651A0" w:rsidRPr="00AC3472" w:rsidRDefault="00A40255" w:rsidP="00E96837">
      <w:pPr>
        <w:spacing w:line="360" w:lineRule="auto"/>
        <w:ind w:left="720"/>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13,536</m:t>
              </m:r>
            </m:num>
            <m:den>
              <m:r>
                <w:rPr>
                  <w:rFonts w:ascii="Cambria Math" w:hAnsi="Times New Roman" w:cs="Times New Roman"/>
                  <w:sz w:val="24"/>
                  <w:szCs w:val="24"/>
                </w:rPr>
                <m:t>33.8</m:t>
              </m:r>
            </m:den>
          </m:f>
        </m:oMath>
      </m:oMathPara>
    </w:p>
    <w:p w14:paraId="0A8D2B30" w14:textId="77777777" w:rsidR="007651A0" w:rsidRPr="00AC3472" w:rsidRDefault="007651A0" w:rsidP="00E96837">
      <w:pPr>
        <w:spacing w:line="360" w:lineRule="auto"/>
        <w:ind w:left="720" w:firstLine="720"/>
        <w:jc w:val="both"/>
        <w:rPr>
          <w:rFonts w:ascii="Times New Roman" w:hAnsi="Times New Roman" w:cs="Times New Roman"/>
          <w:sz w:val="24"/>
          <w:szCs w:val="24"/>
        </w:rPr>
      </w:pPr>
      <w:r w:rsidRPr="00AC3472">
        <w:rPr>
          <w:rFonts w:ascii="Times New Roman" w:hAnsi="Times New Roman" w:cs="Times New Roman"/>
          <w:sz w:val="24"/>
          <w:szCs w:val="24"/>
        </w:rPr>
        <w:t xml:space="preserve">n= 400 </w:t>
      </w:r>
    </w:p>
    <w:p w14:paraId="64BE8E67" w14:textId="77777777" w:rsidR="007651A0" w:rsidRPr="00AC3472" w:rsidRDefault="007651A0" w:rsidP="00C93BB8">
      <w:pPr>
        <w:spacing w:line="48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The sample size of 400 respondents in the </w:t>
      </w:r>
      <w:r>
        <w:rPr>
          <w:rFonts w:ascii="Times New Roman" w:hAnsi="Times New Roman" w:cs="Times New Roman"/>
          <w:sz w:val="24"/>
          <w:szCs w:val="24"/>
        </w:rPr>
        <w:t>Federal Teaching Hospital</w:t>
      </w:r>
      <w:r w:rsidR="00FE2D86">
        <w:rPr>
          <w:rFonts w:ascii="Times New Roman" w:hAnsi="Times New Roman" w:cs="Times New Roman"/>
          <w:sz w:val="24"/>
          <w:szCs w:val="24"/>
        </w:rPr>
        <w:t xml:space="preserve"> were</w:t>
      </w:r>
      <w:r w:rsidRPr="00AC3472">
        <w:rPr>
          <w:rFonts w:ascii="Times New Roman" w:hAnsi="Times New Roman" w:cs="Times New Roman"/>
          <w:sz w:val="24"/>
          <w:szCs w:val="24"/>
        </w:rPr>
        <w:t xml:space="preserve"> selected for the research. The researcher employed the Simple Random Sampling (SRS) technique. Questionnaire and will be complementary to in-depth interviews (IDI). The questionnaire will be administered to the </w:t>
      </w:r>
      <w:r>
        <w:rPr>
          <w:rFonts w:ascii="Times New Roman" w:hAnsi="Times New Roman" w:cs="Times New Roman"/>
          <w:sz w:val="24"/>
          <w:szCs w:val="24"/>
        </w:rPr>
        <w:t>Federal Teaching Hospital</w:t>
      </w:r>
      <w:r w:rsidRPr="00AC3472">
        <w:rPr>
          <w:rFonts w:ascii="Times New Roman" w:hAnsi="Times New Roman" w:cs="Times New Roman"/>
          <w:sz w:val="24"/>
          <w:szCs w:val="24"/>
        </w:rPr>
        <w:t xml:space="preserve"> covering information on the socio-demographic characteristics of the respondents. It also provides data on challenges and the impacts of workplace belongingness ten interviews with the official of </w:t>
      </w:r>
      <w:r>
        <w:rPr>
          <w:rFonts w:ascii="Times New Roman" w:hAnsi="Times New Roman" w:cs="Times New Roman"/>
          <w:sz w:val="24"/>
          <w:szCs w:val="24"/>
        </w:rPr>
        <w:t>Federal Teaching Hospital</w:t>
      </w:r>
      <w:r w:rsidRPr="00AC3472">
        <w:rPr>
          <w:rFonts w:ascii="Times New Roman" w:hAnsi="Times New Roman" w:cs="Times New Roman"/>
          <w:sz w:val="24"/>
          <w:szCs w:val="24"/>
        </w:rPr>
        <w:t xml:space="preserve">. </w:t>
      </w:r>
    </w:p>
    <w:p w14:paraId="7D69E792" w14:textId="77777777" w:rsidR="007651A0" w:rsidRDefault="007651A0" w:rsidP="00C93BB8">
      <w:pPr>
        <w:spacing w:line="48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The study employed quantitative and qualitative methods of data analysis. In doing this, the quantitative data from the questionnaire were coded, processed and analysed using Statistical Package for Social Sciences (SPSS). Data collected from the questionnaire were sorted out, coded and drawn into tables for easy understanding frequency tables and percentages were used in assessing and determining the proportions of the responses to different issues. Chi-square was used to test hypotheses formulated. Qualitative data were analysed manually focusing on the interpretation and description of what was said by the interviewees. In going through the transcription, phrases with special connotations were noted and pulled out as illustrative quotes to complement the quantitative data enhances the understanding of the responses of the respondents.</w:t>
      </w:r>
    </w:p>
    <w:p w14:paraId="62E5CA4B" w14:textId="77777777" w:rsidR="009323AF" w:rsidRDefault="009323AF" w:rsidP="00E96837">
      <w:pPr>
        <w:spacing w:line="360" w:lineRule="auto"/>
        <w:ind w:left="720"/>
        <w:jc w:val="both"/>
        <w:rPr>
          <w:rFonts w:ascii="Times New Roman" w:hAnsi="Times New Roman" w:cs="Times New Roman"/>
          <w:sz w:val="24"/>
          <w:szCs w:val="24"/>
        </w:rPr>
      </w:pPr>
    </w:p>
    <w:p w14:paraId="248E7BA2" w14:textId="77777777" w:rsidR="009323AF" w:rsidRDefault="009323AF" w:rsidP="00E96837">
      <w:pPr>
        <w:spacing w:line="360" w:lineRule="auto"/>
        <w:ind w:left="720"/>
        <w:jc w:val="both"/>
        <w:rPr>
          <w:rFonts w:ascii="Times New Roman" w:hAnsi="Times New Roman" w:cs="Times New Roman"/>
          <w:sz w:val="24"/>
          <w:szCs w:val="24"/>
        </w:rPr>
      </w:pPr>
    </w:p>
    <w:p w14:paraId="0929CE45" w14:textId="77777777" w:rsidR="009323AF" w:rsidRDefault="009323AF" w:rsidP="00E96837">
      <w:pPr>
        <w:spacing w:line="360" w:lineRule="auto"/>
        <w:ind w:left="720"/>
        <w:jc w:val="both"/>
        <w:rPr>
          <w:rFonts w:ascii="Times New Roman" w:hAnsi="Times New Roman" w:cs="Times New Roman"/>
          <w:sz w:val="24"/>
          <w:szCs w:val="24"/>
        </w:rPr>
      </w:pPr>
    </w:p>
    <w:p w14:paraId="23DAED6F" w14:textId="77777777" w:rsidR="009323AF" w:rsidRDefault="009323AF" w:rsidP="00E96837">
      <w:pPr>
        <w:spacing w:line="360" w:lineRule="auto"/>
        <w:ind w:left="720"/>
        <w:jc w:val="both"/>
        <w:rPr>
          <w:rFonts w:ascii="Times New Roman" w:hAnsi="Times New Roman" w:cs="Times New Roman"/>
          <w:sz w:val="24"/>
          <w:szCs w:val="24"/>
        </w:rPr>
      </w:pPr>
    </w:p>
    <w:p w14:paraId="20D36FED" w14:textId="77777777" w:rsidR="009323AF" w:rsidRDefault="009323AF" w:rsidP="00E96837">
      <w:pPr>
        <w:spacing w:line="360" w:lineRule="auto"/>
        <w:ind w:left="720"/>
        <w:jc w:val="both"/>
        <w:rPr>
          <w:rFonts w:ascii="Times New Roman" w:hAnsi="Times New Roman" w:cs="Times New Roman"/>
          <w:sz w:val="24"/>
          <w:szCs w:val="24"/>
        </w:rPr>
      </w:pPr>
    </w:p>
    <w:p w14:paraId="6A799E34" w14:textId="77777777" w:rsidR="009323AF" w:rsidRDefault="009323AF" w:rsidP="00E96837">
      <w:pPr>
        <w:spacing w:line="360" w:lineRule="auto"/>
        <w:ind w:left="720"/>
        <w:jc w:val="both"/>
        <w:rPr>
          <w:rFonts w:ascii="Times New Roman" w:hAnsi="Times New Roman" w:cs="Times New Roman"/>
          <w:sz w:val="24"/>
          <w:szCs w:val="24"/>
        </w:rPr>
      </w:pPr>
    </w:p>
    <w:p w14:paraId="56B71931" w14:textId="77777777" w:rsidR="009323AF" w:rsidRDefault="009323AF" w:rsidP="00E96837">
      <w:pPr>
        <w:spacing w:line="360" w:lineRule="auto"/>
        <w:ind w:left="720"/>
        <w:jc w:val="both"/>
        <w:rPr>
          <w:rFonts w:ascii="Times New Roman" w:hAnsi="Times New Roman" w:cs="Times New Roman"/>
          <w:sz w:val="24"/>
          <w:szCs w:val="24"/>
        </w:rPr>
      </w:pPr>
    </w:p>
    <w:p w14:paraId="494E40A5" w14:textId="77777777" w:rsidR="009323AF" w:rsidRDefault="009323AF" w:rsidP="00E96837">
      <w:pPr>
        <w:spacing w:line="360" w:lineRule="auto"/>
        <w:ind w:left="720"/>
        <w:jc w:val="both"/>
        <w:rPr>
          <w:rFonts w:ascii="Times New Roman" w:hAnsi="Times New Roman" w:cs="Times New Roman"/>
          <w:sz w:val="24"/>
          <w:szCs w:val="24"/>
        </w:rPr>
      </w:pPr>
    </w:p>
    <w:p w14:paraId="5A12DD98" w14:textId="77777777" w:rsidR="009323AF" w:rsidRDefault="009323AF" w:rsidP="00E96837">
      <w:pPr>
        <w:spacing w:line="360" w:lineRule="auto"/>
        <w:ind w:left="720"/>
        <w:jc w:val="both"/>
        <w:rPr>
          <w:rFonts w:ascii="Times New Roman" w:hAnsi="Times New Roman" w:cs="Times New Roman"/>
          <w:sz w:val="24"/>
          <w:szCs w:val="24"/>
        </w:rPr>
      </w:pPr>
    </w:p>
    <w:p w14:paraId="20CC0063" w14:textId="77777777" w:rsidR="009323AF" w:rsidRDefault="009323AF" w:rsidP="00E96837">
      <w:pPr>
        <w:spacing w:line="360" w:lineRule="auto"/>
        <w:ind w:left="720"/>
        <w:jc w:val="both"/>
        <w:rPr>
          <w:rFonts w:ascii="Times New Roman" w:hAnsi="Times New Roman" w:cs="Times New Roman"/>
          <w:sz w:val="24"/>
          <w:szCs w:val="24"/>
        </w:rPr>
      </w:pPr>
    </w:p>
    <w:p w14:paraId="4D37AC95" w14:textId="77777777" w:rsidR="009323AF" w:rsidRDefault="009323AF" w:rsidP="00E96837">
      <w:pPr>
        <w:spacing w:line="360" w:lineRule="auto"/>
        <w:ind w:left="720"/>
        <w:jc w:val="both"/>
        <w:rPr>
          <w:rFonts w:ascii="Times New Roman" w:hAnsi="Times New Roman" w:cs="Times New Roman"/>
          <w:sz w:val="24"/>
          <w:szCs w:val="24"/>
        </w:rPr>
      </w:pPr>
    </w:p>
    <w:p w14:paraId="6BE4A911" w14:textId="77777777" w:rsidR="009323AF" w:rsidRDefault="009323AF" w:rsidP="00E96837">
      <w:pPr>
        <w:spacing w:line="360" w:lineRule="auto"/>
        <w:ind w:left="720"/>
        <w:jc w:val="both"/>
        <w:rPr>
          <w:rFonts w:ascii="Times New Roman" w:hAnsi="Times New Roman" w:cs="Times New Roman"/>
          <w:sz w:val="24"/>
          <w:szCs w:val="24"/>
        </w:rPr>
      </w:pPr>
    </w:p>
    <w:p w14:paraId="3E36E251" w14:textId="77777777" w:rsidR="009323AF" w:rsidRDefault="009323AF" w:rsidP="00E96837">
      <w:pPr>
        <w:spacing w:line="360" w:lineRule="auto"/>
        <w:ind w:left="720"/>
        <w:jc w:val="both"/>
        <w:rPr>
          <w:rFonts w:ascii="Times New Roman" w:hAnsi="Times New Roman" w:cs="Times New Roman"/>
          <w:sz w:val="24"/>
          <w:szCs w:val="24"/>
        </w:rPr>
      </w:pPr>
    </w:p>
    <w:p w14:paraId="5A95220E" w14:textId="77777777" w:rsidR="009323AF" w:rsidRDefault="009323AF" w:rsidP="00E96837">
      <w:pPr>
        <w:spacing w:line="360" w:lineRule="auto"/>
        <w:ind w:left="720"/>
        <w:jc w:val="both"/>
        <w:rPr>
          <w:rFonts w:ascii="Times New Roman" w:hAnsi="Times New Roman" w:cs="Times New Roman"/>
          <w:sz w:val="24"/>
          <w:szCs w:val="24"/>
        </w:rPr>
      </w:pPr>
    </w:p>
    <w:p w14:paraId="26484AC1" w14:textId="77777777" w:rsidR="009323AF" w:rsidRDefault="009323AF" w:rsidP="00E96837">
      <w:pPr>
        <w:spacing w:line="360" w:lineRule="auto"/>
        <w:ind w:left="720"/>
        <w:jc w:val="both"/>
        <w:rPr>
          <w:rFonts w:ascii="Times New Roman" w:hAnsi="Times New Roman" w:cs="Times New Roman"/>
          <w:sz w:val="24"/>
          <w:szCs w:val="24"/>
        </w:rPr>
      </w:pPr>
    </w:p>
    <w:p w14:paraId="3E689585" w14:textId="77777777" w:rsidR="009323AF" w:rsidRDefault="009323AF" w:rsidP="00E96837">
      <w:pPr>
        <w:spacing w:line="360" w:lineRule="auto"/>
        <w:ind w:left="720"/>
        <w:jc w:val="both"/>
        <w:rPr>
          <w:rFonts w:ascii="Times New Roman" w:hAnsi="Times New Roman" w:cs="Times New Roman"/>
          <w:sz w:val="24"/>
          <w:szCs w:val="24"/>
        </w:rPr>
      </w:pPr>
    </w:p>
    <w:p w14:paraId="4D3CED20" w14:textId="77777777" w:rsidR="00E96837" w:rsidRDefault="00E96837" w:rsidP="00E96837">
      <w:pPr>
        <w:spacing w:line="360" w:lineRule="auto"/>
        <w:ind w:left="720"/>
        <w:jc w:val="both"/>
        <w:rPr>
          <w:rFonts w:ascii="Times New Roman" w:hAnsi="Times New Roman" w:cs="Times New Roman"/>
          <w:sz w:val="24"/>
          <w:szCs w:val="24"/>
        </w:rPr>
      </w:pPr>
    </w:p>
    <w:p w14:paraId="3561CE5A" w14:textId="77777777" w:rsidR="00E96837" w:rsidRDefault="00E96837" w:rsidP="00E96837">
      <w:pPr>
        <w:spacing w:line="360" w:lineRule="auto"/>
        <w:ind w:left="720"/>
        <w:jc w:val="both"/>
        <w:rPr>
          <w:rFonts w:ascii="Times New Roman" w:hAnsi="Times New Roman" w:cs="Times New Roman"/>
          <w:sz w:val="24"/>
          <w:szCs w:val="24"/>
        </w:rPr>
      </w:pPr>
    </w:p>
    <w:p w14:paraId="0436117D" w14:textId="77777777" w:rsidR="00A67BE7" w:rsidRDefault="00A67BE7" w:rsidP="00E96837">
      <w:pPr>
        <w:spacing w:line="360" w:lineRule="auto"/>
        <w:ind w:left="720"/>
        <w:jc w:val="both"/>
        <w:rPr>
          <w:rFonts w:ascii="Times New Roman" w:hAnsi="Times New Roman" w:cs="Times New Roman"/>
          <w:sz w:val="24"/>
          <w:szCs w:val="24"/>
        </w:rPr>
      </w:pPr>
    </w:p>
    <w:p w14:paraId="2949A421" w14:textId="77777777" w:rsidR="00A67BE7" w:rsidRDefault="00A67BE7" w:rsidP="00E96837">
      <w:pPr>
        <w:spacing w:line="360" w:lineRule="auto"/>
        <w:ind w:left="720"/>
        <w:jc w:val="both"/>
        <w:rPr>
          <w:rFonts w:ascii="Times New Roman" w:hAnsi="Times New Roman" w:cs="Times New Roman"/>
          <w:sz w:val="24"/>
          <w:szCs w:val="24"/>
        </w:rPr>
      </w:pPr>
    </w:p>
    <w:p w14:paraId="092A56EA" w14:textId="77777777" w:rsidR="00A67BE7" w:rsidRDefault="00A67BE7" w:rsidP="00E96837">
      <w:pPr>
        <w:spacing w:line="360" w:lineRule="auto"/>
        <w:ind w:left="720"/>
        <w:jc w:val="both"/>
        <w:rPr>
          <w:rFonts w:ascii="Times New Roman" w:hAnsi="Times New Roman" w:cs="Times New Roman"/>
          <w:sz w:val="24"/>
          <w:szCs w:val="24"/>
        </w:rPr>
      </w:pPr>
    </w:p>
    <w:p w14:paraId="38550914" w14:textId="77777777" w:rsidR="00E96837" w:rsidRDefault="00E96837" w:rsidP="00E96837">
      <w:pPr>
        <w:spacing w:line="360" w:lineRule="auto"/>
        <w:ind w:left="720"/>
        <w:jc w:val="both"/>
        <w:rPr>
          <w:rFonts w:ascii="Times New Roman" w:hAnsi="Times New Roman" w:cs="Times New Roman"/>
          <w:sz w:val="24"/>
          <w:szCs w:val="24"/>
        </w:rPr>
      </w:pPr>
    </w:p>
    <w:p w14:paraId="314A1557" w14:textId="77777777" w:rsidR="00E96837" w:rsidRDefault="00E96837" w:rsidP="00E96837">
      <w:pPr>
        <w:spacing w:line="360" w:lineRule="auto"/>
        <w:ind w:left="720"/>
        <w:jc w:val="both"/>
        <w:rPr>
          <w:rFonts w:ascii="Times New Roman" w:hAnsi="Times New Roman" w:cs="Times New Roman"/>
          <w:sz w:val="24"/>
          <w:szCs w:val="24"/>
        </w:rPr>
      </w:pPr>
    </w:p>
    <w:p w14:paraId="0221729E" w14:textId="77777777" w:rsidR="00E96837" w:rsidRDefault="00E96837" w:rsidP="00E96837">
      <w:pPr>
        <w:spacing w:line="360" w:lineRule="auto"/>
        <w:ind w:left="720"/>
        <w:jc w:val="both"/>
        <w:rPr>
          <w:rFonts w:ascii="Times New Roman" w:hAnsi="Times New Roman" w:cs="Times New Roman"/>
          <w:sz w:val="24"/>
          <w:szCs w:val="24"/>
        </w:rPr>
      </w:pPr>
    </w:p>
    <w:p w14:paraId="5836B9DD" w14:textId="77777777" w:rsidR="001B4776" w:rsidRPr="00AC3472" w:rsidRDefault="001B4776" w:rsidP="00E96837">
      <w:pPr>
        <w:spacing w:line="360" w:lineRule="auto"/>
        <w:ind w:left="720"/>
        <w:jc w:val="both"/>
        <w:rPr>
          <w:rFonts w:ascii="Times New Roman" w:hAnsi="Times New Roman" w:cs="Times New Roman"/>
          <w:b/>
          <w:sz w:val="24"/>
          <w:szCs w:val="24"/>
        </w:rPr>
      </w:pPr>
      <w:r w:rsidRPr="00AC3472">
        <w:rPr>
          <w:rFonts w:ascii="Times New Roman" w:hAnsi="Times New Roman" w:cs="Times New Roman"/>
          <w:b/>
          <w:sz w:val="24"/>
          <w:szCs w:val="24"/>
        </w:rPr>
        <w:t>Socio-demographic Characteristic of the respondents</w:t>
      </w:r>
    </w:p>
    <w:p w14:paraId="46854268" w14:textId="77777777" w:rsidR="001B4776" w:rsidRPr="00AC3472" w:rsidRDefault="001B4776" w:rsidP="00E96837">
      <w:pPr>
        <w:spacing w:line="360" w:lineRule="auto"/>
        <w:ind w:left="720"/>
        <w:jc w:val="both"/>
        <w:rPr>
          <w:rFonts w:ascii="Times New Roman" w:hAnsi="Times New Roman" w:cs="Times New Roman"/>
          <w:b/>
          <w:sz w:val="24"/>
          <w:szCs w:val="24"/>
        </w:rPr>
      </w:pPr>
      <w:r w:rsidRPr="00AC3472">
        <w:rPr>
          <w:rFonts w:ascii="Times New Roman" w:hAnsi="Times New Roman" w:cs="Times New Roman"/>
          <w:b/>
          <w:sz w:val="24"/>
          <w:szCs w:val="24"/>
        </w:rPr>
        <w:t>Table 1: Demographic and Socio-Economic Variables of the Respondents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841"/>
        <w:gridCol w:w="2842"/>
        <w:gridCol w:w="2842"/>
      </w:tblGrid>
      <w:tr w:rsidR="001B4776" w:rsidRPr="00AC3472" w14:paraId="4B292C5E" w14:textId="77777777" w:rsidTr="00386421">
        <w:tc>
          <w:tcPr>
            <w:tcW w:w="2841" w:type="dxa"/>
            <w:tcBorders>
              <w:top w:val="single" w:sz="4" w:space="0" w:color="000000" w:themeColor="text1"/>
              <w:left w:val="nil"/>
              <w:bottom w:val="single" w:sz="4" w:space="0" w:color="000000" w:themeColor="text1"/>
              <w:right w:val="nil"/>
            </w:tcBorders>
            <w:hideMark/>
          </w:tcPr>
          <w:p w14:paraId="01516893" w14:textId="77777777" w:rsidR="001B4776" w:rsidRPr="00AC3472" w:rsidRDefault="001B4776" w:rsidP="00E96837">
            <w:pPr>
              <w:spacing w:line="360" w:lineRule="auto"/>
              <w:ind w:left="720"/>
              <w:jc w:val="both"/>
              <w:rPr>
                <w:rFonts w:ascii="Times New Roman" w:hAnsi="Times New Roman" w:cs="Times New Roman"/>
                <w:b/>
                <w:sz w:val="24"/>
                <w:szCs w:val="24"/>
              </w:rPr>
            </w:pPr>
            <w:r w:rsidRPr="00AC3472">
              <w:rPr>
                <w:rFonts w:ascii="Times New Roman" w:hAnsi="Times New Roman" w:cs="Times New Roman"/>
                <w:b/>
                <w:sz w:val="24"/>
                <w:szCs w:val="24"/>
              </w:rPr>
              <w:t xml:space="preserve">Variable </w:t>
            </w:r>
          </w:p>
        </w:tc>
        <w:tc>
          <w:tcPr>
            <w:tcW w:w="2842" w:type="dxa"/>
            <w:tcBorders>
              <w:top w:val="single" w:sz="4" w:space="0" w:color="000000" w:themeColor="text1"/>
              <w:left w:val="nil"/>
              <w:bottom w:val="single" w:sz="4" w:space="0" w:color="000000" w:themeColor="text1"/>
              <w:right w:val="nil"/>
            </w:tcBorders>
            <w:hideMark/>
          </w:tcPr>
          <w:p w14:paraId="2B258C3F" w14:textId="77777777" w:rsidR="001B4776" w:rsidRPr="00AC3472" w:rsidRDefault="001B4776" w:rsidP="00E96837">
            <w:pPr>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t xml:space="preserve">       </w:t>
            </w:r>
            <w:r w:rsidRPr="00AC3472">
              <w:rPr>
                <w:rFonts w:ascii="Times New Roman" w:hAnsi="Times New Roman" w:cs="Times New Roman"/>
                <w:b/>
                <w:sz w:val="24"/>
                <w:szCs w:val="24"/>
              </w:rPr>
              <w:t>Frequency</w:t>
            </w:r>
          </w:p>
        </w:tc>
        <w:tc>
          <w:tcPr>
            <w:tcW w:w="2842" w:type="dxa"/>
            <w:tcBorders>
              <w:top w:val="single" w:sz="4" w:space="0" w:color="000000" w:themeColor="text1"/>
              <w:left w:val="nil"/>
              <w:bottom w:val="single" w:sz="4" w:space="0" w:color="000000" w:themeColor="text1"/>
              <w:right w:val="nil"/>
            </w:tcBorders>
            <w:hideMark/>
          </w:tcPr>
          <w:p w14:paraId="5A82133F" w14:textId="77777777" w:rsidR="001B4776" w:rsidRPr="00AC3472" w:rsidRDefault="001B4776" w:rsidP="00E96837">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AC3472">
              <w:rPr>
                <w:rFonts w:ascii="Times New Roman" w:hAnsi="Times New Roman" w:cs="Times New Roman"/>
                <w:b/>
                <w:sz w:val="24"/>
                <w:szCs w:val="24"/>
              </w:rPr>
              <w:t>Percentage (</w:t>
            </w:r>
            <w:r w:rsidRPr="00AC3472">
              <w:rPr>
                <w:rFonts w:ascii="Times New Roman" w:hAnsi="Times New Roman" w:cs="Times New Roman"/>
                <w:sz w:val="24"/>
                <w:szCs w:val="24"/>
              </w:rPr>
              <w:t>%)</w:t>
            </w:r>
          </w:p>
        </w:tc>
      </w:tr>
    </w:tbl>
    <w:p w14:paraId="0597F775" w14:textId="77777777" w:rsidR="001B4776" w:rsidRPr="00AC3472" w:rsidRDefault="001B4776" w:rsidP="00E96837">
      <w:pPr>
        <w:spacing w:line="36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            Male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AC3472">
        <w:rPr>
          <w:rFonts w:ascii="Times New Roman" w:hAnsi="Times New Roman" w:cs="Times New Roman"/>
          <w:sz w:val="24"/>
          <w:szCs w:val="24"/>
        </w:rPr>
        <w:t>277</w:t>
      </w:r>
      <w:r w:rsidRPr="00AC3472">
        <w:rPr>
          <w:rFonts w:ascii="Times New Roman" w:hAnsi="Times New Roman" w:cs="Times New Roman"/>
          <w:sz w:val="24"/>
          <w:szCs w:val="24"/>
        </w:rPr>
        <w:tab/>
      </w:r>
      <w:r w:rsidRPr="00AC3472">
        <w:rPr>
          <w:rFonts w:ascii="Times New Roman" w:hAnsi="Times New Roman" w:cs="Times New Roman"/>
          <w:sz w:val="24"/>
          <w:szCs w:val="24"/>
        </w:rPr>
        <w:tab/>
      </w:r>
      <w:r w:rsidRPr="00AC3472">
        <w:rPr>
          <w:rFonts w:ascii="Times New Roman" w:hAnsi="Times New Roman" w:cs="Times New Roman"/>
          <w:sz w:val="24"/>
          <w:szCs w:val="24"/>
        </w:rPr>
        <w:tab/>
        <w:t>70.5</w:t>
      </w:r>
    </w:p>
    <w:p w14:paraId="31FCE6CC"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Female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29.5</w:t>
      </w:r>
    </w:p>
    <w:p w14:paraId="4E2EE8CA" w14:textId="77777777" w:rsidR="001B4776" w:rsidRPr="00AC3472" w:rsidRDefault="001B4776" w:rsidP="00E96837">
      <w:pPr>
        <w:spacing w:line="360" w:lineRule="auto"/>
        <w:ind w:left="720" w:firstLine="720"/>
        <w:jc w:val="both"/>
        <w:rPr>
          <w:rFonts w:ascii="Times New Roman" w:hAnsi="Times New Roman" w:cs="Times New Roman"/>
          <w:b/>
          <w:sz w:val="24"/>
          <w:szCs w:val="24"/>
        </w:rPr>
      </w:pPr>
      <w:r>
        <w:rPr>
          <w:rFonts w:ascii="Times New Roman" w:hAnsi="Times New Roman" w:cs="Times New Roman"/>
          <w:b/>
          <w:sz w:val="24"/>
          <w:szCs w:val="24"/>
        </w:rPr>
        <w:t>Total</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393</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AC3472">
        <w:rPr>
          <w:rFonts w:ascii="Times New Roman" w:hAnsi="Times New Roman" w:cs="Times New Roman"/>
          <w:b/>
          <w:sz w:val="24"/>
          <w:szCs w:val="24"/>
        </w:rPr>
        <w:t>100</w:t>
      </w:r>
    </w:p>
    <w:p w14:paraId="78A56E90" w14:textId="77777777" w:rsidR="001B4776" w:rsidRPr="00AC3472" w:rsidRDefault="001B4776" w:rsidP="00E96837">
      <w:pPr>
        <w:spacing w:line="360" w:lineRule="auto"/>
        <w:ind w:left="720" w:firstLine="720"/>
        <w:jc w:val="both"/>
        <w:rPr>
          <w:rFonts w:ascii="Times New Roman" w:hAnsi="Times New Roman" w:cs="Times New Roman"/>
          <w:b/>
          <w:sz w:val="24"/>
          <w:szCs w:val="24"/>
        </w:rPr>
      </w:pPr>
      <w:r w:rsidRPr="00AC3472">
        <w:rPr>
          <w:rFonts w:ascii="Times New Roman" w:hAnsi="Times New Roman" w:cs="Times New Roman"/>
          <w:b/>
          <w:sz w:val="24"/>
          <w:szCs w:val="24"/>
        </w:rPr>
        <w:t>Age Categories</w:t>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p>
    <w:p w14:paraId="7D8F7AB4"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lastRenderedPageBreak/>
        <w:t>20-29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22.6</w:t>
      </w:r>
    </w:p>
    <w:p w14:paraId="046336EB"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30-39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130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33.1</w:t>
      </w:r>
    </w:p>
    <w:p w14:paraId="6D3E7BA8"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40-49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24.4</w:t>
      </w:r>
    </w:p>
    <w:p w14:paraId="111AD545"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50-59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12.9</w:t>
      </w:r>
    </w:p>
    <w:p w14:paraId="4D7467A5"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60 and above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6.9</w:t>
      </w:r>
    </w:p>
    <w:p w14:paraId="05B90BE6" w14:textId="77777777" w:rsidR="001B4776" w:rsidRPr="00AC3472" w:rsidRDefault="001B4776" w:rsidP="00E96837">
      <w:pPr>
        <w:spacing w:line="360" w:lineRule="auto"/>
        <w:ind w:left="720" w:firstLine="720"/>
        <w:jc w:val="both"/>
        <w:rPr>
          <w:rFonts w:ascii="Times New Roman" w:hAnsi="Times New Roman" w:cs="Times New Roman"/>
          <w:b/>
          <w:sz w:val="24"/>
          <w:szCs w:val="24"/>
        </w:rPr>
      </w:pPr>
      <w:r>
        <w:rPr>
          <w:rFonts w:ascii="Times New Roman" w:hAnsi="Times New Roman" w:cs="Times New Roman"/>
          <w:b/>
          <w:sz w:val="24"/>
          <w:szCs w:val="24"/>
        </w:rPr>
        <w:t xml:space="preserve">Total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393</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AC3472">
        <w:rPr>
          <w:rFonts w:ascii="Times New Roman" w:hAnsi="Times New Roman" w:cs="Times New Roman"/>
          <w:b/>
          <w:sz w:val="24"/>
          <w:szCs w:val="24"/>
        </w:rPr>
        <w:t>100</w:t>
      </w:r>
    </w:p>
    <w:p w14:paraId="270A19B3" w14:textId="77777777" w:rsidR="001B4776" w:rsidRPr="00AC3472" w:rsidRDefault="001B4776" w:rsidP="00E96837">
      <w:pPr>
        <w:spacing w:line="360" w:lineRule="auto"/>
        <w:ind w:left="720" w:firstLine="720"/>
        <w:jc w:val="both"/>
        <w:rPr>
          <w:rFonts w:ascii="Times New Roman" w:hAnsi="Times New Roman" w:cs="Times New Roman"/>
          <w:b/>
          <w:sz w:val="24"/>
          <w:szCs w:val="24"/>
        </w:rPr>
      </w:pPr>
      <w:r w:rsidRPr="00AC3472">
        <w:rPr>
          <w:rFonts w:ascii="Times New Roman" w:hAnsi="Times New Roman" w:cs="Times New Roman"/>
          <w:b/>
          <w:sz w:val="24"/>
          <w:szCs w:val="24"/>
        </w:rPr>
        <w:t>Educational level</w:t>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p>
    <w:p w14:paraId="4988A2C5"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PhD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 xml:space="preserve"> 8.1</w:t>
      </w:r>
    </w:p>
    <w:p w14:paraId="19D948FE"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Master degree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13.2</w:t>
      </w:r>
    </w:p>
    <w:p w14:paraId="3FD2018E"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sidRPr="00AC3472">
        <w:rPr>
          <w:rFonts w:ascii="Times New Roman" w:hAnsi="Times New Roman" w:cs="Times New Roman"/>
          <w:sz w:val="24"/>
          <w:szCs w:val="24"/>
        </w:rPr>
        <w:t>Fi</w:t>
      </w:r>
      <w:r>
        <w:rPr>
          <w:rFonts w:ascii="Times New Roman" w:hAnsi="Times New Roman" w:cs="Times New Roman"/>
          <w:sz w:val="24"/>
          <w:szCs w:val="24"/>
        </w:rPr>
        <w:t>rst degree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211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53.7</w:t>
      </w:r>
    </w:p>
    <w:p w14:paraId="769270C9"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HND/OND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17.1</w:t>
      </w:r>
    </w:p>
    <w:p w14:paraId="6AFDC4CE"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SSCE/GCE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7.9</w:t>
      </w:r>
    </w:p>
    <w:p w14:paraId="2474015B" w14:textId="77777777" w:rsidR="001B4776" w:rsidRPr="00AC3472" w:rsidRDefault="001B4776" w:rsidP="00E96837">
      <w:pPr>
        <w:spacing w:line="360" w:lineRule="auto"/>
        <w:ind w:left="720" w:firstLine="720"/>
        <w:jc w:val="both"/>
        <w:rPr>
          <w:rFonts w:ascii="Times New Roman" w:hAnsi="Times New Roman" w:cs="Times New Roman"/>
          <w:b/>
          <w:sz w:val="24"/>
          <w:szCs w:val="24"/>
        </w:rPr>
      </w:pPr>
      <w:r>
        <w:rPr>
          <w:rFonts w:ascii="Times New Roman" w:hAnsi="Times New Roman" w:cs="Times New Roman"/>
          <w:b/>
          <w:sz w:val="24"/>
          <w:szCs w:val="24"/>
        </w:rPr>
        <w:t>Total</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393</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AC3472">
        <w:rPr>
          <w:rFonts w:ascii="Times New Roman" w:hAnsi="Times New Roman" w:cs="Times New Roman"/>
          <w:b/>
          <w:sz w:val="24"/>
          <w:szCs w:val="24"/>
        </w:rPr>
        <w:t>100</w:t>
      </w:r>
    </w:p>
    <w:p w14:paraId="1164D6E7" w14:textId="77777777" w:rsidR="001B4776" w:rsidRPr="00AC3472" w:rsidRDefault="001B4776" w:rsidP="00E96837">
      <w:pPr>
        <w:spacing w:line="360" w:lineRule="auto"/>
        <w:ind w:left="720" w:firstLine="720"/>
        <w:jc w:val="both"/>
        <w:rPr>
          <w:rFonts w:ascii="Times New Roman" w:hAnsi="Times New Roman" w:cs="Times New Roman"/>
          <w:b/>
          <w:sz w:val="24"/>
          <w:szCs w:val="24"/>
        </w:rPr>
      </w:pPr>
      <w:r w:rsidRPr="00AC3472">
        <w:rPr>
          <w:rFonts w:ascii="Times New Roman" w:hAnsi="Times New Roman" w:cs="Times New Roman"/>
          <w:b/>
          <w:sz w:val="24"/>
          <w:szCs w:val="24"/>
        </w:rPr>
        <w:t xml:space="preserve">Position </w:t>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p>
    <w:p w14:paraId="64952366"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Senior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234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59.5</w:t>
      </w:r>
    </w:p>
    <w:p w14:paraId="487BE4D5"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Junior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159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40.5</w:t>
      </w:r>
    </w:p>
    <w:p w14:paraId="5406A4FB" w14:textId="77777777" w:rsidR="001B4776" w:rsidRPr="00AC3472" w:rsidRDefault="001B4776" w:rsidP="00E96837">
      <w:pPr>
        <w:spacing w:line="360" w:lineRule="auto"/>
        <w:ind w:left="720" w:firstLine="720"/>
        <w:jc w:val="both"/>
        <w:rPr>
          <w:rFonts w:ascii="Times New Roman" w:hAnsi="Times New Roman" w:cs="Times New Roman"/>
          <w:b/>
          <w:sz w:val="24"/>
          <w:szCs w:val="24"/>
        </w:rPr>
      </w:pPr>
      <w:r>
        <w:rPr>
          <w:rFonts w:ascii="Times New Roman" w:hAnsi="Times New Roman" w:cs="Times New Roman"/>
          <w:b/>
          <w:sz w:val="24"/>
          <w:szCs w:val="24"/>
        </w:rPr>
        <w:t xml:space="preserve">Total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393</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AC3472">
        <w:rPr>
          <w:rFonts w:ascii="Times New Roman" w:hAnsi="Times New Roman" w:cs="Times New Roman"/>
          <w:b/>
          <w:sz w:val="24"/>
          <w:szCs w:val="24"/>
        </w:rPr>
        <w:t>100</w:t>
      </w:r>
    </w:p>
    <w:p w14:paraId="1DF416B7" w14:textId="77777777" w:rsidR="001B4776" w:rsidRPr="00AC3472" w:rsidRDefault="001B4776" w:rsidP="00E96837">
      <w:pPr>
        <w:spacing w:line="360" w:lineRule="auto"/>
        <w:ind w:left="720" w:firstLine="720"/>
        <w:jc w:val="both"/>
        <w:rPr>
          <w:rFonts w:ascii="Times New Roman" w:hAnsi="Times New Roman" w:cs="Times New Roman"/>
          <w:b/>
          <w:sz w:val="24"/>
          <w:szCs w:val="24"/>
        </w:rPr>
      </w:pPr>
      <w:r w:rsidRPr="00AC3472">
        <w:rPr>
          <w:rFonts w:ascii="Times New Roman" w:hAnsi="Times New Roman" w:cs="Times New Roman"/>
          <w:b/>
          <w:sz w:val="24"/>
          <w:szCs w:val="24"/>
        </w:rPr>
        <w:t>Income</w:t>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r w:rsidRPr="00AC3472">
        <w:rPr>
          <w:rFonts w:ascii="Times New Roman" w:hAnsi="Times New Roman" w:cs="Times New Roman"/>
          <w:b/>
          <w:sz w:val="24"/>
          <w:szCs w:val="24"/>
        </w:rPr>
        <w:tab/>
      </w:r>
    </w:p>
    <w:p w14:paraId="381822AD"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sidRPr="00AC3472">
        <w:rPr>
          <w:rFonts w:ascii="Times New Roman" w:hAnsi="Times New Roman" w:cs="Times New Roman"/>
          <w:sz w:val="24"/>
          <w:szCs w:val="24"/>
        </w:rPr>
        <w:t xml:space="preserve">Less than </w:t>
      </w:r>
      <w:r w:rsidRPr="00AC3472">
        <w:rPr>
          <w:rFonts w:ascii="Times New Roman" w:hAnsi="Times New Roman" w:cs="Times New Roman"/>
          <w:dstrike/>
          <w:sz w:val="24"/>
          <w:szCs w:val="24"/>
        </w:rPr>
        <w:t>N</w:t>
      </w:r>
      <w:r>
        <w:rPr>
          <w:rFonts w:ascii="Times New Roman" w:hAnsi="Times New Roman" w:cs="Times New Roman"/>
          <w:sz w:val="24"/>
          <w:szCs w:val="24"/>
        </w:rPr>
        <w:t xml:space="preserve"> 20,000</w:t>
      </w:r>
      <w:r>
        <w:rPr>
          <w:rFonts w:ascii="Times New Roman" w:hAnsi="Times New Roman" w:cs="Times New Roman"/>
          <w:sz w:val="24"/>
          <w:szCs w:val="24"/>
        </w:rPr>
        <w:tab/>
      </w:r>
      <w:r>
        <w:rPr>
          <w:rFonts w:ascii="Times New Roman" w:hAnsi="Times New Roman" w:cs="Times New Roman"/>
          <w:sz w:val="24"/>
          <w:szCs w:val="24"/>
        </w:rPr>
        <w:tab/>
        <w:t>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3.0</w:t>
      </w:r>
      <w:r w:rsidRPr="00AC3472">
        <w:rPr>
          <w:rFonts w:ascii="Times New Roman" w:hAnsi="Times New Roman" w:cs="Times New Roman"/>
          <w:sz w:val="24"/>
          <w:szCs w:val="24"/>
        </w:rPr>
        <w:tab/>
      </w:r>
    </w:p>
    <w:p w14:paraId="10F72988"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sidRPr="00AC3472">
        <w:rPr>
          <w:rFonts w:ascii="Times New Roman" w:hAnsi="Times New Roman" w:cs="Times New Roman"/>
          <w:dstrike/>
          <w:sz w:val="24"/>
          <w:szCs w:val="24"/>
        </w:rPr>
        <w:t>N</w:t>
      </w:r>
      <w:r w:rsidRPr="00AC3472">
        <w:rPr>
          <w:rFonts w:ascii="Times New Roman" w:hAnsi="Times New Roman" w:cs="Times New Roman"/>
          <w:sz w:val="24"/>
          <w:szCs w:val="24"/>
        </w:rPr>
        <w:t xml:space="preserve">20,000 - </w:t>
      </w:r>
      <w:r w:rsidRPr="00AC3472">
        <w:rPr>
          <w:rFonts w:ascii="Times New Roman" w:hAnsi="Times New Roman" w:cs="Times New Roman"/>
          <w:dstrike/>
          <w:sz w:val="24"/>
          <w:szCs w:val="24"/>
        </w:rPr>
        <w:t>N</w:t>
      </w:r>
      <w:r>
        <w:rPr>
          <w:rFonts w:ascii="Times New Roman" w:hAnsi="Times New Roman" w:cs="Times New Roman"/>
          <w:sz w:val="24"/>
          <w:szCs w:val="24"/>
        </w:rPr>
        <w:t xml:space="preserve"> 35,000</w:t>
      </w:r>
      <w:r>
        <w:rPr>
          <w:rFonts w:ascii="Times New Roman" w:hAnsi="Times New Roman" w:cs="Times New Roman"/>
          <w:sz w:val="24"/>
          <w:szCs w:val="24"/>
        </w:rPr>
        <w:tab/>
      </w:r>
      <w:r>
        <w:rPr>
          <w:rFonts w:ascii="Times New Roman" w:hAnsi="Times New Roman" w:cs="Times New Roman"/>
          <w:sz w:val="24"/>
          <w:szCs w:val="24"/>
        </w:rPr>
        <w:tab/>
        <w:t>38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9.7</w:t>
      </w:r>
      <w:r w:rsidRPr="00AC3472">
        <w:rPr>
          <w:rFonts w:ascii="Times New Roman" w:hAnsi="Times New Roman" w:cs="Times New Roman"/>
          <w:sz w:val="24"/>
          <w:szCs w:val="24"/>
        </w:rPr>
        <w:tab/>
      </w:r>
    </w:p>
    <w:p w14:paraId="75010259"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sidRPr="00AC3472">
        <w:rPr>
          <w:rFonts w:ascii="Times New Roman" w:hAnsi="Times New Roman" w:cs="Times New Roman"/>
          <w:dstrike/>
          <w:sz w:val="24"/>
          <w:szCs w:val="24"/>
        </w:rPr>
        <w:t>N</w:t>
      </w:r>
      <w:r w:rsidRPr="00AC3472">
        <w:rPr>
          <w:rFonts w:ascii="Times New Roman" w:hAnsi="Times New Roman" w:cs="Times New Roman"/>
          <w:sz w:val="24"/>
          <w:szCs w:val="24"/>
        </w:rPr>
        <w:t xml:space="preserve">36,000- </w:t>
      </w:r>
      <w:r w:rsidRPr="00AC3472">
        <w:rPr>
          <w:rFonts w:ascii="Times New Roman" w:hAnsi="Times New Roman" w:cs="Times New Roman"/>
          <w:dstrike/>
          <w:sz w:val="24"/>
          <w:szCs w:val="24"/>
        </w:rPr>
        <w:t>N</w:t>
      </w:r>
      <w:r>
        <w:rPr>
          <w:rFonts w:ascii="Times New Roman" w:hAnsi="Times New Roman" w:cs="Times New Roman"/>
          <w:sz w:val="24"/>
          <w:szCs w:val="24"/>
        </w:rPr>
        <w:t xml:space="preserve"> 50,000</w:t>
      </w:r>
      <w:r>
        <w:rPr>
          <w:rFonts w:ascii="Times New Roman" w:hAnsi="Times New Roman" w:cs="Times New Roman"/>
          <w:sz w:val="24"/>
          <w:szCs w:val="24"/>
        </w:rPr>
        <w:tab/>
      </w:r>
      <w:r>
        <w:rPr>
          <w:rFonts w:ascii="Times New Roman" w:hAnsi="Times New Roman" w:cs="Times New Roman"/>
          <w:sz w:val="24"/>
          <w:szCs w:val="24"/>
        </w:rPr>
        <w:tab/>
        <w:t>56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14.2</w:t>
      </w:r>
      <w:r w:rsidRPr="00AC3472">
        <w:rPr>
          <w:rFonts w:ascii="Times New Roman" w:hAnsi="Times New Roman" w:cs="Times New Roman"/>
          <w:sz w:val="24"/>
          <w:szCs w:val="24"/>
        </w:rPr>
        <w:tab/>
      </w:r>
    </w:p>
    <w:p w14:paraId="42C3F629"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sidRPr="00AC3472">
        <w:rPr>
          <w:rFonts w:ascii="Times New Roman" w:hAnsi="Times New Roman" w:cs="Times New Roman"/>
          <w:dstrike/>
          <w:sz w:val="24"/>
          <w:szCs w:val="24"/>
        </w:rPr>
        <w:t>N</w:t>
      </w:r>
      <w:r w:rsidRPr="00AC3472">
        <w:rPr>
          <w:rFonts w:ascii="Times New Roman" w:hAnsi="Times New Roman" w:cs="Times New Roman"/>
          <w:sz w:val="24"/>
          <w:szCs w:val="24"/>
        </w:rPr>
        <w:t xml:space="preserve"> 51,000 - </w:t>
      </w:r>
      <w:r w:rsidRPr="00AC3472">
        <w:rPr>
          <w:rFonts w:ascii="Times New Roman" w:hAnsi="Times New Roman" w:cs="Times New Roman"/>
          <w:dstrike/>
          <w:sz w:val="24"/>
          <w:szCs w:val="24"/>
        </w:rPr>
        <w:t>N</w:t>
      </w:r>
      <w:r>
        <w:rPr>
          <w:rFonts w:ascii="Times New Roman" w:hAnsi="Times New Roman" w:cs="Times New Roman"/>
          <w:sz w:val="24"/>
          <w:szCs w:val="24"/>
        </w:rPr>
        <w:t xml:space="preserve"> 65,000</w:t>
      </w:r>
      <w:r>
        <w:rPr>
          <w:rFonts w:ascii="Times New Roman" w:hAnsi="Times New Roman" w:cs="Times New Roman"/>
          <w:sz w:val="24"/>
          <w:szCs w:val="24"/>
        </w:rPr>
        <w:tab/>
      </w:r>
      <w:r>
        <w:rPr>
          <w:rFonts w:ascii="Times New Roman" w:hAnsi="Times New Roman" w:cs="Times New Roman"/>
          <w:sz w:val="24"/>
          <w:szCs w:val="24"/>
        </w:rPr>
        <w:tab/>
        <w:t>60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15.3</w:t>
      </w:r>
      <w:r w:rsidRPr="00AC3472">
        <w:rPr>
          <w:rFonts w:ascii="Times New Roman" w:hAnsi="Times New Roman" w:cs="Times New Roman"/>
          <w:sz w:val="24"/>
          <w:szCs w:val="24"/>
        </w:rPr>
        <w:tab/>
      </w:r>
    </w:p>
    <w:p w14:paraId="72C75709" w14:textId="77777777" w:rsidR="001B4776" w:rsidRPr="00AC3472" w:rsidRDefault="001B4776" w:rsidP="00E96837">
      <w:pPr>
        <w:spacing w:line="360" w:lineRule="auto"/>
        <w:ind w:left="720" w:firstLine="720"/>
        <w:jc w:val="both"/>
        <w:rPr>
          <w:rFonts w:ascii="Times New Roman" w:hAnsi="Times New Roman" w:cs="Times New Roman"/>
          <w:sz w:val="24"/>
          <w:szCs w:val="24"/>
        </w:rPr>
      </w:pPr>
      <w:r w:rsidRPr="00AC3472">
        <w:rPr>
          <w:rFonts w:ascii="Times New Roman" w:hAnsi="Times New Roman" w:cs="Times New Roman"/>
          <w:dstrike/>
          <w:sz w:val="24"/>
          <w:szCs w:val="24"/>
        </w:rPr>
        <w:t>N</w:t>
      </w:r>
      <w:r>
        <w:rPr>
          <w:rFonts w:ascii="Times New Roman" w:hAnsi="Times New Roman" w:cs="Times New Roman"/>
          <w:sz w:val="24"/>
          <w:szCs w:val="24"/>
        </w:rPr>
        <w:t xml:space="preserve"> 66,000 and above</w:t>
      </w:r>
      <w:r>
        <w:rPr>
          <w:rFonts w:ascii="Times New Roman" w:hAnsi="Times New Roman" w:cs="Times New Roman"/>
          <w:sz w:val="24"/>
          <w:szCs w:val="24"/>
        </w:rPr>
        <w:tab/>
      </w:r>
      <w:r>
        <w:rPr>
          <w:rFonts w:ascii="Times New Roman" w:hAnsi="Times New Roman" w:cs="Times New Roman"/>
          <w:sz w:val="24"/>
          <w:szCs w:val="24"/>
        </w:rPr>
        <w:tab/>
        <w:t>227</w:t>
      </w:r>
      <w:r>
        <w:rPr>
          <w:rFonts w:ascii="Times New Roman" w:hAnsi="Times New Roman" w:cs="Times New Roman"/>
          <w:sz w:val="24"/>
          <w:szCs w:val="24"/>
        </w:rPr>
        <w:tab/>
      </w:r>
      <w:r>
        <w:rPr>
          <w:rFonts w:ascii="Times New Roman" w:hAnsi="Times New Roman" w:cs="Times New Roman"/>
          <w:sz w:val="24"/>
          <w:szCs w:val="24"/>
        </w:rPr>
        <w:tab/>
      </w:r>
      <w:r w:rsidRPr="00AC3472">
        <w:rPr>
          <w:rFonts w:ascii="Times New Roman" w:hAnsi="Times New Roman" w:cs="Times New Roman"/>
          <w:sz w:val="24"/>
          <w:szCs w:val="24"/>
        </w:rPr>
        <w:tab/>
        <w:t>57.8</w:t>
      </w:r>
      <w:r w:rsidRPr="00AC3472">
        <w:rPr>
          <w:rFonts w:ascii="Times New Roman" w:hAnsi="Times New Roman" w:cs="Times New Roman"/>
          <w:sz w:val="24"/>
          <w:szCs w:val="24"/>
        </w:rPr>
        <w:tab/>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192"/>
        <w:gridCol w:w="3192"/>
        <w:gridCol w:w="3192"/>
      </w:tblGrid>
      <w:tr w:rsidR="001B4776" w:rsidRPr="00AC3472" w14:paraId="05B38BEC" w14:textId="77777777" w:rsidTr="00386421">
        <w:tc>
          <w:tcPr>
            <w:tcW w:w="3192" w:type="dxa"/>
            <w:tcBorders>
              <w:top w:val="single" w:sz="4" w:space="0" w:color="000000" w:themeColor="text1"/>
              <w:left w:val="nil"/>
              <w:bottom w:val="single" w:sz="4" w:space="0" w:color="000000" w:themeColor="text1"/>
              <w:right w:val="nil"/>
            </w:tcBorders>
            <w:hideMark/>
          </w:tcPr>
          <w:p w14:paraId="6462F3CC" w14:textId="77777777" w:rsidR="001B4776" w:rsidRPr="00AC3472" w:rsidRDefault="001B4776" w:rsidP="00E96837">
            <w:pPr>
              <w:spacing w:line="360" w:lineRule="auto"/>
              <w:ind w:left="720"/>
              <w:jc w:val="both"/>
              <w:rPr>
                <w:rFonts w:ascii="Times New Roman" w:hAnsi="Times New Roman" w:cs="Times New Roman"/>
                <w:b/>
                <w:sz w:val="24"/>
                <w:szCs w:val="24"/>
              </w:rPr>
            </w:pPr>
            <w:r w:rsidRPr="00AC3472">
              <w:rPr>
                <w:rFonts w:ascii="Times New Roman" w:hAnsi="Times New Roman" w:cs="Times New Roman"/>
                <w:b/>
                <w:sz w:val="24"/>
                <w:szCs w:val="24"/>
              </w:rPr>
              <w:t>Total</w:t>
            </w:r>
          </w:p>
        </w:tc>
        <w:tc>
          <w:tcPr>
            <w:tcW w:w="3192" w:type="dxa"/>
            <w:tcBorders>
              <w:top w:val="single" w:sz="4" w:space="0" w:color="000000" w:themeColor="text1"/>
              <w:left w:val="nil"/>
              <w:bottom w:val="single" w:sz="4" w:space="0" w:color="000000" w:themeColor="text1"/>
              <w:right w:val="nil"/>
            </w:tcBorders>
            <w:hideMark/>
          </w:tcPr>
          <w:p w14:paraId="432FB8F1" w14:textId="77777777" w:rsidR="001B4776" w:rsidRPr="00AC3472" w:rsidRDefault="001B4776" w:rsidP="00E96837">
            <w:pPr>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t xml:space="preserve">       </w:t>
            </w:r>
            <w:r w:rsidRPr="00AC3472">
              <w:rPr>
                <w:rFonts w:ascii="Times New Roman" w:hAnsi="Times New Roman" w:cs="Times New Roman"/>
                <w:b/>
                <w:sz w:val="24"/>
                <w:szCs w:val="24"/>
              </w:rPr>
              <w:t>393</w:t>
            </w:r>
          </w:p>
        </w:tc>
        <w:tc>
          <w:tcPr>
            <w:tcW w:w="3192" w:type="dxa"/>
            <w:tcBorders>
              <w:top w:val="single" w:sz="4" w:space="0" w:color="000000" w:themeColor="text1"/>
              <w:left w:val="nil"/>
              <w:bottom w:val="single" w:sz="4" w:space="0" w:color="000000" w:themeColor="text1"/>
              <w:right w:val="nil"/>
            </w:tcBorders>
            <w:hideMark/>
          </w:tcPr>
          <w:p w14:paraId="18D6DB9B" w14:textId="77777777" w:rsidR="001B4776" w:rsidRPr="00AC3472" w:rsidRDefault="001B4776" w:rsidP="00E96837">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AC3472">
              <w:rPr>
                <w:rFonts w:ascii="Times New Roman" w:hAnsi="Times New Roman" w:cs="Times New Roman"/>
                <w:b/>
                <w:sz w:val="24"/>
                <w:szCs w:val="24"/>
              </w:rPr>
              <w:t>100</w:t>
            </w:r>
          </w:p>
        </w:tc>
      </w:tr>
    </w:tbl>
    <w:p w14:paraId="540BA291" w14:textId="77777777" w:rsidR="001B4776" w:rsidRPr="00AC3472" w:rsidRDefault="001B4776" w:rsidP="00C93BB8">
      <w:pPr>
        <w:spacing w:line="480" w:lineRule="auto"/>
        <w:ind w:left="720"/>
        <w:jc w:val="both"/>
        <w:rPr>
          <w:rFonts w:ascii="Times New Roman" w:hAnsi="Times New Roman" w:cs="Times New Roman"/>
          <w:sz w:val="24"/>
          <w:szCs w:val="24"/>
        </w:rPr>
      </w:pPr>
      <w:r w:rsidRPr="00AC3472">
        <w:rPr>
          <w:rFonts w:ascii="Times New Roman" w:hAnsi="Times New Roman" w:cs="Times New Roman"/>
          <w:b/>
          <w:sz w:val="24"/>
          <w:szCs w:val="24"/>
        </w:rPr>
        <w:t xml:space="preserve">Source: </w:t>
      </w:r>
      <w:r w:rsidRPr="00AC3472">
        <w:rPr>
          <w:rFonts w:ascii="Times New Roman" w:hAnsi="Times New Roman" w:cs="Times New Roman"/>
          <w:sz w:val="24"/>
          <w:szCs w:val="24"/>
        </w:rPr>
        <w:t>Researcher’s Field Survey 2024.</w:t>
      </w:r>
    </w:p>
    <w:p w14:paraId="5D68799A" w14:textId="77777777" w:rsidR="001B4776" w:rsidRDefault="001B4776" w:rsidP="00C93BB8">
      <w:pPr>
        <w:spacing w:line="480" w:lineRule="auto"/>
        <w:ind w:left="720"/>
        <w:jc w:val="both"/>
        <w:rPr>
          <w:rFonts w:ascii="Times New Roman" w:hAnsi="Times New Roman" w:cs="Times New Roman"/>
          <w:sz w:val="24"/>
          <w:szCs w:val="24"/>
        </w:rPr>
      </w:pPr>
      <w:r w:rsidRPr="00AC3472">
        <w:rPr>
          <w:rFonts w:ascii="Times New Roman" w:hAnsi="Times New Roman" w:cs="Times New Roman"/>
          <w:sz w:val="24"/>
          <w:szCs w:val="24"/>
        </w:rPr>
        <w:t xml:space="preserve">Table 1 shows the demographic and socio-economic variables of the respondents. It shows that respondents comprised of 70.5 percent of male and 29.5 percent females. The majority of the respondents, 33.1 percent fell between 30-39 years of age. The current level of education of most of the respondents is 53.7 percent was first degree. Majority of </w:t>
      </w:r>
      <w:r w:rsidRPr="00AC3472">
        <w:rPr>
          <w:rFonts w:ascii="Times New Roman" w:hAnsi="Times New Roman" w:cs="Times New Roman"/>
          <w:sz w:val="24"/>
          <w:szCs w:val="24"/>
        </w:rPr>
        <w:lastRenderedPageBreak/>
        <w:t xml:space="preserve">the respondents, 59.5 percent </w:t>
      </w:r>
      <w:r>
        <w:rPr>
          <w:rFonts w:ascii="Times New Roman" w:hAnsi="Times New Roman" w:cs="Times New Roman"/>
          <w:sz w:val="24"/>
          <w:szCs w:val="24"/>
        </w:rPr>
        <w:t>were predominantly senior staff,</w:t>
      </w:r>
      <w:r w:rsidRPr="00AC3472">
        <w:rPr>
          <w:rFonts w:ascii="Times New Roman" w:hAnsi="Times New Roman" w:cs="Times New Roman"/>
          <w:sz w:val="24"/>
          <w:szCs w:val="24"/>
        </w:rPr>
        <w:t xml:space="preserve"> the highest number of respondents, 57.8 percent were earned #66,000 and above as salary income.</w:t>
      </w:r>
    </w:p>
    <w:p w14:paraId="0C0DFC7D" w14:textId="77777777" w:rsidR="00ED6A48" w:rsidRPr="00C17E9F" w:rsidRDefault="00ED6A48" w:rsidP="00E96837">
      <w:pPr>
        <w:autoSpaceDE w:val="0"/>
        <w:autoSpaceDN w:val="0"/>
        <w:adjustRightInd w:val="0"/>
        <w:spacing w:line="360" w:lineRule="auto"/>
        <w:ind w:left="720"/>
        <w:jc w:val="left"/>
        <w:rPr>
          <w:rFonts w:ascii="Times New Roman" w:hAnsi="Times New Roman" w:cs="Times New Roman"/>
          <w:b/>
          <w:sz w:val="24"/>
          <w:szCs w:val="24"/>
          <w:lang w:val="en-US"/>
        </w:rPr>
      </w:pPr>
      <w:r>
        <w:rPr>
          <w:rFonts w:ascii="Times New Roman" w:hAnsi="Times New Roman" w:cs="Times New Roman"/>
          <w:b/>
          <w:sz w:val="24"/>
          <w:szCs w:val="24"/>
        </w:rPr>
        <w:t xml:space="preserve">Table 2: </w:t>
      </w:r>
      <w:r w:rsidRPr="00C17E9F">
        <w:rPr>
          <w:rFonts w:ascii="Times New Roman" w:hAnsi="Times New Roman" w:cs="Times New Roman"/>
          <w:b/>
          <w:sz w:val="24"/>
          <w:szCs w:val="24"/>
          <w:lang w:val="en-US"/>
        </w:rPr>
        <w:t>When at work, do you feel like you belong</w:t>
      </w:r>
      <w:r>
        <w:rPr>
          <w:rFonts w:ascii="Times New Roman" w:hAnsi="Times New Roman" w:cs="Times New Roman"/>
          <w:b/>
          <w:sz w:val="24"/>
          <w:szCs w:val="24"/>
          <w:lang w:val="en-US"/>
        </w:rPr>
        <w:t>?</w:t>
      </w:r>
    </w:p>
    <w:p w14:paraId="0F9BFE56" w14:textId="77777777" w:rsidR="00ED6A48" w:rsidRDefault="00ED6A48" w:rsidP="00E96837">
      <w:pPr>
        <w:autoSpaceDE w:val="0"/>
        <w:autoSpaceDN w:val="0"/>
        <w:adjustRightInd w:val="0"/>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w:t>
      </w:r>
    </w:p>
    <w:p w14:paraId="6E78E22F" w14:textId="77777777" w:rsidR="00ED6A48" w:rsidRDefault="00ED6A48" w:rsidP="00E96837">
      <w:pPr>
        <w:autoSpaceDE w:val="0"/>
        <w:autoSpaceDN w:val="0"/>
        <w:adjustRightInd w:val="0"/>
        <w:spacing w:line="360" w:lineRule="auto"/>
        <w:ind w:left="720"/>
        <w:jc w:val="both"/>
        <w:rPr>
          <w:rFonts w:ascii="Times New Roman" w:hAnsi="Times New Roman" w:cs="Times New Roman"/>
          <w:b/>
          <w:color w:val="000000"/>
          <w:sz w:val="24"/>
          <w:szCs w:val="24"/>
        </w:rPr>
      </w:pPr>
      <w:r>
        <w:rPr>
          <w:rFonts w:ascii="Times New Roman" w:hAnsi="Times New Roman" w:cs="Times New Roman"/>
          <w:b/>
          <w:sz w:val="24"/>
          <w:szCs w:val="24"/>
        </w:rPr>
        <w:t>Challenges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Frequency</w:t>
      </w:r>
      <w:r>
        <w:rPr>
          <w:rFonts w:ascii="Times New Roman" w:hAnsi="Times New Roman" w:cs="Times New Roman"/>
          <w:b/>
          <w:sz w:val="24"/>
          <w:szCs w:val="24"/>
        </w:rPr>
        <w:tab/>
      </w:r>
      <w:r>
        <w:rPr>
          <w:rFonts w:ascii="Times New Roman" w:hAnsi="Times New Roman" w:cs="Times New Roman"/>
          <w:b/>
          <w:sz w:val="24"/>
          <w:szCs w:val="24"/>
        </w:rPr>
        <w:tab/>
        <w:t>Percentage (%)</w:t>
      </w:r>
    </w:p>
    <w:p w14:paraId="2E8A2714" w14:textId="77777777" w:rsidR="00ED6A48" w:rsidRDefault="00ED6A48" w:rsidP="00E96837">
      <w:pPr>
        <w:autoSpaceDE w:val="0"/>
        <w:autoSpaceDN w:val="0"/>
        <w:adjustRightInd w:val="0"/>
        <w:spacing w:line="360" w:lineRule="auto"/>
        <w:ind w:left="720"/>
        <w:jc w:val="both"/>
        <w:rPr>
          <w:rFonts w:ascii="Times New Roman" w:hAnsi="Times New Roman" w:cs="Times New Roman"/>
          <w:b/>
          <w:color w:val="000000"/>
          <w:sz w:val="24"/>
          <w:szCs w:val="24"/>
        </w:rPr>
      </w:pPr>
      <w:r>
        <w:rPr>
          <w:rFonts w:ascii="Times New Roman" w:hAnsi="Times New Roman" w:cs="Times New Roman"/>
          <w:b/>
          <w:color w:val="000000"/>
          <w:sz w:val="24"/>
          <w:szCs w:val="24"/>
        </w:rPr>
        <w:t>_________________________________________________________________</w:t>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p>
    <w:p w14:paraId="0509E371" w14:textId="77777777" w:rsidR="00ED6A48" w:rsidRDefault="00ED6A48" w:rsidP="00E96837">
      <w:pPr>
        <w:autoSpaceDE w:val="0"/>
        <w:autoSpaceDN w:val="0"/>
        <w:adjustRightInd w:val="0"/>
        <w:spacing w:line="360" w:lineRule="auto"/>
        <w:ind w:left="720"/>
        <w:jc w:val="both"/>
        <w:rPr>
          <w:rFonts w:ascii="Times New Roman" w:hAnsi="Times New Roman" w:cs="Times New Roman"/>
          <w:color w:val="000000"/>
          <w:sz w:val="24"/>
          <w:szCs w:val="24"/>
        </w:rPr>
      </w:pPr>
      <w:r>
        <w:rPr>
          <w:rFonts w:ascii="Times New Roman" w:hAnsi="Times New Roman" w:cs="Times New Roman"/>
          <w:sz w:val="24"/>
          <w:szCs w:val="24"/>
        </w:rPr>
        <w:t>Strongly agreed</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141</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35.2</w:t>
      </w:r>
    </w:p>
    <w:p w14:paraId="676709DD" w14:textId="77777777" w:rsidR="00ED6A48" w:rsidRDefault="00ED6A48" w:rsidP="00E96837">
      <w:pPr>
        <w:autoSpaceDE w:val="0"/>
        <w:autoSpaceDN w:val="0"/>
        <w:adjustRightInd w:val="0"/>
        <w:spacing w:line="360" w:lineRule="auto"/>
        <w:ind w:left="720"/>
        <w:jc w:val="both"/>
        <w:rPr>
          <w:rFonts w:ascii="Times New Roman" w:hAnsi="Times New Roman" w:cs="Times New Roman"/>
          <w:color w:val="000000"/>
          <w:sz w:val="24"/>
          <w:szCs w:val="24"/>
        </w:rPr>
      </w:pPr>
      <w:r>
        <w:rPr>
          <w:rFonts w:ascii="Times New Roman" w:hAnsi="Times New Roman" w:cs="Times New Roman"/>
          <w:color w:val="000000"/>
          <w:sz w:val="24"/>
          <w:szCs w:val="24"/>
        </w:rPr>
        <w:t>Agreed</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97</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24.2</w:t>
      </w:r>
    </w:p>
    <w:p w14:paraId="76F25CBE" w14:textId="77777777" w:rsidR="00ED6A48" w:rsidRDefault="00ED6A48" w:rsidP="00E96837">
      <w:pPr>
        <w:autoSpaceDE w:val="0"/>
        <w:autoSpaceDN w:val="0"/>
        <w:adjustRightInd w:val="0"/>
        <w:spacing w:line="360" w:lineRule="auto"/>
        <w:ind w:left="720"/>
        <w:jc w:val="both"/>
        <w:rPr>
          <w:rFonts w:ascii="Times New Roman" w:hAnsi="Times New Roman" w:cs="Times New Roman"/>
          <w:color w:val="000000"/>
          <w:sz w:val="24"/>
          <w:szCs w:val="24"/>
        </w:rPr>
      </w:pPr>
      <w:r>
        <w:rPr>
          <w:rFonts w:ascii="Times New Roman" w:hAnsi="Times New Roman" w:cs="Times New Roman"/>
          <w:sz w:val="24"/>
          <w:szCs w:val="24"/>
        </w:rPr>
        <w:t>Neutral</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17</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7.1</w:t>
      </w:r>
    </w:p>
    <w:p w14:paraId="4ADCCFB9" w14:textId="77777777" w:rsidR="00ED6A48" w:rsidRDefault="00ED6A48" w:rsidP="00E96837">
      <w:pPr>
        <w:autoSpaceDE w:val="0"/>
        <w:autoSpaceDN w:val="0"/>
        <w:adjustRightInd w:val="0"/>
        <w:spacing w:line="360" w:lineRule="auto"/>
        <w:ind w:left="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Disagreed </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67</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15.8</w:t>
      </w:r>
    </w:p>
    <w:p w14:paraId="1419B8DD" w14:textId="77777777" w:rsidR="00ED6A48" w:rsidRDefault="00ED6A48" w:rsidP="00E96837">
      <w:pPr>
        <w:autoSpaceDE w:val="0"/>
        <w:autoSpaceDN w:val="0"/>
        <w:adjustRightInd w:val="0"/>
        <w:spacing w:line="360" w:lineRule="auto"/>
        <w:ind w:left="720"/>
        <w:jc w:val="both"/>
        <w:rPr>
          <w:rFonts w:ascii="Times New Roman" w:hAnsi="Times New Roman" w:cs="Times New Roman"/>
          <w:color w:val="000000"/>
          <w:sz w:val="24"/>
          <w:szCs w:val="24"/>
        </w:rPr>
      </w:pPr>
      <w:r>
        <w:rPr>
          <w:rFonts w:ascii="Times New Roman" w:hAnsi="Times New Roman" w:cs="Times New Roman"/>
          <w:sz w:val="24"/>
          <w:szCs w:val="24"/>
        </w:rPr>
        <w:t xml:space="preserve">Strongly </w:t>
      </w:r>
      <w:r>
        <w:rPr>
          <w:rFonts w:ascii="Times New Roman" w:hAnsi="Times New Roman" w:cs="Times New Roman"/>
          <w:color w:val="000000"/>
          <w:sz w:val="24"/>
          <w:szCs w:val="24"/>
        </w:rPr>
        <w:t>agreed</w:t>
      </w:r>
      <w:r>
        <w:rPr>
          <w:rFonts w:ascii="Times New Roman" w:hAnsi="Times New Roman" w:cs="Times New Roman"/>
          <w:b/>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71</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17.7</w:t>
      </w:r>
    </w:p>
    <w:p w14:paraId="39D5A2CB" w14:textId="77777777" w:rsidR="00ED6A48" w:rsidRDefault="00ED6A48" w:rsidP="00E96837">
      <w:pPr>
        <w:autoSpaceDE w:val="0"/>
        <w:autoSpaceDN w:val="0"/>
        <w:adjustRightInd w:val="0"/>
        <w:spacing w:line="360" w:lineRule="auto"/>
        <w:ind w:left="720"/>
        <w:jc w:val="both"/>
        <w:rPr>
          <w:rFonts w:ascii="Times New Roman" w:hAnsi="Times New Roman" w:cs="Times New Roman"/>
          <w:b/>
          <w:color w:val="000000"/>
          <w:sz w:val="24"/>
          <w:szCs w:val="24"/>
        </w:rPr>
      </w:pPr>
      <w:r>
        <w:rPr>
          <w:rFonts w:ascii="Times New Roman" w:hAnsi="Times New Roman" w:cs="Times New Roman"/>
          <w:b/>
          <w:color w:val="000000"/>
          <w:sz w:val="24"/>
          <w:szCs w:val="24"/>
        </w:rPr>
        <w:t>Total</w:t>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t>393</w:t>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t>100</w:t>
      </w:r>
    </w:p>
    <w:p w14:paraId="53D31B8A" w14:textId="77777777" w:rsidR="00ED6A48" w:rsidRDefault="00ED6A48" w:rsidP="00E96837">
      <w:pPr>
        <w:autoSpaceDE w:val="0"/>
        <w:autoSpaceDN w:val="0"/>
        <w:adjustRightInd w:val="0"/>
        <w:spacing w:line="360" w:lineRule="auto"/>
        <w:ind w:left="720"/>
        <w:jc w:val="both"/>
        <w:rPr>
          <w:rFonts w:ascii="Times New Roman" w:hAnsi="Times New Roman" w:cs="Times New Roman"/>
          <w:b/>
          <w:color w:val="000000"/>
          <w:sz w:val="24"/>
          <w:szCs w:val="24"/>
        </w:rPr>
      </w:pPr>
      <w:r>
        <w:rPr>
          <w:rFonts w:ascii="Times New Roman" w:hAnsi="Times New Roman" w:cs="Times New Roman"/>
          <w:color w:val="000000"/>
          <w:sz w:val="24"/>
          <w:szCs w:val="24"/>
        </w:rPr>
        <w:t>_____________________________________________________________________</w:t>
      </w:r>
    </w:p>
    <w:p w14:paraId="64D45625" w14:textId="77777777" w:rsidR="00ED6A48" w:rsidRDefault="00ED6A48" w:rsidP="00E96837">
      <w:pPr>
        <w:autoSpaceDE w:val="0"/>
        <w:autoSpaceDN w:val="0"/>
        <w:adjustRightInd w:val="0"/>
        <w:spacing w:line="360" w:lineRule="auto"/>
        <w:ind w:left="720"/>
        <w:jc w:val="both"/>
        <w:rPr>
          <w:rFonts w:ascii="Times New Roman" w:hAnsi="Times New Roman" w:cs="Times New Roman"/>
          <w:b/>
          <w:sz w:val="24"/>
          <w:szCs w:val="24"/>
        </w:rPr>
      </w:pPr>
      <w:r>
        <w:rPr>
          <w:rFonts w:ascii="Times New Roman" w:hAnsi="Times New Roman" w:cs="Times New Roman"/>
          <w:b/>
          <w:color w:val="000000"/>
          <w:sz w:val="24"/>
          <w:szCs w:val="24"/>
        </w:rPr>
        <w:t xml:space="preserve">Source: </w:t>
      </w:r>
      <w:r>
        <w:rPr>
          <w:rFonts w:ascii="Times New Roman" w:hAnsi="Times New Roman" w:cs="Times New Roman"/>
          <w:color w:val="000000"/>
          <w:sz w:val="24"/>
          <w:szCs w:val="24"/>
        </w:rPr>
        <w:t>Field Survey, 2024.</w:t>
      </w:r>
    </w:p>
    <w:p w14:paraId="40F9C18D" w14:textId="77777777" w:rsidR="00ED6A48" w:rsidRDefault="00ED6A48" w:rsidP="00C93BB8">
      <w:pPr>
        <w:autoSpaceDE w:val="0"/>
        <w:autoSpaceDN w:val="0"/>
        <w:adjustRightInd w:val="0"/>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Table 2 indicated that </w:t>
      </w:r>
      <w:r w:rsidRPr="00B716A3">
        <w:rPr>
          <w:rFonts w:ascii="Times New Roman" w:hAnsi="Times New Roman" w:cs="Times New Roman"/>
          <w:sz w:val="24"/>
          <w:szCs w:val="24"/>
        </w:rPr>
        <w:t>35.</w:t>
      </w:r>
      <w:r>
        <w:rPr>
          <w:rFonts w:ascii="Times New Roman" w:hAnsi="Times New Roman" w:cs="Times New Roman"/>
          <w:sz w:val="24"/>
          <w:szCs w:val="24"/>
        </w:rPr>
        <w:t>2 percent of the respondents were strongly agreed and 24.2 percent were agreed</w:t>
      </w:r>
      <w:r w:rsidRPr="00B716A3">
        <w:rPr>
          <w:rFonts w:ascii="Times New Roman" w:hAnsi="Times New Roman" w:cs="Times New Roman"/>
          <w:sz w:val="24"/>
          <w:szCs w:val="24"/>
        </w:rPr>
        <w:t xml:space="preserve"> of respondents feel a sense of belonging at work.</w:t>
      </w:r>
      <w:r>
        <w:rPr>
          <w:rFonts w:ascii="Times New Roman" w:hAnsi="Times New Roman" w:cs="Times New Roman"/>
          <w:sz w:val="24"/>
          <w:szCs w:val="24"/>
        </w:rPr>
        <w:t xml:space="preserve"> </w:t>
      </w:r>
      <w:r w:rsidRPr="00B716A3">
        <w:rPr>
          <w:rFonts w:ascii="Times New Roman" w:hAnsi="Times New Roman" w:cs="Times New Roman"/>
          <w:sz w:val="24"/>
          <w:szCs w:val="24"/>
        </w:rPr>
        <w:t>This suggests a majority of respondents feel positively about belonging in the workplace.</w:t>
      </w:r>
      <w:r>
        <w:rPr>
          <w:rFonts w:ascii="Times New Roman" w:hAnsi="Times New Roman" w:cs="Times New Roman"/>
          <w:sz w:val="24"/>
          <w:szCs w:val="24"/>
        </w:rPr>
        <w:t xml:space="preserve"> While </w:t>
      </w:r>
      <w:r w:rsidRPr="00B716A3">
        <w:rPr>
          <w:rFonts w:ascii="Times New Roman" w:hAnsi="Times New Roman" w:cs="Times New Roman"/>
          <w:sz w:val="24"/>
          <w:szCs w:val="24"/>
        </w:rPr>
        <w:t>7.1</w:t>
      </w:r>
      <w:r>
        <w:rPr>
          <w:rFonts w:ascii="Times New Roman" w:hAnsi="Times New Roman" w:cs="Times New Roman"/>
          <w:sz w:val="24"/>
          <w:szCs w:val="24"/>
        </w:rPr>
        <w:t xml:space="preserve"> percent</w:t>
      </w:r>
      <w:r w:rsidRPr="00B716A3">
        <w:rPr>
          <w:rFonts w:ascii="Times New Roman" w:hAnsi="Times New Roman" w:cs="Times New Roman"/>
          <w:sz w:val="24"/>
          <w:szCs w:val="24"/>
        </w:rPr>
        <w:t xml:space="preserve"> of respondents selected "Neutral," meaning they feel neither a strong sense of belonging nor a lack thereof. This group may fluctuate in their feelings about belonging.</w:t>
      </w:r>
      <w:r>
        <w:rPr>
          <w:rFonts w:ascii="Times New Roman" w:hAnsi="Times New Roman" w:cs="Times New Roman"/>
          <w:sz w:val="24"/>
          <w:szCs w:val="24"/>
        </w:rPr>
        <w:t xml:space="preserve"> Meanwhile, 17.7 percent and </w:t>
      </w:r>
      <w:r w:rsidRPr="00B716A3">
        <w:rPr>
          <w:rFonts w:ascii="Times New Roman" w:hAnsi="Times New Roman" w:cs="Times New Roman"/>
          <w:sz w:val="24"/>
          <w:szCs w:val="24"/>
        </w:rPr>
        <w:t>15.8</w:t>
      </w:r>
      <w:r>
        <w:rPr>
          <w:rFonts w:ascii="Times New Roman" w:hAnsi="Times New Roman" w:cs="Times New Roman"/>
          <w:sz w:val="24"/>
          <w:szCs w:val="24"/>
        </w:rPr>
        <w:t xml:space="preserve"> percent</w:t>
      </w:r>
      <w:r w:rsidRPr="00B716A3">
        <w:rPr>
          <w:rFonts w:ascii="Times New Roman" w:hAnsi="Times New Roman" w:cs="Times New Roman"/>
          <w:sz w:val="24"/>
          <w:szCs w:val="24"/>
        </w:rPr>
        <w:t xml:space="preserve"> dis</w:t>
      </w:r>
      <w:r>
        <w:rPr>
          <w:rFonts w:ascii="Times New Roman" w:hAnsi="Times New Roman" w:cs="Times New Roman"/>
          <w:sz w:val="24"/>
          <w:szCs w:val="24"/>
        </w:rPr>
        <w:t>agree and strongly disagree</w:t>
      </w:r>
      <w:r w:rsidRPr="00B716A3">
        <w:rPr>
          <w:rFonts w:ascii="Times New Roman" w:hAnsi="Times New Roman" w:cs="Times New Roman"/>
          <w:sz w:val="24"/>
          <w:szCs w:val="24"/>
        </w:rPr>
        <w:t xml:space="preserve"> of respondents report not feeling a sense of belonging at work.</w:t>
      </w:r>
      <w:r>
        <w:rPr>
          <w:rFonts w:ascii="Times New Roman" w:hAnsi="Times New Roman" w:cs="Times New Roman"/>
          <w:sz w:val="24"/>
          <w:szCs w:val="24"/>
        </w:rPr>
        <w:t xml:space="preserve"> </w:t>
      </w:r>
      <w:r w:rsidRPr="00B716A3">
        <w:rPr>
          <w:rFonts w:ascii="Times New Roman" w:hAnsi="Times New Roman" w:cs="Times New Roman"/>
          <w:sz w:val="24"/>
          <w:szCs w:val="24"/>
        </w:rPr>
        <w:t>This suggests</w:t>
      </w:r>
      <w:r>
        <w:rPr>
          <w:rFonts w:ascii="Times New Roman" w:hAnsi="Times New Roman" w:cs="Times New Roman"/>
          <w:sz w:val="24"/>
          <w:szCs w:val="24"/>
        </w:rPr>
        <w:t xml:space="preserve"> that</w:t>
      </w:r>
      <w:r w:rsidRPr="00B716A3">
        <w:rPr>
          <w:rFonts w:ascii="Times New Roman" w:hAnsi="Times New Roman" w:cs="Times New Roman"/>
          <w:sz w:val="24"/>
          <w:szCs w:val="24"/>
        </w:rPr>
        <w:t xml:space="preserve"> a significant portion of respondents feel a lack of belonging, which may indicate areas for improvement in workplace inclusion.</w:t>
      </w:r>
      <w:r>
        <w:rPr>
          <w:rFonts w:ascii="Times New Roman" w:hAnsi="Times New Roman" w:cs="Times New Roman"/>
          <w:sz w:val="24"/>
          <w:szCs w:val="24"/>
        </w:rPr>
        <w:t xml:space="preserve"> </w:t>
      </w:r>
    </w:p>
    <w:p w14:paraId="48831E95" w14:textId="77777777" w:rsidR="00E96837" w:rsidRDefault="00E96837" w:rsidP="00E96837">
      <w:pPr>
        <w:autoSpaceDE w:val="0"/>
        <w:autoSpaceDN w:val="0"/>
        <w:adjustRightInd w:val="0"/>
        <w:spacing w:line="360" w:lineRule="auto"/>
        <w:ind w:left="720"/>
        <w:jc w:val="both"/>
        <w:rPr>
          <w:rFonts w:ascii="Times New Roman" w:hAnsi="Times New Roman" w:cs="Times New Roman"/>
          <w:sz w:val="24"/>
          <w:szCs w:val="24"/>
        </w:rPr>
      </w:pPr>
    </w:p>
    <w:p w14:paraId="6939043B" w14:textId="7DE8263E" w:rsidR="00E96837" w:rsidRDefault="00E96837" w:rsidP="00E96837">
      <w:pPr>
        <w:autoSpaceDE w:val="0"/>
        <w:autoSpaceDN w:val="0"/>
        <w:adjustRightInd w:val="0"/>
        <w:spacing w:line="360" w:lineRule="auto"/>
        <w:ind w:left="720"/>
        <w:jc w:val="both"/>
        <w:rPr>
          <w:rFonts w:ascii="Times New Roman" w:hAnsi="Times New Roman" w:cs="Times New Roman"/>
          <w:sz w:val="24"/>
          <w:szCs w:val="24"/>
        </w:rPr>
      </w:pPr>
    </w:p>
    <w:p w14:paraId="4E101162" w14:textId="5977B5FD" w:rsidR="0081675D" w:rsidRDefault="0081675D" w:rsidP="00E96837">
      <w:pPr>
        <w:autoSpaceDE w:val="0"/>
        <w:autoSpaceDN w:val="0"/>
        <w:adjustRightInd w:val="0"/>
        <w:spacing w:line="360" w:lineRule="auto"/>
        <w:ind w:left="720"/>
        <w:jc w:val="both"/>
        <w:rPr>
          <w:rFonts w:ascii="Times New Roman" w:hAnsi="Times New Roman" w:cs="Times New Roman"/>
          <w:sz w:val="24"/>
          <w:szCs w:val="24"/>
        </w:rPr>
      </w:pPr>
    </w:p>
    <w:p w14:paraId="608D9F7F" w14:textId="77777777" w:rsidR="0081675D" w:rsidRDefault="0081675D" w:rsidP="00E96837">
      <w:pPr>
        <w:autoSpaceDE w:val="0"/>
        <w:autoSpaceDN w:val="0"/>
        <w:adjustRightInd w:val="0"/>
        <w:spacing w:line="360" w:lineRule="auto"/>
        <w:ind w:left="720"/>
        <w:jc w:val="both"/>
        <w:rPr>
          <w:rFonts w:ascii="Times New Roman" w:hAnsi="Times New Roman" w:cs="Times New Roman"/>
          <w:sz w:val="24"/>
          <w:szCs w:val="24"/>
        </w:rPr>
      </w:pPr>
      <w:bookmarkStart w:id="0" w:name="_GoBack"/>
      <w:bookmarkEnd w:id="0"/>
    </w:p>
    <w:p w14:paraId="4B643DEC" w14:textId="77777777" w:rsidR="00E96837" w:rsidRPr="00A16811" w:rsidRDefault="00E96837" w:rsidP="00E96837">
      <w:pPr>
        <w:autoSpaceDE w:val="0"/>
        <w:autoSpaceDN w:val="0"/>
        <w:adjustRightInd w:val="0"/>
        <w:spacing w:line="360" w:lineRule="auto"/>
        <w:ind w:left="720"/>
        <w:jc w:val="both"/>
        <w:rPr>
          <w:rFonts w:ascii="Times New Roman" w:hAnsi="Times New Roman" w:cs="Times New Roman"/>
          <w:sz w:val="24"/>
          <w:szCs w:val="24"/>
        </w:rPr>
      </w:pPr>
    </w:p>
    <w:p w14:paraId="5FA8758D" w14:textId="77777777" w:rsidR="00ED6A48" w:rsidRDefault="00ED6A48" w:rsidP="00E96837">
      <w:pPr>
        <w:pStyle w:val="NormalWeb"/>
        <w:spacing w:before="0" w:beforeAutospacing="0" w:after="0" w:afterAutospacing="0" w:line="360" w:lineRule="auto"/>
        <w:ind w:left="720"/>
        <w:rPr>
          <w:rStyle w:val="Strong"/>
        </w:rPr>
      </w:pPr>
      <w:r>
        <w:rPr>
          <w:b/>
        </w:rPr>
        <w:t xml:space="preserve">Table 3: </w:t>
      </w:r>
      <w:r>
        <w:rPr>
          <w:rStyle w:val="Strong"/>
        </w:rPr>
        <w:t>What challenges do you face that impact your sense of belonging at work?</w:t>
      </w:r>
    </w:p>
    <w:p w14:paraId="5CB294DD" w14:textId="77777777" w:rsidR="00ED6A48" w:rsidRPr="00C17DED" w:rsidRDefault="00ED6A48" w:rsidP="00E96837">
      <w:pPr>
        <w:pStyle w:val="NormalWeb"/>
        <w:spacing w:before="0" w:beforeAutospacing="0" w:after="0" w:afterAutospacing="0" w:line="360" w:lineRule="auto"/>
        <w:ind w:left="720"/>
        <w:rPr>
          <w:b/>
          <w:bCs/>
        </w:rPr>
      </w:pPr>
      <w:r>
        <w:rPr>
          <w:b/>
        </w:rPr>
        <w:t>_____________________________________________________________________</w:t>
      </w:r>
    </w:p>
    <w:p w14:paraId="4A05B8AD" w14:textId="77777777" w:rsidR="00ED6A48" w:rsidRDefault="00ED6A48" w:rsidP="00E96837">
      <w:pPr>
        <w:autoSpaceDE w:val="0"/>
        <w:autoSpaceDN w:val="0"/>
        <w:adjustRightInd w:val="0"/>
        <w:spacing w:line="360" w:lineRule="auto"/>
        <w:ind w:left="720"/>
        <w:jc w:val="both"/>
        <w:rPr>
          <w:rFonts w:ascii="Times New Roman" w:hAnsi="Times New Roman" w:cs="Times New Roman"/>
          <w:b/>
          <w:color w:val="000000"/>
          <w:sz w:val="24"/>
          <w:szCs w:val="24"/>
        </w:rPr>
      </w:pPr>
      <w:r>
        <w:rPr>
          <w:rFonts w:ascii="Times New Roman" w:hAnsi="Times New Roman" w:cs="Times New Roman"/>
          <w:b/>
          <w:sz w:val="24"/>
          <w:szCs w:val="24"/>
        </w:rPr>
        <w:t>Challenges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Frequency</w:t>
      </w:r>
      <w:r>
        <w:rPr>
          <w:rFonts w:ascii="Times New Roman" w:hAnsi="Times New Roman" w:cs="Times New Roman"/>
          <w:b/>
          <w:sz w:val="24"/>
          <w:szCs w:val="24"/>
        </w:rPr>
        <w:tab/>
      </w:r>
      <w:r>
        <w:rPr>
          <w:rFonts w:ascii="Times New Roman" w:hAnsi="Times New Roman" w:cs="Times New Roman"/>
          <w:b/>
          <w:sz w:val="24"/>
          <w:szCs w:val="24"/>
        </w:rPr>
        <w:tab/>
        <w:t>Percentage (%)</w:t>
      </w:r>
    </w:p>
    <w:p w14:paraId="588AAF3F" w14:textId="77777777" w:rsidR="00ED6A48" w:rsidRDefault="00ED6A48" w:rsidP="00E96837">
      <w:pPr>
        <w:autoSpaceDE w:val="0"/>
        <w:autoSpaceDN w:val="0"/>
        <w:adjustRightInd w:val="0"/>
        <w:spacing w:line="360" w:lineRule="auto"/>
        <w:ind w:left="720"/>
        <w:jc w:val="both"/>
        <w:rPr>
          <w:rFonts w:ascii="Times New Roman" w:hAnsi="Times New Roman" w:cs="Times New Roman"/>
          <w:b/>
          <w:color w:val="000000"/>
          <w:sz w:val="24"/>
          <w:szCs w:val="24"/>
        </w:rPr>
      </w:pPr>
      <w:r>
        <w:rPr>
          <w:rFonts w:ascii="Times New Roman" w:hAnsi="Times New Roman" w:cs="Times New Roman"/>
          <w:b/>
          <w:color w:val="000000"/>
          <w:sz w:val="24"/>
          <w:szCs w:val="24"/>
        </w:rPr>
        <w:t>_____________________________________________________________________</w:t>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r>
        <w:rPr>
          <w:rFonts w:ascii="Times New Roman" w:hAnsi="Times New Roman" w:cs="Times New Roman"/>
          <w:b/>
          <w:color w:val="000000"/>
          <w:sz w:val="24"/>
          <w:szCs w:val="24"/>
        </w:rPr>
        <w:softHyphen/>
      </w:r>
    </w:p>
    <w:p w14:paraId="5B71DB07" w14:textId="77777777" w:rsidR="00ED6A48" w:rsidRPr="007F412C" w:rsidRDefault="00ED6A48" w:rsidP="00E96837">
      <w:pPr>
        <w:pStyle w:val="NormalWeb"/>
        <w:spacing w:before="0" w:beforeAutospacing="0" w:after="0" w:afterAutospacing="0" w:line="360" w:lineRule="auto"/>
        <w:ind w:left="720"/>
        <w:rPr>
          <w:rStyle w:val="Strong"/>
          <w:b w:val="0"/>
        </w:rPr>
      </w:pPr>
      <w:r w:rsidRPr="007F412C">
        <w:rPr>
          <w:rStyle w:val="Strong"/>
          <w:b w:val="0"/>
        </w:rPr>
        <w:t xml:space="preserve">Lack of support from management        </w:t>
      </w:r>
      <w:r w:rsidRPr="007F412C">
        <w:rPr>
          <w:rStyle w:val="Strong"/>
          <w:b w:val="0"/>
        </w:rPr>
        <w:tab/>
      </w:r>
      <w:r w:rsidR="00E96837">
        <w:rPr>
          <w:rStyle w:val="Strong"/>
          <w:b w:val="0"/>
        </w:rPr>
        <w:tab/>
      </w:r>
      <w:r w:rsidRPr="007F412C">
        <w:rPr>
          <w:rStyle w:val="Strong"/>
          <w:b w:val="0"/>
        </w:rPr>
        <w:t xml:space="preserve">89 </w:t>
      </w:r>
      <w:r w:rsidRPr="007F412C">
        <w:rPr>
          <w:rStyle w:val="Strong"/>
          <w:b w:val="0"/>
        </w:rPr>
        <w:tab/>
      </w:r>
      <w:r w:rsidRPr="007F412C">
        <w:rPr>
          <w:rStyle w:val="Strong"/>
          <w:b w:val="0"/>
        </w:rPr>
        <w:tab/>
      </w:r>
      <w:r w:rsidRPr="007F412C">
        <w:rPr>
          <w:rStyle w:val="Strong"/>
          <w:b w:val="0"/>
        </w:rPr>
        <w:tab/>
        <w:t>22.6</w:t>
      </w:r>
    </w:p>
    <w:p w14:paraId="39EC7EE6" w14:textId="77777777" w:rsidR="00ED6A48" w:rsidRPr="007F412C" w:rsidRDefault="00ED6A48" w:rsidP="00E96837">
      <w:pPr>
        <w:pStyle w:val="NormalWeb"/>
        <w:spacing w:before="0" w:beforeAutospacing="0" w:after="0" w:afterAutospacing="0" w:line="360" w:lineRule="auto"/>
        <w:ind w:left="720"/>
        <w:rPr>
          <w:rStyle w:val="Strong"/>
          <w:b w:val="0"/>
        </w:rPr>
      </w:pPr>
      <w:r w:rsidRPr="007F412C">
        <w:rPr>
          <w:rStyle w:val="Strong"/>
          <w:b w:val="0"/>
        </w:rPr>
        <w:t xml:space="preserve">Limited opportunities for socializing  </w:t>
      </w:r>
      <w:r w:rsidRPr="007F412C">
        <w:rPr>
          <w:rStyle w:val="Strong"/>
          <w:b w:val="0"/>
        </w:rPr>
        <w:tab/>
      </w:r>
      <w:r w:rsidR="00E96837">
        <w:rPr>
          <w:rStyle w:val="Strong"/>
          <w:b w:val="0"/>
        </w:rPr>
        <w:tab/>
      </w:r>
      <w:r w:rsidRPr="007F412C">
        <w:rPr>
          <w:rStyle w:val="Strong"/>
          <w:b w:val="0"/>
        </w:rPr>
        <w:t xml:space="preserve">57 </w:t>
      </w:r>
      <w:r w:rsidRPr="007F412C">
        <w:rPr>
          <w:rStyle w:val="Strong"/>
          <w:b w:val="0"/>
        </w:rPr>
        <w:tab/>
      </w:r>
      <w:r w:rsidRPr="007F412C">
        <w:rPr>
          <w:rStyle w:val="Strong"/>
          <w:b w:val="0"/>
        </w:rPr>
        <w:tab/>
      </w:r>
      <w:r w:rsidRPr="007F412C">
        <w:rPr>
          <w:rStyle w:val="Strong"/>
          <w:b w:val="0"/>
        </w:rPr>
        <w:tab/>
        <w:t>14.5</w:t>
      </w:r>
    </w:p>
    <w:p w14:paraId="40CD11D9" w14:textId="77777777" w:rsidR="00ED6A48" w:rsidRPr="007F412C" w:rsidRDefault="00ED6A48" w:rsidP="00E96837">
      <w:pPr>
        <w:pStyle w:val="NormalWeb"/>
        <w:spacing w:before="0" w:beforeAutospacing="0" w:after="0" w:afterAutospacing="0" w:line="360" w:lineRule="auto"/>
        <w:ind w:left="720"/>
        <w:rPr>
          <w:rStyle w:val="Strong"/>
          <w:b w:val="0"/>
        </w:rPr>
      </w:pPr>
      <w:r w:rsidRPr="007F412C">
        <w:rPr>
          <w:rStyle w:val="Strong"/>
          <w:b w:val="0"/>
        </w:rPr>
        <w:t xml:space="preserve">Difficulty relating to coworkers   </w:t>
      </w:r>
      <w:r w:rsidRPr="007F412C">
        <w:rPr>
          <w:rStyle w:val="Strong"/>
          <w:b w:val="0"/>
        </w:rPr>
        <w:tab/>
      </w:r>
      <w:r w:rsidRPr="007F412C">
        <w:rPr>
          <w:rStyle w:val="Strong"/>
          <w:b w:val="0"/>
        </w:rPr>
        <w:tab/>
      </w:r>
      <w:r w:rsidR="00E96837">
        <w:rPr>
          <w:rStyle w:val="Strong"/>
          <w:b w:val="0"/>
        </w:rPr>
        <w:tab/>
      </w:r>
      <w:r w:rsidRPr="007F412C">
        <w:rPr>
          <w:rStyle w:val="Strong"/>
          <w:b w:val="0"/>
        </w:rPr>
        <w:t xml:space="preserve">33 </w:t>
      </w:r>
      <w:r w:rsidRPr="007F412C">
        <w:rPr>
          <w:rStyle w:val="Strong"/>
          <w:b w:val="0"/>
        </w:rPr>
        <w:tab/>
      </w:r>
      <w:r w:rsidRPr="007F412C">
        <w:rPr>
          <w:rStyle w:val="Strong"/>
          <w:b w:val="0"/>
        </w:rPr>
        <w:tab/>
      </w:r>
      <w:r w:rsidRPr="007F412C">
        <w:rPr>
          <w:rStyle w:val="Strong"/>
          <w:b w:val="0"/>
        </w:rPr>
        <w:tab/>
        <w:t xml:space="preserve">8.4    </w:t>
      </w:r>
    </w:p>
    <w:p w14:paraId="163298F0" w14:textId="77777777" w:rsidR="00ED6A48" w:rsidRPr="007F412C" w:rsidRDefault="00ED6A48" w:rsidP="00E96837">
      <w:pPr>
        <w:pStyle w:val="NormalWeb"/>
        <w:spacing w:before="0" w:beforeAutospacing="0" w:after="0" w:afterAutospacing="0" w:line="360" w:lineRule="auto"/>
        <w:ind w:left="720"/>
        <w:rPr>
          <w:rStyle w:val="Strong"/>
          <w:b w:val="0"/>
        </w:rPr>
      </w:pPr>
      <w:r w:rsidRPr="007F412C">
        <w:rPr>
          <w:rStyle w:val="Strong"/>
          <w:b w:val="0"/>
        </w:rPr>
        <w:t xml:space="preserve"> Unclear role expectations      </w:t>
      </w:r>
      <w:r w:rsidRPr="007F412C">
        <w:rPr>
          <w:rStyle w:val="Strong"/>
          <w:b w:val="0"/>
        </w:rPr>
        <w:tab/>
      </w:r>
      <w:r w:rsidRPr="007F412C">
        <w:rPr>
          <w:rStyle w:val="Strong"/>
          <w:b w:val="0"/>
        </w:rPr>
        <w:tab/>
      </w:r>
      <w:r w:rsidRPr="007F412C">
        <w:rPr>
          <w:rStyle w:val="Strong"/>
          <w:b w:val="0"/>
        </w:rPr>
        <w:tab/>
      </w:r>
      <w:r w:rsidR="00E96837">
        <w:rPr>
          <w:rStyle w:val="Strong"/>
          <w:b w:val="0"/>
        </w:rPr>
        <w:tab/>
      </w:r>
      <w:r w:rsidRPr="007F412C">
        <w:rPr>
          <w:rStyle w:val="Strong"/>
          <w:b w:val="0"/>
        </w:rPr>
        <w:t xml:space="preserve"> 21</w:t>
      </w:r>
      <w:r w:rsidRPr="007F412C">
        <w:rPr>
          <w:rStyle w:val="Strong"/>
          <w:b w:val="0"/>
        </w:rPr>
        <w:tab/>
      </w:r>
      <w:r w:rsidRPr="007F412C">
        <w:rPr>
          <w:rStyle w:val="Strong"/>
          <w:b w:val="0"/>
        </w:rPr>
        <w:tab/>
      </w:r>
      <w:r w:rsidRPr="007F412C">
        <w:rPr>
          <w:rStyle w:val="Strong"/>
          <w:b w:val="0"/>
        </w:rPr>
        <w:tab/>
        <w:t xml:space="preserve">5.3     </w:t>
      </w:r>
    </w:p>
    <w:p w14:paraId="2E21E044" w14:textId="77777777" w:rsidR="00ED6A48" w:rsidRPr="007F412C" w:rsidRDefault="00ED6A48" w:rsidP="00E96837">
      <w:pPr>
        <w:pStyle w:val="NormalWeb"/>
        <w:spacing w:before="0" w:beforeAutospacing="0" w:after="0" w:afterAutospacing="0" w:line="360" w:lineRule="auto"/>
        <w:ind w:left="720"/>
        <w:rPr>
          <w:rStyle w:val="Strong"/>
          <w:b w:val="0"/>
        </w:rPr>
      </w:pPr>
      <w:r w:rsidRPr="007F412C">
        <w:rPr>
          <w:rStyle w:val="Strong"/>
          <w:b w:val="0"/>
        </w:rPr>
        <w:t xml:space="preserve">Lack of recognition for contributions  </w:t>
      </w:r>
      <w:r w:rsidRPr="007F412C">
        <w:rPr>
          <w:rStyle w:val="Strong"/>
          <w:b w:val="0"/>
        </w:rPr>
        <w:tab/>
      </w:r>
      <w:r w:rsidR="00E96837">
        <w:rPr>
          <w:rStyle w:val="Strong"/>
          <w:b w:val="0"/>
        </w:rPr>
        <w:tab/>
      </w:r>
      <w:r w:rsidRPr="007F412C">
        <w:rPr>
          <w:rStyle w:val="Strong"/>
          <w:b w:val="0"/>
        </w:rPr>
        <w:t>87</w:t>
      </w:r>
      <w:r w:rsidRPr="007F412C">
        <w:rPr>
          <w:rStyle w:val="Strong"/>
          <w:b w:val="0"/>
        </w:rPr>
        <w:tab/>
      </w:r>
      <w:r w:rsidRPr="007F412C">
        <w:rPr>
          <w:rStyle w:val="Strong"/>
          <w:b w:val="0"/>
        </w:rPr>
        <w:tab/>
      </w:r>
      <w:r w:rsidRPr="007F412C">
        <w:rPr>
          <w:rStyle w:val="Strong"/>
          <w:b w:val="0"/>
        </w:rPr>
        <w:tab/>
        <w:t xml:space="preserve"> 22.1 </w:t>
      </w:r>
    </w:p>
    <w:p w14:paraId="64A56991" w14:textId="77777777" w:rsidR="00ED6A48" w:rsidRPr="007F412C" w:rsidRDefault="00ED6A48" w:rsidP="00E96837">
      <w:pPr>
        <w:pStyle w:val="NormalWeb"/>
        <w:spacing w:before="0" w:beforeAutospacing="0" w:after="0" w:afterAutospacing="0" w:line="360" w:lineRule="auto"/>
        <w:ind w:left="720"/>
        <w:rPr>
          <w:rStyle w:val="Strong"/>
          <w:b w:val="0"/>
        </w:rPr>
      </w:pPr>
      <w:r w:rsidRPr="007F412C">
        <w:rPr>
          <w:rStyle w:val="Strong"/>
          <w:b w:val="0"/>
        </w:rPr>
        <w:t xml:space="preserve">Limited career development opportunities </w:t>
      </w:r>
      <w:r w:rsidRPr="007F412C">
        <w:rPr>
          <w:rStyle w:val="Strong"/>
          <w:b w:val="0"/>
        </w:rPr>
        <w:tab/>
      </w:r>
      <w:r w:rsidR="00E96837">
        <w:rPr>
          <w:rStyle w:val="Strong"/>
          <w:b w:val="0"/>
        </w:rPr>
        <w:tab/>
      </w:r>
      <w:r w:rsidRPr="007F412C">
        <w:rPr>
          <w:rStyle w:val="Strong"/>
          <w:b w:val="0"/>
        </w:rPr>
        <w:t>23</w:t>
      </w:r>
      <w:r w:rsidRPr="007F412C">
        <w:rPr>
          <w:rStyle w:val="Strong"/>
          <w:b w:val="0"/>
        </w:rPr>
        <w:tab/>
      </w:r>
      <w:r w:rsidRPr="007F412C">
        <w:rPr>
          <w:rStyle w:val="Strong"/>
          <w:b w:val="0"/>
        </w:rPr>
        <w:tab/>
      </w:r>
      <w:r w:rsidRPr="007F412C">
        <w:rPr>
          <w:rStyle w:val="Strong"/>
          <w:b w:val="0"/>
        </w:rPr>
        <w:tab/>
        <w:t xml:space="preserve"> 5.9</w:t>
      </w:r>
    </w:p>
    <w:p w14:paraId="38CFC9DA" w14:textId="77777777" w:rsidR="00ED6A48" w:rsidRPr="007F412C" w:rsidRDefault="00ED6A48" w:rsidP="00E96837">
      <w:pPr>
        <w:pStyle w:val="NormalWeb"/>
        <w:spacing w:before="0" w:beforeAutospacing="0" w:after="0" w:afterAutospacing="0" w:line="360" w:lineRule="auto"/>
        <w:ind w:left="720"/>
        <w:rPr>
          <w:rStyle w:val="Strong"/>
          <w:b w:val="0"/>
        </w:rPr>
      </w:pPr>
      <w:r w:rsidRPr="007F412C">
        <w:rPr>
          <w:rStyle w:val="Strong"/>
          <w:b w:val="0"/>
        </w:rPr>
        <w:t xml:space="preserve">Feeling excluded from decision-making   </w:t>
      </w:r>
      <w:r w:rsidRPr="007F412C">
        <w:rPr>
          <w:rStyle w:val="Strong"/>
          <w:b w:val="0"/>
        </w:rPr>
        <w:tab/>
      </w:r>
      <w:r w:rsidR="00E96837">
        <w:rPr>
          <w:rStyle w:val="Strong"/>
          <w:b w:val="0"/>
        </w:rPr>
        <w:tab/>
      </w:r>
      <w:r w:rsidRPr="007F412C">
        <w:rPr>
          <w:rStyle w:val="Strong"/>
          <w:b w:val="0"/>
        </w:rPr>
        <w:t xml:space="preserve">19 </w:t>
      </w:r>
      <w:r w:rsidRPr="007F412C">
        <w:rPr>
          <w:rStyle w:val="Strong"/>
          <w:b w:val="0"/>
        </w:rPr>
        <w:tab/>
      </w:r>
      <w:r w:rsidRPr="007F412C">
        <w:rPr>
          <w:rStyle w:val="Strong"/>
          <w:b w:val="0"/>
        </w:rPr>
        <w:tab/>
      </w:r>
      <w:r w:rsidRPr="007F412C">
        <w:rPr>
          <w:rStyle w:val="Strong"/>
          <w:b w:val="0"/>
        </w:rPr>
        <w:tab/>
        <w:t>4.8</w:t>
      </w:r>
    </w:p>
    <w:p w14:paraId="167F726F" w14:textId="77777777" w:rsidR="00ED6A48" w:rsidRPr="007F412C" w:rsidRDefault="00ED6A48" w:rsidP="00E96837">
      <w:pPr>
        <w:pStyle w:val="NormalWeb"/>
        <w:spacing w:before="0" w:beforeAutospacing="0" w:after="0" w:afterAutospacing="0" w:line="360" w:lineRule="auto"/>
        <w:ind w:left="720"/>
        <w:rPr>
          <w:rStyle w:val="Strong"/>
          <w:b w:val="0"/>
        </w:rPr>
      </w:pPr>
      <w:r w:rsidRPr="007F412C">
        <w:rPr>
          <w:rStyle w:val="Strong"/>
          <w:b w:val="0"/>
        </w:rPr>
        <w:t xml:space="preserve">Cultural or values misalignment        </w:t>
      </w:r>
      <w:r w:rsidRPr="007F412C">
        <w:rPr>
          <w:rStyle w:val="Strong"/>
          <w:b w:val="0"/>
        </w:rPr>
        <w:tab/>
      </w:r>
      <w:r w:rsidRPr="007F412C">
        <w:rPr>
          <w:rStyle w:val="Strong"/>
          <w:b w:val="0"/>
        </w:rPr>
        <w:tab/>
      </w:r>
      <w:r w:rsidR="00E96837">
        <w:rPr>
          <w:rStyle w:val="Strong"/>
          <w:b w:val="0"/>
        </w:rPr>
        <w:tab/>
      </w:r>
      <w:r w:rsidRPr="007F412C">
        <w:rPr>
          <w:rStyle w:val="Strong"/>
          <w:b w:val="0"/>
        </w:rPr>
        <w:t xml:space="preserve">44 </w:t>
      </w:r>
      <w:r w:rsidRPr="007F412C">
        <w:rPr>
          <w:rStyle w:val="Strong"/>
          <w:b w:val="0"/>
        </w:rPr>
        <w:tab/>
      </w:r>
      <w:r w:rsidRPr="007F412C">
        <w:rPr>
          <w:rStyle w:val="Strong"/>
          <w:b w:val="0"/>
        </w:rPr>
        <w:tab/>
      </w:r>
      <w:r w:rsidRPr="007F412C">
        <w:rPr>
          <w:rStyle w:val="Strong"/>
          <w:b w:val="0"/>
        </w:rPr>
        <w:tab/>
        <w:t>11.2</w:t>
      </w:r>
    </w:p>
    <w:p w14:paraId="3255D5AE" w14:textId="77777777" w:rsidR="00ED6A48" w:rsidRPr="007F412C" w:rsidRDefault="00ED6A48" w:rsidP="00E96837">
      <w:pPr>
        <w:pStyle w:val="NormalWeb"/>
        <w:spacing w:before="0" w:beforeAutospacing="0" w:after="0" w:afterAutospacing="0" w:line="360" w:lineRule="auto"/>
        <w:ind w:left="720"/>
        <w:rPr>
          <w:bCs/>
        </w:rPr>
      </w:pPr>
      <w:r w:rsidRPr="007F412C">
        <w:rPr>
          <w:rStyle w:val="Strong"/>
          <w:b w:val="0"/>
        </w:rPr>
        <w:t xml:space="preserve">High workload or job stress          </w:t>
      </w:r>
      <w:r w:rsidRPr="007F412C">
        <w:rPr>
          <w:rStyle w:val="Strong"/>
          <w:b w:val="0"/>
        </w:rPr>
        <w:tab/>
      </w:r>
      <w:r w:rsidRPr="007F412C">
        <w:rPr>
          <w:rStyle w:val="Strong"/>
          <w:b w:val="0"/>
        </w:rPr>
        <w:tab/>
      </w:r>
      <w:r w:rsidR="006C25E5">
        <w:rPr>
          <w:rStyle w:val="Strong"/>
          <w:b w:val="0"/>
        </w:rPr>
        <w:tab/>
      </w:r>
      <w:r w:rsidRPr="007F412C">
        <w:rPr>
          <w:rStyle w:val="Strong"/>
          <w:b w:val="0"/>
        </w:rPr>
        <w:t>20</w:t>
      </w:r>
      <w:r w:rsidRPr="007F412C">
        <w:rPr>
          <w:rStyle w:val="Strong"/>
          <w:b w:val="0"/>
        </w:rPr>
        <w:tab/>
      </w:r>
      <w:r w:rsidRPr="007F412C">
        <w:rPr>
          <w:rStyle w:val="Strong"/>
          <w:b w:val="0"/>
        </w:rPr>
        <w:tab/>
      </w:r>
      <w:r w:rsidRPr="007F412C">
        <w:rPr>
          <w:rStyle w:val="Strong"/>
          <w:b w:val="0"/>
        </w:rPr>
        <w:tab/>
        <w:t xml:space="preserve"> 5.1 </w:t>
      </w:r>
    </w:p>
    <w:p w14:paraId="21F34762" w14:textId="77777777" w:rsidR="00ED6A48" w:rsidRPr="007F412C" w:rsidRDefault="00ED6A48" w:rsidP="00E96837">
      <w:pPr>
        <w:autoSpaceDE w:val="0"/>
        <w:autoSpaceDN w:val="0"/>
        <w:adjustRightInd w:val="0"/>
        <w:spacing w:line="360" w:lineRule="auto"/>
        <w:ind w:left="720"/>
        <w:jc w:val="both"/>
        <w:rPr>
          <w:rFonts w:ascii="Times New Roman" w:hAnsi="Times New Roman" w:cs="Times New Roman"/>
          <w:color w:val="000000"/>
          <w:sz w:val="24"/>
          <w:szCs w:val="24"/>
        </w:rPr>
      </w:pPr>
      <w:r w:rsidRPr="006C25E5">
        <w:rPr>
          <w:rFonts w:ascii="Times New Roman" w:hAnsi="Times New Roman" w:cs="Times New Roman"/>
          <w:b/>
          <w:color w:val="000000"/>
          <w:sz w:val="24"/>
          <w:szCs w:val="24"/>
        </w:rPr>
        <w:t>Total</w:t>
      </w:r>
      <w:r w:rsidRPr="007F412C">
        <w:rPr>
          <w:rFonts w:ascii="Times New Roman" w:hAnsi="Times New Roman" w:cs="Times New Roman"/>
          <w:color w:val="000000"/>
          <w:sz w:val="24"/>
          <w:szCs w:val="24"/>
        </w:rPr>
        <w:tab/>
      </w:r>
      <w:r w:rsidRPr="007F412C">
        <w:rPr>
          <w:rFonts w:ascii="Times New Roman" w:hAnsi="Times New Roman" w:cs="Times New Roman"/>
          <w:color w:val="000000"/>
          <w:sz w:val="24"/>
          <w:szCs w:val="24"/>
        </w:rPr>
        <w:tab/>
      </w:r>
      <w:r w:rsidRPr="007F412C">
        <w:rPr>
          <w:rFonts w:ascii="Times New Roman" w:hAnsi="Times New Roman" w:cs="Times New Roman"/>
          <w:color w:val="000000"/>
          <w:sz w:val="24"/>
          <w:szCs w:val="24"/>
        </w:rPr>
        <w:tab/>
      </w:r>
      <w:r w:rsidRPr="007F412C">
        <w:rPr>
          <w:rFonts w:ascii="Times New Roman" w:hAnsi="Times New Roman" w:cs="Times New Roman"/>
          <w:color w:val="000000"/>
          <w:sz w:val="24"/>
          <w:szCs w:val="24"/>
        </w:rPr>
        <w:tab/>
      </w:r>
      <w:r w:rsidRPr="007F412C">
        <w:rPr>
          <w:rFonts w:ascii="Times New Roman" w:hAnsi="Times New Roman" w:cs="Times New Roman"/>
          <w:color w:val="000000"/>
          <w:sz w:val="24"/>
          <w:szCs w:val="24"/>
        </w:rPr>
        <w:tab/>
      </w:r>
      <w:r w:rsidRPr="007F412C">
        <w:rPr>
          <w:rFonts w:ascii="Times New Roman" w:hAnsi="Times New Roman" w:cs="Times New Roman"/>
          <w:color w:val="000000"/>
          <w:sz w:val="24"/>
          <w:szCs w:val="24"/>
        </w:rPr>
        <w:tab/>
      </w:r>
      <w:r w:rsidR="006C25E5">
        <w:rPr>
          <w:rFonts w:ascii="Times New Roman" w:hAnsi="Times New Roman" w:cs="Times New Roman"/>
          <w:color w:val="000000"/>
          <w:sz w:val="24"/>
          <w:szCs w:val="24"/>
        </w:rPr>
        <w:tab/>
      </w:r>
      <w:r w:rsidRPr="007F412C">
        <w:rPr>
          <w:rFonts w:ascii="Times New Roman" w:hAnsi="Times New Roman" w:cs="Times New Roman"/>
          <w:color w:val="000000"/>
          <w:sz w:val="24"/>
          <w:szCs w:val="24"/>
        </w:rPr>
        <w:t>393</w:t>
      </w:r>
      <w:r w:rsidRPr="007F412C">
        <w:rPr>
          <w:rFonts w:ascii="Times New Roman" w:hAnsi="Times New Roman" w:cs="Times New Roman"/>
          <w:color w:val="000000"/>
          <w:sz w:val="24"/>
          <w:szCs w:val="24"/>
        </w:rPr>
        <w:tab/>
      </w:r>
      <w:r w:rsidRPr="007F412C">
        <w:rPr>
          <w:rFonts w:ascii="Times New Roman" w:hAnsi="Times New Roman" w:cs="Times New Roman"/>
          <w:color w:val="000000"/>
          <w:sz w:val="24"/>
          <w:szCs w:val="24"/>
        </w:rPr>
        <w:tab/>
      </w:r>
      <w:r w:rsidRPr="007F412C">
        <w:rPr>
          <w:rFonts w:ascii="Times New Roman" w:hAnsi="Times New Roman" w:cs="Times New Roman"/>
          <w:color w:val="000000"/>
          <w:sz w:val="24"/>
          <w:szCs w:val="24"/>
        </w:rPr>
        <w:tab/>
        <w:t>100</w:t>
      </w:r>
    </w:p>
    <w:p w14:paraId="0D0645E8" w14:textId="77777777" w:rsidR="00ED6A48" w:rsidRDefault="00ED6A48" w:rsidP="00E96837">
      <w:pPr>
        <w:autoSpaceDE w:val="0"/>
        <w:autoSpaceDN w:val="0"/>
        <w:adjustRightInd w:val="0"/>
        <w:spacing w:line="360" w:lineRule="auto"/>
        <w:ind w:left="720"/>
        <w:jc w:val="both"/>
        <w:rPr>
          <w:rFonts w:ascii="Times New Roman" w:hAnsi="Times New Roman" w:cs="Times New Roman"/>
          <w:b/>
          <w:color w:val="000000"/>
          <w:sz w:val="24"/>
          <w:szCs w:val="24"/>
        </w:rPr>
      </w:pPr>
      <w:r w:rsidRPr="007F412C">
        <w:rPr>
          <w:rFonts w:ascii="Times New Roman" w:hAnsi="Times New Roman" w:cs="Times New Roman"/>
          <w:color w:val="000000"/>
          <w:sz w:val="24"/>
          <w:szCs w:val="24"/>
        </w:rPr>
        <w:t>_____________________________________________________________________</w:t>
      </w:r>
    </w:p>
    <w:p w14:paraId="44B49DD0" w14:textId="77777777" w:rsidR="00ED6A48" w:rsidRDefault="00ED6A48" w:rsidP="00E96837">
      <w:pPr>
        <w:autoSpaceDE w:val="0"/>
        <w:autoSpaceDN w:val="0"/>
        <w:adjustRightInd w:val="0"/>
        <w:spacing w:line="360" w:lineRule="auto"/>
        <w:ind w:left="720"/>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Source: </w:t>
      </w:r>
      <w:r>
        <w:rPr>
          <w:rFonts w:ascii="Times New Roman" w:hAnsi="Times New Roman" w:cs="Times New Roman"/>
          <w:color w:val="000000"/>
          <w:sz w:val="24"/>
          <w:szCs w:val="24"/>
        </w:rPr>
        <w:t>Field Survey, 2024.</w:t>
      </w:r>
    </w:p>
    <w:p w14:paraId="601707CE" w14:textId="77777777" w:rsidR="00ED6A48" w:rsidRPr="00C954CE" w:rsidRDefault="00ED6A48" w:rsidP="00E96837">
      <w:pPr>
        <w:autoSpaceDE w:val="0"/>
        <w:autoSpaceDN w:val="0"/>
        <w:adjustRightInd w:val="0"/>
        <w:spacing w:line="360" w:lineRule="auto"/>
        <w:ind w:left="720"/>
        <w:jc w:val="both"/>
        <w:rPr>
          <w:rFonts w:ascii="Times New Roman" w:hAnsi="Times New Roman" w:cs="Times New Roman"/>
          <w:b/>
          <w:sz w:val="24"/>
          <w:szCs w:val="24"/>
        </w:rPr>
      </w:pPr>
    </w:p>
    <w:p w14:paraId="6E936278" w14:textId="77777777" w:rsidR="00ED6A48" w:rsidRDefault="00ED6A48" w:rsidP="00C93BB8">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From table 3</w:t>
      </w:r>
      <w:r w:rsidRPr="00FE43D5">
        <w:rPr>
          <w:rFonts w:ascii="Times New Roman" w:hAnsi="Times New Roman" w:cs="Times New Roman"/>
          <w:sz w:val="24"/>
          <w:szCs w:val="24"/>
        </w:rPr>
        <w:t xml:space="preserve"> show that, 22. 6 percent of the </w:t>
      </w:r>
      <w:r w:rsidRPr="00B83E45">
        <w:rPr>
          <w:rFonts w:ascii="Times New Roman" w:eastAsia="Times New Roman" w:hAnsi="Times New Roman" w:cs="Times New Roman"/>
          <w:sz w:val="24"/>
          <w:szCs w:val="24"/>
          <w:lang w:val="en-US"/>
        </w:rPr>
        <w:t>respondents</w:t>
      </w:r>
      <w:r w:rsidRPr="00FE43D5">
        <w:rPr>
          <w:rFonts w:ascii="Times New Roman" w:eastAsia="Times New Roman" w:hAnsi="Times New Roman" w:cs="Times New Roman"/>
          <w:sz w:val="24"/>
          <w:szCs w:val="24"/>
          <w:lang w:val="en-US"/>
        </w:rPr>
        <w:t xml:space="preserve"> were of the view that </w:t>
      </w:r>
      <w:r w:rsidRPr="007F412C">
        <w:rPr>
          <w:rStyle w:val="Strong"/>
          <w:rFonts w:ascii="Times New Roman" w:hAnsi="Times New Roman" w:cs="Times New Roman"/>
          <w:b w:val="0"/>
          <w:sz w:val="24"/>
          <w:szCs w:val="24"/>
        </w:rPr>
        <w:t>Lack of support from management was the main challenges faced workers at workplace.</w:t>
      </w:r>
      <w:r w:rsidRPr="00FE43D5">
        <w:rPr>
          <w:rFonts w:ascii="Times New Roman" w:eastAsia="Times New Roman" w:hAnsi="Times New Roman" w:cs="Times New Roman"/>
          <w:sz w:val="24"/>
          <w:szCs w:val="24"/>
          <w:lang w:val="en-US"/>
        </w:rPr>
        <w:t xml:space="preserve"> This is the most frequently reported challenge, suggesting that nearly one-quarter of respondents feel unsupported by management. This may reflect perceived gaps in leadership support, feedback, or guidance, which could lead to feelings of isolation or undervaluation within the organization. However, 21.1 percent of the respondents were of the view the main challenges at workplace was </w:t>
      </w:r>
      <w:r w:rsidRPr="007F412C">
        <w:rPr>
          <w:rStyle w:val="Strong"/>
          <w:rFonts w:ascii="Times New Roman" w:hAnsi="Times New Roman" w:cs="Times New Roman"/>
          <w:b w:val="0"/>
          <w:sz w:val="24"/>
          <w:szCs w:val="24"/>
        </w:rPr>
        <w:t>Lack of Recognition for Contributions.</w:t>
      </w:r>
      <w:r w:rsidRPr="00FE43D5">
        <w:rPr>
          <w:rFonts w:ascii="Times New Roman" w:eastAsia="Times New Roman" w:hAnsi="Times New Roman" w:cs="Times New Roman"/>
          <w:sz w:val="24"/>
          <w:szCs w:val="24"/>
          <w:lang w:val="en-US"/>
        </w:rPr>
        <w:t xml:space="preserve"> Nearly as prevalent as lack of support, this issue shows that many respondents feel their efforts go unrecognized. Recognition is a key factor in fostering belonging, so this finding suggests the organization might need to implement or improve appreciation and reward systems. </w:t>
      </w:r>
      <w:r w:rsidRPr="00FE43D5">
        <w:rPr>
          <w:rFonts w:ascii="Times New Roman" w:eastAsia="Times New Roman" w:hAnsi="Times New Roman" w:cs="Times New Roman"/>
          <w:sz w:val="24"/>
          <w:szCs w:val="24"/>
          <w:lang w:val="en-US"/>
        </w:rPr>
        <w:lastRenderedPageBreak/>
        <w:t xml:space="preserve">Meanwhile, </w:t>
      </w:r>
      <w:r w:rsidRPr="00B83E45">
        <w:rPr>
          <w:rFonts w:ascii="Times New Roman" w:eastAsia="Times New Roman" w:hAnsi="Times New Roman" w:cs="Times New Roman"/>
          <w:sz w:val="24"/>
          <w:szCs w:val="24"/>
          <w:lang w:val="en-US"/>
        </w:rPr>
        <w:t>lack of social engagement opportunities affects about 14.5% of respondents. This may indicate that employees feel isolated or have limited opportunities for informal interaction, which is crucial for building workplace relationships and a sense of community.</w:t>
      </w:r>
      <w:r w:rsidRPr="00FE43D5">
        <w:rPr>
          <w:rFonts w:ascii="Times New Roman" w:eastAsia="Times New Roman" w:hAnsi="Times New Roman" w:cs="Times New Roman"/>
          <w:sz w:val="24"/>
          <w:szCs w:val="24"/>
          <w:lang w:val="en-US"/>
        </w:rPr>
        <w:t xml:space="preserve"> Nevertheless, misalignment in cultural values impacts over 10% of respondents, indicating a potential disconnect between employees’ personal values and the organization’s culture. This can significantly impact engagement and loyalty, especially if employees feel their values are</w:t>
      </w:r>
      <w:r>
        <w:rPr>
          <w:rFonts w:ascii="Times New Roman" w:eastAsia="Times New Roman" w:hAnsi="Times New Roman" w:cs="Times New Roman"/>
          <w:sz w:val="24"/>
          <w:szCs w:val="24"/>
          <w:lang w:val="en-US"/>
        </w:rPr>
        <w:t xml:space="preserve"> not</w:t>
      </w:r>
      <w:r w:rsidRPr="00FE43D5">
        <w:rPr>
          <w:rFonts w:ascii="Times New Roman" w:eastAsia="Times New Roman" w:hAnsi="Times New Roman" w:cs="Times New Roman"/>
          <w:sz w:val="24"/>
          <w:szCs w:val="24"/>
          <w:lang w:val="en-US"/>
        </w:rPr>
        <w:t xml:space="preserve"> represented or respected. </w:t>
      </w:r>
      <w:r w:rsidRPr="00FE43D5">
        <w:rPr>
          <w:rFonts w:ascii="Times New Roman" w:hAnsi="Times New Roman" w:cs="Times New Roman"/>
          <w:sz w:val="24"/>
          <w:szCs w:val="24"/>
        </w:rPr>
        <w:t>Some 8.4 percent of the respondents find it hard to connect with their colleagues, which could be due to personality differences, communication styles, or diverse backgrounds. Difficulty in forming peer relationships can hinder team cohesion and impact the individual’s sense of belonging.</w:t>
      </w:r>
      <w:r w:rsidRPr="00FE43D5">
        <w:rPr>
          <w:rFonts w:ascii="Times New Roman" w:eastAsia="Times New Roman" w:hAnsi="Times New Roman" w:cs="Times New Roman"/>
          <w:sz w:val="24"/>
          <w:szCs w:val="24"/>
          <w:lang w:val="en-US"/>
        </w:rPr>
        <w:t xml:space="preserve"> Also, </w:t>
      </w:r>
      <w:r w:rsidRPr="00FE43D5">
        <w:rPr>
          <w:rFonts w:ascii="Times New Roman" w:hAnsi="Times New Roman" w:cs="Times New Roman"/>
          <w:sz w:val="24"/>
          <w:szCs w:val="24"/>
        </w:rPr>
        <w:t xml:space="preserve">5.9 percent of the respondents were a smaller but notable percentage of respondents feel restricted in their career growth within the organization. Without clear career advancement pathways, employees might feel undervalued or unmotivated, which can decrease their long-term commitment to the organization. 5.1 percent of the respondents fell Job stress and high workload affect a few respondents, suggesting that while workload management may be an issue for some, it is less widespread. However, for those affected, this can lead to burnout, decreasing their overall connection and sense of belonging at work. 5.3 percent among the employees feel uncertain about their responsibilities or performance expectations, which can lead to confusion and dissatisfaction. A lack of role clarity can reduce an individual’s confidence and connection to the organization’s goals. Finally, 4.8 percent a smaller percentage of employees feel they are not involved in decision-making processes. This can create a </w:t>
      </w:r>
      <w:r w:rsidRPr="00FE43D5">
        <w:rPr>
          <w:rFonts w:ascii="Times New Roman" w:hAnsi="Times New Roman" w:cs="Times New Roman"/>
          <w:sz w:val="24"/>
          <w:szCs w:val="24"/>
        </w:rPr>
        <w:lastRenderedPageBreak/>
        <w:t>sense of exclusion and reduce their investment in organizational outcomes, particularly if employees feel their perspectives are disregarded.</w:t>
      </w:r>
    </w:p>
    <w:p w14:paraId="28550C78" w14:textId="77777777" w:rsidR="006C25E5" w:rsidRDefault="006C25E5" w:rsidP="00E96837">
      <w:pPr>
        <w:spacing w:line="360" w:lineRule="auto"/>
        <w:ind w:left="720"/>
        <w:jc w:val="both"/>
        <w:rPr>
          <w:rFonts w:ascii="Times New Roman" w:hAnsi="Times New Roman" w:cs="Times New Roman"/>
          <w:sz w:val="24"/>
          <w:szCs w:val="24"/>
        </w:rPr>
      </w:pPr>
    </w:p>
    <w:p w14:paraId="61CC0F1D" w14:textId="77777777" w:rsidR="006C25E5" w:rsidRPr="00A92CD8" w:rsidRDefault="006C25E5" w:rsidP="00E96837">
      <w:pPr>
        <w:spacing w:line="360" w:lineRule="auto"/>
        <w:ind w:left="720"/>
        <w:jc w:val="both"/>
        <w:rPr>
          <w:rFonts w:ascii="Times New Roman" w:hAnsi="Times New Roman" w:cs="Times New Roman"/>
          <w:sz w:val="24"/>
          <w:szCs w:val="24"/>
        </w:rPr>
      </w:pPr>
    </w:p>
    <w:p w14:paraId="6C6CBC3A" w14:textId="77777777" w:rsidR="0036641A" w:rsidRPr="00B40391" w:rsidRDefault="0036641A" w:rsidP="00E96837">
      <w:pPr>
        <w:autoSpaceDE w:val="0"/>
        <w:autoSpaceDN w:val="0"/>
        <w:adjustRightInd w:val="0"/>
        <w:spacing w:line="360" w:lineRule="auto"/>
        <w:ind w:left="720"/>
        <w:jc w:val="both"/>
        <w:rPr>
          <w:rFonts w:ascii="Times New Roman" w:hAnsi="Times New Roman" w:cs="Times New Roman"/>
          <w:b/>
          <w:sz w:val="24"/>
          <w:szCs w:val="24"/>
        </w:rPr>
      </w:pPr>
      <w:r>
        <w:rPr>
          <w:rStyle w:val="Strong"/>
          <w:rFonts w:ascii="Times New Roman" w:hAnsi="Times New Roman" w:cs="Times New Roman"/>
          <w:sz w:val="24"/>
          <w:szCs w:val="24"/>
        </w:rPr>
        <w:t xml:space="preserve">Table 4: </w:t>
      </w:r>
      <w:r w:rsidRPr="00B40391">
        <w:rPr>
          <w:rStyle w:val="Strong"/>
          <w:rFonts w:ascii="Times New Roman" w:hAnsi="Times New Roman" w:cs="Times New Roman"/>
          <w:sz w:val="24"/>
          <w:szCs w:val="24"/>
        </w:rPr>
        <w:t>What are the effects of the challenges do you face that impact your sense of belonging at work?</w:t>
      </w:r>
    </w:p>
    <w:p w14:paraId="227DDE1B" w14:textId="77777777" w:rsidR="0036641A" w:rsidRDefault="0036641A" w:rsidP="00E96837">
      <w:pPr>
        <w:autoSpaceDE w:val="0"/>
        <w:autoSpaceDN w:val="0"/>
        <w:adjustRightInd w:val="0"/>
        <w:spacing w:line="360" w:lineRule="auto"/>
        <w:ind w:left="720"/>
        <w:jc w:val="both"/>
        <w:rPr>
          <w:rFonts w:ascii="Times New Roman" w:hAnsi="Times New Roman" w:cs="Times New Roman"/>
          <w:b/>
          <w:sz w:val="24"/>
          <w:szCs w:val="24"/>
        </w:rPr>
      </w:pPr>
      <w:r w:rsidRPr="00B40391">
        <w:rPr>
          <w:rFonts w:ascii="Times New Roman" w:hAnsi="Times New Roman" w:cs="Times New Roman"/>
          <w:b/>
          <w:sz w:val="24"/>
          <w:szCs w:val="24"/>
        </w:rPr>
        <w:t>_______________________</w:t>
      </w:r>
      <w:r>
        <w:rPr>
          <w:rFonts w:ascii="Times New Roman" w:hAnsi="Times New Roman" w:cs="Times New Roman"/>
          <w:b/>
          <w:sz w:val="24"/>
          <w:szCs w:val="24"/>
        </w:rPr>
        <w:t>______________________________________________</w:t>
      </w:r>
    </w:p>
    <w:p w14:paraId="51BE6DFA" w14:textId="77777777" w:rsidR="0036641A" w:rsidRDefault="0036641A" w:rsidP="00E96837">
      <w:pPr>
        <w:autoSpaceDE w:val="0"/>
        <w:autoSpaceDN w:val="0"/>
        <w:adjustRightInd w:val="0"/>
        <w:spacing w:line="360" w:lineRule="auto"/>
        <w:ind w:left="720"/>
        <w:jc w:val="both"/>
        <w:rPr>
          <w:rFonts w:ascii="Times New Roman" w:hAnsi="Times New Roman" w:cs="Times New Roman"/>
          <w:b/>
          <w:color w:val="000000"/>
          <w:sz w:val="24"/>
          <w:szCs w:val="24"/>
        </w:rPr>
      </w:pPr>
      <w:r>
        <w:rPr>
          <w:rFonts w:ascii="Times New Roman" w:hAnsi="Times New Roman" w:cs="Times New Roman"/>
          <w:b/>
          <w:sz w:val="24"/>
          <w:szCs w:val="24"/>
        </w:rPr>
        <w:t>Effects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Frequency</w:t>
      </w:r>
      <w:r>
        <w:rPr>
          <w:rFonts w:ascii="Times New Roman" w:hAnsi="Times New Roman" w:cs="Times New Roman"/>
          <w:b/>
          <w:sz w:val="24"/>
          <w:szCs w:val="24"/>
        </w:rPr>
        <w:tab/>
      </w:r>
      <w:r>
        <w:rPr>
          <w:rFonts w:ascii="Times New Roman" w:hAnsi="Times New Roman" w:cs="Times New Roman"/>
          <w:b/>
          <w:sz w:val="24"/>
          <w:szCs w:val="24"/>
        </w:rPr>
        <w:tab/>
        <w:t>Percentage (%)</w:t>
      </w:r>
    </w:p>
    <w:p w14:paraId="118DE431" w14:textId="77777777" w:rsidR="0036641A" w:rsidRDefault="0036641A" w:rsidP="00E96837">
      <w:pPr>
        <w:autoSpaceDE w:val="0"/>
        <w:autoSpaceDN w:val="0"/>
        <w:adjustRightInd w:val="0"/>
        <w:spacing w:line="360" w:lineRule="auto"/>
        <w:ind w:left="720"/>
        <w:jc w:val="both"/>
        <w:rPr>
          <w:rFonts w:ascii="Times New Roman" w:hAnsi="Times New Roman" w:cs="Times New Roman"/>
          <w:b/>
          <w:color w:val="000000"/>
          <w:sz w:val="24"/>
          <w:szCs w:val="24"/>
        </w:rPr>
      </w:pPr>
      <w:r>
        <w:rPr>
          <w:rFonts w:ascii="Times New Roman" w:hAnsi="Times New Roman" w:cs="Times New Roman"/>
          <w:b/>
          <w:color w:val="000000"/>
          <w:sz w:val="24"/>
          <w:szCs w:val="24"/>
        </w:rPr>
        <w:t>_____________________________________________________________________</w:t>
      </w:r>
    </w:p>
    <w:p w14:paraId="0B77F383" w14:textId="77777777" w:rsidR="0036641A" w:rsidRPr="0035626F"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35626F">
        <w:rPr>
          <w:rFonts w:ascii="Times New Roman" w:hAnsi="Times New Roman" w:cs="Times New Roman"/>
          <w:sz w:val="24"/>
          <w:szCs w:val="24"/>
        </w:rPr>
        <w:t>Reduced engagement or motivation</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99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25.3</w:t>
      </w:r>
    </w:p>
    <w:p w14:paraId="13C5958D" w14:textId="77777777" w:rsidR="0036641A" w:rsidRPr="0035626F"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35626F">
        <w:rPr>
          <w:rFonts w:ascii="Times New Roman" w:hAnsi="Times New Roman" w:cs="Times New Roman"/>
          <w:sz w:val="24"/>
          <w:szCs w:val="24"/>
        </w:rPr>
        <w:t xml:space="preserve">Decreased job satisfaction           </w:t>
      </w:r>
      <w:r>
        <w:rPr>
          <w:rFonts w:ascii="Times New Roman" w:hAnsi="Times New Roman" w:cs="Times New Roman"/>
          <w:sz w:val="24"/>
          <w:szCs w:val="24"/>
        </w:rPr>
        <w:tab/>
      </w:r>
      <w:r>
        <w:rPr>
          <w:rFonts w:ascii="Times New Roman" w:hAnsi="Times New Roman" w:cs="Times New Roman"/>
          <w:sz w:val="24"/>
          <w:szCs w:val="24"/>
        </w:rPr>
        <w:tab/>
        <w:t xml:space="preserve">56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14.2</w:t>
      </w:r>
    </w:p>
    <w:p w14:paraId="1E06F51A" w14:textId="77777777" w:rsidR="0036641A" w:rsidRPr="0035626F"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35626F">
        <w:rPr>
          <w:rFonts w:ascii="Times New Roman" w:hAnsi="Times New Roman" w:cs="Times New Roman"/>
          <w:sz w:val="24"/>
          <w:szCs w:val="24"/>
        </w:rPr>
        <w:t>Feeling isolated or disconnected</w:t>
      </w:r>
      <w:r>
        <w:rPr>
          <w:rFonts w:ascii="Times New Roman" w:hAnsi="Times New Roman" w:cs="Times New Roman"/>
          <w:sz w:val="24"/>
          <w:szCs w:val="24"/>
        </w:rPr>
        <w:tab/>
      </w:r>
      <w:r>
        <w:rPr>
          <w:rFonts w:ascii="Times New Roman" w:hAnsi="Times New Roman" w:cs="Times New Roman"/>
          <w:sz w:val="24"/>
          <w:szCs w:val="24"/>
        </w:rPr>
        <w:tab/>
        <w:t>37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9.4</w:t>
      </w:r>
    </w:p>
    <w:p w14:paraId="0BF5A6BD" w14:textId="77777777" w:rsidR="0036641A" w:rsidRPr="0035626F"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35626F">
        <w:rPr>
          <w:rFonts w:ascii="Times New Roman" w:hAnsi="Times New Roman" w:cs="Times New Roman"/>
          <w:sz w:val="24"/>
          <w:szCs w:val="24"/>
        </w:rPr>
        <w:t>Increased stress or burnout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36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9.2</w:t>
      </w:r>
    </w:p>
    <w:p w14:paraId="6A0A4E4A" w14:textId="77777777" w:rsidR="0036641A" w:rsidRPr="0035626F"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35626F">
        <w:rPr>
          <w:rFonts w:ascii="Times New Roman" w:hAnsi="Times New Roman" w:cs="Times New Roman"/>
          <w:sz w:val="24"/>
          <w:szCs w:val="24"/>
        </w:rPr>
        <w:t>Lower productivity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85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21.6</w:t>
      </w:r>
    </w:p>
    <w:p w14:paraId="286A5E7A" w14:textId="77777777" w:rsidR="0036641A" w:rsidRPr="0035626F"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35626F">
        <w:rPr>
          <w:rFonts w:ascii="Times New Roman" w:hAnsi="Times New Roman" w:cs="Times New Roman"/>
          <w:sz w:val="24"/>
          <w:szCs w:val="24"/>
        </w:rPr>
        <w:t>Less participation in team activities</w:t>
      </w:r>
      <w:r>
        <w:rPr>
          <w:rFonts w:ascii="Times New Roman" w:hAnsi="Times New Roman" w:cs="Times New Roman"/>
          <w:sz w:val="24"/>
          <w:szCs w:val="24"/>
        </w:rPr>
        <w:tab/>
      </w:r>
      <w:r>
        <w:rPr>
          <w:rFonts w:ascii="Times New Roman" w:hAnsi="Times New Roman" w:cs="Times New Roman"/>
          <w:sz w:val="24"/>
          <w:szCs w:val="24"/>
        </w:rPr>
        <w:tab/>
        <w:t>23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5.9</w:t>
      </w:r>
    </w:p>
    <w:p w14:paraId="13B72FE3" w14:textId="77777777" w:rsidR="0036641A" w:rsidRPr="0035626F"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35626F">
        <w:rPr>
          <w:rFonts w:ascii="Times New Roman" w:hAnsi="Times New Roman" w:cs="Times New Roman"/>
          <w:sz w:val="24"/>
          <w:szCs w:val="24"/>
        </w:rPr>
        <w:t>Reduced confidence in abilities</w:t>
      </w:r>
      <w:r>
        <w:rPr>
          <w:rFonts w:ascii="Times New Roman" w:hAnsi="Times New Roman" w:cs="Times New Roman"/>
          <w:sz w:val="24"/>
          <w:szCs w:val="24"/>
        </w:rPr>
        <w:tab/>
      </w:r>
      <w:r>
        <w:rPr>
          <w:rFonts w:ascii="Times New Roman" w:hAnsi="Times New Roman" w:cs="Times New Roman"/>
          <w:sz w:val="24"/>
          <w:szCs w:val="24"/>
        </w:rPr>
        <w:tab/>
        <w:t xml:space="preserve">19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4.8</w:t>
      </w:r>
    </w:p>
    <w:p w14:paraId="75B4C877" w14:textId="77777777" w:rsidR="0036641A" w:rsidRPr="0035626F"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35626F">
        <w:rPr>
          <w:rFonts w:ascii="Times New Roman" w:hAnsi="Times New Roman" w:cs="Times New Roman"/>
          <w:sz w:val="24"/>
          <w:szCs w:val="24"/>
        </w:rPr>
        <w:t>Feeling undervalued or unappreciated</w:t>
      </w:r>
      <w:r>
        <w:rPr>
          <w:rFonts w:ascii="Times New Roman" w:hAnsi="Times New Roman" w:cs="Times New Roman"/>
          <w:sz w:val="24"/>
          <w:szCs w:val="24"/>
        </w:rPr>
        <w:tab/>
        <w:t>21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5.3</w:t>
      </w:r>
    </w:p>
    <w:p w14:paraId="337B757E" w14:textId="77777777" w:rsidR="0036641A" w:rsidRPr="0035626F" w:rsidRDefault="0036641A" w:rsidP="00E96837">
      <w:pPr>
        <w:autoSpaceDE w:val="0"/>
        <w:autoSpaceDN w:val="0"/>
        <w:adjustRightInd w:val="0"/>
        <w:spacing w:line="360" w:lineRule="auto"/>
        <w:ind w:left="720"/>
        <w:jc w:val="both"/>
        <w:rPr>
          <w:rFonts w:ascii="Times New Roman" w:hAnsi="Times New Roman" w:cs="Times New Roman"/>
          <w:color w:val="000000"/>
          <w:sz w:val="24"/>
          <w:szCs w:val="24"/>
        </w:rPr>
      </w:pPr>
      <w:r w:rsidRPr="0035626F">
        <w:rPr>
          <w:rFonts w:ascii="Times New Roman" w:hAnsi="Times New Roman" w:cs="Times New Roman"/>
          <w:sz w:val="24"/>
          <w:szCs w:val="24"/>
        </w:rPr>
        <w:t>Highly traumatised</w:t>
      </w:r>
      <w:r w:rsidRPr="0035626F">
        <w:rPr>
          <w:rFonts w:ascii="Times New Roman" w:hAnsi="Times New Roman" w:cs="Times New Roman"/>
          <w:color w:val="000000"/>
          <w:sz w:val="24"/>
          <w:szCs w:val="24"/>
        </w:rPr>
        <w:tab/>
      </w:r>
      <w:r w:rsidRPr="0035626F">
        <w:rPr>
          <w:rFonts w:ascii="Times New Roman" w:hAnsi="Times New Roman" w:cs="Times New Roman"/>
          <w:color w:val="000000"/>
          <w:sz w:val="24"/>
          <w:szCs w:val="24"/>
        </w:rPr>
        <w:tab/>
      </w:r>
      <w:r w:rsidRPr="0035626F">
        <w:rPr>
          <w:rFonts w:ascii="Times New Roman" w:hAnsi="Times New Roman" w:cs="Times New Roman"/>
          <w:color w:val="000000"/>
          <w:sz w:val="24"/>
          <w:szCs w:val="24"/>
        </w:rPr>
        <w:tab/>
      </w:r>
      <w:r w:rsidRPr="0035626F">
        <w:rPr>
          <w:rFonts w:ascii="Times New Roman" w:hAnsi="Times New Roman" w:cs="Times New Roman"/>
          <w:color w:val="000000"/>
          <w:sz w:val="24"/>
          <w:szCs w:val="24"/>
        </w:rPr>
        <w:tab/>
      </w:r>
      <w:r>
        <w:rPr>
          <w:rFonts w:ascii="Times New Roman" w:hAnsi="Times New Roman" w:cs="Times New Roman"/>
          <w:color w:val="000000"/>
          <w:sz w:val="24"/>
          <w:szCs w:val="24"/>
        </w:rPr>
        <w:t>17</w:t>
      </w:r>
      <w:r w:rsidRPr="0035626F">
        <w:rPr>
          <w:rFonts w:ascii="Times New Roman" w:hAnsi="Times New Roman" w:cs="Times New Roman"/>
          <w:color w:val="000000"/>
          <w:sz w:val="24"/>
          <w:szCs w:val="24"/>
        </w:rPr>
        <w:tab/>
      </w:r>
      <w:r w:rsidRPr="0035626F">
        <w:rPr>
          <w:rFonts w:ascii="Times New Roman" w:hAnsi="Times New Roman" w:cs="Times New Roman"/>
          <w:color w:val="000000"/>
          <w:sz w:val="24"/>
          <w:szCs w:val="24"/>
        </w:rPr>
        <w:tab/>
      </w:r>
      <w:r w:rsidRPr="0035626F">
        <w:rPr>
          <w:rFonts w:ascii="Times New Roman" w:hAnsi="Times New Roman" w:cs="Times New Roman"/>
          <w:color w:val="000000"/>
          <w:sz w:val="24"/>
          <w:szCs w:val="24"/>
        </w:rPr>
        <w:tab/>
      </w:r>
      <w:r>
        <w:rPr>
          <w:rFonts w:ascii="Times New Roman" w:hAnsi="Times New Roman" w:cs="Times New Roman"/>
          <w:color w:val="000000"/>
          <w:sz w:val="24"/>
          <w:szCs w:val="24"/>
        </w:rPr>
        <w:t>4.3</w:t>
      </w:r>
    </w:p>
    <w:p w14:paraId="22572AC8" w14:textId="77777777" w:rsidR="0036641A" w:rsidRDefault="0036641A" w:rsidP="00E96837">
      <w:pPr>
        <w:autoSpaceDE w:val="0"/>
        <w:autoSpaceDN w:val="0"/>
        <w:adjustRightInd w:val="0"/>
        <w:spacing w:line="360" w:lineRule="auto"/>
        <w:ind w:left="720"/>
        <w:jc w:val="both"/>
        <w:rPr>
          <w:rFonts w:ascii="Times New Roman" w:hAnsi="Times New Roman" w:cs="Times New Roman"/>
          <w:b/>
          <w:color w:val="000000"/>
          <w:sz w:val="24"/>
          <w:szCs w:val="24"/>
        </w:rPr>
      </w:pPr>
      <w:r>
        <w:rPr>
          <w:rFonts w:ascii="Times New Roman" w:hAnsi="Times New Roman" w:cs="Times New Roman"/>
          <w:b/>
          <w:color w:val="000000"/>
          <w:sz w:val="24"/>
          <w:szCs w:val="24"/>
        </w:rPr>
        <w:t>Total</w:t>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t>393</w:t>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t>100</w:t>
      </w:r>
    </w:p>
    <w:p w14:paraId="0511037E" w14:textId="77777777" w:rsidR="0036641A" w:rsidRDefault="0036641A" w:rsidP="00E96837">
      <w:pPr>
        <w:autoSpaceDE w:val="0"/>
        <w:autoSpaceDN w:val="0"/>
        <w:adjustRightInd w:val="0"/>
        <w:spacing w:line="360" w:lineRule="auto"/>
        <w:ind w:left="720"/>
        <w:jc w:val="both"/>
        <w:rPr>
          <w:rFonts w:ascii="Times New Roman" w:hAnsi="Times New Roman" w:cs="Times New Roman"/>
          <w:b/>
          <w:color w:val="000000"/>
          <w:sz w:val="24"/>
          <w:szCs w:val="24"/>
        </w:rPr>
      </w:pPr>
      <w:r>
        <w:rPr>
          <w:rFonts w:ascii="Times New Roman" w:hAnsi="Times New Roman" w:cs="Times New Roman"/>
          <w:color w:val="000000"/>
          <w:sz w:val="24"/>
          <w:szCs w:val="24"/>
        </w:rPr>
        <w:t>_____________________________________________________________________</w:t>
      </w:r>
    </w:p>
    <w:p w14:paraId="78BF9B2A" w14:textId="77777777" w:rsidR="0036641A" w:rsidRDefault="0036641A" w:rsidP="00E96837">
      <w:pPr>
        <w:autoSpaceDE w:val="0"/>
        <w:autoSpaceDN w:val="0"/>
        <w:adjustRightInd w:val="0"/>
        <w:spacing w:line="360" w:lineRule="auto"/>
        <w:ind w:left="720"/>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Source: </w:t>
      </w:r>
      <w:r>
        <w:rPr>
          <w:rFonts w:ascii="Times New Roman" w:hAnsi="Times New Roman" w:cs="Times New Roman"/>
          <w:color w:val="000000"/>
          <w:sz w:val="24"/>
          <w:szCs w:val="24"/>
        </w:rPr>
        <w:t>Field Survey, 2024</w:t>
      </w:r>
    </w:p>
    <w:p w14:paraId="69B08268" w14:textId="77777777" w:rsidR="0036641A" w:rsidRPr="000F4B5D" w:rsidRDefault="0036641A" w:rsidP="00E96837">
      <w:pPr>
        <w:autoSpaceDE w:val="0"/>
        <w:autoSpaceDN w:val="0"/>
        <w:adjustRightInd w:val="0"/>
        <w:spacing w:line="360" w:lineRule="auto"/>
        <w:ind w:left="720"/>
        <w:jc w:val="both"/>
        <w:rPr>
          <w:rFonts w:ascii="Times New Roman" w:hAnsi="Times New Roman" w:cs="Times New Roman"/>
          <w:b/>
          <w:sz w:val="24"/>
          <w:szCs w:val="24"/>
        </w:rPr>
      </w:pPr>
    </w:p>
    <w:p w14:paraId="3387BC34" w14:textId="77777777" w:rsidR="007651A0" w:rsidRDefault="0036641A" w:rsidP="00C93BB8">
      <w:pPr>
        <w:tabs>
          <w:tab w:val="left" w:pos="540"/>
        </w:tabs>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The</w:t>
      </w:r>
      <w:r w:rsidRPr="002F154B">
        <w:rPr>
          <w:rFonts w:ascii="Times New Roman" w:hAnsi="Times New Roman" w:cs="Times New Roman"/>
          <w:sz w:val="24"/>
          <w:szCs w:val="24"/>
        </w:rPr>
        <w:t xml:space="preserve"> table outlines the effects of various workplace challenges on employees' sense of belonging. </w:t>
      </w:r>
      <w:r>
        <w:rPr>
          <w:rFonts w:ascii="Times New Roman" w:hAnsi="Times New Roman" w:cs="Times New Roman"/>
          <w:sz w:val="24"/>
          <w:szCs w:val="24"/>
        </w:rPr>
        <w:t xml:space="preserve">25.3 percent of the respondents were of the view that effects of the challenges </w:t>
      </w:r>
      <w:r w:rsidRPr="0035626F">
        <w:rPr>
          <w:rFonts w:ascii="Times New Roman" w:hAnsi="Times New Roman" w:cs="Times New Roman"/>
          <w:sz w:val="24"/>
          <w:szCs w:val="24"/>
        </w:rPr>
        <w:t>Reduced engagement or motivation</w:t>
      </w:r>
      <w:r>
        <w:rPr>
          <w:rFonts w:ascii="Times New Roman" w:hAnsi="Times New Roman" w:cs="Times New Roman"/>
          <w:sz w:val="24"/>
          <w:szCs w:val="24"/>
        </w:rPr>
        <w:t xml:space="preserve"> of workers at workplace. </w:t>
      </w:r>
      <w:r w:rsidRPr="002F154B">
        <w:rPr>
          <w:rFonts w:ascii="Times New Roman" w:hAnsi="Times New Roman" w:cs="Times New Roman"/>
          <w:sz w:val="24"/>
          <w:szCs w:val="24"/>
        </w:rPr>
        <w:t>This is the most frequently reported effect, with one in four respondents feeling less engaged or motivated. This suggests that challenges at work significantly impact employees’ drive, potentially affecting their dedication and productivity.</w:t>
      </w:r>
      <w:r>
        <w:rPr>
          <w:rFonts w:ascii="Times New Roman" w:hAnsi="Times New Roman" w:cs="Times New Roman"/>
          <w:sz w:val="24"/>
          <w:szCs w:val="24"/>
        </w:rPr>
        <w:t xml:space="preserve"> Many respondents nearly 22 percent of the </w:t>
      </w:r>
      <w:r>
        <w:rPr>
          <w:rFonts w:ascii="Times New Roman" w:hAnsi="Times New Roman" w:cs="Times New Roman"/>
          <w:sz w:val="24"/>
          <w:szCs w:val="24"/>
        </w:rPr>
        <w:lastRenderedPageBreak/>
        <w:t>respondents were</w:t>
      </w:r>
      <w:r w:rsidRPr="002F154B">
        <w:rPr>
          <w:rFonts w:ascii="Times New Roman" w:hAnsi="Times New Roman" w:cs="Times New Roman"/>
          <w:sz w:val="24"/>
          <w:szCs w:val="24"/>
        </w:rPr>
        <w:t xml:space="preserve"> report</w:t>
      </w:r>
      <w:r>
        <w:rPr>
          <w:rFonts w:ascii="Times New Roman" w:hAnsi="Times New Roman" w:cs="Times New Roman"/>
          <w:sz w:val="24"/>
          <w:szCs w:val="24"/>
        </w:rPr>
        <w:t>ed</w:t>
      </w:r>
      <w:r w:rsidRPr="002F154B">
        <w:rPr>
          <w:rFonts w:ascii="Times New Roman" w:hAnsi="Times New Roman" w:cs="Times New Roman"/>
          <w:sz w:val="24"/>
          <w:szCs w:val="24"/>
        </w:rPr>
        <w:t xml:space="preserve"> decreased productivity as a result of these challenges. This highlights a direct effect on work output, suggesting that unresolved challenges might reduce overall workplace efficiency.</w:t>
      </w:r>
      <w:r>
        <w:rPr>
          <w:rFonts w:ascii="Times New Roman" w:hAnsi="Times New Roman" w:cs="Times New Roman"/>
          <w:sz w:val="24"/>
          <w:szCs w:val="24"/>
        </w:rPr>
        <w:t xml:space="preserve"> 14.2 percent </w:t>
      </w:r>
      <w:r w:rsidRPr="002F154B">
        <w:rPr>
          <w:rFonts w:ascii="Times New Roman" w:hAnsi="Times New Roman" w:cs="Times New Roman"/>
          <w:sz w:val="24"/>
          <w:szCs w:val="24"/>
        </w:rPr>
        <w:t>a notable portion of employees experience reduced job satisfaction, indicating that workplace challenges may lead to feelings of discontent, impacting retention and morale.</w:t>
      </w:r>
      <w:r>
        <w:rPr>
          <w:rFonts w:ascii="Times New Roman" w:hAnsi="Times New Roman" w:cs="Times New Roman"/>
          <w:sz w:val="24"/>
          <w:szCs w:val="24"/>
        </w:rPr>
        <w:t xml:space="preserve"> Nearly 10 percent</w:t>
      </w:r>
      <w:r w:rsidRPr="002F154B">
        <w:rPr>
          <w:rFonts w:ascii="Times New Roman" w:hAnsi="Times New Roman" w:cs="Times New Roman"/>
          <w:sz w:val="24"/>
          <w:szCs w:val="24"/>
        </w:rPr>
        <w:t xml:space="preserve"> of respondents report feeling isolated or disconnected. This effect can further erode their sense of community and belonging, leading to lower mo</w:t>
      </w:r>
      <w:r>
        <w:rPr>
          <w:rFonts w:ascii="Times New Roman" w:hAnsi="Times New Roman" w:cs="Times New Roman"/>
          <w:sz w:val="24"/>
          <w:szCs w:val="24"/>
        </w:rPr>
        <w:t xml:space="preserve">rale and reduced participation. 9.2 percent of the respondents </w:t>
      </w:r>
      <w:r w:rsidRPr="002F154B">
        <w:rPr>
          <w:rFonts w:ascii="Times New Roman" w:hAnsi="Times New Roman" w:cs="Times New Roman"/>
          <w:sz w:val="24"/>
          <w:szCs w:val="24"/>
        </w:rPr>
        <w:t>report</w:t>
      </w:r>
      <w:r>
        <w:rPr>
          <w:rFonts w:ascii="Times New Roman" w:hAnsi="Times New Roman" w:cs="Times New Roman"/>
          <w:sz w:val="24"/>
          <w:szCs w:val="24"/>
        </w:rPr>
        <w:t>ed</w:t>
      </w:r>
      <w:r w:rsidRPr="002F154B">
        <w:rPr>
          <w:rFonts w:ascii="Times New Roman" w:hAnsi="Times New Roman" w:cs="Times New Roman"/>
          <w:sz w:val="24"/>
          <w:szCs w:val="24"/>
        </w:rPr>
        <w:t xml:space="preserve"> heightened stress or burnout, showing that workplace challenges not only impact motivation but also contribute to psychological strain, which can lead to long-term issues with well-being and absenteeism.</w:t>
      </w:r>
      <w:r>
        <w:rPr>
          <w:rFonts w:ascii="Times New Roman" w:hAnsi="Times New Roman" w:cs="Times New Roman"/>
          <w:sz w:val="24"/>
          <w:szCs w:val="24"/>
        </w:rPr>
        <w:t xml:space="preserve">  5.9 percent of the </w:t>
      </w:r>
      <w:r w:rsidRPr="002F154B">
        <w:rPr>
          <w:rFonts w:ascii="Times New Roman" w:hAnsi="Times New Roman" w:cs="Times New Roman"/>
          <w:sz w:val="24"/>
          <w:szCs w:val="24"/>
        </w:rPr>
        <w:t>employees participate less in team activities, potentially due to disengagement or feelings of exclusion. This can reduce team cohesion and collaboration, affecting overall teamwork dynamics.</w:t>
      </w:r>
      <w:r w:rsidR="00B01530">
        <w:rPr>
          <w:rFonts w:ascii="Times New Roman" w:hAnsi="Times New Roman" w:cs="Times New Roman"/>
          <w:sz w:val="24"/>
          <w:szCs w:val="24"/>
        </w:rPr>
        <w:t xml:space="preserve"> While, 5.</w:t>
      </w:r>
      <w:r>
        <w:rPr>
          <w:rFonts w:ascii="Times New Roman" w:hAnsi="Times New Roman" w:cs="Times New Roman"/>
          <w:sz w:val="24"/>
          <w:szCs w:val="24"/>
        </w:rPr>
        <w:t xml:space="preserve">3 percent of the </w:t>
      </w:r>
      <w:r w:rsidRPr="002F154B">
        <w:rPr>
          <w:rFonts w:ascii="Times New Roman" w:hAnsi="Times New Roman" w:cs="Times New Roman"/>
          <w:sz w:val="24"/>
          <w:szCs w:val="24"/>
        </w:rPr>
        <w:t>respondents who feel undervalued are likely to experience decreased satisfaction and engagement. This shows that lack of recognition is a common impact, reducing employees' confidence and willingness to contribute fully.</w:t>
      </w:r>
      <w:r>
        <w:rPr>
          <w:rFonts w:ascii="Times New Roman" w:hAnsi="Times New Roman" w:cs="Times New Roman"/>
          <w:sz w:val="24"/>
          <w:szCs w:val="24"/>
        </w:rPr>
        <w:t xml:space="preserve"> 4.8 percent </w:t>
      </w:r>
      <w:r w:rsidRPr="002F154B">
        <w:rPr>
          <w:rFonts w:ascii="Times New Roman" w:hAnsi="Times New Roman" w:cs="Times New Roman"/>
          <w:sz w:val="24"/>
          <w:szCs w:val="24"/>
        </w:rPr>
        <w:t>a smaller segment experiences lowered confidence, which can impact performance, self-efficacy, and personal growth. This effect may be tied to unclear role expectations or a lack of support and feedback.</w:t>
      </w:r>
      <w:r>
        <w:rPr>
          <w:rFonts w:ascii="Times New Roman" w:hAnsi="Times New Roman" w:cs="Times New Roman"/>
          <w:sz w:val="24"/>
          <w:szCs w:val="24"/>
        </w:rPr>
        <w:t xml:space="preserve"> Finally, 4.3 percent </w:t>
      </w:r>
      <w:r w:rsidRPr="002F154B">
        <w:rPr>
          <w:rFonts w:ascii="Times New Roman" w:hAnsi="Times New Roman" w:cs="Times New Roman"/>
          <w:sz w:val="24"/>
          <w:szCs w:val="24"/>
        </w:rPr>
        <w:t>less common, a few employees report feeling traumatized. This highlights the profound impact that workplace challenges can have on mental health, potentially leading to long-term emotional or psychological effects.</w:t>
      </w:r>
    </w:p>
    <w:p w14:paraId="794BEA5C" w14:textId="77777777" w:rsidR="00B01530" w:rsidRDefault="00B01530" w:rsidP="00E96837">
      <w:pPr>
        <w:tabs>
          <w:tab w:val="left" w:pos="540"/>
        </w:tabs>
        <w:spacing w:line="360" w:lineRule="auto"/>
        <w:ind w:left="720"/>
        <w:jc w:val="both"/>
        <w:rPr>
          <w:rFonts w:ascii="Times New Roman" w:hAnsi="Times New Roman" w:cs="Times New Roman"/>
          <w:sz w:val="24"/>
          <w:szCs w:val="24"/>
        </w:rPr>
      </w:pPr>
    </w:p>
    <w:p w14:paraId="706AB298" w14:textId="77777777" w:rsidR="00B01530" w:rsidRDefault="00B01530" w:rsidP="00E96837">
      <w:pPr>
        <w:tabs>
          <w:tab w:val="left" w:pos="540"/>
        </w:tabs>
        <w:spacing w:line="360" w:lineRule="auto"/>
        <w:ind w:left="720"/>
        <w:jc w:val="both"/>
        <w:rPr>
          <w:rFonts w:ascii="Times New Roman" w:hAnsi="Times New Roman" w:cs="Times New Roman"/>
          <w:sz w:val="24"/>
          <w:szCs w:val="24"/>
        </w:rPr>
      </w:pPr>
    </w:p>
    <w:p w14:paraId="7A290BF5" w14:textId="77777777" w:rsidR="00B01530" w:rsidRDefault="00B01530" w:rsidP="00E96837">
      <w:pPr>
        <w:tabs>
          <w:tab w:val="left" w:pos="540"/>
        </w:tabs>
        <w:spacing w:line="360" w:lineRule="auto"/>
        <w:ind w:left="720"/>
        <w:jc w:val="both"/>
        <w:rPr>
          <w:rFonts w:ascii="Times New Roman" w:hAnsi="Times New Roman" w:cs="Times New Roman"/>
          <w:sz w:val="24"/>
          <w:szCs w:val="24"/>
        </w:rPr>
      </w:pPr>
    </w:p>
    <w:p w14:paraId="13BCA92C" w14:textId="77777777" w:rsidR="00B01530" w:rsidRDefault="00B01530" w:rsidP="00E96837">
      <w:pPr>
        <w:tabs>
          <w:tab w:val="left" w:pos="540"/>
        </w:tabs>
        <w:spacing w:line="360" w:lineRule="auto"/>
        <w:ind w:left="720"/>
        <w:jc w:val="both"/>
        <w:rPr>
          <w:rFonts w:ascii="Times New Roman" w:hAnsi="Times New Roman" w:cs="Times New Roman"/>
          <w:sz w:val="24"/>
          <w:szCs w:val="24"/>
        </w:rPr>
      </w:pPr>
    </w:p>
    <w:p w14:paraId="47B2B781" w14:textId="77777777" w:rsidR="00B01530" w:rsidRDefault="00B01530" w:rsidP="00E96837">
      <w:pPr>
        <w:tabs>
          <w:tab w:val="left" w:pos="540"/>
        </w:tabs>
        <w:spacing w:line="360" w:lineRule="auto"/>
        <w:ind w:left="720"/>
        <w:jc w:val="both"/>
        <w:rPr>
          <w:rFonts w:ascii="Times New Roman" w:hAnsi="Times New Roman" w:cs="Times New Roman"/>
          <w:sz w:val="24"/>
          <w:szCs w:val="24"/>
        </w:rPr>
      </w:pPr>
    </w:p>
    <w:p w14:paraId="2E36A462" w14:textId="77777777" w:rsidR="0036641A" w:rsidRDefault="0036641A" w:rsidP="00E96837">
      <w:pPr>
        <w:autoSpaceDE w:val="0"/>
        <w:autoSpaceDN w:val="0"/>
        <w:adjustRightInd w:val="0"/>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t xml:space="preserve">Table 5: </w:t>
      </w:r>
      <w:r w:rsidRPr="00B40391">
        <w:rPr>
          <w:rFonts w:ascii="Times New Roman" w:hAnsi="Times New Roman" w:cs="Times New Roman"/>
          <w:b/>
          <w:sz w:val="24"/>
          <w:szCs w:val="24"/>
        </w:rPr>
        <w:t>What strategies do you think would help</w:t>
      </w:r>
      <w:r>
        <w:rPr>
          <w:rFonts w:ascii="Times New Roman" w:hAnsi="Times New Roman" w:cs="Times New Roman"/>
          <w:b/>
          <w:sz w:val="24"/>
          <w:szCs w:val="24"/>
        </w:rPr>
        <w:t xml:space="preserve"> to</w:t>
      </w:r>
      <w:r w:rsidRPr="00B40391">
        <w:rPr>
          <w:rFonts w:ascii="Times New Roman" w:hAnsi="Times New Roman" w:cs="Times New Roman"/>
          <w:b/>
          <w:sz w:val="24"/>
          <w:szCs w:val="24"/>
        </w:rPr>
        <w:t xml:space="preserve"> minimize the challenges you face in feeling </w:t>
      </w:r>
      <w:r>
        <w:rPr>
          <w:rFonts w:ascii="Times New Roman" w:hAnsi="Times New Roman" w:cs="Times New Roman"/>
          <w:b/>
          <w:sz w:val="24"/>
          <w:szCs w:val="24"/>
        </w:rPr>
        <w:t>a sense of belonging at work?</w:t>
      </w:r>
    </w:p>
    <w:p w14:paraId="014D1940" w14:textId="77777777" w:rsidR="0036641A" w:rsidRDefault="0036641A" w:rsidP="00E96837">
      <w:pPr>
        <w:autoSpaceDE w:val="0"/>
        <w:autoSpaceDN w:val="0"/>
        <w:adjustRightInd w:val="0"/>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w:t>
      </w:r>
    </w:p>
    <w:p w14:paraId="05CE50F8" w14:textId="77777777" w:rsidR="0036641A" w:rsidRDefault="0036641A" w:rsidP="00E96837">
      <w:pPr>
        <w:autoSpaceDE w:val="0"/>
        <w:autoSpaceDN w:val="0"/>
        <w:adjustRightInd w:val="0"/>
        <w:spacing w:line="360" w:lineRule="auto"/>
        <w:ind w:left="720"/>
        <w:jc w:val="both"/>
        <w:rPr>
          <w:rFonts w:ascii="Times New Roman" w:hAnsi="Times New Roman" w:cs="Times New Roman"/>
          <w:b/>
          <w:color w:val="000000"/>
          <w:sz w:val="24"/>
          <w:szCs w:val="24"/>
        </w:rPr>
      </w:pPr>
      <w:r>
        <w:rPr>
          <w:rFonts w:ascii="Times New Roman" w:hAnsi="Times New Roman" w:cs="Times New Roman"/>
          <w:b/>
          <w:sz w:val="24"/>
          <w:szCs w:val="24"/>
        </w:rPr>
        <w:t xml:space="preserve">     Strategies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Frequency</w:t>
      </w:r>
      <w:r>
        <w:rPr>
          <w:rFonts w:ascii="Times New Roman" w:hAnsi="Times New Roman" w:cs="Times New Roman"/>
          <w:b/>
          <w:sz w:val="24"/>
          <w:szCs w:val="24"/>
        </w:rPr>
        <w:tab/>
      </w:r>
      <w:r>
        <w:rPr>
          <w:rFonts w:ascii="Times New Roman" w:hAnsi="Times New Roman" w:cs="Times New Roman"/>
          <w:b/>
          <w:sz w:val="24"/>
          <w:szCs w:val="24"/>
        </w:rPr>
        <w:tab/>
        <w:t xml:space="preserve">   Percentage (%)</w:t>
      </w:r>
    </w:p>
    <w:p w14:paraId="5704EDB8" w14:textId="77777777" w:rsidR="0036641A" w:rsidRDefault="0036641A" w:rsidP="00E96837">
      <w:pPr>
        <w:autoSpaceDE w:val="0"/>
        <w:autoSpaceDN w:val="0"/>
        <w:adjustRightInd w:val="0"/>
        <w:spacing w:line="360" w:lineRule="auto"/>
        <w:ind w:left="720"/>
        <w:jc w:val="both"/>
        <w:rPr>
          <w:rFonts w:ascii="Times New Roman" w:hAnsi="Times New Roman" w:cs="Times New Roman"/>
          <w:b/>
          <w:color w:val="000000"/>
          <w:sz w:val="24"/>
          <w:szCs w:val="24"/>
        </w:rPr>
      </w:pPr>
      <w:r>
        <w:rPr>
          <w:rFonts w:ascii="Times New Roman" w:hAnsi="Times New Roman" w:cs="Times New Roman"/>
          <w:b/>
          <w:color w:val="000000"/>
          <w:sz w:val="24"/>
          <w:szCs w:val="24"/>
        </w:rPr>
        <w:t>________________________________________________________________________</w:t>
      </w:r>
    </w:p>
    <w:p w14:paraId="732096F2" w14:textId="77777777" w:rsidR="0036641A"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755326">
        <w:rPr>
          <w:rFonts w:ascii="Times New Roman" w:hAnsi="Times New Roman" w:cs="Times New Roman"/>
          <w:sz w:val="24"/>
          <w:szCs w:val="24"/>
        </w:rPr>
        <w:t>Enhanced communication and feedback</w:t>
      </w:r>
      <w:r>
        <w:rPr>
          <w:rFonts w:ascii="Times New Roman" w:hAnsi="Times New Roman" w:cs="Times New Roman"/>
          <w:sz w:val="24"/>
          <w:szCs w:val="24"/>
        </w:rPr>
        <w:tab/>
      </w:r>
      <w:r>
        <w:rPr>
          <w:rFonts w:ascii="Times New Roman" w:hAnsi="Times New Roman" w:cs="Times New Roman"/>
          <w:sz w:val="24"/>
          <w:szCs w:val="24"/>
        </w:rPr>
        <w:tab/>
        <w:t>87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22.3%</w:t>
      </w:r>
    </w:p>
    <w:p w14:paraId="444BC078" w14:textId="77777777" w:rsidR="0036641A"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755326">
        <w:rPr>
          <w:rFonts w:ascii="Times New Roman" w:hAnsi="Times New Roman" w:cs="Times New Roman"/>
          <w:sz w:val="24"/>
          <w:szCs w:val="24"/>
        </w:rPr>
        <w:t>Access to career development resources</w:t>
      </w:r>
      <w:r>
        <w:rPr>
          <w:rFonts w:ascii="Times New Roman" w:hAnsi="Times New Roman" w:cs="Times New Roman"/>
          <w:sz w:val="24"/>
          <w:szCs w:val="24"/>
        </w:rPr>
        <w:tab/>
      </w:r>
      <w:r>
        <w:rPr>
          <w:rFonts w:ascii="Times New Roman" w:hAnsi="Times New Roman" w:cs="Times New Roman"/>
          <w:sz w:val="24"/>
          <w:szCs w:val="24"/>
        </w:rPr>
        <w:tab/>
        <w:t>44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11.2%</w:t>
      </w:r>
    </w:p>
    <w:p w14:paraId="29238D7E" w14:textId="77777777" w:rsidR="0036641A"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755326">
        <w:rPr>
          <w:rFonts w:ascii="Times New Roman" w:hAnsi="Times New Roman" w:cs="Times New Roman"/>
          <w:sz w:val="24"/>
          <w:szCs w:val="24"/>
        </w:rPr>
        <w:t>Mental health and wellness support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8.1%</w:t>
      </w:r>
    </w:p>
    <w:p w14:paraId="53F7E2B4" w14:textId="77777777" w:rsidR="0036641A"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755326">
        <w:rPr>
          <w:rFonts w:ascii="Times New Roman" w:hAnsi="Times New Roman" w:cs="Times New Roman"/>
          <w:sz w:val="24"/>
          <w:szCs w:val="24"/>
        </w:rPr>
        <w:t>Opportunities for social interactions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5.3%</w:t>
      </w:r>
    </w:p>
    <w:p w14:paraId="67C0FB9D" w14:textId="77777777" w:rsidR="0036641A"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755326">
        <w:rPr>
          <w:rFonts w:ascii="Times New Roman" w:hAnsi="Times New Roman" w:cs="Times New Roman"/>
          <w:sz w:val="24"/>
          <w:szCs w:val="24"/>
        </w:rPr>
        <w:t>Improved support from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9.4%</w:t>
      </w:r>
    </w:p>
    <w:p w14:paraId="7181A946" w14:textId="77777777" w:rsidR="0036641A"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755326">
        <w:rPr>
          <w:rFonts w:ascii="Times New Roman" w:hAnsi="Times New Roman" w:cs="Times New Roman"/>
          <w:sz w:val="24"/>
          <w:szCs w:val="24"/>
        </w:rPr>
        <w:t>Diversity and inclusion training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3.1%</w:t>
      </w:r>
    </w:p>
    <w:p w14:paraId="1647CA35" w14:textId="77777777" w:rsidR="0036641A"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755326">
        <w:rPr>
          <w:rFonts w:ascii="Times New Roman" w:hAnsi="Times New Roman" w:cs="Times New Roman"/>
          <w:sz w:val="24"/>
          <w:szCs w:val="24"/>
        </w:rPr>
        <w:t>Mentorship programs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9.7%</w:t>
      </w:r>
    </w:p>
    <w:p w14:paraId="5B251CC2" w14:textId="77777777" w:rsidR="0036641A"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755326">
        <w:rPr>
          <w:rFonts w:ascii="Times New Roman" w:hAnsi="Times New Roman" w:cs="Times New Roman"/>
          <w:sz w:val="24"/>
          <w:szCs w:val="24"/>
        </w:rPr>
        <w:t>Clearer role expectations and responsibilities</w:t>
      </w:r>
      <w:r>
        <w:rPr>
          <w:rFonts w:ascii="Times New Roman" w:hAnsi="Times New Roman" w:cs="Times New Roman"/>
          <w:sz w:val="24"/>
          <w:szCs w:val="24"/>
        </w:rPr>
        <w:tab/>
      </w:r>
      <w:r>
        <w:rPr>
          <w:rFonts w:ascii="Times New Roman" w:hAnsi="Times New Roman" w:cs="Times New Roman"/>
          <w:sz w:val="24"/>
          <w:szCs w:val="24"/>
        </w:rPr>
        <w:tab/>
        <w:t>27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6.7%</w:t>
      </w:r>
    </w:p>
    <w:p w14:paraId="39CD1F96" w14:textId="77777777" w:rsidR="0036641A"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755326">
        <w:rPr>
          <w:rFonts w:ascii="Times New Roman" w:hAnsi="Times New Roman" w:cs="Times New Roman"/>
          <w:sz w:val="24"/>
          <w:szCs w:val="24"/>
        </w:rPr>
        <w:t>Inclusive decision-making practices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3.3%</w:t>
      </w:r>
    </w:p>
    <w:p w14:paraId="0D41808E" w14:textId="77777777" w:rsidR="0036641A"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755326">
        <w:rPr>
          <w:rFonts w:ascii="Times New Roman" w:hAnsi="Times New Roman" w:cs="Times New Roman"/>
          <w:sz w:val="24"/>
          <w:szCs w:val="24"/>
        </w:rPr>
        <w:t>Regular team-building activities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4.6%</w:t>
      </w:r>
    </w:p>
    <w:p w14:paraId="24ED90DE" w14:textId="77777777" w:rsidR="0036641A" w:rsidRDefault="0036641A" w:rsidP="00E96837">
      <w:pPr>
        <w:autoSpaceDE w:val="0"/>
        <w:autoSpaceDN w:val="0"/>
        <w:adjustRightInd w:val="0"/>
        <w:spacing w:line="360" w:lineRule="auto"/>
        <w:ind w:left="720"/>
        <w:jc w:val="both"/>
        <w:rPr>
          <w:rFonts w:ascii="Times New Roman" w:hAnsi="Times New Roman" w:cs="Times New Roman"/>
          <w:sz w:val="24"/>
          <w:szCs w:val="24"/>
        </w:rPr>
      </w:pPr>
      <w:r w:rsidRPr="00755326">
        <w:rPr>
          <w:rFonts w:ascii="Times New Roman" w:hAnsi="Times New Roman" w:cs="Times New Roman"/>
          <w:sz w:val="24"/>
          <w:szCs w:val="24"/>
        </w:rPr>
        <w:t>More recognition and appreciation programs</w:t>
      </w:r>
      <w:r>
        <w:rPr>
          <w:rFonts w:ascii="Times New Roman" w:hAnsi="Times New Roman" w:cs="Times New Roman"/>
          <w:sz w:val="24"/>
          <w:szCs w:val="24"/>
        </w:rPr>
        <w:tab/>
      </w:r>
      <w:r>
        <w:rPr>
          <w:rFonts w:ascii="Times New Roman" w:hAnsi="Times New Roman" w:cs="Times New Roman"/>
          <w:sz w:val="24"/>
          <w:szCs w:val="24"/>
        </w:rPr>
        <w:tab/>
        <w:t>64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16.3%</w:t>
      </w:r>
    </w:p>
    <w:p w14:paraId="48DB60DA" w14:textId="77777777" w:rsidR="0036641A" w:rsidRDefault="0036641A" w:rsidP="00E96837">
      <w:pPr>
        <w:autoSpaceDE w:val="0"/>
        <w:autoSpaceDN w:val="0"/>
        <w:adjustRightInd w:val="0"/>
        <w:spacing w:line="360" w:lineRule="auto"/>
        <w:ind w:left="720"/>
        <w:jc w:val="both"/>
        <w:rPr>
          <w:rFonts w:ascii="Times New Roman" w:hAnsi="Times New Roman" w:cs="Times New Roman"/>
          <w:b/>
          <w:color w:val="000000"/>
          <w:sz w:val="24"/>
          <w:szCs w:val="24"/>
        </w:rPr>
      </w:pPr>
      <w:r>
        <w:rPr>
          <w:rFonts w:ascii="Times New Roman" w:hAnsi="Times New Roman" w:cs="Times New Roman"/>
          <w:b/>
          <w:color w:val="000000"/>
          <w:sz w:val="24"/>
          <w:szCs w:val="24"/>
        </w:rPr>
        <w:t>Total</w:t>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t>393</w:t>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t>100</w:t>
      </w:r>
    </w:p>
    <w:p w14:paraId="231F5A9F" w14:textId="77777777" w:rsidR="0036641A" w:rsidRDefault="0036641A" w:rsidP="00E96837">
      <w:pPr>
        <w:autoSpaceDE w:val="0"/>
        <w:autoSpaceDN w:val="0"/>
        <w:adjustRightInd w:val="0"/>
        <w:spacing w:line="360" w:lineRule="auto"/>
        <w:ind w:left="720"/>
        <w:jc w:val="both"/>
        <w:rPr>
          <w:rFonts w:ascii="Times New Roman" w:hAnsi="Times New Roman" w:cs="Times New Roman"/>
          <w:b/>
          <w:color w:val="000000"/>
          <w:sz w:val="24"/>
          <w:szCs w:val="24"/>
        </w:rPr>
      </w:pPr>
      <w:r>
        <w:rPr>
          <w:rFonts w:ascii="Times New Roman" w:hAnsi="Times New Roman" w:cs="Times New Roman"/>
          <w:color w:val="000000"/>
          <w:sz w:val="24"/>
          <w:szCs w:val="24"/>
        </w:rPr>
        <w:t>_____________________________________________________________________</w:t>
      </w:r>
    </w:p>
    <w:p w14:paraId="04E44DEC" w14:textId="77777777" w:rsidR="0036641A" w:rsidRDefault="0036641A" w:rsidP="00E96837">
      <w:pPr>
        <w:autoSpaceDE w:val="0"/>
        <w:autoSpaceDN w:val="0"/>
        <w:adjustRightInd w:val="0"/>
        <w:spacing w:line="360" w:lineRule="auto"/>
        <w:ind w:left="720"/>
        <w:jc w:val="both"/>
        <w:rPr>
          <w:rFonts w:ascii="Times New Roman" w:hAnsi="Times New Roman" w:cs="Times New Roman"/>
          <w:b/>
          <w:sz w:val="24"/>
          <w:szCs w:val="24"/>
        </w:rPr>
      </w:pPr>
      <w:r>
        <w:rPr>
          <w:rFonts w:ascii="Times New Roman" w:hAnsi="Times New Roman" w:cs="Times New Roman"/>
          <w:b/>
          <w:color w:val="000000"/>
          <w:sz w:val="24"/>
          <w:szCs w:val="24"/>
        </w:rPr>
        <w:t xml:space="preserve">Source: </w:t>
      </w:r>
      <w:r>
        <w:rPr>
          <w:rFonts w:ascii="Times New Roman" w:hAnsi="Times New Roman" w:cs="Times New Roman"/>
          <w:color w:val="000000"/>
          <w:sz w:val="24"/>
          <w:szCs w:val="24"/>
        </w:rPr>
        <w:t>Field Survey, 2024</w:t>
      </w:r>
    </w:p>
    <w:p w14:paraId="458E0723" w14:textId="77777777" w:rsidR="0036641A" w:rsidRPr="00A418E6" w:rsidRDefault="0036641A" w:rsidP="00E96837">
      <w:pPr>
        <w:autoSpaceDE w:val="0"/>
        <w:autoSpaceDN w:val="0"/>
        <w:adjustRightInd w:val="0"/>
        <w:spacing w:line="360" w:lineRule="auto"/>
        <w:ind w:left="720"/>
        <w:jc w:val="both"/>
        <w:rPr>
          <w:rFonts w:ascii="Times New Roman" w:hAnsi="Times New Roman" w:cs="Times New Roman"/>
          <w:b/>
          <w:sz w:val="24"/>
          <w:szCs w:val="24"/>
        </w:rPr>
      </w:pPr>
    </w:p>
    <w:p w14:paraId="74B4B097" w14:textId="77777777" w:rsidR="0036641A" w:rsidRDefault="0036641A" w:rsidP="00C93BB8">
      <w:pPr>
        <w:tabs>
          <w:tab w:val="left" w:pos="540"/>
        </w:tabs>
        <w:spacing w:line="480" w:lineRule="auto"/>
        <w:ind w:left="720"/>
        <w:jc w:val="both"/>
        <w:rPr>
          <w:rFonts w:ascii="Times New Roman" w:hAnsi="Times New Roman" w:cs="Times New Roman"/>
          <w:sz w:val="24"/>
          <w:szCs w:val="24"/>
        </w:rPr>
      </w:pPr>
      <w:r w:rsidRPr="00D32C7F">
        <w:rPr>
          <w:rFonts w:ascii="Times New Roman" w:hAnsi="Times New Roman" w:cs="Times New Roman"/>
          <w:sz w:val="24"/>
          <w:szCs w:val="24"/>
        </w:rPr>
        <w:t>This table</w:t>
      </w:r>
      <w:r>
        <w:rPr>
          <w:rFonts w:ascii="Times New Roman" w:hAnsi="Times New Roman" w:cs="Times New Roman"/>
          <w:sz w:val="24"/>
          <w:szCs w:val="24"/>
        </w:rPr>
        <w:t xml:space="preserve"> 4</w:t>
      </w:r>
      <w:r w:rsidRPr="00D32C7F">
        <w:rPr>
          <w:rFonts w:ascii="Times New Roman" w:hAnsi="Times New Roman" w:cs="Times New Roman"/>
          <w:sz w:val="24"/>
          <w:szCs w:val="24"/>
        </w:rPr>
        <w:t xml:space="preserve"> outlines various strategies that employees believe could reduce challenges to their sense of belonging at work. </w:t>
      </w:r>
      <w:r>
        <w:rPr>
          <w:rFonts w:ascii="Times New Roman" w:hAnsi="Times New Roman" w:cs="Times New Roman"/>
          <w:sz w:val="24"/>
          <w:szCs w:val="24"/>
        </w:rPr>
        <w:t xml:space="preserve">22.3 percent of the workers </w:t>
      </w:r>
      <w:r w:rsidRPr="00D32C7F">
        <w:rPr>
          <w:rFonts w:ascii="Times New Roman" w:hAnsi="Times New Roman" w:cs="Times New Roman"/>
          <w:sz w:val="24"/>
          <w:szCs w:val="24"/>
        </w:rPr>
        <w:t>the most frequently suggested strategy, indicating that nearly a quarter of respondents feel improved communication and feedback is key to a stronger sense of belonging. This suggests a need for clear, consistent communication channels and constructive feedback to foster transparency and engagement.</w:t>
      </w:r>
      <w:r>
        <w:rPr>
          <w:rFonts w:ascii="Times New Roman" w:hAnsi="Times New Roman" w:cs="Times New Roman"/>
          <w:sz w:val="24"/>
          <w:szCs w:val="24"/>
        </w:rPr>
        <w:t xml:space="preserve"> However, 16.3 percent </w:t>
      </w:r>
      <w:r w:rsidRPr="00D32C7F">
        <w:rPr>
          <w:rFonts w:ascii="Times New Roman" w:hAnsi="Times New Roman" w:cs="Times New Roman"/>
          <w:sz w:val="24"/>
          <w:szCs w:val="24"/>
        </w:rPr>
        <w:t>recognition programs are highly valued, with 16.3</w:t>
      </w:r>
      <w:r>
        <w:rPr>
          <w:rFonts w:ascii="Times New Roman" w:hAnsi="Times New Roman" w:cs="Times New Roman"/>
          <w:sz w:val="24"/>
          <w:szCs w:val="24"/>
        </w:rPr>
        <w:t xml:space="preserve"> percent</w:t>
      </w:r>
      <w:r w:rsidRPr="00D32C7F">
        <w:rPr>
          <w:rFonts w:ascii="Times New Roman" w:hAnsi="Times New Roman" w:cs="Times New Roman"/>
          <w:sz w:val="24"/>
          <w:szCs w:val="24"/>
        </w:rPr>
        <w:t xml:space="preserve"> of respondents indicating a desire for more appreciation for </w:t>
      </w:r>
      <w:r w:rsidRPr="00D32C7F">
        <w:rPr>
          <w:rFonts w:ascii="Times New Roman" w:hAnsi="Times New Roman" w:cs="Times New Roman"/>
          <w:sz w:val="24"/>
          <w:szCs w:val="24"/>
        </w:rPr>
        <w:lastRenderedPageBreak/>
        <w:t>their efforts. This suggests that employees are motivated by acknowledgment and that formal appreciation programs could strengthen their connection to the organization.</w:t>
      </w:r>
      <w:r>
        <w:rPr>
          <w:rFonts w:ascii="Times New Roman" w:hAnsi="Times New Roman" w:cs="Times New Roman"/>
          <w:sz w:val="24"/>
          <w:szCs w:val="24"/>
        </w:rPr>
        <w:t xml:space="preserve"> </w:t>
      </w:r>
      <w:r w:rsidRPr="00D32C7F">
        <w:rPr>
          <w:rFonts w:ascii="Times New Roman" w:hAnsi="Times New Roman" w:cs="Times New Roman"/>
          <w:sz w:val="24"/>
          <w:szCs w:val="24"/>
        </w:rPr>
        <w:t>11.2</w:t>
      </w:r>
      <w:r>
        <w:rPr>
          <w:rFonts w:ascii="Times New Roman" w:hAnsi="Times New Roman" w:cs="Times New Roman"/>
          <w:sz w:val="24"/>
          <w:szCs w:val="24"/>
        </w:rPr>
        <w:t xml:space="preserve"> percent of the </w:t>
      </w:r>
      <w:r w:rsidRPr="00D32C7F">
        <w:rPr>
          <w:rFonts w:ascii="Times New Roman" w:hAnsi="Times New Roman" w:cs="Times New Roman"/>
          <w:sz w:val="24"/>
          <w:szCs w:val="24"/>
        </w:rPr>
        <w:t>respondents</w:t>
      </w:r>
      <w:r>
        <w:rPr>
          <w:rFonts w:ascii="Times New Roman" w:hAnsi="Times New Roman" w:cs="Times New Roman"/>
          <w:sz w:val="24"/>
          <w:szCs w:val="24"/>
        </w:rPr>
        <w:t xml:space="preserve"> were of the view </w:t>
      </w:r>
      <w:r w:rsidRPr="00D32C7F">
        <w:rPr>
          <w:rFonts w:ascii="Times New Roman" w:hAnsi="Times New Roman" w:cs="Times New Roman"/>
          <w:sz w:val="24"/>
          <w:szCs w:val="24"/>
        </w:rPr>
        <w:t>access to resources that support career growth is significant for over 11</w:t>
      </w:r>
      <w:r>
        <w:rPr>
          <w:rFonts w:ascii="Times New Roman" w:hAnsi="Times New Roman" w:cs="Times New Roman"/>
          <w:sz w:val="24"/>
          <w:szCs w:val="24"/>
        </w:rPr>
        <w:t xml:space="preserve"> percent</w:t>
      </w:r>
      <w:r w:rsidRPr="00D32C7F">
        <w:rPr>
          <w:rFonts w:ascii="Times New Roman" w:hAnsi="Times New Roman" w:cs="Times New Roman"/>
          <w:sz w:val="24"/>
          <w:szCs w:val="24"/>
        </w:rPr>
        <w:t xml:space="preserve"> of respondents. This shows that many employees see career advancement opportunities as integral to their sense of belonging, emphasizing the importance of a clear path for growth within the organization.</w:t>
      </w:r>
      <w:r>
        <w:rPr>
          <w:rFonts w:ascii="Times New Roman" w:hAnsi="Times New Roman" w:cs="Times New Roman"/>
          <w:sz w:val="24"/>
          <w:szCs w:val="24"/>
        </w:rPr>
        <w:t xml:space="preserve"> </w:t>
      </w:r>
      <w:r w:rsidRPr="00D32C7F">
        <w:rPr>
          <w:rFonts w:ascii="Times New Roman" w:hAnsi="Times New Roman" w:cs="Times New Roman"/>
          <w:sz w:val="24"/>
          <w:szCs w:val="24"/>
        </w:rPr>
        <w:t>9.7</w:t>
      </w:r>
      <w:r>
        <w:rPr>
          <w:rFonts w:ascii="Times New Roman" w:hAnsi="Times New Roman" w:cs="Times New Roman"/>
          <w:sz w:val="24"/>
          <w:szCs w:val="24"/>
        </w:rPr>
        <w:t xml:space="preserve"> percent were agreed </w:t>
      </w:r>
      <w:r w:rsidRPr="00D32C7F">
        <w:rPr>
          <w:rFonts w:ascii="Times New Roman" w:hAnsi="Times New Roman" w:cs="Times New Roman"/>
          <w:sz w:val="24"/>
          <w:szCs w:val="24"/>
        </w:rPr>
        <w:t>mentorship programs are seen as beneficial by almost 10</w:t>
      </w:r>
      <w:r>
        <w:rPr>
          <w:rFonts w:ascii="Times New Roman" w:hAnsi="Times New Roman" w:cs="Times New Roman"/>
          <w:sz w:val="24"/>
          <w:szCs w:val="24"/>
        </w:rPr>
        <w:t xml:space="preserve"> percent</w:t>
      </w:r>
      <w:r w:rsidRPr="00D32C7F">
        <w:rPr>
          <w:rFonts w:ascii="Times New Roman" w:hAnsi="Times New Roman" w:cs="Times New Roman"/>
          <w:sz w:val="24"/>
          <w:szCs w:val="24"/>
        </w:rPr>
        <w:t xml:space="preserve"> of respondents. Mentorship could provide support, guidance, and a sense of community, helping employees feel more connected and understood by more experienced colleagues.</w:t>
      </w:r>
      <w:r>
        <w:rPr>
          <w:rFonts w:ascii="Times New Roman" w:hAnsi="Times New Roman" w:cs="Times New Roman"/>
          <w:sz w:val="24"/>
          <w:szCs w:val="24"/>
        </w:rPr>
        <w:t xml:space="preserve"> </w:t>
      </w:r>
      <w:r w:rsidRPr="00D32C7F">
        <w:rPr>
          <w:rFonts w:ascii="Times New Roman" w:hAnsi="Times New Roman" w:cs="Times New Roman"/>
          <w:sz w:val="24"/>
          <w:szCs w:val="24"/>
        </w:rPr>
        <w:t>9.4</w:t>
      </w:r>
      <w:r>
        <w:rPr>
          <w:rFonts w:ascii="Times New Roman" w:hAnsi="Times New Roman" w:cs="Times New Roman"/>
          <w:sz w:val="24"/>
          <w:szCs w:val="24"/>
        </w:rPr>
        <w:t xml:space="preserve"> percent of the </w:t>
      </w:r>
      <w:r w:rsidRPr="00D32C7F">
        <w:rPr>
          <w:rFonts w:ascii="Times New Roman" w:hAnsi="Times New Roman" w:cs="Times New Roman"/>
          <w:sz w:val="24"/>
          <w:szCs w:val="24"/>
        </w:rPr>
        <w:t>respondents feel that greater support from management would enhance their sense of belonging. This includes managerial guidance, encouragement, and assistance in navigating workplace challenges, which could improve morale and employee engagement</w:t>
      </w:r>
      <w:r>
        <w:rPr>
          <w:rFonts w:ascii="Times New Roman" w:hAnsi="Times New Roman" w:cs="Times New Roman"/>
          <w:sz w:val="24"/>
          <w:szCs w:val="24"/>
        </w:rPr>
        <w:t xml:space="preserve">. </w:t>
      </w:r>
      <w:r w:rsidRPr="00D32C7F">
        <w:rPr>
          <w:rFonts w:ascii="Times New Roman" w:hAnsi="Times New Roman" w:cs="Times New Roman"/>
          <w:sz w:val="24"/>
          <w:szCs w:val="24"/>
        </w:rPr>
        <w:t>Mental health and wellness support is important for 8.1</w:t>
      </w:r>
      <w:r>
        <w:rPr>
          <w:rFonts w:ascii="Times New Roman" w:hAnsi="Times New Roman" w:cs="Times New Roman"/>
          <w:sz w:val="24"/>
          <w:szCs w:val="24"/>
        </w:rPr>
        <w:t xml:space="preserve"> percent</w:t>
      </w:r>
      <w:r w:rsidRPr="00D32C7F">
        <w:rPr>
          <w:rFonts w:ascii="Times New Roman" w:hAnsi="Times New Roman" w:cs="Times New Roman"/>
          <w:sz w:val="24"/>
          <w:szCs w:val="24"/>
        </w:rPr>
        <w:t xml:space="preserve"> of respondents, indicating that some employees value access to resources like counselling, stress management programs, or wellness initiatives as part of feeling supported at work.</w:t>
      </w:r>
      <w:r>
        <w:rPr>
          <w:rFonts w:ascii="Times New Roman" w:hAnsi="Times New Roman" w:cs="Times New Roman"/>
          <w:sz w:val="24"/>
          <w:szCs w:val="24"/>
        </w:rPr>
        <w:t xml:space="preserve"> 6.7 percent were of the viewed the </w:t>
      </w:r>
      <w:r w:rsidRPr="00D32C7F">
        <w:rPr>
          <w:rFonts w:ascii="Times New Roman" w:hAnsi="Times New Roman" w:cs="Times New Roman"/>
          <w:sz w:val="24"/>
          <w:szCs w:val="24"/>
        </w:rPr>
        <w:t>role clarity is an area of focus for several respondents, showing that employees are seeking more defined expectations and responsibilities. Clear role definitions could reduce confusion, enhance productivity, and contribute to a stronger sense of purpose.</w:t>
      </w:r>
      <w:r>
        <w:rPr>
          <w:rFonts w:ascii="Times New Roman" w:hAnsi="Times New Roman" w:cs="Times New Roman"/>
          <w:sz w:val="24"/>
          <w:szCs w:val="24"/>
        </w:rPr>
        <w:t xml:space="preserve"> 5.3 percent were of the viewed the </w:t>
      </w:r>
      <w:r w:rsidRPr="00D32C7F">
        <w:rPr>
          <w:rFonts w:ascii="Times New Roman" w:hAnsi="Times New Roman" w:cs="Times New Roman"/>
          <w:sz w:val="24"/>
          <w:szCs w:val="24"/>
        </w:rPr>
        <w:t>social interaction opportunities are suggested by a smaller percentage, indicating that some employees feel workplace relationships and camaraderie could be improved. These opportunities could help foster a collaborative and inclusive culture.</w:t>
      </w:r>
      <w:r>
        <w:rPr>
          <w:rFonts w:ascii="Times New Roman" w:hAnsi="Times New Roman" w:cs="Times New Roman"/>
          <w:sz w:val="24"/>
          <w:szCs w:val="24"/>
        </w:rPr>
        <w:t xml:space="preserve"> </w:t>
      </w:r>
      <w:r w:rsidRPr="00D32C7F">
        <w:rPr>
          <w:rFonts w:ascii="Times New Roman" w:hAnsi="Times New Roman" w:cs="Times New Roman"/>
          <w:sz w:val="24"/>
          <w:szCs w:val="24"/>
        </w:rPr>
        <w:t xml:space="preserve">Regular team-building activities, though less frequently mentioned, are seen as a way to improve morale and teamwork. These </w:t>
      </w:r>
      <w:r w:rsidRPr="00D32C7F">
        <w:rPr>
          <w:rFonts w:ascii="Times New Roman" w:hAnsi="Times New Roman" w:cs="Times New Roman"/>
          <w:sz w:val="24"/>
          <w:szCs w:val="24"/>
        </w:rPr>
        <w:lastRenderedPageBreak/>
        <w:t>activities can create informal connections, making employees feel more integrated into the team.</w:t>
      </w:r>
      <w:r>
        <w:rPr>
          <w:rFonts w:ascii="Times New Roman" w:hAnsi="Times New Roman" w:cs="Times New Roman"/>
          <w:sz w:val="24"/>
          <w:szCs w:val="24"/>
        </w:rPr>
        <w:t xml:space="preserve"> </w:t>
      </w:r>
      <w:r w:rsidRPr="00D32C7F">
        <w:rPr>
          <w:rFonts w:ascii="Times New Roman" w:hAnsi="Times New Roman" w:cs="Times New Roman"/>
          <w:sz w:val="24"/>
          <w:szCs w:val="24"/>
        </w:rPr>
        <w:t>Inclusive decision-making practices are suggested by a small number</w:t>
      </w:r>
      <w:r>
        <w:rPr>
          <w:rFonts w:ascii="Times New Roman" w:hAnsi="Times New Roman" w:cs="Times New Roman"/>
          <w:sz w:val="24"/>
          <w:szCs w:val="24"/>
        </w:rPr>
        <w:t xml:space="preserve"> 3.3 percent</w:t>
      </w:r>
      <w:r w:rsidRPr="00D32C7F">
        <w:rPr>
          <w:rFonts w:ascii="Times New Roman" w:hAnsi="Times New Roman" w:cs="Times New Roman"/>
          <w:sz w:val="24"/>
          <w:szCs w:val="24"/>
        </w:rPr>
        <w:t>, reflecting a desire for involvement in organizational decisions. Including employees in decision-making processes could empower them and increase their commitment to team and company goals.</w:t>
      </w:r>
      <w:r>
        <w:rPr>
          <w:rFonts w:ascii="Times New Roman" w:hAnsi="Times New Roman" w:cs="Times New Roman"/>
          <w:sz w:val="24"/>
          <w:szCs w:val="24"/>
        </w:rPr>
        <w:t xml:space="preserve"> </w:t>
      </w:r>
      <w:r w:rsidRPr="00D32C7F">
        <w:rPr>
          <w:rFonts w:ascii="Times New Roman" w:hAnsi="Times New Roman" w:cs="Times New Roman"/>
          <w:sz w:val="24"/>
          <w:szCs w:val="24"/>
        </w:rPr>
        <w:t>Although less commonly suggested</w:t>
      </w:r>
      <w:r>
        <w:rPr>
          <w:rFonts w:ascii="Times New Roman" w:hAnsi="Times New Roman" w:cs="Times New Roman"/>
          <w:sz w:val="24"/>
          <w:szCs w:val="24"/>
        </w:rPr>
        <w:t xml:space="preserve"> 3.1 percent</w:t>
      </w:r>
      <w:r w:rsidRPr="00D32C7F">
        <w:rPr>
          <w:rFonts w:ascii="Times New Roman" w:hAnsi="Times New Roman" w:cs="Times New Roman"/>
          <w:sz w:val="24"/>
          <w:szCs w:val="24"/>
        </w:rPr>
        <w:t>, diversity and inclusion training is viewed as a valuable way to foster respect and understanding among employees from diverse backgrounds. This could strengthen the cultural fabric of the organization and make employees feel more accepted.</w:t>
      </w:r>
    </w:p>
    <w:p w14:paraId="52E779C1" w14:textId="77777777" w:rsidR="005404B5" w:rsidRDefault="005404B5" w:rsidP="00C93BB8">
      <w:pPr>
        <w:autoSpaceDE w:val="0"/>
        <w:autoSpaceDN w:val="0"/>
        <w:adjustRightInd w:val="0"/>
        <w:spacing w:line="480" w:lineRule="auto"/>
        <w:ind w:left="720"/>
        <w:jc w:val="both"/>
        <w:rPr>
          <w:rFonts w:ascii="Times New Roman" w:hAnsi="Times New Roman" w:cs="Times New Roman"/>
          <w:b/>
          <w:sz w:val="24"/>
          <w:szCs w:val="24"/>
        </w:rPr>
      </w:pPr>
    </w:p>
    <w:p w14:paraId="1536C658" w14:textId="77777777" w:rsidR="005404B5" w:rsidRDefault="005404B5" w:rsidP="00C93BB8">
      <w:pPr>
        <w:autoSpaceDE w:val="0"/>
        <w:autoSpaceDN w:val="0"/>
        <w:adjustRightInd w:val="0"/>
        <w:spacing w:line="480" w:lineRule="auto"/>
        <w:jc w:val="both"/>
        <w:rPr>
          <w:rFonts w:ascii="Times New Roman" w:hAnsi="Times New Roman" w:cs="Times New Roman"/>
          <w:b/>
          <w:sz w:val="24"/>
          <w:szCs w:val="24"/>
        </w:rPr>
      </w:pPr>
    </w:p>
    <w:p w14:paraId="7163E0A7" w14:textId="77777777" w:rsidR="00A57FDD" w:rsidRDefault="00A57FDD" w:rsidP="00C93BB8">
      <w:pPr>
        <w:autoSpaceDE w:val="0"/>
        <w:autoSpaceDN w:val="0"/>
        <w:adjustRightInd w:val="0"/>
        <w:spacing w:line="480" w:lineRule="auto"/>
        <w:jc w:val="both"/>
        <w:rPr>
          <w:rFonts w:ascii="Times New Roman" w:hAnsi="Times New Roman" w:cs="Times New Roman"/>
          <w:b/>
          <w:sz w:val="24"/>
          <w:szCs w:val="24"/>
        </w:rPr>
      </w:pPr>
    </w:p>
    <w:p w14:paraId="1FAE59D6" w14:textId="77777777" w:rsidR="00A57FDD" w:rsidRDefault="00A57FDD" w:rsidP="00C93BB8">
      <w:pPr>
        <w:autoSpaceDE w:val="0"/>
        <w:autoSpaceDN w:val="0"/>
        <w:adjustRightInd w:val="0"/>
        <w:spacing w:line="480" w:lineRule="auto"/>
        <w:jc w:val="both"/>
        <w:rPr>
          <w:rFonts w:ascii="Times New Roman" w:hAnsi="Times New Roman" w:cs="Times New Roman"/>
          <w:b/>
          <w:sz w:val="24"/>
          <w:szCs w:val="24"/>
        </w:rPr>
      </w:pPr>
    </w:p>
    <w:p w14:paraId="7EB92142" w14:textId="77777777" w:rsidR="00B9293F" w:rsidRPr="00AC3472" w:rsidRDefault="00627523" w:rsidP="00C93BB8">
      <w:pPr>
        <w:autoSpaceDE w:val="0"/>
        <w:autoSpaceDN w:val="0"/>
        <w:adjustRightInd w:val="0"/>
        <w:spacing w:line="480" w:lineRule="auto"/>
        <w:ind w:left="720"/>
        <w:jc w:val="both"/>
        <w:rPr>
          <w:rFonts w:ascii="Times New Roman" w:hAnsi="Times New Roman" w:cs="Times New Roman"/>
          <w:b/>
          <w:sz w:val="24"/>
          <w:szCs w:val="24"/>
        </w:rPr>
      </w:pPr>
      <w:r>
        <w:rPr>
          <w:rFonts w:ascii="Times New Roman" w:hAnsi="Times New Roman" w:cs="Times New Roman"/>
          <w:b/>
          <w:sz w:val="24"/>
          <w:szCs w:val="24"/>
        </w:rPr>
        <w:t>Findings</w:t>
      </w:r>
    </w:p>
    <w:p w14:paraId="1F3DDBDC" w14:textId="77777777" w:rsidR="00B9293F" w:rsidRPr="00310236" w:rsidRDefault="00B9293F" w:rsidP="00C93BB8">
      <w:pPr>
        <w:spacing w:line="480" w:lineRule="auto"/>
        <w:ind w:left="720"/>
        <w:jc w:val="both"/>
        <w:rPr>
          <w:rFonts w:ascii="Times New Roman" w:hAnsi="Times New Roman" w:cs="Times New Roman"/>
          <w:sz w:val="24"/>
          <w:szCs w:val="24"/>
        </w:rPr>
      </w:pPr>
      <w:r w:rsidRPr="00C645EE">
        <w:rPr>
          <w:rFonts w:ascii="Times New Roman" w:hAnsi="Times New Roman" w:cs="Times New Roman"/>
          <w:sz w:val="24"/>
          <w:szCs w:val="24"/>
        </w:rPr>
        <w:t xml:space="preserve">The study revealed that the challenges faced in workplace belongingness and its impact on workers </w:t>
      </w:r>
      <w:r w:rsidRPr="00C645EE">
        <w:rPr>
          <w:rFonts w:ascii="Times New Roman" w:eastAsia="Times New Roman" w:hAnsi="Times New Roman" w:cs="Times New Roman"/>
          <w:sz w:val="24"/>
          <w:szCs w:val="24"/>
          <w:lang w:val="en-US"/>
        </w:rPr>
        <w:t>practically as prevalent as lack of support, this issue shows that many respondents feel their</w:t>
      </w:r>
      <w:r w:rsidRPr="00FE43D5">
        <w:rPr>
          <w:rFonts w:ascii="Times New Roman" w:eastAsia="Times New Roman" w:hAnsi="Times New Roman" w:cs="Times New Roman"/>
          <w:sz w:val="24"/>
          <w:szCs w:val="24"/>
          <w:lang w:val="en-US"/>
        </w:rPr>
        <w:t xml:space="preserve"> efforts go unrecognized. Recognition is a key factor in fostering belonging, so this finding suggests the organization might need to implement or improve appreciation and reward systems. Meanwhile, </w:t>
      </w:r>
      <w:r w:rsidRPr="00B83E45">
        <w:rPr>
          <w:rFonts w:ascii="Times New Roman" w:eastAsia="Times New Roman" w:hAnsi="Times New Roman" w:cs="Times New Roman"/>
          <w:sz w:val="24"/>
          <w:szCs w:val="24"/>
          <w:lang w:val="en-US"/>
        </w:rPr>
        <w:t xml:space="preserve">lack of social engagement opportunities affects </w:t>
      </w:r>
      <w:r>
        <w:rPr>
          <w:rFonts w:ascii="Times New Roman" w:eastAsia="Times New Roman" w:hAnsi="Times New Roman" w:cs="Times New Roman"/>
          <w:sz w:val="24"/>
          <w:szCs w:val="24"/>
          <w:lang w:val="en-US"/>
        </w:rPr>
        <w:t>many workers</w:t>
      </w:r>
      <w:r w:rsidRPr="00B83E45">
        <w:rPr>
          <w:rFonts w:ascii="Times New Roman" w:eastAsia="Times New Roman" w:hAnsi="Times New Roman" w:cs="Times New Roman"/>
          <w:sz w:val="24"/>
          <w:szCs w:val="24"/>
          <w:lang w:val="en-US"/>
        </w:rPr>
        <w:t xml:space="preserve">. </w:t>
      </w:r>
      <w:r w:rsidRPr="00310236">
        <w:rPr>
          <w:rFonts w:ascii="Times New Roman" w:hAnsi="Times New Roman" w:cs="Times New Roman"/>
          <w:sz w:val="24"/>
          <w:szCs w:val="24"/>
        </w:rPr>
        <w:t>The findings are in line with Raza, M. (2020), the study found that Affective commitment (AC) means at what level a person is mentally attached to an organization with the feelings of loyalty, belongingness, affection, and fondness.</w:t>
      </w:r>
      <w:r>
        <w:rPr>
          <w:rFonts w:ascii="Times New Roman" w:hAnsi="Times New Roman" w:cs="Times New Roman"/>
          <w:sz w:val="24"/>
          <w:szCs w:val="24"/>
        </w:rPr>
        <w:t xml:space="preserve"> </w:t>
      </w:r>
      <w:r w:rsidRPr="00B83E45">
        <w:rPr>
          <w:rFonts w:ascii="Times New Roman" w:eastAsia="Times New Roman" w:hAnsi="Times New Roman" w:cs="Times New Roman"/>
          <w:sz w:val="24"/>
          <w:szCs w:val="24"/>
          <w:lang w:val="en-US"/>
        </w:rPr>
        <w:t xml:space="preserve">This may indicate that employees feel isolated or have limited opportunities for informal </w:t>
      </w:r>
      <w:r w:rsidRPr="00B83E45">
        <w:rPr>
          <w:rFonts w:ascii="Times New Roman" w:eastAsia="Times New Roman" w:hAnsi="Times New Roman" w:cs="Times New Roman"/>
          <w:sz w:val="24"/>
          <w:szCs w:val="24"/>
          <w:lang w:val="en-US"/>
        </w:rPr>
        <w:lastRenderedPageBreak/>
        <w:t>interaction, which is crucial for building workplace relationships and a sense of community.</w:t>
      </w:r>
      <w:r w:rsidRPr="00FE43D5">
        <w:rPr>
          <w:rFonts w:ascii="Times New Roman" w:eastAsia="Times New Roman" w:hAnsi="Times New Roman" w:cs="Times New Roman"/>
          <w:sz w:val="24"/>
          <w:szCs w:val="24"/>
          <w:lang w:val="en-US"/>
        </w:rPr>
        <w:t xml:space="preserve"> </w:t>
      </w:r>
    </w:p>
    <w:p w14:paraId="23285C91" w14:textId="77777777" w:rsidR="00B9293F" w:rsidRDefault="00B9293F" w:rsidP="00C93BB8">
      <w:pPr>
        <w:spacing w:line="480" w:lineRule="auto"/>
        <w:ind w:left="720"/>
        <w:jc w:val="both"/>
        <w:rPr>
          <w:rFonts w:ascii="Times New Roman" w:hAnsi="Times New Roman" w:cs="Times New Roman"/>
          <w:sz w:val="24"/>
          <w:szCs w:val="24"/>
        </w:rPr>
      </w:pPr>
      <w:r w:rsidRPr="00FE43D5">
        <w:rPr>
          <w:rFonts w:ascii="Times New Roman" w:eastAsia="Times New Roman" w:hAnsi="Times New Roman" w:cs="Times New Roman"/>
          <w:sz w:val="24"/>
          <w:szCs w:val="24"/>
          <w:lang w:val="en-US"/>
        </w:rPr>
        <w:t xml:space="preserve">Nevertheless, misalignment in cultural values impacts </w:t>
      </w:r>
      <w:r>
        <w:rPr>
          <w:rFonts w:ascii="Times New Roman" w:eastAsia="Times New Roman" w:hAnsi="Times New Roman" w:cs="Times New Roman"/>
          <w:sz w:val="24"/>
          <w:szCs w:val="24"/>
          <w:lang w:val="en-US"/>
        </w:rPr>
        <w:t>workers which</w:t>
      </w:r>
      <w:r w:rsidRPr="00FE43D5">
        <w:rPr>
          <w:rFonts w:ascii="Times New Roman" w:eastAsia="Times New Roman" w:hAnsi="Times New Roman" w:cs="Times New Roman"/>
          <w:sz w:val="24"/>
          <w:szCs w:val="24"/>
          <w:lang w:val="en-US"/>
        </w:rPr>
        <w:t xml:space="preserve"> indicating a potential disconnect between employees’ personal values and the organization’s culture. This can significantly impact engagement and loyalty, especially if employees feel their values are</w:t>
      </w:r>
      <w:r>
        <w:rPr>
          <w:rFonts w:ascii="Times New Roman" w:eastAsia="Times New Roman" w:hAnsi="Times New Roman" w:cs="Times New Roman"/>
          <w:sz w:val="24"/>
          <w:szCs w:val="24"/>
          <w:lang w:val="en-US"/>
        </w:rPr>
        <w:t xml:space="preserve"> not</w:t>
      </w:r>
      <w:r w:rsidRPr="00FE43D5">
        <w:rPr>
          <w:rFonts w:ascii="Times New Roman" w:eastAsia="Times New Roman" w:hAnsi="Times New Roman" w:cs="Times New Roman"/>
          <w:sz w:val="24"/>
          <w:szCs w:val="24"/>
          <w:lang w:val="en-US"/>
        </w:rPr>
        <w:t xml:space="preserve"> represented or respecte</w:t>
      </w:r>
      <w:r w:rsidRPr="00605B8E">
        <w:rPr>
          <w:rFonts w:ascii="Times New Roman" w:eastAsia="Times New Roman" w:hAnsi="Times New Roman" w:cs="Times New Roman"/>
          <w:sz w:val="24"/>
          <w:szCs w:val="24"/>
          <w:lang w:val="en-US"/>
        </w:rPr>
        <w:t xml:space="preserve">d. </w:t>
      </w:r>
      <w:r w:rsidRPr="00605B8E">
        <w:rPr>
          <w:rFonts w:ascii="Times New Roman" w:hAnsi="Times New Roman" w:cs="Times New Roman"/>
          <w:sz w:val="24"/>
          <w:szCs w:val="24"/>
        </w:rPr>
        <w:t xml:space="preserve">Belongingness is generated through attachment to the organization (Allen &amp; Meyer, 1996). </w:t>
      </w:r>
      <w:r w:rsidRPr="00FE43D5">
        <w:rPr>
          <w:rFonts w:ascii="Times New Roman" w:hAnsi="Times New Roman" w:cs="Times New Roman"/>
          <w:sz w:val="24"/>
          <w:szCs w:val="24"/>
        </w:rPr>
        <w:t xml:space="preserve">Some </w:t>
      </w:r>
      <w:r>
        <w:rPr>
          <w:rFonts w:ascii="Times New Roman" w:hAnsi="Times New Roman" w:cs="Times New Roman"/>
          <w:sz w:val="24"/>
          <w:szCs w:val="24"/>
        </w:rPr>
        <w:t>employees</w:t>
      </w:r>
      <w:r w:rsidRPr="00FE43D5">
        <w:rPr>
          <w:rFonts w:ascii="Times New Roman" w:hAnsi="Times New Roman" w:cs="Times New Roman"/>
          <w:sz w:val="24"/>
          <w:szCs w:val="24"/>
        </w:rPr>
        <w:t xml:space="preserve"> find it hard to connect with their colleagues, which could be due to personality differences, communication </w:t>
      </w:r>
      <w:r>
        <w:rPr>
          <w:rFonts w:ascii="Times New Roman" w:hAnsi="Times New Roman" w:cs="Times New Roman"/>
          <w:sz w:val="24"/>
          <w:szCs w:val="24"/>
        </w:rPr>
        <w:t>styles, or diverse backgrounds.</w:t>
      </w:r>
    </w:p>
    <w:p w14:paraId="5E73F1C1" w14:textId="77777777" w:rsidR="00505FD6" w:rsidRDefault="00B9293F" w:rsidP="00C93BB8">
      <w:pPr>
        <w:tabs>
          <w:tab w:val="left" w:pos="540"/>
        </w:tabs>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Notwithstanding, the study disclose </w:t>
      </w:r>
      <w:r w:rsidRPr="00FE43D5">
        <w:rPr>
          <w:rFonts w:ascii="Times New Roman" w:hAnsi="Times New Roman" w:cs="Times New Roman"/>
          <w:sz w:val="24"/>
          <w:szCs w:val="24"/>
        </w:rPr>
        <w:t>difficulty in forming peer relationships can hinder team cohesion and impact the individual’s sense of belonging.</w:t>
      </w:r>
      <w:r w:rsidRPr="00FE43D5">
        <w:rPr>
          <w:rFonts w:ascii="Times New Roman" w:eastAsia="Times New Roman" w:hAnsi="Times New Roman" w:cs="Times New Roman"/>
          <w:sz w:val="24"/>
          <w:szCs w:val="24"/>
          <w:lang w:val="en-US"/>
        </w:rPr>
        <w:t xml:space="preserve"> Also, </w:t>
      </w:r>
      <w:r>
        <w:rPr>
          <w:rFonts w:ascii="Times New Roman" w:hAnsi="Times New Roman" w:cs="Times New Roman"/>
          <w:sz w:val="24"/>
          <w:szCs w:val="24"/>
        </w:rPr>
        <w:t>workers feel</w:t>
      </w:r>
      <w:r w:rsidRPr="00FE43D5">
        <w:rPr>
          <w:rFonts w:ascii="Times New Roman" w:hAnsi="Times New Roman" w:cs="Times New Roman"/>
          <w:sz w:val="24"/>
          <w:szCs w:val="24"/>
        </w:rPr>
        <w:t xml:space="preserve"> restricted in their career growth within the organization. Without clear career advancement pathways, employees might feel undervalued or unmotivated, which can decrease their long-term commitment to the organization. </w:t>
      </w:r>
      <w:r>
        <w:rPr>
          <w:rFonts w:ascii="Times New Roman" w:hAnsi="Times New Roman" w:cs="Times New Roman"/>
          <w:sz w:val="24"/>
          <w:szCs w:val="24"/>
        </w:rPr>
        <w:t>Meanwhile, for those affected</w:t>
      </w:r>
      <w:r w:rsidRPr="00FE43D5">
        <w:rPr>
          <w:rFonts w:ascii="Times New Roman" w:hAnsi="Times New Roman" w:cs="Times New Roman"/>
          <w:sz w:val="24"/>
          <w:szCs w:val="24"/>
        </w:rPr>
        <w:t xml:space="preserve"> can lead to burnout, decreasing their overall connection and sense of belonging at work. This can create a sense of exclusion and reduce their investment in organizational outcomes, particularly if employees feel the</w:t>
      </w:r>
      <w:r>
        <w:rPr>
          <w:rFonts w:ascii="Times New Roman" w:hAnsi="Times New Roman" w:cs="Times New Roman"/>
          <w:sz w:val="24"/>
          <w:szCs w:val="24"/>
        </w:rPr>
        <w:t>ir perspectives are disregarded.</w:t>
      </w:r>
    </w:p>
    <w:p w14:paraId="210E531B" w14:textId="77777777" w:rsidR="00A57FDD" w:rsidRDefault="00A57FDD" w:rsidP="00C93BB8">
      <w:pPr>
        <w:spacing w:after="160" w:line="480" w:lineRule="auto"/>
        <w:ind w:left="720"/>
        <w:jc w:val="left"/>
        <w:rPr>
          <w:rFonts w:ascii="Times New Roman" w:hAnsi="Times New Roman" w:cs="Times New Roman"/>
          <w:b/>
          <w:sz w:val="24"/>
          <w:szCs w:val="24"/>
        </w:rPr>
      </w:pPr>
    </w:p>
    <w:p w14:paraId="3D96EC0E" w14:textId="77777777" w:rsidR="00A57FDD" w:rsidRDefault="00A57FDD" w:rsidP="00C93BB8">
      <w:pPr>
        <w:spacing w:after="160" w:line="480" w:lineRule="auto"/>
        <w:ind w:left="720"/>
        <w:jc w:val="left"/>
        <w:rPr>
          <w:rFonts w:ascii="Times New Roman" w:hAnsi="Times New Roman" w:cs="Times New Roman"/>
          <w:b/>
          <w:sz w:val="24"/>
          <w:szCs w:val="24"/>
        </w:rPr>
      </w:pPr>
    </w:p>
    <w:p w14:paraId="61EAA63B" w14:textId="77777777" w:rsidR="00A57FDD" w:rsidRDefault="00A57FDD" w:rsidP="00C93BB8">
      <w:pPr>
        <w:spacing w:after="160" w:line="480" w:lineRule="auto"/>
        <w:ind w:left="720"/>
        <w:jc w:val="left"/>
        <w:rPr>
          <w:rFonts w:ascii="Times New Roman" w:hAnsi="Times New Roman" w:cs="Times New Roman"/>
          <w:b/>
          <w:sz w:val="24"/>
          <w:szCs w:val="24"/>
        </w:rPr>
      </w:pPr>
    </w:p>
    <w:p w14:paraId="01F81AC7" w14:textId="77777777" w:rsidR="00E97828" w:rsidRDefault="00E97828" w:rsidP="00C93BB8">
      <w:pPr>
        <w:spacing w:after="160" w:line="480" w:lineRule="auto"/>
        <w:ind w:left="720"/>
        <w:jc w:val="left"/>
        <w:rPr>
          <w:rFonts w:ascii="Times New Roman" w:hAnsi="Times New Roman" w:cs="Times New Roman"/>
          <w:b/>
          <w:sz w:val="24"/>
          <w:szCs w:val="24"/>
        </w:rPr>
      </w:pPr>
      <w:r w:rsidRPr="00AC3472">
        <w:rPr>
          <w:rFonts w:ascii="Times New Roman" w:hAnsi="Times New Roman" w:cs="Times New Roman"/>
          <w:b/>
          <w:sz w:val="24"/>
          <w:szCs w:val="24"/>
        </w:rPr>
        <w:t xml:space="preserve">Conclusion </w:t>
      </w:r>
    </w:p>
    <w:p w14:paraId="2627E2A4" w14:textId="77777777" w:rsidR="00E97828" w:rsidRDefault="00E97828" w:rsidP="00C93BB8">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study examined </w:t>
      </w:r>
      <w:r w:rsidRPr="002E4864">
        <w:rPr>
          <w:rFonts w:ascii="Times New Roman" w:hAnsi="Times New Roman" w:cs="Times New Roman"/>
          <w:sz w:val="24"/>
          <w:szCs w:val="24"/>
        </w:rPr>
        <w:t xml:space="preserve">workplace belongingness and </w:t>
      </w:r>
      <w:proofErr w:type="spellStart"/>
      <w:proofErr w:type="gramStart"/>
      <w:r w:rsidRPr="002E4864">
        <w:rPr>
          <w:rFonts w:ascii="Times New Roman" w:hAnsi="Times New Roman" w:cs="Times New Roman"/>
          <w:sz w:val="24"/>
          <w:szCs w:val="24"/>
        </w:rPr>
        <w:t>it’s</w:t>
      </w:r>
      <w:proofErr w:type="spellEnd"/>
      <w:proofErr w:type="gramEnd"/>
      <w:r w:rsidRPr="002E4864">
        <w:rPr>
          <w:rFonts w:ascii="Times New Roman" w:hAnsi="Times New Roman" w:cs="Times New Roman"/>
          <w:sz w:val="24"/>
          <w:szCs w:val="24"/>
        </w:rPr>
        <w:t xml:space="preserve"> impact on workers in selected </w:t>
      </w:r>
      <w:r>
        <w:rPr>
          <w:rFonts w:ascii="Times New Roman" w:hAnsi="Times New Roman" w:cs="Times New Roman"/>
          <w:sz w:val="24"/>
          <w:szCs w:val="24"/>
        </w:rPr>
        <w:t>Federal Teaching Hospital</w:t>
      </w:r>
      <w:r w:rsidRPr="002E4864">
        <w:rPr>
          <w:rFonts w:ascii="Times New Roman" w:hAnsi="Times New Roman" w:cs="Times New Roman"/>
          <w:sz w:val="24"/>
          <w:szCs w:val="24"/>
        </w:rPr>
        <w:t xml:space="preserve"> in Gombe State, Nigeria</w:t>
      </w:r>
      <w:r>
        <w:rPr>
          <w:rFonts w:ascii="Times New Roman" w:hAnsi="Times New Roman" w:cs="Times New Roman"/>
          <w:b/>
          <w:sz w:val="24"/>
          <w:szCs w:val="24"/>
        </w:rPr>
        <w:t xml:space="preserve">. </w:t>
      </w:r>
      <w:r>
        <w:rPr>
          <w:rFonts w:ascii="Times New Roman" w:hAnsi="Times New Roman" w:cs="Times New Roman"/>
          <w:sz w:val="24"/>
          <w:szCs w:val="24"/>
        </w:rPr>
        <w:t xml:space="preserve">Thus, based on the study, one could infer that </w:t>
      </w:r>
      <w:r w:rsidRPr="008445CD">
        <w:rPr>
          <w:rFonts w:ascii="Times New Roman" w:hAnsi="Times New Roman" w:cs="Times New Roman"/>
          <w:sz w:val="24"/>
          <w:szCs w:val="24"/>
        </w:rPr>
        <w:t xml:space="preserve">workplace belongingness significantly influences the productivity, motivation, and overall well-being of workers in the </w:t>
      </w:r>
      <w:r>
        <w:rPr>
          <w:rFonts w:ascii="Times New Roman" w:hAnsi="Times New Roman" w:cs="Times New Roman"/>
          <w:sz w:val="24"/>
          <w:szCs w:val="24"/>
        </w:rPr>
        <w:t>Federal Teaching Hospital</w:t>
      </w:r>
      <w:r w:rsidRPr="008445CD">
        <w:rPr>
          <w:rFonts w:ascii="Times New Roman" w:hAnsi="Times New Roman" w:cs="Times New Roman"/>
          <w:sz w:val="24"/>
          <w:szCs w:val="24"/>
        </w:rPr>
        <w:t xml:space="preserve"> in Gombe State, Nigeria. The findings reveal that a sense of belonging fosters employee engagement, reduces turnover intentions, and enhances collaboration. Employees who feel valued and included are more likely to contribute meaningfully to the organization’s goals. Conversely, a lack of belonging can lead to disengagement, reduced efficiency, and interpersonal conflicts. The study underscores the importance of cultivating an inclusive and supportive work environment that recognizes diverse contributions and ensures all employees feel connected to their workplace.</w:t>
      </w:r>
    </w:p>
    <w:p w14:paraId="632E76B5" w14:textId="77777777" w:rsidR="00E80E82" w:rsidRDefault="00E80E82" w:rsidP="00C93BB8">
      <w:pPr>
        <w:spacing w:line="480" w:lineRule="auto"/>
        <w:ind w:left="720"/>
        <w:jc w:val="both"/>
        <w:rPr>
          <w:rFonts w:ascii="Times New Roman" w:hAnsi="Times New Roman" w:cs="Times New Roman"/>
          <w:b/>
          <w:sz w:val="24"/>
          <w:szCs w:val="24"/>
        </w:rPr>
      </w:pPr>
      <w:r w:rsidRPr="00AC3472">
        <w:rPr>
          <w:rFonts w:ascii="Times New Roman" w:hAnsi="Times New Roman" w:cs="Times New Roman"/>
          <w:b/>
          <w:sz w:val="24"/>
          <w:szCs w:val="24"/>
        </w:rPr>
        <w:t>Recommendations</w:t>
      </w:r>
    </w:p>
    <w:p w14:paraId="088CF964" w14:textId="77777777" w:rsidR="00E80E82" w:rsidRPr="00797DDF" w:rsidRDefault="00E80E82" w:rsidP="00C93BB8">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The following recommendations were by the study:</w:t>
      </w:r>
    </w:p>
    <w:p w14:paraId="23481991" w14:textId="77777777" w:rsidR="00E80E82" w:rsidRDefault="00E80E82" w:rsidP="00C93BB8">
      <w:pPr>
        <w:pStyle w:val="NormalWeb"/>
        <w:spacing w:line="480" w:lineRule="auto"/>
        <w:ind w:left="720"/>
        <w:jc w:val="both"/>
      </w:pPr>
      <w:r>
        <w:rPr>
          <w:rFonts w:hAnsi="Symbol"/>
        </w:rPr>
        <w:t xml:space="preserve">1. There should be </w:t>
      </w:r>
      <w:r w:rsidRPr="00A57FDD">
        <w:rPr>
          <w:rStyle w:val="Strong"/>
          <w:b w:val="0"/>
        </w:rPr>
        <w:t>developing inclusive policies</w:t>
      </w:r>
      <w:r>
        <w:rPr>
          <w:b/>
        </w:rPr>
        <w:t xml:space="preserve"> </w:t>
      </w:r>
      <w:r>
        <w:t>that Federal Teaching Hospital should create and enforce policies that promote diversity, equity, and inclusion. These policies should address workplace discrimination and provide equal opportunities for all employees.</w:t>
      </w:r>
    </w:p>
    <w:p w14:paraId="200997E9" w14:textId="77777777" w:rsidR="00E80E82" w:rsidRDefault="00E80E82" w:rsidP="00C93BB8">
      <w:pPr>
        <w:pStyle w:val="NormalWeb"/>
        <w:spacing w:line="480" w:lineRule="auto"/>
        <w:ind w:left="720"/>
        <w:jc w:val="both"/>
      </w:pPr>
      <w:r>
        <w:rPr>
          <w:rFonts w:hAnsi="Symbol"/>
        </w:rPr>
        <w:t xml:space="preserve">2. There should be </w:t>
      </w:r>
      <w:r w:rsidRPr="00A57FDD">
        <w:rPr>
          <w:rStyle w:val="Strong"/>
          <w:b w:val="0"/>
        </w:rPr>
        <w:t>foster open communication</w:t>
      </w:r>
      <w:r>
        <w:t xml:space="preserve"> to establish platforms where employees can freely express their concerns, share ideas, and provide feedback without fear of reprisal. This encourages trust and enhances a sense of inclusion.</w:t>
      </w:r>
    </w:p>
    <w:p w14:paraId="2B157D05" w14:textId="77777777" w:rsidR="00E80E82" w:rsidRDefault="00E80E82" w:rsidP="00C93BB8">
      <w:pPr>
        <w:pStyle w:val="NormalWeb"/>
        <w:spacing w:line="480" w:lineRule="auto"/>
        <w:ind w:left="720"/>
        <w:jc w:val="both"/>
      </w:pPr>
      <w:r>
        <w:rPr>
          <w:rFonts w:hAnsi="Symbol"/>
        </w:rPr>
        <w:lastRenderedPageBreak/>
        <w:t xml:space="preserve">3. </w:t>
      </w:r>
      <w:r>
        <w:t xml:space="preserve">There should be a </w:t>
      </w:r>
      <w:r w:rsidRPr="00A57FDD">
        <w:rPr>
          <w:rStyle w:val="Strong"/>
          <w:b w:val="0"/>
        </w:rPr>
        <w:t>training and development</w:t>
      </w:r>
      <w:r w:rsidR="00A57FDD">
        <w:rPr>
          <w:b/>
        </w:rPr>
        <w:t xml:space="preserve"> </w:t>
      </w:r>
      <w:r w:rsidR="00A57FDD">
        <w:t xml:space="preserve">organize </w:t>
      </w:r>
      <w:r>
        <w:t xml:space="preserve">regular workshops and training programs focused on cultural competence, team-building, and conflict resolution to equip employees and leaders with skills to nurture a supportive work environment. </w:t>
      </w:r>
    </w:p>
    <w:p w14:paraId="7269E535" w14:textId="77777777" w:rsidR="00E80E82" w:rsidRDefault="00E80E82" w:rsidP="00C93BB8">
      <w:pPr>
        <w:pStyle w:val="NormalWeb"/>
        <w:spacing w:line="480" w:lineRule="auto"/>
        <w:ind w:left="720"/>
        <w:jc w:val="both"/>
      </w:pPr>
      <w:r>
        <w:rPr>
          <w:rFonts w:hAnsi="Symbol"/>
        </w:rPr>
        <w:t xml:space="preserve">4. </w:t>
      </w:r>
      <w:r w:rsidRPr="00A57FDD">
        <w:rPr>
          <w:rStyle w:val="Strong"/>
          <w:b w:val="0"/>
        </w:rPr>
        <w:t>Recognition and appreciation</w:t>
      </w:r>
      <w:r w:rsidRPr="00A57FDD">
        <w:rPr>
          <w:b/>
        </w:rPr>
        <w:t xml:space="preserve"> </w:t>
      </w:r>
      <w:r>
        <w:t>should be implementing as a systems to recognize and reward employees’ contributions, ensuring everyone feels valued and appreciated for their efforts.</w:t>
      </w:r>
    </w:p>
    <w:p w14:paraId="638B0B87" w14:textId="77777777" w:rsidR="00E80E82" w:rsidRDefault="00E80E82" w:rsidP="00C93BB8">
      <w:pPr>
        <w:pStyle w:val="NormalWeb"/>
        <w:spacing w:line="480" w:lineRule="auto"/>
        <w:ind w:left="720"/>
        <w:jc w:val="both"/>
      </w:pPr>
      <w:r>
        <w:rPr>
          <w:rFonts w:hAnsi="Symbol"/>
        </w:rPr>
        <w:t xml:space="preserve">5. There should be </w:t>
      </w:r>
      <w:r>
        <w:t>introducing mentorship and peer-support initiatives to help employees build meaningful relationships and foster mutual support within the organization.</w:t>
      </w:r>
    </w:p>
    <w:p w14:paraId="68461BD2" w14:textId="77777777" w:rsidR="00E80E82" w:rsidRDefault="00E80E82" w:rsidP="00C93BB8">
      <w:pPr>
        <w:pStyle w:val="NormalWeb"/>
        <w:spacing w:line="480" w:lineRule="auto"/>
        <w:ind w:left="720"/>
        <w:jc w:val="both"/>
      </w:pPr>
      <w:r>
        <w:rPr>
          <w:rStyle w:val="Strong"/>
        </w:rPr>
        <w:t xml:space="preserve">6. </w:t>
      </w:r>
      <w:r w:rsidRPr="00A57FDD">
        <w:rPr>
          <w:rStyle w:val="Strong"/>
          <w:b w:val="0"/>
        </w:rPr>
        <w:t>Periodic assessments</w:t>
      </w:r>
      <w:r>
        <w:t xml:space="preserve"> should be conduct regular surveys and evaluations to gauge the level of workplace belongingness and identify areas for improvement. This will help Federal Teaching Hospital address issues proactively and maintain a healthy work culture.</w:t>
      </w:r>
    </w:p>
    <w:p w14:paraId="7B9C6CF2" w14:textId="77777777" w:rsidR="00E80E82" w:rsidRPr="00AC3472" w:rsidRDefault="00E80E82" w:rsidP="003A4246">
      <w:pPr>
        <w:spacing w:after="160"/>
        <w:ind w:left="720"/>
        <w:jc w:val="left"/>
        <w:rPr>
          <w:rFonts w:ascii="Times New Roman" w:hAnsi="Times New Roman" w:cs="Times New Roman"/>
          <w:b/>
          <w:sz w:val="24"/>
          <w:szCs w:val="24"/>
        </w:rPr>
      </w:pPr>
      <w:r w:rsidRPr="00AC3472">
        <w:rPr>
          <w:rFonts w:ascii="Times New Roman" w:hAnsi="Times New Roman" w:cs="Times New Roman"/>
          <w:b/>
          <w:sz w:val="24"/>
          <w:szCs w:val="24"/>
        </w:rPr>
        <w:t>References</w:t>
      </w:r>
    </w:p>
    <w:p w14:paraId="3B0C8C08" w14:textId="77777777" w:rsidR="00E80E82" w:rsidRPr="00943291" w:rsidRDefault="00E80E82" w:rsidP="003A4246">
      <w:pPr>
        <w:pStyle w:val="NormalWeb"/>
        <w:ind w:left="720"/>
        <w:jc w:val="both"/>
      </w:pPr>
      <w:r w:rsidRPr="00943291">
        <w:t>Allen, N. J., &amp; Meyer, J. P. (1990). The measuremen</w:t>
      </w:r>
      <w:r>
        <w:t>t and antecedents of affective,</w:t>
      </w:r>
      <w:r>
        <w:tab/>
      </w:r>
      <w:r w:rsidRPr="00943291">
        <w:t xml:space="preserve">continuance, and normative commitment to the organization. </w:t>
      </w:r>
      <w:r>
        <w:rPr>
          <w:rStyle w:val="Emphasis"/>
        </w:rPr>
        <w:t>Journal of</w:t>
      </w:r>
      <w:r>
        <w:rPr>
          <w:rStyle w:val="Emphasis"/>
        </w:rPr>
        <w:tab/>
      </w:r>
      <w:r w:rsidRPr="00943291">
        <w:rPr>
          <w:rStyle w:val="Emphasis"/>
        </w:rPr>
        <w:t>Occupational Psychology, 63</w:t>
      </w:r>
      <w:r w:rsidRPr="00943291">
        <w:t xml:space="preserve">(1), 1-18. </w:t>
      </w:r>
      <w:hyperlink r:id="rId6" w:history="1">
        <w:r w:rsidRPr="00444F68">
          <w:rPr>
            <w:rStyle w:val="Hyperlink"/>
          </w:rPr>
          <w:t>https://doi.org/10.1111/j.2044</w:t>
        </w:r>
      </w:hyperlink>
      <w:r>
        <w:tab/>
        <w:t xml:space="preserve">8325.1990.tb00506 </w:t>
      </w:r>
    </w:p>
    <w:p w14:paraId="6B64DC28" w14:textId="77777777" w:rsidR="00E80E82" w:rsidRDefault="00E80E82" w:rsidP="003A4246">
      <w:pPr>
        <w:pStyle w:val="NormalWeb"/>
        <w:ind w:left="720"/>
        <w:jc w:val="both"/>
      </w:pPr>
      <w:r w:rsidRPr="00943291">
        <w:t>Allen, K. (2021). Building inclusive workplaces</w:t>
      </w:r>
      <w:r>
        <w:t>: The role of belonging in team</w:t>
      </w:r>
      <w:r>
        <w:tab/>
      </w:r>
      <w:r w:rsidRPr="00943291">
        <w:t xml:space="preserve">performance. </w:t>
      </w:r>
      <w:r w:rsidRPr="00943291">
        <w:rPr>
          <w:rStyle w:val="Emphasis"/>
        </w:rPr>
        <w:t>Human Resource Management Review, 31</w:t>
      </w:r>
      <w:r>
        <w:t>(2), 200–220.</w:t>
      </w:r>
      <w:r>
        <w:tab/>
      </w:r>
      <w:hyperlink r:id="rId7" w:history="1">
        <w:r w:rsidRPr="00444F68">
          <w:rPr>
            <w:rStyle w:val="Hyperlink"/>
          </w:rPr>
          <w:t>https://doi.org/10.1016/j.hrmr.2020.100762</w:t>
        </w:r>
      </w:hyperlink>
      <w:r>
        <w:t xml:space="preserve"> </w:t>
      </w:r>
    </w:p>
    <w:p w14:paraId="175ECECA" w14:textId="77777777" w:rsidR="00E80E82" w:rsidRPr="00943291" w:rsidRDefault="00E80E82" w:rsidP="003A4246">
      <w:pPr>
        <w:pStyle w:val="NormalWeb"/>
        <w:ind w:left="720"/>
        <w:jc w:val="both"/>
      </w:pPr>
      <w:r w:rsidRPr="00943291">
        <w:t>Baumeister, R. F., &amp; Leary, M. R. (1995). The need to b</w:t>
      </w:r>
      <w:r>
        <w:t>elong: Desire for interpersonal</w:t>
      </w:r>
      <w:r>
        <w:tab/>
      </w:r>
      <w:r w:rsidRPr="00943291">
        <w:t xml:space="preserve">attachments as a fundamental human motivation. </w:t>
      </w:r>
      <w:r w:rsidRPr="00943291">
        <w:rPr>
          <w:rStyle w:val="Emphasis"/>
        </w:rPr>
        <w:t>Psychological Bulletin, 117</w:t>
      </w:r>
      <w:r>
        <w:t>(3),</w:t>
      </w:r>
      <w:r>
        <w:tab/>
      </w:r>
      <w:r w:rsidRPr="00943291">
        <w:t xml:space="preserve">497–529. </w:t>
      </w:r>
      <w:hyperlink r:id="rId8" w:history="1">
        <w:r w:rsidRPr="00444F68">
          <w:rPr>
            <w:rStyle w:val="Hyperlink"/>
          </w:rPr>
          <w:t>https://doi.org/10.1037/0033-2909.117.3.497</w:t>
        </w:r>
      </w:hyperlink>
      <w:r>
        <w:t xml:space="preserve"> </w:t>
      </w:r>
    </w:p>
    <w:p w14:paraId="2B2FD05C" w14:textId="77777777" w:rsidR="00E80E82" w:rsidRPr="00AC3472" w:rsidRDefault="00E80E82" w:rsidP="003A4246">
      <w:pPr>
        <w:ind w:left="720"/>
        <w:jc w:val="both"/>
        <w:rPr>
          <w:rFonts w:ascii="Times New Roman" w:hAnsi="Times New Roman" w:cs="Times New Roman"/>
          <w:sz w:val="24"/>
          <w:szCs w:val="24"/>
        </w:rPr>
      </w:pPr>
      <w:r w:rsidRPr="00943291">
        <w:rPr>
          <w:rFonts w:ascii="Times New Roman" w:hAnsi="Times New Roman" w:cs="Times New Roman"/>
          <w:sz w:val="24"/>
          <w:szCs w:val="24"/>
        </w:rPr>
        <w:t xml:space="preserve">Brown, B. (2017). </w:t>
      </w:r>
      <w:r w:rsidRPr="00943291">
        <w:rPr>
          <w:rStyle w:val="Emphasis"/>
          <w:rFonts w:ascii="Times New Roman" w:hAnsi="Times New Roman" w:cs="Times New Roman"/>
          <w:sz w:val="24"/>
          <w:szCs w:val="24"/>
        </w:rPr>
        <w:t>Braving the wilderness: The quest for</w:t>
      </w:r>
      <w:r>
        <w:rPr>
          <w:rStyle w:val="Emphasis"/>
          <w:rFonts w:ascii="Times New Roman" w:hAnsi="Times New Roman" w:cs="Times New Roman"/>
          <w:sz w:val="24"/>
          <w:szCs w:val="24"/>
        </w:rPr>
        <w:t xml:space="preserve"> true belonging and the courage</w:t>
      </w:r>
      <w:r>
        <w:rPr>
          <w:rStyle w:val="Emphasis"/>
          <w:rFonts w:ascii="Times New Roman" w:hAnsi="Times New Roman" w:cs="Times New Roman"/>
          <w:sz w:val="24"/>
          <w:szCs w:val="24"/>
        </w:rPr>
        <w:tab/>
      </w:r>
      <w:r w:rsidRPr="00943291">
        <w:rPr>
          <w:rStyle w:val="Emphasis"/>
          <w:rFonts w:ascii="Times New Roman" w:hAnsi="Times New Roman" w:cs="Times New Roman"/>
          <w:sz w:val="24"/>
          <w:szCs w:val="24"/>
        </w:rPr>
        <w:t>to stand alone.</w:t>
      </w:r>
      <w:r w:rsidRPr="00943291">
        <w:rPr>
          <w:rFonts w:ascii="Times New Roman" w:hAnsi="Times New Roman" w:cs="Times New Roman"/>
          <w:sz w:val="24"/>
          <w:szCs w:val="24"/>
        </w:rPr>
        <w:t xml:space="preserve"> </w:t>
      </w:r>
    </w:p>
    <w:p w14:paraId="64591D01" w14:textId="77777777" w:rsidR="00E80E82" w:rsidRPr="00943291" w:rsidRDefault="00E80E82" w:rsidP="003A4246">
      <w:pPr>
        <w:pStyle w:val="NormalWeb"/>
        <w:ind w:left="720"/>
        <w:jc w:val="both"/>
      </w:pPr>
      <w:r w:rsidRPr="00943291">
        <w:lastRenderedPageBreak/>
        <w:t>Byrd, M. (2022). Belongingness at work: The im</w:t>
      </w:r>
      <w:r>
        <w:t>pact on employee engagement and</w:t>
      </w:r>
      <w:r>
        <w:tab/>
      </w:r>
      <w:r w:rsidRPr="00943291">
        <w:t xml:space="preserve">retention. </w:t>
      </w:r>
      <w:r w:rsidRPr="00943291">
        <w:rPr>
          <w:rStyle w:val="Emphasis"/>
        </w:rPr>
        <w:t>Journal of Organizational Psychology, 15</w:t>
      </w:r>
      <w:r w:rsidRPr="00943291">
        <w:t>(2), 147–161.</w:t>
      </w:r>
      <w:r>
        <w:t xml:space="preserve"> </w:t>
      </w:r>
    </w:p>
    <w:p w14:paraId="49BAA96C" w14:textId="77777777" w:rsidR="00E80E82" w:rsidRPr="00943291" w:rsidRDefault="00E80E82" w:rsidP="003A4246">
      <w:pPr>
        <w:pStyle w:val="NormalWeb"/>
        <w:ind w:left="720"/>
        <w:jc w:val="both"/>
      </w:pPr>
      <w:r w:rsidRPr="00943291">
        <w:t>Baumeister, R. F., &amp; Leary, M. R. (1995). The need to b</w:t>
      </w:r>
      <w:r>
        <w:t>elong: Desire for interpersonal</w:t>
      </w:r>
      <w:r>
        <w:tab/>
      </w:r>
      <w:r w:rsidRPr="00943291">
        <w:t xml:space="preserve">attachments as a fundamental human motivation. </w:t>
      </w:r>
      <w:r w:rsidRPr="00943291">
        <w:rPr>
          <w:rStyle w:val="Emphasis"/>
        </w:rPr>
        <w:t>Psychological Bulletin, 117</w:t>
      </w:r>
      <w:r>
        <w:t>(3),</w:t>
      </w:r>
      <w:r>
        <w:tab/>
      </w:r>
      <w:r w:rsidRPr="00943291">
        <w:t xml:space="preserve">497–529. </w:t>
      </w:r>
      <w:hyperlink r:id="rId9" w:history="1">
        <w:r w:rsidRPr="00444F68">
          <w:rPr>
            <w:rStyle w:val="Hyperlink"/>
          </w:rPr>
          <w:t>https://doi.org/10.1037/0033-2909.117.3.497</w:t>
        </w:r>
      </w:hyperlink>
      <w:r>
        <w:t xml:space="preserve"> </w:t>
      </w:r>
    </w:p>
    <w:p w14:paraId="190269F4" w14:textId="77777777" w:rsidR="00E80E82" w:rsidRPr="007E049E" w:rsidRDefault="00E80E82" w:rsidP="003A4246">
      <w:pPr>
        <w:ind w:left="720"/>
        <w:jc w:val="both"/>
        <w:rPr>
          <w:rFonts w:ascii="Times New Roman" w:hAnsi="Times New Roman" w:cs="Times New Roman"/>
          <w:sz w:val="24"/>
          <w:szCs w:val="24"/>
        </w:rPr>
      </w:pPr>
      <w:r w:rsidRPr="00943291">
        <w:rPr>
          <w:rFonts w:ascii="Times New Roman" w:hAnsi="Times New Roman" w:cs="Times New Roman"/>
          <w:sz w:val="24"/>
          <w:szCs w:val="24"/>
        </w:rPr>
        <w:t>Chan, S. (2016). Belonging to a workplace: First-ye</w:t>
      </w:r>
      <w:r>
        <w:rPr>
          <w:rFonts w:ascii="Times New Roman" w:hAnsi="Times New Roman" w:cs="Times New Roman"/>
          <w:sz w:val="24"/>
          <w:szCs w:val="24"/>
        </w:rPr>
        <w:t>ar apprentices’ perspectives on</w:t>
      </w:r>
      <w:r>
        <w:rPr>
          <w:rFonts w:ascii="Times New Roman" w:hAnsi="Times New Roman" w:cs="Times New Roman"/>
          <w:sz w:val="24"/>
          <w:szCs w:val="24"/>
        </w:rPr>
        <w:tab/>
      </w:r>
      <w:r w:rsidRPr="00943291">
        <w:rPr>
          <w:rFonts w:ascii="Times New Roman" w:hAnsi="Times New Roman" w:cs="Times New Roman"/>
          <w:sz w:val="24"/>
          <w:szCs w:val="24"/>
        </w:rPr>
        <w:t>factors determining engagement and continuation through apprenticeship.</w:t>
      </w:r>
      <w:r>
        <w:rPr>
          <w:rFonts w:ascii="Times New Roman" w:hAnsi="Times New Roman" w:cs="Times New Roman"/>
          <w:sz w:val="24"/>
          <w:szCs w:val="24"/>
        </w:rPr>
        <w:tab/>
      </w:r>
      <w:r w:rsidRPr="00943291">
        <w:rPr>
          <w:rStyle w:val="Emphasis"/>
          <w:rFonts w:ascii="Times New Roman" w:hAnsi="Times New Roman" w:cs="Times New Roman"/>
          <w:sz w:val="24"/>
          <w:szCs w:val="24"/>
        </w:rPr>
        <w:t>International Journal for Educational and Vocational Guidance, 16</w:t>
      </w:r>
      <w:r w:rsidRPr="00943291">
        <w:rPr>
          <w:rFonts w:ascii="Times New Roman" w:hAnsi="Times New Roman" w:cs="Times New Roman"/>
          <w:sz w:val="24"/>
          <w:szCs w:val="24"/>
        </w:rPr>
        <w:t>(1), 9–27.</w:t>
      </w:r>
      <w:r>
        <w:rPr>
          <w:rFonts w:ascii="Times New Roman" w:hAnsi="Times New Roman" w:cs="Times New Roman"/>
          <w:sz w:val="24"/>
          <w:szCs w:val="24"/>
        </w:rPr>
        <w:tab/>
      </w:r>
      <w:hyperlink r:id="rId10" w:history="1">
        <w:r w:rsidRPr="00943291">
          <w:rPr>
            <w:rStyle w:val="Hyperlink"/>
            <w:rFonts w:ascii="Times New Roman" w:hAnsi="Times New Roman"/>
            <w:sz w:val="24"/>
            <w:szCs w:val="24"/>
          </w:rPr>
          <w:t>https://doi.org/10.1007/s10775-015-9292-1</w:t>
        </w:r>
      </w:hyperlink>
    </w:p>
    <w:p w14:paraId="0CA787B1" w14:textId="77777777" w:rsidR="00E80E82" w:rsidRDefault="00E80E82" w:rsidP="003A4246">
      <w:pPr>
        <w:pStyle w:val="NormalWeb"/>
        <w:ind w:left="720"/>
        <w:jc w:val="both"/>
      </w:pPr>
      <w:r w:rsidRPr="00943291">
        <w:t xml:space="preserve">Deloitte Insights. (2024). </w:t>
      </w:r>
      <w:r w:rsidRPr="00943291">
        <w:rPr>
          <w:rStyle w:val="Emphasis"/>
        </w:rPr>
        <w:t>Creating a culture of belo</w:t>
      </w:r>
      <w:r>
        <w:rPr>
          <w:rStyle w:val="Emphasis"/>
        </w:rPr>
        <w:t>nging: Strategies for workplace</w:t>
      </w:r>
      <w:r>
        <w:rPr>
          <w:rStyle w:val="Emphasis"/>
        </w:rPr>
        <w:tab/>
      </w:r>
      <w:r w:rsidRPr="00943291">
        <w:rPr>
          <w:rStyle w:val="Emphasis"/>
        </w:rPr>
        <w:t>inclusion.</w:t>
      </w:r>
      <w:r w:rsidRPr="00943291">
        <w:t xml:space="preserve"> Retrieved from </w:t>
      </w:r>
      <w:hyperlink r:id="rId11" w:tgtFrame="_new" w:history="1">
        <w:r w:rsidRPr="00943291">
          <w:rPr>
            <w:rStyle w:val="Hyperlink"/>
          </w:rPr>
          <w:t>https://www2.deloitte.com</w:t>
        </w:r>
      </w:hyperlink>
    </w:p>
    <w:p w14:paraId="120D40CF" w14:textId="77777777" w:rsidR="00E80E82" w:rsidRDefault="00E80E82" w:rsidP="003A4246">
      <w:pPr>
        <w:pStyle w:val="NormalWeb"/>
        <w:ind w:left="720"/>
        <w:jc w:val="both"/>
      </w:pPr>
      <w:r w:rsidRPr="00943291">
        <w:t>Dutton, J. E., Roberts, L. M., &amp; Bednar, J. (2010).</w:t>
      </w:r>
      <w:r>
        <w:t xml:space="preserve"> Pathways for positive identity</w:t>
      </w:r>
      <w:r>
        <w:tab/>
      </w:r>
      <w:r w:rsidRPr="00943291">
        <w:t>construction at work: Four types of positive iden</w:t>
      </w:r>
      <w:r>
        <w:t>tity and the building of social</w:t>
      </w:r>
      <w:r>
        <w:tab/>
      </w:r>
      <w:r w:rsidRPr="00943291">
        <w:t xml:space="preserve">resources. </w:t>
      </w:r>
      <w:r w:rsidRPr="00943291">
        <w:rPr>
          <w:rStyle w:val="Emphasis"/>
        </w:rPr>
        <w:t>Academy of Management Review, 35</w:t>
      </w:r>
      <w:r w:rsidRPr="00943291">
        <w:t>(2), 265-293. https://doi.org/10.5465/amr.35.2.zok265</w:t>
      </w:r>
    </w:p>
    <w:p w14:paraId="217BFED2" w14:textId="77777777" w:rsidR="00E80E82" w:rsidRPr="00943291" w:rsidRDefault="00E80E82" w:rsidP="003A4246">
      <w:pPr>
        <w:pStyle w:val="NormalWeb"/>
        <w:ind w:left="720"/>
        <w:jc w:val="both"/>
      </w:pPr>
      <w:r w:rsidRPr="00943291">
        <w:t xml:space="preserve">European Centre for Research Training and Development UK. (2017). </w:t>
      </w:r>
      <w:r>
        <w:rPr>
          <w:rStyle w:val="Emphasis"/>
        </w:rPr>
        <w:t>Characteristics of</w:t>
      </w:r>
      <w:r>
        <w:rPr>
          <w:rStyle w:val="Emphasis"/>
        </w:rPr>
        <w:tab/>
      </w:r>
      <w:r w:rsidRPr="00943291">
        <w:rPr>
          <w:rStyle w:val="Emphasis"/>
        </w:rPr>
        <w:t>a positive work environment.</w:t>
      </w:r>
      <w:r w:rsidRPr="00943291">
        <w:t xml:space="preserve"> European Jou</w:t>
      </w:r>
      <w:r>
        <w:t>rnal of Business and Innovation</w:t>
      </w:r>
      <w:r>
        <w:tab/>
      </w:r>
      <w:r w:rsidRPr="00943291">
        <w:t xml:space="preserve">Research, 5(5), 23-39. Retrieved from </w:t>
      </w:r>
      <w:hyperlink r:id="rId12" w:tgtFrame="_new" w:history="1">
        <w:r w:rsidRPr="00943291">
          <w:rPr>
            <w:rStyle w:val="Hyperlink"/>
          </w:rPr>
          <w:t>http://eajournals.org</w:t>
        </w:r>
      </w:hyperlink>
    </w:p>
    <w:p w14:paraId="2CEB8BEB" w14:textId="77777777" w:rsidR="00E80E82" w:rsidRPr="00943291" w:rsidRDefault="00E80E82" w:rsidP="003A4246">
      <w:pPr>
        <w:pStyle w:val="NormalWeb"/>
        <w:ind w:left="720"/>
        <w:jc w:val="both"/>
      </w:pPr>
      <w:proofErr w:type="spellStart"/>
      <w:r w:rsidRPr="00943291">
        <w:t>Fajana</w:t>
      </w:r>
      <w:proofErr w:type="spellEnd"/>
      <w:r w:rsidRPr="00943291">
        <w:t xml:space="preserve">, S., </w:t>
      </w:r>
      <w:proofErr w:type="spellStart"/>
      <w:r w:rsidRPr="00943291">
        <w:t>Owoyemi</w:t>
      </w:r>
      <w:proofErr w:type="spellEnd"/>
      <w:r w:rsidRPr="00943291">
        <w:t xml:space="preserve">, O., </w:t>
      </w:r>
      <w:proofErr w:type="spellStart"/>
      <w:r w:rsidRPr="00943291">
        <w:t>Elegbede</w:t>
      </w:r>
      <w:proofErr w:type="spellEnd"/>
      <w:r w:rsidRPr="00943291">
        <w:t xml:space="preserve">, T., &amp; </w:t>
      </w:r>
      <w:proofErr w:type="spellStart"/>
      <w:r w:rsidRPr="00943291">
        <w:t>Gbajumo</w:t>
      </w:r>
      <w:proofErr w:type="spellEnd"/>
      <w:r w:rsidRPr="00943291">
        <w:t>-Sheri</w:t>
      </w:r>
      <w:r>
        <w:t>ff, M. (2011). Human resource</w:t>
      </w:r>
      <w:r>
        <w:tab/>
      </w:r>
      <w:r w:rsidRPr="00943291">
        <w:t xml:space="preserve">management practices in Nigeria. </w:t>
      </w:r>
      <w:r w:rsidRPr="00943291">
        <w:rPr>
          <w:rStyle w:val="Emphasis"/>
        </w:rPr>
        <w:t>Journal of Management and Strategy, 2</w:t>
      </w:r>
      <w:r>
        <w:t>(2), 57</w:t>
      </w:r>
      <w:r>
        <w:tab/>
      </w:r>
      <w:r w:rsidRPr="00943291">
        <w:t xml:space="preserve">62. </w:t>
      </w:r>
      <w:hyperlink r:id="rId13" w:history="1">
        <w:r w:rsidRPr="00444F68">
          <w:rPr>
            <w:rStyle w:val="Hyperlink"/>
          </w:rPr>
          <w:t>https://doi.org/10.5430/jms.v2n2p57</w:t>
        </w:r>
      </w:hyperlink>
      <w:r>
        <w:t xml:space="preserve"> </w:t>
      </w:r>
    </w:p>
    <w:p w14:paraId="636370BD" w14:textId="77777777" w:rsidR="00E80E82" w:rsidRPr="00943291" w:rsidRDefault="00E80E82" w:rsidP="003A4246">
      <w:pPr>
        <w:pStyle w:val="NormalWeb"/>
        <w:ind w:left="720"/>
        <w:jc w:val="both"/>
      </w:pPr>
      <w:r w:rsidRPr="00943291">
        <w:t>George, O., Yusuff, K. M., &amp; Cornelius, N. (2017). The go</w:t>
      </w:r>
      <w:r>
        <w:t>od, the bad and the ugly in the</w:t>
      </w:r>
      <w:r>
        <w:tab/>
      </w:r>
      <w:r w:rsidRPr="00943291">
        <w:t xml:space="preserve">melting pot: The challenges of </w:t>
      </w:r>
      <w:proofErr w:type="spellStart"/>
      <w:r w:rsidRPr="00943291">
        <w:t>Nigerianising</w:t>
      </w:r>
      <w:proofErr w:type="spellEnd"/>
      <w:r w:rsidRPr="00943291">
        <w:t xml:space="preserve"> diversity management. </w:t>
      </w:r>
      <w:r>
        <w:rPr>
          <w:rStyle w:val="Emphasis"/>
        </w:rPr>
        <w:t>Equality,</w:t>
      </w:r>
      <w:r>
        <w:rPr>
          <w:rStyle w:val="Emphasis"/>
        </w:rPr>
        <w:tab/>
      </w:r>
      <w:r w:rsidRPr="00943291">
        <w:rPr>
          <w:rStyle w:val="Emphasis"/>
        </w:rPr>
        <w:t>Diversity and Inclusion: An International Journal, 36</w:t>
      </w:r>
      <w:r w:rsidRPr="00943291">
        <w:t>(3), 238–254.</w:t>
      </w:r>
      <w:r>
        <w:tab/>
      </w:r>
      <w:hyperlink r:id="rId14" w:history="1">
        <w:r w:rsidRPr="00444F68">
          <w:rPr>
            <w:rStyle w:val="Hyperlink"/>
          </w:rPr>
          <w:t>https://doi.org/10.1108/EDI-10-2015-0088</w:t>
        </w:r>
      </w:hyperlink>
      <w:r>
        <w:t xml:space="preserve"> </w:t>
      </w:r>
    </w:p>
    <w:p w14:paraId="78E8EF9A" w14:textId="77777777" w:rsidR="00E80E82" w:rsidRPr="00943291" w:rsidRDefault="00E80E82" w:rsidP="003A4246">
      <w:pPr>
        <w:pStyle w:val="NormalWeb"/>
        <w:ind w:left="720"/>
        <w:jc w:val="both"/>
      </w:pPr>
      <w:r w:rsidRPr="00943291">
        <w:t xml:space="preserve">Inegbedion, H., Sunday, E., </w:t>
      </w:r>
      <w:proofErr w:type="spellStart"/>
      <w:r w:rsidRPr="00943291">
        <w:t>Asaleye</w:t>
      </w:r>
      <w:proofErr w:type="spellEnd"/>
      <w:r w:rsidRPr="00943291">
        <w:t xml:space="preserve">, A., Lawal, A., </w:t>
      </w:r>
      <w:r>
        <w:t>&amp; Adebanji, A. (2020). Managing</w:t>
      </w:r>
      <w:r>
        <w:tab/>
      </w:r>
      <w:r w:rsidRPr="00943291">
        <w:t xml:space="preserve">diversity for organizational efficiency. </w:t>
      </w:r>
      <w:r w:rsidRPr="00943291">
        <w:rPr>
          <w:rStyle w:val="Emphasis"/>
        </w:rPr>
        <w:t>SAGE Open, 10</w:t>
      </w:r>
      <w:r w:rsidRPr="00943291">
        <w:t>(1), 1–10.</w:t>
      </w:r>
      <w:r>
        <w:tab/>
      </w:r>
      <w:hyperlink r:id="rId15" w:history="1">
        <w:r w:rsidRPr="00943291">
          <w:rPr>
            <w:rStyle w:val="Hyperlink"/>
          </w:rPr>
          <w:t>https://doi.org/10.1177/2158244019900173</w:t>
        </w:r>
      </w:hyperlink>
    </w:p>
    <w:p w14:paraId="1B3CEB32" w14:textId="77777777" w:rsidR="00E80E82" w:rsidRDefault="00E80E82" w:rsidP="003A4246">
      <w:pPr>
        <w:pStyle w:val="NormalWeb"/>
        <w:ind w:left="720"/>
        <w:jc w:val="both"/>
      </w:pPr>
      <w:r w:rsidRPr="00943291">
        <w:t>Joseph, R. E. (2023). Understanding workplace</w:t>
      </w:r>
      <w:r>
        <w:t xml:space="preserve"> belongingness: A psychological</w:t>
      </w:r>
      <w:r>
        <w:tab/>
      </w:r>
      <w:r w:rsidRPr="00943291">
        <w:t xml:space="preserve">perspective. </w:t>
      </w:r>
      <w:r w:rsidRPr="00943291">
        <w:rPr>
          <w:rStyle w:val="Emphasis"/>
        </w:rPr>
        <w:t>International Journal of Organizational Behavior, 18</w:t>
      </w:r>
      <w:r w:rsidRPr="00943291">
        <w:t>(1), 25–42.</w:t>
      </w:r>
    </w:p>
    <w:p w14:paraId="0B17A792" w14:textId="77777777" w:rsidR="00E80E82" w:rsidRPr="00943291" w:rsidRDefault="00E80E82" w:rsidP="003A4246">
      <w:pPr>
        <w:pStyle w:val="NormalWeb"/>
        <w:ind w:left="720"/>
        <w:jc w:val="both"/>
      </w:pPr>
      <w:r w:rsidRPr="00943291">
        <w:t>Larson, E. (2018). When it comes to business decisions, diversity is not propaganda.</w:t>
      </w:r>
      <w:r>
        <w:tab/>
      </w:r>
      <w:r w:rsidRPr="00943291">
        <w:rPr>
          <w:rStyle w:val="Emphasis"/>
        </w:rPr>
        <w:t>Forbes.</w:t>
      </w:r>
      <w:r w:rsidRPr="00943291">
        <w:t xml:space="preserve"> Retrieved from </w:t>
      </w:r>
      <w:hyperlink r:id="rId16" w:tgtFrame="_new" w:history="1">
        <w:r w:rsidRPr="00943291">
          <w:rPr>
            <w:rStyle w:val="Hyperlink"/>
          </w:rPr>
          <w:t>https://www.forbes.com</w:t>
        </w:r>
      </w:hyperlink>
    </w:p>
    <w:p w14:paraId="25844DAE" w14:textId="77777777" w:rsidR="00E80E82" w:rsidRPr="00943291" w:rsidRDefault="00E80E82" w:rsidP="003A4246">
      <w:pPr>
        <w:pStyle w:val="NormalWeb"/>
        <w:ind w:left="720"/>
        <w:jc w:val="both"/>
      </w:pPr>
      <w:r w:rsidRPr="00943291">
        <w:t xml:space="preserve">Shore, L. M., Randel, A. E., Chung, B. G., Dean, M. </w:t>
      </w:r>
      <w:r>
        <w:t>A., Ehrhart, K. H., &amp; Singh, G.</w:t>
      </w:r>
      <w:r>
        <w:tab/>
      </w:r>
      <w:r w:rsidRPr="00943291">
        <w:t>(2011). Inclusion and diversity in work groups</w:t>
      </w:r>
      <w:r>
        <w:t>: A review and model for future</w:t>
      </w:r>
      <w:r>
        <w:lastRenderedPageBreak/>
        <w:tab/>
      </w:r>
      <w:r w:rsidRPr="00943291">
        <w:t xml:space="preserve">research. </w:t>
      </w:r>
      <w:r w:rsidRPr="00943291">
        <w:rPr>
          <w:rStyle w:val="Emphasis"/>
        </w:rPr>
        <w:t>Journal of Management, 37</w:t>
      </w:r>
      <w:r>
        <w:t>(4), 1262-1289.</w:t>
      </w:r>
      <w:r>
        <w:tab/>
      </w:r>
      <w:hyperlink r:id="rId17" w:history="1">
        <w:r w:rsidRPr="00444F68">
          <w:rPr>
            <w:rStyle w:val="Hyperlink"/>
          </w:rPr>
          <w:t>https://doi.org/10.1177/0149206310385943</w:t>
        </w:r>
      </w:hyperlink>
      <w:r>
        <w:t xml:space="preserve"> </w:t>
      </w:r>
    </w:p>
    <w:p w14:paraId="5FA4C42E" w14:textId="77777777" w:rsidR="00E80E82" w:rsidRDefault="00E80E82" w:rsidP="003A4246">
      <w:pPr>
        <w:pStyle w:val="NormalWeb"/>
        <w:ind w:left="720"/>
        <w:jc w:val="both"/>
      </w:pPr>
      <w:r w:rsidRPr="00943291">
        <w:t>Stillman, T. F., Lambert, N. M., Fincham, F. D., &amp; Baumeister, R. F. (2009)</w:t>
      </w:r>
      <w:r>
        <w:t>. Meaning as</w:t>
      </w:r>
      <w:r>
        <w:tab/>
      </w:r>
      <w:r w:rsidRPr="00943291">
        <w:t>a source of resilience to stress: The function of belongingness and self-esteem.</w:t>
      </w:r>
      <w:r>
        <w:tab/>
      </w:r>
      <w:r w:rsidRPr="00943291">
        <w:rPr>
          <w:rStyle w:val="Emphasis"/>
        </w:rPr>
        <w:t>Journal of Positive Psychology, 4</w:t>
      </w:r>
      <w:r>
        <w:t>(3), 215–227.</w:t>
      </w:r>
      <w:r>
        <w:tab/>
      </w:r>
      <w:hyperlink r:id="rId18" w:history="1">
        <w:r w:rsidRPr="00444F68">
          <w:rPr>
            <w:rStyle w:val="Hyperlink"/>
          </w:rPr>
          <w:t>https://doi.org/10.1080/17439760902858603</w:t>
        </w:r>
      </w:hyperlink>
      <w:r>
        <w:t xml:space="preserve"> </w:t>
      </w:r>
    </w:p>
    <w:p w14:paraId="4F070CD9" w14:textId="77777777" w:rsidR="00E80E82" w:rsidRPr="00943291" w:rsidRDefault="00E80E82" w:rsidP="003A4246">
      <w:pPr>
        <w:pStyle w:val="NormalWeb"/>
        <w:ind w:left="720"/>
        <w:jc w:val="both"/>
      </w:pPr>
      <w:r w:rsidRPr="00943291">
        <w:t>Tajfel, H., &amp; Turner, J. C. (1979). An integrative theory o</w:t>
      </w:r>
      <w:r>
        <w:t>f intergroup conflict. In W. G.</w:t>
      </w:r>
      <w:r>
        <w:tab/>
      </w:r>
      <w:r w:rsidRPr="00943291">
        <w:t xml:space="preserve">Austin &amp; S. </w:t>
      </w:r>
      <w:proofErr w:type="spellStart"/>
      <w:r w:rsidRPr="00943291">
        <w:t>Worchel</w:t>
      </w:r>
      <w:proofErr w:type="spellEnd"/>
      <w:r w:rsidRPr="00943291">
        <w:t xml:space="preserve"> (Eds.), </w:t>
      </w:r>
      <w:r w:rsidRPr="00943291">
        <w:rPr>
          <w:rStyle w:val="Emphasis"/>
        </w:rPr>
        <w:t>The social psychology of intergroup relations</w:t>
      </w:r>
      <w:r>
        <w:t xml:space="preserve"> (pp.</w:t>
      </w:r>
      <w:r>
        <w:tab/>
      </w:r>
      <w:r w:rsidRPr="00943291">
        <w:t>33–47). Monterey, CA: Brooks/Cole.</w:t>
      </w:r>
    </w:p>
    <w:p w14:paraId="5C84CF80" w14:textId="77777777" w:rsidR="00E80E82" w:rsidRDefault="00E80E82" w:rsidP="003A4246">
      <w:pPr>
        <w:pStyle w:val="NormalWeb"/>
        <w:ind w:left="720"/>
        <w:jc w:val="both"/>
      </w:pPr>
      <w:r w:rsidRPr="00943291">
        <w:t>Timmerman, L., Bakker, D., &amp; Meijer, A. (2019). Socia</w:t>
      </w:r>
      <w:r>
        <w:t>l identity and belongingness in</w:t>
      </w:r>
      <w:r>
        <w:tab/>
      </w:r>
      <w:r w:rsidRPr="00943291">
        <w:t xml:space="preserve">modern organizations. </w:t>
      </w:r>
      <w:r w:rsidRPr="00943291">
        <w:rPr>
          <w:rStyle w:val="Emphasis"/>
        </w:rPr>
        <w:t>Journal of Workplace Psychology, 25</w:t>
      </w:r>
      <w:r w:rsidRPr="00943291">
        <w:t>(3), 67–81</w:t>
      </w:r>
    </w:p>
    <w:p w14:paraId="6E194633" w14:textId="77777777" w:rsidR="00E64ADA" w:rsidRPr="00517D62" w:rsidRDefault="00E80E82" w:rsidP="003A4246">
      <w:pPr>
        <w:pStyle w:val="NormalWeb"/>
        <w:ind w:left="720"/>
        <w:jc w:val="both"/>
      </w:pPr>
      <w:r w:rsidRPr="00943291">
        <w:t>Van Dick, R., &amp; Haslam, S. A. (2012). Stress and well-</w:t>
      </w:r>
      <w:r>
        <w:t>being in the workplace: Support</w:t>
      </w:r>
      <w:r>
        <w:tab/>
      </w:r>
      <w:r w:rsidRPr="00943291">
        <w:t xml:space="preserve">for key propositions from the social identity approach. </w:t>
      </w:r>
      <w:r>
        <w:rPr>
          <w:rStyle w:val="Emphasis"/>
        </w:rPr>
        <w:t>International Journal of</w:t>
      </w:r>
      <w:r>
        <w:rPr>
          <w:rStyle w:val="Emphasis"/>
        </w:rPr>
        <w:tab/>
      </w:r>
      <w:r w:rsidRPr="00943291">
        <w:rPr>
          <w:rStyle w:val="Emphasis"/>
        </w:rPr>
        <w:t>Stress Management, 19</w:t>
      </w:r>
      <w:r w:rsidRPr="00943291">
        <w:t xml:space="preserve">(1), 74–93. </w:t>
      </w:r>
      <w:hyperlink r:id="rId19" w:history="1">
        <w:r w:rsidRPr="00943291">
          <w:rPr>
            <w:rStyle w:val="Hyperlink"/>
          </w:rPr>
          <w:t>https://doi.org/10.1037/a0028356</w:t>
        </w:r>
      </w:hyperlink>
    </w:p>
    <w:sectPr w:rsidR="00E64ADA" w:rsidRPr="00517D62" w:rsidSect="00E64ADA">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282FA8" w14:textId="77777777" w:rsidR="00A40255" w:rsidRDefault="00A40255" w:rsidP="0081675D">
      <w:r>
        <w:separator/>
      </w:r>
    </w:p>
  </w:endnote>
  <w:endnote w:type="continuationSeparator" w:id="0">
    <w:p w14:paraId="4E1A0917" w14:textId="77777777" w:rsidR="00A40255" w:rsidRDefault="00A40255" w:rsidP="00816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CA0F0" w14:textId="77777777" w:rsidR="0081675D" w:rsidRDefault="008167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7CA91" w14:textId="77777777" w:rsidR="0081675D" w:rsidRDefault="008167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7DB4C" w14:textId="77777777" w:rsidR="0081675D" w:rsidRDefault="008167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50ABF1" w14:textId="77777777" w:rsidR="00A40255" w:rsidRDefault="00A40255" w:rsidP="0081675D">
      <w:r>
        <w:separator/>
      </w:r>
    </w:p>
  </w:footnote>
  <w:footnote w:type="continuationSeparator" w:id="0">
    <w:p w14:paraId="79CBF285" w14:textId="77777777" w:rsidR="00A40255" w:rsidRDefault="00A40255" w:rsidP="00816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063EF" w14:textId="3940B9E8" w:rsidR="0081675D" w:rsidRDefault="0081675D">
    <w:pPr>
      <w:pStyle w:val="Header"/>
    </w:pPr>
    <w:r>
      <w:rPr>
        <w:noProof/>
      </w:rPr>
      <w:pict w14:anchorId="6C8159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6681594" o:spid="_x0000_s2050" type="#_x0000_t136" style="position:absolute;left:0;text-align:left;margin-left:0;margin-top:0;width:555.0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8A576" w14:textId="48209D9D" w:rsidR="0081675D" w:rsidRDefault="0081675D">
    <w:pPr>
      <w:pStyle w:val="Header"/>
    </w:pPr>
    <w:r>
      <w:rPr>
        <w:noProof/>
      </w:rPr>
      <w:pict w14:anchorId="5666FD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6681595" o:spid="_x0000_s2051" type="#_x0000_t136" style="position:absolute;left:0;text-align:left;margin-left:0;margin-top:0;width:555.0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2D99E" w14:textId="44DC97FC" w:rsidR="0081675D" w:rsidRDefault="0081675D">
    <w:pPr>
      <w:pStyle w:val="Header"/>
    </w:pPr>
    <w:r>
      <w:rPr>
        <w:noProof/>
      </w:rPr>
      <w:pict w14:anchorId="2F7209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6681593" o:spid="_x0000_s2049" type="#_x0000_t136" style="position:absolute;left:0;text-align:left;margin-left:0;margin-top:0;width:555.0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7D62"/>
    <w:rsid w:val="000F699A"/>
    <w:rsid w:val="0012015F"/>
    <w:rsid w:val="001567DF"/>
    <w:rsid w:val="00181BB6"/>
    <w:rsid w:val="001B086B"/>
    <w:rsid w:val="001B4776"/>
    <w:rsid w:val="001C0657"/>
    <w:rsid w:val="001F169F"/>
    <w:rsid w:val="00241295"/>
    <w:rsid w:val="003428B5"/>
    <w:rsid w:val="00342F50"/>
    <w:rsid w:val="00352813"/>
    <w:rsid w:val="00356A65"/>
    <w:rsid w:val="0036641A"/>
    <w:rsid w:val="00381A37"/>
    <w:rsid w:val="003A4246"/>
    <w:rsid w:val="00505FD6"/>
    <w:rsid w:val="00517D62"/>
    <w:rsid w:val="005404B5"/>
    <w:rsid w:val="00550FB0"/>
    <w:rsid w:val="00582BB1"/>
    <w:rsid w:val="00627523"/>
    <w:rsid w:val="00631F5D"/>
    <w:rsid w:val="00691B71"/>
    <w:rsid w:val="006A0D5A"/>
    <w:rsid w:val="006C25E5"/>
    <w:rsid w:val="006F1FCD"/>
    <w:rsid w:val="007651A0"/>
    <w:rsid w:val="007E3C89"/>
    <w:rsid w:val="0081675D"/>
    <w:rsid w:val="0083332C"/>
    <w:rsid w:val="008431F3"/>
    <w:rsid w:val="0086439F"/>
    <w:rsid w:val="00897395"/>
    <w:rsid w:val="00910818"/>
    <w:rsid w:val="009323AF"/>
    <w:rsid w:val="00950E7D"/>
    <w:rsid w:val="00966637"/>
    <w:rsid w:val="009868F4"/>
    <w:rsid w:val="009D0ADA"/>
    <w:rsid w:val="009F4388"/>
    <w:rsid w:val="00A01B87"/>
    <w:rsid w:val="00A40255"/>
    <w:rsid w:val="00A41526"/>
    <w:rsid w:val="00A57FDD"/>
    <w:rsid w:val="00A67BE7"/>
    <w:rsid w:val="00AC3D6B"/>
    <w:rsid w:val="00B01530"/>
    <w:rsid w:val="00B34A09"/>
    <w:rsid w:val="00B670D4"/>
    <w:rsid w:val="00B9293F"/>
    <w:rsid w:val="00BF5E3F"/>
    <w:rsid w:val="00C328D8"/>
    <w:rsid w:val="00C503D1"/>
    <w:rsid w:val="00C93BB8"/>
    <w:rsid w:val="00D64563"/>
    <w:rsid w:val="00D82F53"/>
    <w:rsid w:val="00D8328C"/>
    <w:rsid w:val="00E4046F"/>
    <w:rsid w:val="00E64ADA"/>
    <w:rsid w:val="00E80E82"/>
    <w:rsid w:val="00E83F1D"/>
    <w:rsid w:val="00E96837"/>
    <w:rsid w:val="00E97828"/>
    <w:rsid w:val="00EB2091"/>
    <w:rsid w:val="00ED6A48"/>
    <w:rsid w:val="00F81DEB"/>
    <w:rsid w:val="00F97161"/>
    <w:rsid w:val="00FB6F41"/>
    <w:rsid w:val="00FE2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78E281F"/>
  <w15:docId w15:val="{BD2DEAC8-C6A3-4167-96F3-333F8E523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7D62"/>
    <w:pPr>
      <w:spacing w:after="0" w:line="240" w:lineRule="auto"/>
      <w:jc w:val="center"/>
    </w:pPr>
    <w:rPr>
      <w:lang w:val="en-GB"/>
    </w:rPr>
  </w:style>
  <w:style w:type="paragraph" w:styleId="Heading1">
    <w:name w:val="heading 1"/>
    <w:basedOn w:val="Normal"/>
    <w:next w:val="Normal"/>
    <w:link w:val="Heading1Char"/>
    <w:uiPriority w:val="9"/>
    <w:qFormat/>
    <w:rsid w:val="007E3C89"/>
    <w:pPr>
      <w:keepNext/>
      <w:keepLines/>
      <w:spacing w:before="480" w:line="276" w:lineRule="auto"/>
      <w:jc w:val="left"/>
      <w:outlineLvl w:val="0"/>
    </w:pPr>
    <w:rPr>
      <w:rFonts w:ascii="Cambria" w:eastAsia="Times New Roman" w:hAnsi="Cambria" w:cs="Times New Roman"/>
      <w:b/>
      <w:bCs/>
      <w:color w:val="365F91"/>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B209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uiPriority w:val="9"/>
    <w:rsid w:val="007E3C89"/>
    <w:rPr>
      <w:rFonts w:ascii="Cambria" w:eastAsia="Times New Roman" w:hAnsi="Cambria" w:cs="Times New Roman"/>
      <w:b/>
      <w:bCs/>
      <w:color w:val="365F91"/>
      <w:sz w:val="28"/>
      <w:szCs w:val="28"/>
      <w:lang w:val="en-GB" w:eastAsia="en-GB"/>
    </w:rPr>
  </w:style>
  <w:style w:type="paragraph" w:styleId="BalloonText">
    <w:name w:val="Balloon Text"/>
    <w:basedOn w:val="Normal"/>
    <w:link w:val="BalloonTextChar"/>
    <w:uiPriority w:val="99"/>
    <w:semiHidden/>
    <w:unhideWhenUsed/>
    <w:rsid w:val="007651A0"/>
    <w:rPr>
      <w:rFonts w:ascii="Tahoma" w:hAnsi="Tahoma" w:cs="Tahoma"/>
      <w:sz w:val="16"/>
      <w:szCs w:val="16"/>
    </w:rPr>
  </w:style>
  <w:style w:type="character" w:customStyle="1" w:styleId="BalloonTextChar">
    <w:name w:val="Balloon Text Char"/>
    <w:basedOn w:val="DefaultParagraphFont"/>
    <w:link w:val="BalloonText"/>
    <w:uiPriority w:val="99"/>
    <w:semiHidden/>
    <w:rsid w:val="007651A0"/>
    <w:rPr>
      <w:rFonts w:ascii="Tahoma" w:hAnsi="Tahoma" w:cs="Tahoma"/>
      <w:sz w:val="16"/>
      <w:szCs w:val="16"/>
      <w:lang w:val="en-GB"/>
    </w:rPr>
  </w:style>
  <w:style w:type="table" w:styleId="TableGrid">
    <w:name w:val="Table Grid"/>
    <w:basedOn w:val="TableNormal"/>
    <w:uiPriority w:val="59"/>
    <w:rsid w:val="001B477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ED6A48"/>
    <w:pPr>
      <w:spacing w:before="100" w:beforeAutospacing="1" w:after="100" w:afterAutospacing="1"/>
      <w:jc w:val="left"/>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ED6A48"/>
    <w:rPr>
      <w:b/>
      <w:bCs/>
    </w:rPr>
  </w:style>
  <w:style w:type="character" w:styleId="Hyperlink">
    <w:name w:val="Hyperlink"/>
    <w:basedOn w:val="DefaultParagraphFont"/>
    <w:uiPriority w:val="99"/>
    <w:unhideWhenUsed/>
    <w:rsid w:val="00E80E82"/>
    <w:rPr>
      <w:color w:val="0000FF" w:themeColor="hyperlink"/>
      <w:u w:val="single"/>
    </w:rPr>
  </w:style>
  <w:style w:type="character" w:styleId="Emphasis">
    <w:name w:val="Emphasis"/>
    <w:basedOn w:val="DefaultParagraphFont"/>
    <w:uiPriority w:val="20"/>
    <w:qFormat/>
    <w:rsid w:val="00E80E82"/>
    <w:rPr>
      <w:i/>
      <w:iCs/>
    </w:rPr>
  </w:style>
  <w:style w:type="paragraph" w:styleId="Header">
    <w:name w:val="header"/>
    <w:basedOn w:val="Normal"/>
    <w:link w:val="HeaderChar"/>
    <w:uiPriority w:val="99"/>
    <w:unhideWhenUsed/>
    <w:rsid w:val="0081675D"/>
    <w:pPr>
      <w:tabs>
        <w:tab w:val="center" w:pos="4680"/>
        <w:tab w:val="right" w:pos="9360"/>
      </w:tabs>
    </w:pPr>
  </w:style>
  <w:style w:type="character" w:customStyle="1" w:styleId="HeaderChar">
    <w:name w:val="Header Char"/>
    <w:basedOn w:val="DefaultParagraphFont"/>
    <w:link w:val="Header"/>
    <w:uiPriority w:val="99"/>
    <w:rsid w:val="0081675D"/>
    <w:rPr>
      <w:lang w:val="en-GB"/>
    </w:rPr>
  </w:style>
  <w:style w:type="paragraph" w:styleId="Footer">
    <w:name w:val="footer"/>
    <w:basedOn w:val="Normal"/>
    <w:link w:val="FooterChar"/>
    <w:uiPriority w:val="99"/>
    <w:unhideWhenUsed/>
    <w:rsid w:val="0081675D"/>
    <w:pPr>
      <w:tabs>
        <w:tab w:val="center" w:pos="4680"/>
        <w:tab w:val="right" w:pos="9360"/>
      </w:tabs>
    </w:pPr>
  </w:style>
  <w:style w:type="character" w:customStyle="1" w:styleId="FooterChar">
    <w:name w:val="Footer Char"/>
    <w:basedOn w:val="DefaultParagraphFont"/>
    <w:link w:val="Footer"/>
    <w:uiPriority w:val="99"/>
    <w:rsid w:val="0081675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88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0033-2909.117.3.497" TargetMode="External"/><Relationship Id="rId13" Type="http://schemas.openxmlformats.org/officeDocument/2006/relationships/hyperlink" Target="https://doi.org/10.5430/jms.v2n2p57" TargetMode="External"/><Relationship Id="rId18" Type="http://schemas.openxmlformats.org/officeDocument/2006/relationships/hyperlink" Target="https://doi.org/10.1080/17439760902858603"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hyperlink" Target="https://doi.org/10.1016/j.hrmr.2020.100762" TargetMode="External"/><Relationship Id="rId12" Type="http://schemas.openxmlformats.org/officeDocument/2006/relationships/hyperlink" Target="http://eajournals.org" TargetMode="External"/><Relationship Id="rId17" Type="http://schemas.openxmlformats.org/officeDocument/2006/relationships/hyperlink" Target="https://doi.org/10.1177/0149206310385943" TargetMode="External"/><Relationship Id="rId25"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s://www.forbes.com"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i.org/10.1111/j.2044" TargetMode="External"/><Relationship Id="rId11" Type="http://schemas.openxmlformats.org/officeDocument/2006/relationships/hyperlink" Target="https://www2.deloitte.com" TargetMode="External"/><Relationship Id="rId24"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s://doi.org/10.1177/2158244019900173" TargetMode="External"/><Relationship Id="rId23" Type="http://schemas.openxmlformats.org/officeDocument/2006/relationships/footer" Target="footer2.xml"/><Relationship Id="rId10" Type="http://schemas.openxmlformats.org/officeDocument/2006/relationships/hyperlink" Target="https://doi.org/10.1007/s10775-015-9292-1" TargetMode="External"/><Relationship Id="rId19" Type="http://schemas.openxmlformats.org/officeDocument/2006/relationships/hyperlink" Target="https://doi.org/10.1037/a0028356" TargetMode="External"/><Relationship Id="rId4" Type="http://schemas.openxmlformats.org/officeDocument/2006/relationships/footnotes" Target="footnotes.xml"/><Relationship Id="rId9" Type="http://schemas.openxmlformats.org/officeDocument/2006/relationships/hyperlink" Target="https://doi.org/10.1037/0033-2909.117.3.497" TargetMode="External"/><Relationship Id="rId14" Type="http://schemas.openxmlformats.org/officeDocument/2006/relationships/hyperlink" Target="https://doi.org/10.1108/EDI-10-2015-0088"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24</Pages>
  <Words>5511</Words>
  <Characters>31418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1084</cp:lastModifiedBy>
  <cp:revision>54</cp:revision>
  <dcterms:created xsi:type="dcterms:W3CDTF">2025-02-15T15:50:00Z</dcterms:created>
  <dcterms:modified xsi:type="dcterms:W3CDTF">2026-01-30T10:16:00Z</dcterms:modified>
</cp:coreProperties>
</file>