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D5DFD" w14:textId="77777777" w:rsidR="00781D77" w:rsidRDefault="002674BA" w:rsidP="00BF74D4">
      <w:pPr>
        <w:spacing w:line="240" w:lineRule="auto"/>
        <w:jc w:val="center"/>
        <w:rPr>
          <w:rFonts w:ascii="Times New Roman" w:hAnsi="Times New Roman" w:cs="Times New Roman"/>
          <w:b/>
          <w:sz w:val="24"/>
          <w:szCs w:val="24"/>
        </w:rPr>
      </w:pPr>
      <w:r w:rsidRPr="00DE543F">
        <w:rPr>
          <w:rFonts w:ascii="Times New Roman" w:hAnsi="Times New Roman" w:cs="Times New Roman"/>
          <w:b/>
          <w:sz w:val="24"/>
          <w:szCs w:val="24"/>
        </w:rPr>
        <w:t>COMPLIANCE WITH</w:t>
      </w:r>
      <w:r w:rsidR="00781D77" w:rsidRPr="00DE543F">
        <w:rPr>
          <w:rFonts w:ascii="Times New Roman" w:hAnsi="Times New Roman" w:cs="Times New Roman"/>
          <w:b/>
          <w:sz w:val="24"/>
          <w:szCs w:val="24"/>
        </w:rPr>
        <w:t xml:space="preserve"> THE WHO’S MATERNITY HEALTHCARE WASTE MANAGEMENT GUIDELINES AMONG</w:t>
      </w:r>
      <w:r w:rsidRPr="00DE543F">
        <w:rPr>
          <w:rFonts w:ascii="Times New Roman" w:hAnsi="Times New Roman" w:cs="Times New Roman"/>
          <w:b/>
          <w:sz w:val="24"/>
          <w:szCs w:val="24"/>
        </w:rPr>
        <w:t xml:space="preserve"> NURSES AND</w:t>
      </w:r>
      <w:r w:rsidR="00781D77" w:rsidRPr="00DE543F">
        <w:rPr>
          <w:rFonts w:ascii="Times New Roman" w:hAnsi="Times New Roman" w:cs="Times New Roman"/>
          <w:b/>
          <w:sz w:val="24"/>
          <w:szCs w:val="24"/>
        </w:rPr>
        <w:t xml:space="preserve"> MIDWIVES IN NNAMDI AZIKIWE UNIVERSITY TEACHING HOSPITAL, NNEWI</w:t>
      </w:r>
    </w:p>
    <w:p w14:paraId="593B83C2" w14:textId="77777777" w:rsidR="00CE4011" w:rsidRPr="00DE543F" w:rsidRDefault="00CE4011" w:rsidP="00BF74D4">
      <w:pPr>
        <w:spacing w:line="240" w:lineRule="auto"/>
        <w:jc w:val="center"/>
        <w:rPr>
          <w:rFonts w:ascii="Times New Roman" w:hAnsi="Times New Roman" w:cs="Times New Roman"/>
          <w:b/>
          <w:sz w:val="24"/>
          <w:szCs w:val="24"/>
        </w:rPr>
      </w:pPr>
    </w:p>
    <w:p w14:paraId="5B3A82F1" w14:textId="77777777" w:rsidR="00781D77" w:rsidRPr="00DE543F" w:rsidRDefault="00781D77" w:rsidP="00BF74D4">
      <w:pPr>
        <w:spacing w:line="240" w:lineRule="auto"/>
        <w:jc w:val="center"/>
        <w:rPr>
          <w:rFonts w:ascii="Times New Roman" w:hAnsi="Times New Roman" w:cs="Times New Roman"/>
          <w:b/>
          <w:sz w:val="24"/>
          <w:szCs w:val="24"/>
        </w:rPr>
      </w:pPr>
    </w:p>
    <w:p w14:paraId="7CE8EA61" w14:textId="77777777" w:rsidR="008B4D51" w:rsidRPr="00DE543F" w:rsidRDefault="008B4D51" w:rsidP="00BF74D4">
      <w:pPr>
        <w:spacing w:line="240" w:lineRule="auto"/>
        <w:jc w:val="center"/>
        <w:rPr>
          <w:rFonts w:ascii="Times New Roman" w:hAnsi="Times New Roman" w:cs="Times New Roman"/>
          <w:i/>
          <w:sz w:val="24"/>
          <w:szCs w:val="24"/>
        </w:rPr>
      </w:pPr>
    </w:p>
    <w:p w14:paraId="0E749170" w14:textId="77777777" w:rsidR="00781D77" w:rsidRPr="00DE543F" w:rsidRDefault="00781D77" w:rsidP="00BF74D4">
      <w:pPr>
        <w:pStyle w:val="NoSpacing1"/>
        <w:rPr>
          <w:rFonts w:ascii="Times New Roman" w:hAnsi="Times New Roman" w:cs="Times New Roman"/>
          <w:sz w:val="24"/>
          <w:szCs w:val="24"/>
        </w:rPr>
      </w:pPr>
    </w:p>
    <w:p w14:paraId="28FC3574" w14:textId="77777777" w:rsidR="007639B7" w:rsidRPr="00DE543F" w:rsidRDefault="007639B7" w:rsidP="00BF74D4">
      <w:pPr>
        <w:spacing w:line="240" w:lineRule="auto"/>
        <w:rPr>
          <w:rFonts w:ascii="Times New Roman" w:hAnsi="Times New Roman" w:cs="Times New Roman"/>
          <w:b/>
          <w:sz w:val="24"/>
          <w:szCs w:val="24"/>
        </w:rPr>
      </w:pPr>
    </w:p>
    <w:p w14:paraId="6E9B6CB8" w14:textId="77777777" w:rsidR="00781D77" w:rsidRPr="00DE543F" w:rsidRDefault="00781D77" w:rsidP="00BF74D4">
      <w:pPr>
        <w:spacing w:line="240" w:lineRule="auto"/>
        <w:rPr>
          <w:rFonts w:ascii="Times New Roman" w:hAnsi="Times New Roman" w:cs="Times New Roman"/>
          <w:b/>
          <w:sz w:val="24"/>
          <w:szCs w:val="24"/>
        </w:rPr>
      </w:pPr>
      <w:r w:rsidRPr="00DE543F">
        <w:rPr>
          <w:rFonts w:ascii="Times New Roman" w:hAnsi="Times New Roman" w:cs="Times New Roman"/>
          <w:b/>
          <w:sz w:val="24"/>
          <w:szCs w:val="24"/>
        </w:rPr>
        <w:t>ABSTRACT</w:t>
      </w:r>
    </w:p>
    <w:p w14:paraId="5BA6B6EB" w14:textId="77777777" w:rsidR="00781D77" w:rsidRDefault="00347FA5" w:rsidP="00BF74D4">
      <w:pPr>
        <w:spacing w:after="0" w:line="240" w:lineRule="auto"/>
        <w:jc w:val="both"/>
        <w:rPr>
          <w:rFonts w:ascii="Times New Roman" w:hAnsi="Times New Roman" w:cs="Times New Roman"/>
          <w:sz w:val="24"/>
          <w:szCs w:val="24"/>
        </w:rPr>
      </w:pPr>
      <w:r w:rsidRPr="00DE543F">
        <w:rPr>
          <w:rFonts w:ascii="Times New Roman" w:hAnsi="Times New Roman" w:cs="Times New Roman"/>
          <w:sz w:val="24"/>
          <w:szCs w:val="24"/>
        </w:rPr>
        <w:t>The study assessed c</w:t>
      </w:r>
      <w:r w:rsidR="00781D77" w:rsidRPr="00DE543F">
        <w:rPr>
          <w:rFonts w:ascii="Times New Roman" w:hAnsi="Times New Roman" w:cs="Times New Roman"/>
          <w:sz w:val="24"/>
          <w:szCs w:val="24"/>
        </w:rPr>
        <w:t xml:space="preserve">ompliance </w:t>
      </w:r>
      <w:r w:rsidRPr="00DE543F">
        <w:rPr>
          <w:rFonts w:ascii="Times New Roman" w:hAnsi="Times New Roman" w:cs="Times New Roman"/>
          <w:sz w:val="24"/>
          <w:szCs w:val="24"/>
        </w:rPr>
        <w:t xml:space="preserve">with </w:t>
      </w:r>
      <w:r w:rsidR="00781D77" w:rsidRPr="00DE543F">
        <w:rPr>
          <w:rFonts w:ascii="Times New Roman" w:hAnsi="Times New Roman" w:cs="Times New Roman"/>
          <w:sz w:val="24"/>
          <w:szCs w:val="24"/>
        </w:rPr>
        <w:t>WHO’S Maternity Healthcare Waste Management Guidelines among</w:t>
      </w:r>
      <w:r w:rsidRPr="00DE543F">
        <w:rPr>
          <w:rFonts w:ascii="Times New Roman" w:hAnsi="Times New Roman" w:cs="Times New Roman"/>
          <w:sz w:val="24"/>
          <w:szCs w:val="24"/>
        </w:rPr>
        <w:t xml:space="preserve"> Nurse and</w:t>
      </w:r>
      <w:r w:rsidR="00781D77" w:rsidRPr="00DE543F">
        <w:rPr>
          <w:rFonts w:ascii="Times New Roman" w:hAnsi="Times New Roman" w:cs="Times New Roman"/>
          <w:sz w:val="24"/>
          <w:szCs w:val="24"/>
        </w:rPr>
        <w:t xml:space="preserve"> Midwives in Nnamdi Azikiw</w:t>
      </w:r>
      <w:r w:rsidR="00BB4EF3" w:rsidRPr="00DE543F">
        <w:rPr>
          <w:rFonts w:ascii="Times New Roman" w:hAnsi="Times New Roman" w:cs="Times New Roman"/>
          <w:sz w:val="24"/>
          <w:szCs w:val="24"/>
        </w:rPr>
        <w:t xml:space="preserve">e University Teaching </w:t>
      </w:r>
      <w:r w:rsidR="007A4E3B" w:rsidRPr="00DE543F">
        <w:rPr>
          <w:rFonts w:ascii="Times New Roman" w:hAnsi="Times New Roman" w:cs="Times New Roman"/>
          <w:sz w:val="24"/>
          <w:szCs w:val="24"/>
        </w:rPr>
        <w:t>Hospital, Nnewi</w:t>
      </w:r>
      <w:r w:rsidRPr="00DE543F">
        <w:rPr>
          <w:rFonts w:ascii="Times New Roman" w:hAnsi="Times New Roman" w:cs="Times New Roman"/>
          <w:sz w:val="24"/>
          <w:szCs w:val="24"/>
        </w:rPr>
        <w:t xml:space="preserve">. </w:t>
      </w:r>
      <w:r w:rsidR="00F27884" w:rsidRPr="00DE543F">
        <w:rPr>
          <w:rFonts w:ascii="Times New Roman" w:hAnsi="Times New Roman" w:cs="Times New Roman"/>
          <w:sz w:val="24"/>
          <w:szCs w:val="24"/>
        </w:rPr>
        <w:t>A sample of 70 Nurse/Midwives was</w:t>
      </w:r>
      <w:r w:rsidR="00781D77" w:rsidRPr="00DE543F">
        <w:rPr>
          <w:rFonts w:ascii="Times New Roman" w:hAnsi="Times New Roman" w:cs="Times New Roman"/>
          <w:sz w:val="24"/>
          <w:szCs w:val="24"/>
        </w:rPr>
        <w:t xml:space="preserve"> used for the study. Descriptive </w:t>
      </w:r>
      <w:proofErr w:type="gramStart"/>
      <w:r w:rsidR="00781D77" w:rsidRPr="00DE543F">
        <w:rPr>
          <w:rFonts w:ascii="Times New Roman" w:hAnsi="Times New Roman" w:cs="Times New Roman"/>
          <w:sz w:val="24"/>
          <w:szCs w:val="24"/>
        </w:rPr>
        <w:t>cross sectional</w:t>
      </w:r>
      <w:proofErr w:type="gramEnd"/>
      <w:r w:rsidR="00781D77" w:rsidRPr="00DE543F">
        <w:rPr>
          <w:rFonts w:ascii="Times New Roman" w:hAnsi="Times New Roman" w:cs="Times New Roman"/>
          <w:sz w:val="24"/>
          <w:szCs w:val="24"/>
        </w:rPr>
        <w:t xml:space="preserve"> design </w:t>
      </w:r>
      <w:r w:rsidR="00F27884" w:rsidRPr="00DE543F">
        <w:rPr>
          <w:rFonts w:ascii="Times New Roman" w:hAnsi="Times New Roman" w:cs="Times New Roman"/>
          <w:sz w:val="24"/>
          <w:szCs w:val="24"/>
        </w:rPr>
        <w:t>was adopted. Three research questions and t</w:t>
      </w:r>
      <w:r w:rsidR="00781D77" w:rsidRPr="00DE543F">
        <w:rPr>
          <w:rFonts w:ascii="Times New Roman" w:hAnsi="Times New Roman" w:cs="Times New Roman"/>
          <w:sz w:val="24"/>
          <w:szCs w:val="24"/>
        </w:rPr>
        <w:t>wo hypotheses</w:t>
      </w:r>
      <w:r w:rsidR="00F27884" w:rsidRPr="00DE543F">
        <w:rPr>
          <w:rFonts w:ascii="Times New Roman" w:hAnsi="Times New Roman" w:cs="Times New Roman"/>
          <w:sz w:val="24"/>
          <w:szCs w:val="24"/>
        </w:rPr>
        <w:t xml:space="preserve"> were used to guide the study. The </w:t>
      </w:r>
      <w:r w:rsidR="00781D77" w:rsidRPr="00DE543F">
        <w:rPr>
          <w:rFonts w:ascii="Times New Roman" w:hAnsi="Times New Roman" w:cs="Times New Roman"/>
          <w:sz w:val="24"/>
          <w:szCs w:val="24"/>
        </w:rPr>
        <w:t>r</w:t>
      </w:r>
      <w:r w:rsidR="00F27884" w:rsidRPr="00DE543F">
        <w:rPr>
          <w:rFonts w:ascii="Times New Roman" w:hAnsi="Times New Roman" w:cs="Times New Roman"/>
          <w:sz w:val="24"/>
          <w:szCs w:val="24"/>
        </w:rPr>
        <w:t>esearch instrument for data collection</w:t>
      </w:r>
      <w:r w:rsidR="00781D77" w:rsidRPr="00DE543F">
        <w:rPr>
          <w:rFonts w:ascii="Times New Roman" w:hAnsi="Times New Roman" w:cs="Times New Roman"/>
          <w:sz w:val="24"/>
          <w:szCs w:val="24"/>
        </w:rPr>
        <w:t xml:space="preserve"> was</w:t>
      </w:r>
      <w:r w:rsidR="00F27884" w:rsidRPr="00DE543F">
        <w:rPr>
          <w:rFonts w:ascii="Times New Roman" w:hAnsi="Times New Roman" w:cs="Times New Roman"/>
          <w:sz w:val="24"/>
          <w:szCs w:val="24"/>
        </w:rPr>
        <w:t xml:space="preserve"> </w:t>
      </w:r>
      <w:proofErr w:type="spellStart"/>
      <w:r w:rsidR="00F27884" w:rsidRPr="00DE543F">
        <w:rPr>
          <w:rFonts w:ascii="Times New Roman" w:hAnsi="Times New Roman" w:cs="Times New Roman"/>
          <w:sz w:val="24"/>
          <w:szCs w:val="24"/>
        </w:rPr>
        <w:t>self structured</w:t>
      </w:r>
      <w:proofErr w:type="spellEnd"/>
      <w:r w:rsidR="00F27884" w:rsidRPr="00DE543F">
        <w:rPr>
          <w:rFonts w:ascii="Times New Roman" w:hAnsi="Times New Roman" w:cs="Times New Roman"/>
          <w:sz w:val="24"/>
          <w:szCs w:val="24"/>
        </w:rPr>
        <w:t xml:space="preserve"> questionnaire</w:t>
      </w:r>
      <w:r w:rsidR="00781D77" w:rsidRPr="00DE543F">
        <w:rPr>
          <w:rFonts w:ascii="Times New Roman" w:hAnsi="Times New Roman" w:cs="Times New Roman"/>
          <w:sz w:val="24"/>
          <w:szCs w:val="24"/>
        </w:rPr>
        <w:t>. The instrument was subjected to a reliability testing using test-retest method</w:t>
      </w:r>
      <w:r w:rsidR="00F27884" w:rsidRPr="00DE543F">
        <w:rPr>
          <w:rFonts w:ascii="Times New Roman" w:hAnsi="Times New Roman" w:cs="Times New Roman"/>
          <w:sz w:val="24"/>
          <w:szCs w:val="24"/>
        </w:rPr>
        <w:t xml:space="preserve"> yielding </w:t>
      </w:r>
      <w:r w:rsidR="00781D77" w:rsidRPr="00DE543F">
        <w:rPr>
          <w:rFonts w:ascii="Times New Roman" w:hAnsi="Times New Roman" w:cs="Times New Roman"/>
          <w:sz w:val="24"/>
          <w:szCs w:val="24"/>
        </w:rPr>
        <w:t>reliability</w:t>
      </w:r>
      <w:r w:rsidR="00F27884" w:rsidRPr="00DE543F">
        <w:rPr>
          <w:rFonts w:ascii="Times New Roman" w:hAnsi="Times New Roman" w:cs="Times New Roman"/>
          <w:sz w:val="24"/>
          <w:szCs w:val="24"/>
        </w:rPr>
        <w:t xml:space="preserve"> index of 0.89</w:t>
      </w:r>
      <w:r w:rsidR="00BB4EF3" w:rsidRPr="00DE543F">
        <w:rPr>
          <w:rFonts w:ascii="Times New Roman" w:hAnsi="Times New Roman" w:cs="Times New Roman"/>
          <w:sz w:val="24"/>
          <w:szCs w:val="24"/>
        </w:rPr>
        <w:t xml:space="preserve">. </w:t>
      </w:r>
      <w:r w:rsidR="00781D77" w:rsidRPr="00DE543F">
        <w:rPr>
          <w:rFonts w:ascii="Times New Roman" w:hAnsi="Times New Roman" w:cs="Times New Roman"/>
          <w:sz w:val="24"/>
          <w:szCs w:val="24"/>
        </w:rPr>
        <w:t>The research questions were answered using descri</w:t>
      </w:r>
      <w:r w:rsidR="00840D38" w:rsidRPr="00DE543F">
        <w:rPr>
          <w:rFonts w:ascii="Times New Roman" w:hAnsi="Times New Roman" w:cs="Times New Roman"/>
          <w:sz w:val="24"/>
          <w:szCs w:val="24"/>
        </w:rPr>
        <w:t xml:space="preserve">ptive statistics of percentage and </w:t>
      </w:r>
      <w:r w:rsidR="00781D77" w:rsidRPr="00DE543F">
        <w:rPr>
          <w:rFonts w:ascii="Times New Roman" w:hAnsi="Times New Roman" w:cs="Times New Roman"/>
          <w:sz w:val="24"/>
          <w:szCs w:val="24"/>
        </w:rPr>
        <w:t>mean</w:t>
      </w:r>
      <w:r w:rsidR="00840D38" w:rsidRPr="00DE543F">
        <w:rPr>
          <w:rFonts w:ascii="Times New Roman" w:hAnsi="Times New Roman" w:cs="Times New Roman"/>
          <w:sz w:val="24"/>
          <w:szCs w:val="24"/>
        </w:rPr>
        <w:t xml:space="preserve"> </w:t>
      </w:r>
      <w:r w:rsidR="00781D77" w:rsidRPr="00DE543F">
        <w:rPr>
          <w:rFonts w:ascii="Times New Roman" w:hAnsi="Times New Roman" w:cs="Times New Roman"/>
          <w:sz w:val="24"/>
          <w:szCs w:val="24"/>
        </w:rPr>
        <w:t xml:space="preserve">while the </w:t>
      </w:r>
      <w:r w:rsidR="00BB4EF3" w:rsidRPr="00DE543F">
        <w:rPr>
          <w:rFonts w:ascii="Times New Roman" w:hAnsi="Times New Roman" w:cs="Times New Roman"/>
          <w:sz w:val="24"/>
          <w:szCs w:val="24"/>
        </w:rPr>
        <w:t>hypothesis was</w:t>
      </w:r>
      <w:r w:rsidR="00781D77" w:rsidRPr="00DE543F">
        <w:rPr>
          <w:rFonts w:ascii="Times New Roman" w:hAnsi="Times New Roman" w:cs="Times New Roman"/>
          <w:sz w:val="24"/>
          <w:szCs w:val="24"/>
        </w:rPr>
        <w:t xml:space="preserve"> tested using </w:t>
      </w:r>
      <w:r w:rsidR="00840D38" w:rsidRPr="00DE543F">
        <w:rPr>
          <w:rFonts w:ascii="Times New Roman" w:hAnsi="Times New Roman" w:cs="Times New Roman"/>
          <w:sz w:val="24"/>
          <w:szCs w:val="24"/>
        </w:rPr>
        <w:t xml:space="preserve">t-test.  Results revealed that </w:t>
      </w:r>
      <w:r w:rsidR="00781D77" w:rsidRPr="00DE543F">
        <w:rPr>
          <w:rFonts w:ascii="Times New Roman" w:hAnsi="Times New Roman" w:cs="Times New Roman"/>
          <w:sz w:val="24"/>
          <w:szCs w:val="24"/>
        </w:rPr>
        <w:t>out of 70 respondents, the age group with the highest frequency 55.7% was</w:t>
      </w:r>
      <w:r w:rsidR="003B3C9C" w:rsidRPr="00DE543F">
        <w:rPr>
          <w:rFonts w:ascii="Times New Roman" w:hAnsi="Times New Roman" w:cs="Times New Roman"/>
          <w:sz w:val="24"/>
          <w:szCs w:val="24"/>
        </w:rPr>
        <w:t xml:space="preserve"> </w:t>
      </w:r>
      <w:r w:rsidR="00781D77" w:rsidRPr="00DE543F">
        <w:rPr>
          <w:rFonts w:ascii="Times New Roman" w:hAnsi="Times New Roman" w:cs="Times New Roman"/>
          <w:sz w:val="24"/>
          <w:szCs w:val="24"/>
        </w:rPr>
        <w:t>18-28years</w:t>
      </w:r>
      <w:r w:rsidR="00840D38" w:rsidRPr="00DE543F">
        <w:rPr>
          <w:rFonts w:ascii="Times New Roman" w:hAnsi="Times New Roman" w:cs="Times New Roman"/>
          <w:sz w:val="24"/>
          <w:szCs w:val="24"/>
        </w:rPr>
        <w:t xml:space="preserve">, </w:t>
      </w:r>
      <w:r w:rsidR="00781D77" w:rsidRPr="00DE543F">
        <w:rPr>
          <w:rFonts w:ascii="Times New Roman" w:hAnsi="Times New Roman" w:cs="Times New Roman"/>
          <w:sz w:val="24"/>
          <w:szCs w:val="24"/>
        </w:rPr>
        <w:t xml:space="preserve">16% of the respondents were male and 84% were female. The </w:t>
      </w:r>
      <w:r w:rsidR="00BB4EF3" w:rsidRPr="00DE543F">
        <w:rPr>
          <w:rFonts w:ascii="Times New Roman" w:hAnsi="Times New Roman" w:cs="Times New Roman"/>
          <w:sz w:val="24"/>
          <w:szCs w:val="24"/>
        </w:rPr>
        <w:t>studies further revealed that majority (85.7%) of the respondents have</w:t>
      </w:r>
      <w:r w:rsidR="00781D77" w:rsidRPr="00DE543F">
        <w:rPr>
          <w:rFonts w:ascii="Times New Roman" w:hAnsi="Times New Roman" w:cs="Times New Roman"/>
          <w:sz w:val="24"/>
          <w:szCs w:val="24"/>
        </w:rPr>
        <w:t xml:space="preserve"> high knowledge on HCW man</w:t>
      </w:r>
      <w:r w:rsidR="003B3C9C" w:rsidRPr="00DE543F">
        <w:rPr>
          <w:rFonts w:ascii="Times New Roman" w:hAnsi="Times New Roman" w:cs="Times New Roman"/>
          <w:sz w:val="24"/>
          <w:szCs w:val="24"/>
        </w:rPr>
        <w:t xml:space="preserve">agement while </w:t>
      </w:r>
      <w:r w:rsidR="00BB4EF3" w:rsidRPr="00DE543F">
        <w:rPr>
          <w:rFonts w:ascii="Times New Roman" w:hAnsi="Times New Roman" w:cs="Times New Roman"/>
          <w:sz w:val="24"/>
          <w:szCs w:val="24"/>
        </w:rPr>
        <w:t xml:space="preserve">few (14.3%) </w:t>
      </w:r>
      <w:r w:rsidR="00781D77" w:rsidRPr="00DE543F">
        <w:rPr>
          <w:rFonts w:ascii="Times New Roman" w:hAnsi="Times New Roman" w:cs="Times New Roman"/>
          <w:sz w:val="24"/>
          <w:szCs w:val="24"/>
        </w:rPr>
        <w:t>have low knowledge on it. Majority (78.6%) of the respondents reported high compli</w:t>
      </w:r>
      <w:r w:rsidR="003B3C9C" w:rsidRPr="00DE543F">
        <w:rPr>
          <w:rFonts w:ascii="Times New Roman" w:hAnsi="Times New Roman" w:cs="Times New Roman"/>
          <w:sz w:val="24"/>
          <w:szCs w:val="24"/>
        </w:rPr>
        <w:t xml:space="preserve">ance with HCW disposal while </w:t>
      </w:r>
      <w:r w:rsidR="00781D77" w:rsidRPr="00DE543F">
        <w:rPr>
          <w:rFonts w:ascii="Times New Roman" w:hAnsi="Times New Roman" w:cs="Times New Roman"/>
          <w:sz w:val="24"/>
          <w:szCs w:val="24"/>
        </w:rPr>
        <w:t xml:space="preserve">few (21.4%) reported low compliance. </w:t>
      </w:r>
      <w:r w:rsidR="003B3C9C" w:rsidRPr="00DE543F">
        <w:rPr>
          <w:rFonts w:ascii="Times New Roman" w:hAnsi="Times New Roman" w:cs="Times New Roman"/>
          <w:sz w:val="24"/>
          <w:szCs w:val="24"/>
        </w:rPr>
        <w:t>Major f</w:t>
      </w:r>
      <w:r w:rsidR="00781D77" w:rsidRPr="00DE543F">
        <w:rPr>
          <w:rFonts w:ascii="Times New Roman" w:hAnsi="Times New Roman" w:cs="Times New Roman"/>
          <w:sz w:val="24"/>
          <w:szCs w:val="24"/>
        </w:rPr>
        <w:t xml:space="preserve">actors militating against proper waste disposal in Nnamdi Azikiwe University Teaching Hospital are poor post signs of HCW </w:t>
      </w:r>
      <w:r w:rsidR="00781D77" w:rsidRPr="00DE543F">
        <w:rPr>
          <w:rFonts w:ascii="Times New Roman" w:hAnsi="Times New Roman" w:cs="Times New Roman"/>
          <w:spacing w:val="-2"/>
          <w:sz w:val="24"/>
          <w:szCs w:val="24"/>
        </w:rPr>
        <w:t>disposal</w:t>
      </w:r>
      <w:r w:rsidR="00C01B43" w:rsidRPr="00DE543F">
        <w:rPr>
          <w:rFonts w:ascii="Times New Roman" w:hAnsi="Times New Roman" w:cs="Times New Roman"/>
          <w:spacing w:val="-2"/>
          <w:sz w:val="24"/>
          <w:szCs w:val="24"/>
        </w:rPr>
        <w:t xml:space="preserve"> and</w:t>
      </w:r>
      <w:r w:rsidR="00781D77" w:rsidRPr="00DE543F">
        <w:rPr>
          <w:rFonts w:ascii="Times New Roman" w:hAnsi="Times New Roman" w:cs="Times New Roman"/>
          <w:spacing w:val="-2"/>
          <w:sz w:val="24"/>
          <w:szCs w:val="24"/>
        </w:rPr>
        <w:t xml:space="preserve"> lack of s</w:t>
      </w:r>
      <w:r w:rsidR="00C01B43" w:rsidRPr="00DE543F">
        <w:rPr>
          <w:rFonts w:ascii="Times New Roman" w:hAnsi="Times New Roman" w:cs="Times New Roman"/>
          <w:sz w:val="24"/>
          <w:szCs w:val="24"/>
        </w:rPr>
        <w:t>upervisory/monitoring</w:t>
      </w:r>
      <w:r w:rsidR="00781D77" w:rsidRPr="00DE543F">
        <w:rPr>
          <w:rFonts w:ascii="Times New Roman" w:hAnsi="Times New Roman" w:cs="Times New Roman"/>
          <w:sz w:val="24"/>
          <w:szCs w:val="24"/>
        </w:rPr>
        <w:t xml:space="preserve"> nurses’ </w:t>
      </w:r>
      <w:r w:rsidR="00781D77" w:rsidRPr="00DE543F">
        <w:rPr>
          <w:rFonts w:ascii="Times New Roman" w:hAnsi="Times New Roman" w:cs="Times New Roman"/>
          <w:spacing w:val="-2"/>
          <w:sz w:val="24"/>
          <w:szCs w:val="24"/>
        </w:rPr>
        <w:t xml:space="preserve">group </w:t>
      </w:r>
      <w:r w:rsidR="00781D77" w:rsidRPr="00DE543F">
        <w:rPr>
          <w:rFonts w:ascii="Times New Roman" w:hAnsi="Times New Roman" w:cs="Times New Roman"/>
          <w:sz w:val="24"/>
          <w:szCs w:val="24"/>
        </w:rPr>
        <w:t xml:space="preserve">on HCW </w:t>
      </w:r>
      <w:r w:rsidR="00740E6E" w:rsidRPr="00DE543F">
        <w:rPr>
          <w:rFonts w:ascii="Times New Roman" w:hAnsi="Times New Roman" w:cs="Times New Roman"/>
          <w:spacing w:val="-2"/>
          <w:sz w:val="24"/>
          <w:szCs w:val="24"/>
        </w:rPr>
        <w:t>management</w:t>
      </w:r>
      <w:r w:rsidR="00781D77" w:rsidRPr="00DE543F">
        <w:rPr>
          <w:rFonts w:ascii="Times New Roman" w:hAnsi="Times New Roman" w:cs="Times New Roman"/>
          <w:spacing w:val="-2"/>
          <w:sz w:val="24"/>
          <w:szCs w:val="24"/>
        </w:rPr>
        <w:t xml:space="preserve">. The </w:t>
      </w:r>
      <w:r w:rsidR="00BB4EF3" w:rsidRPr="00DE543F">
        <w:rPr>
          <w:rFonts w:ascii="Times New Roman" w:hAnsi="Times New Roman" w:cs="Times New Roman"/>
          <w:spacing w:val="-2"/>
          <w:sz w:val="24"/>
          <w:szCs w:val="24"/>
        </w:rPr>
        <w:t>study concludes</w:t>
      </w:r>
      <w:r w:rsidR="00781D77" w:rsidRPr="00DE543F">
        <w:rPr>
          <w:rFonts w:ascii="Times New Roman" w:hAnsi="Times New Roman" w:cs="Times New Roman"/>
          <w:spacing w:val="-2"/>
          <w:sz w:val="24"/>
          <w:szCs w:val="24"/>
        </w:rPr>
        <w:t xml:space="preserve"> that </w:t>
      </w:r>
      <w:r w:rsidR="00781D77" w:rsidRPr="00DE543F">
        <w:rPr>
          <w:rFonts w:ascii="Times New Roman" w:hAnsi="Times New Roman" w:cs="Times New Roman"/>
          <w:sz w:val="24"/>
          <w:szCs w:val="24"/>
        </w:rPr>
        <w:t>waste management practices among midwives at Nnamdi Azikiwe University Teaching Hospital, Nnewi, are in alignment with WHO guidelines.</w:t>
      </w:r>
      <w:r w:rsidR="00BB4EF3" w:rsidRPr="00DE543F">
        <w:rPr>
          <w:rFonts w:ascii="Times New Roman" w:hAnsi="Times New Roman" w:cs="Times New Roman"/>
          <w:sz w:val="24"/>
          <w:szCs w:val="24"/>
        </w:rPr>
        <w:t xml:space="preserve"> The s</w:t>
      </w:r>
      <w:r w:rsidR="00781D77" w:rsidRPr="00DE543F">
        <w:rPr>
          <w:rFonts w:ascii="Times New Roman" w:hAnsi="Times New Roman" w:cs="Times New Roman"/>
          <w:sz w:val="24"/>
          <w:szCs w:val="24"/>
        </w:rPr>
        <w:t>tudy therefore, recommended that hospital management should implement comprehensive and regular training programs for midwi</w:t>
      </w:r>
      <w:r w:rsidR="00454D37" w:rsidRPr="00DE543F">
        <w:rPr>
          <w:rFonts w:ascii="Times New Roman" w:hAnsi="Times New Roman" w:cs="Times New Roman"/>
          <w:sz w:val="24"/>
          <w:szCs w:val="24"/>
        </w:rPr>
        <w:t>ves focusing on WHO guidelines at least twice a year</w:t>
      </w:r>
      <w:r w:rsidR="00BB4EF3" w:rsidRPr="00DE543F">
        <w:rPr>
          <w:rFonts w:ascii="Times New Roman" w:hAnsi="Times New Roman" w:cs="Times New Roman"/>
          <w:sz w:val="24"/>
          <w:szCs w:val="24"/>
        </w:rPr>
        <w:t xml:space="preserve"> </w:t>
      </w:r>
      <w:r w:rsidR="00781D77" w:rsidRPr="00DE543F">
        <w:rPr>
          <w:rFonts w:ascii="Times New Roman" w:hAnsi="Times New Roman" w:cs="Times New Roman"/>
          <w:sz w:val="24"/>
          <w:szCs w:val="24"/>
        </w:rPr>
        <w:t>on proper waste segregation, handling, disposal, and the effective use of personal protective equipment.</w:t>
      </w:r>
    </w:p>
    <w:p w14:paraId="25C43AC0" w14:textId="77777777" w:rsidR="00290113" w:rsidRPr="00290113" w:rsidRDefault="00290113" w:rsidP="00BF74D4">
      <w:pPr>
        <w:spacing w:after="0" w:line="240" w:lineRule="auto"/>
        <w:jc w:val="both"/>
        <w:rPr>
          <w:rFonts w:ascii="Times New Roman" w:hAnsi="Times New Roman" w:cs="Times New Roman"/>
          <w:b/>
          <w:sz w:val="24"/>
          <w:szCs w:val="24"/>
        </w:rPr>
      </w:pPr>
      <w:r w:rsidRPr="00290113">
        <w:rPr>
          <w:rFonts w:ascii="Times New Roman" w:hAnsi="Times New Roman" w:cs="Times New Roman"/>
          <w:b/>
          <w:sz w:val="24"/>
          <w:szCs w:val="24"/>
        </w:rPr>
        <w:t>Keywords:</w:t>
      </w:r>
      <w:r w:rsidR="005C2660" w:rsidRPr="005C2660">
        <w:rPr>
          <w:rFonts w:ascii="Times New Roman" w:hAnsi="Times New Roman" w:cs="Times New Roman"/>
          <w:sz w:val="24"/>
          <w:szCs w:val="24"/>
        </w:rPr>
        <w:t xml:space="preserve"> </w:t>
      </w:r>
      <w:r w:rsidR="005C2660" w:rsidRPr="00DE543F">
        <w:rPr>
          <w:rFonts w:ascii="Times New Roman" w:hAnsi="Times New Roman" w:cs="Times New Roman"/>
          <w:sz w:val="24"/>
          <w:szCs w:val="24"/>
        </w:rPr>
        <w:t>Maternity</w:t>
      </w:r>
      <w:r w:rsidR="00587C0C">
        <w:rPr>
          <w:rFonts w:ascii="Times New Roman" w:hAnsi="Times New Roman" w:cs="Times New Roman"/>
          <w:sz w:val="24"/>
          <w:szCs w:val="24"/>
        </w:rPr>
        <w:t>,</w:t>
      </w:r>
      <w:r w:rsidR="005C2660" w:rsidRPr="00DE543F">
        <w:rPr>
          <w:rFonts w:ascii="Times New Roman" w:hAnsi="Times New Roman" w:cs="Times New Roman"/>
          <w:sz w:val="24"/>
          <w:szCs w:val="24"/>
        </w:rPr>
        <w:t xml:space="preserve"> Healthcare Waste Management</w:t>
      </w:r>
      <w:r w:rsidR="00587C0C">
        <w:rPr>
          <w:rFonts w:ascii="Times New Roman" w:hAnsi="Times New Roman" w:cs="Times New Roman"/>
          <w:sz w:val="24"/>
          <w:szCs w:val="24"/>
        </w:rPr>
        <w:t>,</w:t>
      </w:r>
      <w:r w:rsidR="005C2660" w:rsidRPr="00DE543F">
        <w:rPr>
          <w:rFonts w:ascii="Times New Roman" w:hAnsi="Times New Roman" w:cs="Times New Roman"/>
          <w:sz w:val="24"/>
          <w:szCs w:val="24"/>
        </w:rPr>
        <w:t xml:space="preserve"> Guidelines</w:t>
      </w:r>
      <w:r w:rsidR="00587C0C">
        <w:rPr>
          <w:rFonts w:ascii="Times New Roman" w:hAnsi="Times New Roman" w:cs="Times New Roman"/>
          <w:sz w:val="24"/>
          <w:szCs w:val="24"/>
        </w:rPr>
        <w:t>,</w:t>
      </w:r>
      <w:r w:rsidR="005C2660" w:rsidRPr="00DE543F">
        <w:rPr>
          <w:rFonts w:ascii="Times New Roman" w:hAnsi="Times New Roman" w:cs="Times New Roman"/>
          <w:sz w:val="24"/>
          <w:szCs w:val="24"/>
        </w:rPr>
        <w:t xml:space="preserve"> Nurse and Midwives</w:t>
      </w:r>
    </w:p>
    <w:p w14:paraId="740EA85F" w14:textId="77777777" w:rsidR="00781D77" w:rsidRPr="00DE543F" w:rsidRDefault="00781D77" w:rsidP="00BF74D4">
      <w:pPr>
        <w:spacing w:line="240" w:lineRule="auto"/>
        <w:jc w:val="both"/>
        <w:rPr>
          <w:rFonts w:ascii="Times New Roman" w:hAnsi="Times New Roman" w:cs="Times New Roman"/>
          <w:b/>
          <w:sz w:val="24"/>
          <w:szCs w:val="24"/>
        </w:rPr>
      </w:pPr>
    </w:p>
    <w:p w14:paraId="715E2F6F" w14:textId="77777777" w:rsidR="00457F29" w:rsidRPr="00DE543F" w:rsidRDefault="00457F29" w:rsidP="00BF74D4">
      <w:pPr>
        <w:spacing w:line="240" w:lineRule="auto"/>
        <w:rPr>
          <w:rFonts w:ascii="Times New Roman" w:hAnsi="Times New Roman" w:cs="Times New Roman"/>
          <w:b/>
          <w:sz w:val="24"/>
          <w:szCs w:val="24"/>
        </w:rPr>
      </w:pPr>
      <w:r w:rsidRPr="00DE543F">
        <w:rPr>
          <w:rFonts w:ascii="Times New Roman" w:hAnsi="Times New Roman" w:cs="Times New Roman"/>
          <w:b/>
          <w:sz w:val="24"/>
          <w:szCs w:val="24"/>
        </w:rPr>
        <w:t>INTRODUCTION</w:t>
      </w:r>
    </w:p>
    <w:p w14:paraId="454E96F5"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 xml:space="preserve">In Waste Management, healthcare wastes hold higher priority due to their hazardous nature. Waste generated from any health care establishments, research facilities and laboratories due to various health care activities is known as healthcare waste. About 75 to 80% of healthcare waste are general wastes and non-hazardous, but the rest 10 to 25% waste are hazardous, which is referred as biomedical waste. Biomedical waste means any waste, which is generated during the diagnoses, treatment or immunization of human being or animals or in research activities pertaining thereto or in production of testing of biological and including human anatomical waste. Animal waste, microbiology and biotechnology waste, waste sharps, discarded medicines </w:t>
      </w:r>
      <w:r w:rsidRPr="00DE543F">
        <w:rPr>
          <w:rFonts w:ascii="Times New Roman" w:hAnsi="Times New Roman" w:cs="Times New Roman"/>
          <w:sz w:val="24"/>
          <w:szCs w:val="24"/>
        </w:rPr>
        <w:lastRenderedPageBreak/>
        <w:t xml:space="preserve">and cytotoxic drugs, solid waste, liquid waste, incineration ash, chemical waste </w:t>
      </w:r>
      <w:proofErr w:type="spellStart"/>
      <w:r w:rsidRPr="00DE543F">
        <w:rPr>
          <w:rFonts w:ascii="Times New Roman" w:hAnsi="Times New Roman" w:cs="Times New Roman"/>
          <w:sz w:val="24"/>
          <w:szCs w:val="24"/>
        </w:rPr>
        <w:t>etc</w:t>
      </w:r>
      <w:proofErr w:type="spellEnd"/>
      <w:r w:rsidRPr="00DE543F">
        <w:rPr>
          <w:rFonts w:ascii="Times New Roman" w:hAnsi="Times New Roman" w:cs="Times New Roman"/>
          <w:sz w:val="24"/>
          <w:szCs w:val="24"/>
        </w:rPr>
        <w:t xml:space="preserve"> are all included (Bhanot, 2015).</w:t>
      </w:r>
    </w:p>
    <w:p w14:paraId="7302028D" w14:textId="77777777" w:rsidR="00457F29" w:rsidRPr="00DE543F" w:rsidRDefault="00457F29" w:rsidP="00BF74D4">
      <w:pPr>
        <w:spacing w:line="240" w:lineRule="auto"/>
        <w:jc w:val="both"/>
        <w:rPr>
          <w:rFonts w:ascii="Times New Roman" w:hAnsi="Times New Roman" w:cs="Times New Roman"/>
          <w:sz w:val="24"/>
          <w:szCs w:val="24"/>
        </w:rPr>
      </w:pPr>
      <w:proofErr w:type="spellStart"/>
      <w:r w:rsidRPr="00DE543F">
        <w:rPr>
          <w:rFonts w:ascii="Times New Roman" w:hAnsi="Times New Roman" w:cs="Times New Roman"/>
          <w:sz w:val="24"/>
          <w:szCs w:val="24"/>
        </w:rPr>
        <w:t>Guzder</w:t>
      </w:r>
      <w:proofErr w:type="spellEnd"/>
      <w:r w:rsidRPr="00DE543F">
        <w:rPr>
          <w:rFonts w:ascii="Times New Roman" w:hAnsi="Times New Roman" w:cs="Times New Roman"/>
          <w:sz w:val="24"/>
          <w:szCs w:val="24"/>
        </w:rPr>
        <w:t>, (2020) defined healthcare waste as all the waste generated by hospitals, clinics, nursing homes, veterinary clinics, research facilities and laboratories during diagnosis, immunization and treatment processes. Healthcare Waste (HCW) constitutes a special category of waste because they contain potentially harmful materials. The problem of how to manage Healthcare waste has become one of critical concerns in developing countries. A cross-sectional descriptive study was carried out between May and April 2020 at a tertiary health facility (Teaching Hospital) in Nigeria with the aim of assessing the current threats of Healthcare waste to public health due to its contagious nature. Most healthcare facilities are located in the heart of the cities and therefore, healthcare waste that are not correctly managed can cause dangerous infection and pose potential threat to the nearby environment, health workers, patients and to the public (World Health Organization, 2017).</w:t>
      </w:r>
    </w:p>
    <w:p w14:paraId="2F28DB5A"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 xml:space="preserve">Poor segregation of healthcare wastes can result in additional costs related to healthcare waste disposal and poses various environmental and public health threats. However, proper segregation of healthcare wastes should result in a clean solid waste stream which can be easily, safely and cost-effectively managed through recycling, composting and land filling. The volume of waste in the overall healthcare wastes stream could be reduced by as much as 60% through careful segregation of items. In this regard, understanding the underlying factors associated with healthcare waste segregation </w:t>
      </w:r>
      <w:proofErr w:type="spellStart"/>
      <w:r w:rsidRPr="00DE543F">
        <w:rPr>
          <w:rFonts w:ascii="Times New Roman" w:hAnsi="Times New Roman" w:cs="Times New Roman"/>
          <w:sz w:val="24"/>
          <w:szCs w:val="24"/>
        </w:rPr>
        <w:t>behaviours</w:t>
      </w:r>
      <w:proofErr w:type="spellEnd"/>
      <w:r w:rsidRPr="00DE543F">
        <w:rPr>
          <w:rFonts w:ascii="Times New Roman" w:hAnsi="Times New Roman" w:cs="Times New Roman"/>
          <w:sz w:val="24"/>
          <w:szCs w:val="24"/>
        </w:rPr>
        <w:t xml:space="preserve"> is a vital step towards developing interventions to improve the waste management system. Therefore, the aim of this study was to determine the compliance of Midwives/Nurses to World Health Organization guidelines in the Healthcare waste management in maternity units of Nnamdi Azikiwe University Teaching Hospital (NAUTH) Nnewi in Anambra State.</w:t>
      </w:r>
    </w:p>
    <w:p w14:paraId="4D73D68C"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Nigeria, as one of developing countries, has health issues that are competing for limited resources; it is not amazing that healthcare waste management receives less attention and precedence than it merits (Amin, Gul &amp;Mehrab, 2019). Therefore, there is a serious challenge in developing countries, where there are no institutional provisions for healthcare waste management. Clinical wastes are disposed openly in the dumpsite along with municipal waste and the practice make the members of the community gain access to it which may lead to outbreak of infectious diseases (Ravitch, 2017). As small as healthcare waste is in proportion to the total community waste, its management is considered an important issue worldwide.</w:t>
      </w:r>
    </w:p>
    <w:p w14:paraId="6FFAA44E"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World Health Organization (2017) reported that 15% of total waste generated in the healthcare facility is hazardous and must be properly segregated at the point of generation to prevent the whole healthcare waste becoming 100% hazardous. The World Health Organization estimates that teach year there are about 8 to 16 million new cases of hepatitis B virus, 2.3 to 4.7 million cases of Hepatitis C virus (HCV) and 80,000 to 160,000 cases of human immune deficiency virus (HIV) due to unsafe injections disposal and mostly due to very poor wastes management systems (World Health Organization, 2017).</w:t>
      </w:r>
    </w:p>
    <w:p w14:paraId="7D7E304E"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 xml:space="preserve">Healthcare wastes are one of the most hazardous wastes globally second to only radiation waste. Healthcare waste management needs to be prioritized because of the devastating effects on human health and environment if not well managed. Health workers play a crucial role in management of healthcare wastes. Across the globe, the risk associated with Healthcare Waste </w:t>
      </w:r>
      <w:r w:rsidRPr="00DE543F">
        <w:rPr>
          <w:rFonts w:ascii="Times New Roman" w:hAnsi="Times New Roman" w:cs="Times New Roman"/>
          <w:sz w:val="24"/>
          <w:szCs w:val="24"/>
        </w:rPr>
        <w:lastRenderedPageBreak/>
        <w:t>and its midwives are an essential healthcare provider involved in pregnancy, childbirth, and postpartum care and play a crucial role in ensuring that waste generated during maternity care is managed properly (ANON, 2016).</w:t>
      </w:r>
    </w:p>
    <w:p w14:paraId="6D1016CC"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The study involved a survey of Midwives/Nurses to assess their knowledge and practice of healthcare waste management guidelines. If healthcare facilities know the types and quantities of clinical waste generated, it will help them in planning, budgeting adequate revenue for the management of hazardous waste (</w:t>
      </w:r>
      <w:proofErr w:type="spellStart"/>
      <w:r w:rsidRPr="00DE543F">
        <w:rPr>
          <w:rFonts w:ascii="Times New Roman" w:hAnsi="Times New Roman" w:cs="Times New Roman"/>
          <w:sz w:val="24"/>
          <w:szCs w:val="24"/>
        </w:rPr>
        <w:t>Bongayi</w:t>
      </w:r>
      <w:proofErr w:type="spellEnd"/>
      <w:r w:rsidRPr="00DE543F">
        <w:rPr>
          <w:rFonts w:ascii="Times New Roman" w:hAnsi="Times New Roman" w:cs="Times New Roman"/>
          <w:sz w:val="24"/>
          <w:szCs w:val="24"/>
        </w:rPr>
        <w:t xml:space="preserve">, 2018). This lack of plan for healthcare waste management eventually leads to inadequate waste segregation at point of use, collection, storage and final disposal. This poor healthcare waste management practice creates health hazards for health workers, patients and the environment. Identified gaps like lack of </w:t>
      </w:r>
      <w:proofErr w:type="spellStart"/>
      <w:r w:rsidRPr="00DE543F">
        <w:rPr>
          <w:rFonts w:ascii="Times New Roman" w:hAnsi="Times New Roman" w:cs="Times New Roman"/>
          <w:sz w:val="24"/>
          <w:szCs w:val="24"/>
        </w:rPr>
        <w:t>colour</w:t>
      </w:r>
      <w:proofErr w:type="spellEnd"/>
      <w:r w:rsidRPr="00DE543F">
        <w:rPr>
          <w:rFonts w:ascii="Times New Roman" w:hAnsi="Times New Roman" w:cs="Times New Roman"/>
          <w:sz w:val="24"/>
          <w:szCs w:val="24"/>
        </w:rPr>
        <w:t xml:space="preserve"> code bags for segregation of healthcare waste at point of use, lack of guidelines on segregation and disposal for health workers lead to poor healthcare waste management in hospitals. The mismanagement of healthcare waste by healthcare facilities does not pose health hazard to health workers and patients alone but also to patients’ visitors and the community where they are improperly disposed by contaminating the soil, air and water. Healthcare facilities are supposed to protect the health of people in their environment, not to be a creator of potential health hazard for them.</w:t>
      </w:r>
    </w:p>
    <w:p w14:paraId="1D4770B2"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Furthermore, increase in patient turned-out has increased the generation of healthcare waste. Sunder et al, (2015) also reported that increase in population results to increase in healthcare facilities that lead to increased healthcare waste generation. It is expected that because of this increase, more attention should be paid to and priority given to proper healthcare waste management in Nnamdi Azikiwe University Teaching Hospital (NAUTH) especially at the maternity unit where sharps, blood, body fluids are always generated as wastes. Management of healthcare waste continues to present an array of challenges especially as economic situation of the country deepen daily, therefore, healthcare waste management has become a concern. So many studies have been conducted on the healthcare waste management but little or no work has been done in maternity section where blood, body fluid, and sharps are mostly generated. Waste, this is a vital aspect in healthcare waste management (</w:t>
      </w:r>
      <w:proofErr w:type="spellStart"/>
      <w:r w:rsidRPr="00DE543F">
        <w:rPr>
          <w:rFonts w:ascii="Times New Roman" w:hAnsi="Times New Roman" w:cs="Times New Roman"/>
          <w:sz w:val="24"/>
          <w:szCs w:val="24"/>
        </w:rPr>
        <w:t>Mathanjan</w:t>
      </w:r>
      <w:proofErr w:type="spellEnd"/>
      <w:r w:rsidRPr="00DE543F">
        <w:rPr>
          <w:rFonts w:ascii="Times New Roman" w:hAnsi="Times New Roman" w:cs="Times New Roman"/>
          <w:sz w:val="24"/>
          <w:szCs w:val="24"/>
        </w:rPr>
        <w:t>&amp; Gupta, 2018). The use of personal protective equipment when handling waste and their awareness of potential risks associated with improper healthcare waste management should also be given priority attention (</w:t>
      </w:r>
      <w:proofErr w:type="spellStart"/>
      <w:r w:rsidRPr="00DE543F">
        <w:rPr>
          <w:rFonts w:ascii="Times New Roman" w:hAnsi="Times New Roman" w:cs="Times New Roman"/>
          <w:sz w:val="24"/>
          <w:szCs w:val="24"/>
        </w:rPr>
        <w:t>Guzder</w:t>
      </w:r>
      <w:proofErr w:type="spellEnd"/>
      <w:r w:rsidRPr="00DE543F">
        <w:rPr>
          <w:rFonts w:ascii="Times New Roman" w:hAnsi="Times New Roman" w:cs="Times New Roman"/>
          <w:sz w:val="24"/>
          <w:szCs w:val="24"/>
        </w:rPr>
        <w:t>, 2020).</w:t>
      </w:r>
    </w:p>
    <w:p w14:paraId="58BB1562"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 xml:space="preserve">Proper management of healthcare waste depends on good organization, sufficient funding and active participation of trained personnel. It was observed that healthcare facilities were not spending resources on clinical waste management. Healthcare facility must allocate resources for </w:t>
      </w:r>
      <w:proofErr w:type="spellStart"/>
      <w:r w:rsidRPr="00DE543F">
        <w:rPr>
          <w:rFonts w:ascii="Times New Roman" w:hAnsi="Times New Roman" w:cs="Times New Roman"/>
          <w:sz w:val="24"/>
          <w:szCs w:val="24"/>
        </w:rPr>
        <w:t>colour</w:t>
      </w:r>
      <w:proofErr w:type="spellEnd"/>
      <w:r w:rsidRPr="00DE543F">
        <w:rPr>
          <w:rFonts w:ascii="Times New Roman" w:hAnsi="Times New Roman" w:cs="Times New Roman"/>
          <w:sz w:val="24"/>
          <w:szCs w:val="24"/>
        </w:rPr>
        <w:t xml:space="preserve"> coded bags and training of generators of healthcare waste for proper segregation and disposal for its sustainability. The intention of this study is to assess healthcare waste management practices at health facility in Anambra State (World Health Organization, 2018). The results of the study would be used to identify areas where Midwives/Nurses may need additional training or support to comply with WHO guidelines for healthcare waste management. It would also help to raise awareness among midwives/Nurses about the importance of proper waste management practices in ensuring public health and environmental protection.</w:t>
      </w:r>
    </w:p>
    <w:p w14:paraId="1C303DB3"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 xml:space="preserve">Indiscriminate dumping of untreated hospital waste in Municipal bins increases the chances of survival and mutation of pathogenic microorganism population in the municipal waste which can lead to disease epidemics and increased incidence of communicable disease in the community. The prevalence of infectious disease like hepatitis B, C, measles, Acquired Immunodeficiency </w:t>
      </w:r>
      <w:r w:rsidRPr="00DE543F">
        <w:rPr>
          <w:rFonts w:ascii="Times New Roman" w:hAnsi="Times New Roman" w:cs="Times New Roman"/>
          <w:sz w:val="24"/>
          <w:szCs w:val="24"/>
        </w:rPr>
        <w:lastRenderedPageBreak/>
        <w:t xml:space="preserve">syndrome, tuberculosis, chickenpox, cholera and others has also been traced to the inappropriate segregation and disposal of hospital waste. Materials required for segregation and disposal of these hospital wastes are not provided by the constituted authority, thus these pose a serious threat to the health workers, patients, environments and the community at large. There </w:t>
      </w:r>
      <w:proofErr w:type="gramStart"/>
      <w:r w:rsidRPr="00DE543F">
        <w:rPr>
          <w:rFonts w:ascii="Times New Roman" w:hAnsi="Times New Roman" w:cs="Times New Roman"/>
          <w:sz w:val="24"/>
          <w:szCs w:val="24"/>
        </w:rPr>
        <w:t>has</w:t>
      </w:r>
      <w:proofErr w:type="gramEnd"/>
      <w:r w:rsidRPr="00DE543F">
        <w:rPr>
          <w:rFonts w:ascii="Times New Roman" w:hAnsi="Times New Roman" w:cs="Times New Roman"/>
          <w:sz w:val="24"/>
          <w:szCs w:val="24"/>
        </w:rPr>
        <w:t xml:space="preserve"> been recent cases of hospital acquired infectious diseases among health workers which has been traced to contamination from healthcare waste, leading to untimely death of some of these health workers (</w:t>
      </w:r>
      <w:proofErr w:type="spellStart"/>
      <w:r w:rsidRPr="00DE543F">
        <w:rPr>
          <w:rFonts w:ascii="Times New Roman" w:hAnsi="Times New Roman" w:cs="Times New Roman"/>
          <w:sz w:val="24"/>
          <w:szCs w:val="24"/>
        </w:rPr>
        <w:t>Fagbocyibo</w:t>
      </w:r>
      <w:proofErr w:type="spellEnd"/>
      <w:r w:rsidRPr="00DE543F">
        <w:rPr>
          <w:rFonts w:ascii="Times New Roman" w:hAnsi="Times New Roman" w:cs="Times New Roman"/>
          <w:sz w:val="24"/>
          <w:szCs w:val="24"/>
        </w:rPr>
        <w:t xml:space="preserve">, Ojo, Sridhar, &amp;Kannan, 2019). </w:t>
      </w:r>
    </w:p>
    <w:p w14:paraId="01BBC17D"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Healthcare waste management has become an important public health concern worldwide due to the increasing volume of waste generated by healthcare facilities. Hospitals, clinics, and maternity centers produce large quantities of waste daily, some of which are hazardous and capable of causing serious health problems if not properly managed.</w:t>
      </w:r>
      <w:r w:rsidR="005B49B8" w:rsidRPr="00DE543F">
        <w:rPr>
          <w:rFonts w:ascii="Times New Roman" w:hAnsi="Times New Roman" w:cs="Times New Roman"/>
          <w:sz w:val="24"/>
          <w:szCs w:val="24"/>
        </w:rPr>
        <w:t xml:space="preserve"> </w:t>
      </w:r>
      <w:r w:rsidRPr="00DE543F">
        <w:rPr>
          <w:rFonts w:ascii="Times New Roman" w:hAnsi="Times New Roman" w:cs="Times New Roman"/>
          <w:sz w:val="24"/>
          <w:szCs w:val="24"/>
        </w:rPr>
        <w:t>Globally, healthcare waste poses a significant risk to healthcare workers, patients, waste handlers, and the general public. Improper disposal of healthcare waste can result in environmental contamination and increased transmission of infectious diseases. In many healthcare settings, waste generated from maternity units includes highly infectious materials such as placenta, blood-soaked gauze, sharps, and other medical supplies used during delivery procedures. According to the World Health Organization, proper healthcare waste management is a critical component of infection prevention and control within healthcare systems. The organization has developed guidelines to ensure safe handling, segregation, transportation, treatment, and disposal of healthcare waste.</w:t>
      </w:r>
    </w:p>
    <w:p w14:paraId="1AFA9A80" w14:textId="77777777" w:rsidR="00457F29" w:rsidRPr="00DE543F" w:rsidRDefault="00457F29" w:rsidP="00530C57">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 xml:space="preserve">It is in the light of these problems identified above that the researcher developed interest in assessing healthcare waste management practices among health workers in Anambra State. Hence this study is focused on assessing the </w:t>
      </w:r>
      <w:r w:rsidRPr="00DE543F">
        <w:rPr>
          <w:rFonts w:ascii="Times New Roman" w:hAnsi="Times New Roman" w:cs="Times New Roman"/>
          <w:sz w:val="24"/>
          <w:szCs w:val="24"/>
          <w:lang w:val="en-GB"/>
        </w:rPr>
        <w:t>compliance to the who’s maternity healthcare waste management guidelines among</w:t>
      </w:r>
      <w:r w:rsidRPr="00DE543F">
        <w:rPr>
          <w:rFonts w:ascii="Times New Roman" w:hAnsi="Times New Roman" w:cs="Times New Roman"/>
          <w:sz w:val="24"/>
          <w:szCs w:val="24"/>
        </w:rPr>
        <w:t xml:space="preserve"> the Midwives/Nurses working at Nnamdi Azikiwe Teaching Hospital, Nnewi.</w:t>
      </w:r>
      <w:r w:rsidR="007639B7" w:rsidRPr="00DE543F">
        <w:rPr>
          <w:rFonts w:ascii="Times New Roman" w:hAnsi="Times New Roman" w:cs="Times New Roman"/>
          <w:b/>
          <w:sz w:val="24"/>
          <w:szCs w:val="24"/>
        </w:rPr>
        <w:t xml:space="preserve"> </w:t>
      </w:r>
      <w:r w:rsidRPr="00DE543F">
        <w:rPr>
          <w:rFonts w:ascii="Times New Roman" w:hAnsi="Times New Roman" w:cs="Times New Roman"/>
          <w:sz w:val="24"/>
          <w:szCs w:val="24"/>
        </w:rPr>
        <w:t>The aim of this study is to assess waste management practice to W.H.O. guidelines among Midwives/Nurses at the maternity section of Nnamdi Azikiwe University Teaching Hospital, Nnewi.</w:t>
      </w:r>
      <w:r w:rsidR="007639B7" w:rsidRPr="00DE543F">
        <w:rPr>
          <w:rFonts w:ascii="Times New Roman" w:hAnsi="Times New Roman" w:cs="Times New Roman"/>
          <w:sz w:val="24"/>
          <w:szCs w:val="24"/>
        </w:rPr>
        <w:t xml:space="preserve"> </w:t>
      </w:r>
      <w:r w:rsidRPr="00DE543F">
        <w:rPr>
          <w:rFonts w:ascii="Times New Roman" w:hAnsi="Times New Roman" w:cs="Times New Roman"/>
          <w:sz w:val="24"/>
          <w:szCs w:val="24"/>
        </w:rPr>
        <w:t xml:space="preserve">Specific Objectives are to: </w:t>
      </w:r>
    </w:p>
    <w:p w14:paraId="1B05DBEC" w14:textId="77777777" w:rsidR="00457F29" w:rsidRPr="00DE543F" w:rsidRDefault="00A12BD0" w:rsidP="00BF74D4">
      <w:pPr>
        <w:pStyle w:val="ListParagraph1"/>
        <w:numPr>
          <w:ilvl w:val="0"/>
          <w:numId w:val="1"/>
        </w:num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a</w:t>
      </w:r>
      <w:r w:rsidR="00457F29" w:rsidRPr="00DE543F">
        <w:rPr>
          <w:rFonts w:ascii="Times New Roman" w:hAnsi="Times New Roman" w:cs="Times New Roman"/>
          <w:sz w:val="24"/>
          <w:szCs w:val="24"/>
        </w:rPr>
        <w:t>ssess the level of knowledge of waste management among Midwives/Nurses.</w:t>
      </w:r>
    </w:p>
    <w:p w14:paraId="4AD2B8C9" w14:textId="77777777" w:rsidR="007639B7" w:rsidRPr="00DE543F" w:rsidRDefault="00A12BD0" w:rsidP="00BF74D4">
      <w:pPr>
        <w:pStyle w:val="ListParagraph1"/>
        <w:numPr>
          <w:ilvl w:val="0"/>
          <w:numId w:val="1"/>
        </w:numPr>
        <w:spacing w:line="240" w:lineRule="auto"/>
        <w:jc w:val="both"/>
        <w:rPr>
          <w:rFonts w:ascii="Times New Roman" w:hAnsi="Times New Roman" w:cs="Times New Roman"/>
          <w:b/>
          <w:sz w:val="24"/>
          <w:szCs w:val="24"/>
        </w:rPr>
      </w:pPr>
      <w:r w:rsidRPr="00DE543F">
        <w:rPr>
          <w:rFonts w:ascii="Times New Roman" w:hAnsi="Times New Roman" w:cs="Times New Roman"/>
          <w:sz w:val="24"/>
          <w:szCs w:val="24"/>
        </w:rPr>
        <w:t>a</w:t>
      </w:r>
      <w:r w:rsidR="00457F29" w:rsidRPr="00DE543F">
        <w:rPr>
          <w:rFonts w:ascii="Times New Roman" w:hAnsi="Times New Roman" w:cs="Times New Roman"/>
          <w:sz w:val="24"/>
          <w:szCs w:val="24"/>
        </w:rPr>
        <w:t>scertain compliance of Midwives/Nurses with World Health Organization guideline for general waste management.</w:t>
      </w:r>
    </w:p>
    <w:p w14:paraId="1107DEE0" w14:textId="77777777" w:rsidR="00457F29" w:rsidRPr="00DE543F" w:rsidRDefault="00457F29" w:rsidP="00BF74D4">
      <w:pPr>
        <w:pStyle w:val="ListParagraph1"/>
        <w:spacing w:line="240" w:lineRule="auto"/>
        <w:ind w:left="0"/>
        <w:jc w:val="both"/>
        <w:rPr>
          <w:rFonts w:ascii="Times New Roman" w:hAnsi="Times New Roman" w:cs="Times New Roman"/>
          <w:b/>
          <w:sz w:val="24"/>
          <w:szCs w:val="24"/>
        </w:rPr>
      </w:pPr>
      <w:r w:rsidRPr="00DE543F">
        <w:rPr>
          <w:rFonts w:ascii="Times New Roman" w:hAnsi="Times New Roman" w:cs="Times New Roman"/>
          <w:b/>
          <w:sz w:val="24"/>
          <w:szCs w:val="24"/>
        </w:rPr>
        <w:t>Hypotheses</w:t>
      </w:r>
    </w:p>
    <w:p w14:paraId="75FDE168" w14:textId="77777777" w:rsidR="00457F29" w:rsidRPr="00DE543F" w:rsidRDefault="00457F29" w:rsidP="00BF74D4">
      <w:pPr>
        <w:spacing w:line="240" w:lineRule="auto"/>
        <w:jc w:val="both"/>
        <w:rPr>
          <w:rFonts w:ascii="Times New Roman" w:hAnsi="Times New Roman" w:cs="Times New Roman"/>
          <w:b/>
          <w:sz w:val="24"/>
          <w:szCs w:val="24"/>
        </w:rPr>
      </w:pPr>
      <w:r w:rsidRPr="00DE543F">
        <w:rPr>
          <w:rFonts w:ascii="Times New Roman" w:hAnsi="Times New Roman" w:cs="Times New Roman"/>
          <w:sz w:val="24"/>
          <w:szCs w:val="24"/>
        </w:rPr>
        <w:t>The following null hypothesis was stated and was tested at 0.05 level of significance.</w:t>
      </w:r>
    </w:p>
    <w:p w14:paraId="27BD4F2A" w14:textId="77777777" w:rsidR="00457F29" w:rsidRPr="00DE543F" w:rsidRDefault="00457F29" w:rsidP="00BF74D4">
      <w:pPr>
        <w:spacing w:line="240" w:lineRule="auto"/>
        <w:jc w:val="both"/>
        <w:rPr>
          <w:rFonts w:ascii="Times New Roman" w:hAnsi="Times New Roman" w:cs="Times New Roman"/>
          <w:b/>
          <w:sz w:val="24"/>
          <w:szCs w:val="24"/>
        </w:rPr>
      </w:pPr>
      <w:r w:rsidRPr="00DE543F">
        <w:rPr>
          <w:rFonts w:ascii="Times New Roman" w:hAnsi="Times New Roman" w:cs="Times New Roman"/>
          <w:b/>
          <w:sz w:val="24"/>
          <w:szCs w:val="24"/>
        </w:rPr>
        <w:t>Ho</w:t>
      </w:r>
      <w:r w:rsidRPr="00DE543F">
        <w:rPr>
          <w:rFonts w:ascii="Times New Roman" w:hAnsi="Times New Roman" w:cs="Times New Roman"/>
          <w:b/>
          <w:sz w:val="24"/>
          <w:szCs w:val="24"/>
          <w:vertAlign w:val="subscript"/>
        </w:rPr>
        <w:t>1</w:t>
      </w:r>
      <w:r w:rsidRPr="00DE543F">
        <w:rPr>
          <w:rFonts w:ascii="Times New Roman" w:hAnsi="Times New Roman" w:cs="Times New Roman"/>
          <w:b/>
          <w:sz w:val="24"/>
          <w:szCs w:val="24"/>
        </w:rPr>
        <w:t>:</w:t>
      </w:r>
      <w:r w:rsidRPr="00DE543F">
        <w:rPr>
          <w:rFonts w:ascii="Times New Roman" w:hAnsi="Times New Roman" w:cs="Times New Roman"/>
          <w:sz w:val="24"/>
          <w:szCs w:val="24"/>
        </w:rPr>
        <w:t xml:space="preserve"> There is no significant difference between the mean rating scores of midwives and Nurses (with the designation of Deputy Director Nursing – Senior Nursing Officer) on their knowledge of WHO guidelines for waste management.</w:t>
      </w:r>
    </w:p>
    <w:p w14:paraId="2492C5D1" w14:textId="77777777" w:rsidR="00457F29" w:rsidRPr="00DE543F" w:rsidRDefault="00457F29" w:rsidP="00BF74D4">
      <w:pPr>
        <w:spacing w:line="240" w:lineRule="auto"/>
        <w:rPr>
          <w:rFonts w:ascii="Times New Roman" w:hAnsi="Times New Roman" w:cs="Times New Roman"/>
          <w:b/>
          <w:sz w:val="24"/>
          <w:szCs w:val="24"/>
        </w:rPr>
      </w:pPr>
      <w:r w:rsidRPr="00DE543F">
        <w:rPr>
          <w:rFonts w:ascii="Times New Roman" w:hAnsi="Times New Roman" w:cs="Times New Roman"/>
          <w:b/>
          <w:sz w:val="24"/>
          <w:szCs w:val="24"/>
        </w:rPr>
        <w:t>METHODOLOGY</w:t>
      </w:r>
    </w:p>
    <w:p w14:paraId="2DBBA850" w14:textId="77777777" w:rsidR="00457F29" w:rsidRPr="00DE543F" w:rsidRDefault="00457F29" w:rsidP="00BF74D4">
      <w:pPr>
        <w:spacing w:line="240" w:lineRule="auto"/>
        <w:jc w:val="both"/>
        <w:rPr>
          <w:rFonts w:ascii="Times New Roman" w:hAnsi="Times New Roman" w:cs="Times New Roman"/>
          <w:b/>
          <w:sz w:val="24"/>
          <w:szCs w:val="24"/>
        </w:rPr>
      </w:pPr>
      <w:r w:rsidRPr="00DE543F">
        <w:rPr>
          <w:rFonts w:ascii="Times New Roman" w:hAnsi="Times New Roman" w:cs="Times New Roman"/>
          <w:sz w:val="24"/>
          <w:szCs w:val="24"/>
        </w:rPr>
        <w:t>A cross-sectional research design is a type of study design in which data are collected at a single point in time or over a short period from a population or a sample to examine the prevalence, characteristics, and relationships of variables. The target population of this survey consists of Midwives and Nurses working in both wards and clinics of maternity section of NAUTH – Nnewi. The population of the study comprises of 70 Midwives/Nurses working in maternity section of Nnamdi Azikiwe University Teaching Hospital Nnewi</w:t>
      </w:r>
      <w:r w:rsidR="00A12BD0" w:rsidRPr="00DE543F">
        <w:rPr>
          <w:rFonts w:ascii="Times New Roman" w:hAnsi="Times New Roman" w:cs="Times New Roman"/>
          <w:sz w:val="24"/>
          <w:szCs w:val="24"/>
        </w:rPr>
        <w:t>.</w:t>
      </w:r>
      <w:r w:rsidR="00A12BD0" w:rsidRPr="00DE543F">
        <w:rPr>
          <w:rFonts w:ascii="Times New Roman" w:eastAsia="Times New Roman" w:hAnsi="Times New Roman" w:cs="Times New Roman"/>
          <w:b/>
          <w:sz w:val="24"/>
          <w:szCs w:val="24"/>
        </w:rPr>
        <w:t xml:space="preserve"> </w:t>
      </w:r>
      <w:r w:rsidRPr="00DE543F">
        <w:rPr>
          <w:rFonts w:ascii="Times New Roman" w:hAnsi="Times New Roman" w:cs="Times New Roman"/>
          <w:sz w:val="24"/>
          <w:szCs w:val="24"/>
        </w:rPr>
        <w:t xml:space="preserve">Census sampling method was </w:t>
      </w:r>
      <w:r w:rsidRPr="00DE543F">
        <w:rPr>
          <w:rFonts w:ascii="Times New Roman" w:hAnsi="Times New Roman" w:cs="Times New Roman"/>
          <w:sz w:val="24"/>
          <w:szCs w:val="24"/>
        </w:rPr>
        <w:lastRenderedPageBreak/>
        <w:t>employed which involved the use of entire members of the population for the study. This method was chosen because the researcher has enquired about the total population of Midwives/Nurses in maternity unit and felt that the size (70) is small, enough and manageable for the study within the time and resources available for the study (</w:t>
      </w:r>
      <w:proofErr w:type="spellStart"/>
      <w:r w:rsidRPr="00DE543F">
        <w:rPr>
          <w:rFonts w:ascii="Times New Roman" w:hAnsi="Times New Roman" w:cs="Times New Roman"/>
          <w:sz w:val="24"/>
          <w:szCs w:val="24"/>
        </w:rPr>
        <w:t>Akunneh-Warriso</w:t>
      </w:r>
      <w:proofErr w:type="spellEnd"/>
      <w:r w:rsidRPr="00DE543F">
        <w:rPr>
          <w:rFonts w:ascii="Times New Roman" w:hAnsi="Times New Roman" w:cs="Times New Roman"/>
          <w:sz w:val="24"/>
          <w:szCs w:val="24"/>
        </w:rPr>
        <w:t xml:space="preserve"> and </w:t>
      </w:r>
      <w:proofErr w:type="spellStart"/>
      <w:r w:rsidRPr="00DE543F">
        <w:rPr>
          <w:rFonts w:ascii="Times New Roman" w:hAnsi="Times New Roman" w:cs="Times New Roman"/>
          <w:sz w:val="24"/>
          <w:szCs w:val="24"/>
        </w:rPr>
        <w:t>Nwokoro</w:t>
      </w:r>
      <w:proofErr w:type="spellEnd"/>
      <w:r w:rsidRPr="00DE543F">
        <w:rPr>
          <w:rFonts w:ascii="Times New Roman" w:hAnsi="Times New Roman" w:cs="Times New Roman"/>
          <w:sz w:val="24"/>
          <w:szCs w:val="24"/>
        </w:rPr>
        <w:t>, 2023). All the respondents were allowed to participate once they met the inclusion criteria (</w:t>
      </w:r>
      <w:proofErr w:type="spellStart"/>
      <w:r w:rsidRPr="00DE543F">
        <w:rPr>
          <w:rFonts w:ascii="Times New Roman" w:hAnsi="Times New Roman" w:cs="Times New Roman"/>
          <w:sz w:val="24"/>
          <w:szCs w:val="24"/>
        </w:rPr>
        <w:t>Gizalew</w:t>
      </w:r>
      <w:proofErr w:type="spellEnd"/>
      <w:r w:rsidRPr="00DE543F">
        <w:rPr>
          <w:rFonts w:ascii="Times New Roman" w:hAnsi="Times New Roman" w:cs="Times New Roman"/>
          <w:sz w:val="24"/>
          <w:szCs w:val="24"/>
        </w:rPr>
        <w:t xml:space="preserve"> et al, 2018).</w:t>
      </w:r>
      <w:r w:rsidR="00A12BD0" w:rsidRPr="00DE543F">
        <w:rPr>
          <w:rFonts w:ascii="Times New Roman" w:hAnsi="Times New Roman" w:cs="Times New Roman"/>
          <w:b/>
          <w:sz w:val="24"/>
          <w:szCs w:val="24"/>
        </w:rPr>
        <w:t xml:space="preserve"> </w:t>
      </w:r>
      <w:r w:rsidRPr="00DE543F">
        <w:rPr>
          <w:rFonts w:ascii="Times New Roman" w:hAnsi="Times New Roman" w:cs="Times New Roman"/>
          <w:sz w:val="24"/>
          <w:szCs w:val="24"/>
        </w:rPr>
        <w:t>A quantitative study on the assessment of compliance of nurses/midwives to WHO guidelines on healthcare waste management practice. The primary data involve collecting information, straight from the source and usually designed and implemented by the researcher. The copies of the questionnaire were distributed to the appropriate number of midwives and nurses in both the wards and clinic by the researcher and colle</w:t>
      </w:r>
      <w:r w:rsidR="00A12BD0" w:rsidRPr="00DE543F">
        <w:rPr>
          <w:rFonts w:ascii="Times New Roman" w:hAnsi="Times New Roman" w:cs="Times New Roman"/>
          <w:sz w:val="24"/>
          <w:szCs w:val="24"/>
        </w:rPr>
        <w:t xml:space="preserve">cted back from the respondents. </w:t>
      </w:r>
      <w:r w:rsidRPr="00DE543F">
        <w:rPr>
          <w:rFonts w:ascii="Times New Roman" w:hAnsi="Times New Roman" w:cs="Times New Roman"/>
          <w:sz w:val="24"/>
          <w:szCs w:val="24"/>
        </w:rPr>
        <w:t>Survey (site visitation): The type of waste that is generated at various maternity wards and clinics were identified through direct surveillance (site visitation) and use of questionnaire.</w:t>
      </w:r>
      <w:r w:rsidR="00A12BD0" w:rsidRPr="00DE543F">
        <w:rPr>
          <w:rFonts w:ascii="Times New Roman" w:hAnsi="Times New Roman" w:cs="Times New Roman"/>
          <w:sz w:val="24"/>
          <w:szCs w:val="24"/>
        </w:rPr>
        <w:t xml:space="preserve"> </w:t>
      </w:r>
      <w:r w:rsidRPr="00DE543F">
        <w:rPr>
          <w:rFonts w:ascii="Times New Roman" w:eastAsia="Times New Roman" w:hAnsi="Times New Roman" w:cs="Times New Roman"/>
          <w:sz w:val="24"/>
          <w:szCs w:val="24"/>
        </w:rPr>
        <w:t>Descriptive statistics was used as data analysis method. Hence, measure of central tendency statistics (mean), simple percentage and was used to answer the research questions while Chi-square was used to test the null hypothesis at 0.05 level of significance.</w:t>
      </w:r>
    </w:p>
    <w:p w14:paraId="1334C02F" w14:textId="77777777" w:rsidR="00457F29" w:rsidRPr="00DE543F" w:rsidRDefault="00457F29" w:rsidP="00BF74D4">
      <w:pPr>
        <w:spacing w:line="240" w:lineRule="auto"/>
        <w:rPr>
          <w:rFonts w:ascii="Times New Roman" w:hAnsi="Times New Roman" w:cs="Times New Roman"/>
          <w:b/>
          <w:sz w:val="24"/>
          <w:szCs w:val="24"/>
        </w:rPr>
      </w:pPr>
      <w:r w:rsidRPr="00DE543F">
        <w:rPr>
          <w:rFonts w:ascii="Times New Roman" w:hAnsi="Times New Roman" w:cs="Times New Roman"/>
          <w:b/>
          <w:sz w:val="24"/>
          <w:szCs w:val="24"/>
        </w:rPr>
        <w:t>RESULTS AND DISCUSSION</w:t>
      </w:r>
    </w:p>
    <w:p w14:paraId="69BD8A9C"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This chapter presents the findings obtained from the structured questionnaire administered to 70 midwives and nurses working in the maternity section of Nnamdi Azikiwe University Teaching Hospital, Nnewi. Results are organized according to the three research questions and two hypotheses. Demographic characteristics are presented first, followed by the main study variables.</w:t>
      </w:r>
    </w:p>
    <w:p w14:paraId="277B8413" w14:textId="77777777" w:rsidR="00457F29" w:rsidRPr="00DE543F" w:rsidRDefault="00457F29" w:rsidP="00BF74D4">
      <w:pPr>
        <w:spacing w:line="240" w:lineRule="auto"/>
        <w:jc w:val="both"/>
        <w:rPr>
          <w:rFonts w:ascii="Times New Roman" w:hAnsi="Times New Roman" w:cs="Times New Roman"/>
          <w:b/>
          <w:sz w:val="24"/>
          <w:szCs w:val="24"/>
        </w:rPr>
      </w:pPr>
      <w:r w:rsidRPr="00DE543F">
        <w:rPr>
          <w:rFonts w:ascii="Times New Roman" w:hAnsi="Times New Roman" w:cs="Times New Roman"/>
          <w:b/>
          <w:sz w:val="24"/>
          <w:szCs w:val="24"/>
        </w:rPr>
        <w:t>4.1.1</w:t>
      </w:r>
      <w:r w:rsidRPr="00DE543F">
        <w:rPr>
          <w:rFonts w:ascii="Times New Roman" w:hAnsi="Times New Roman" w:cs="Times New Roman"/>
          <w:b/>
          <w:sz w:val="24"/>
          <w:szCs w:val="24"/>
        </w:rPr>
        <w:tab/>
        <w:t xml:space="preserve">Results </w:t>
      </w:r>
    </w:p>
    <w:p w14:paraId="48869AFA" w14:textId="77777777" w:rsidR="00457F29" w:rsidRPr="00DE543F" w:rsidRDefault="00457F29" w:rsidP="00BF74D4">
      <w:pPr>
        <w:spacing w:line="240" w:lineRule="auto"/>
        <w:jc w:val="both"/>
        <w:rPr>
          <w:rFonts w:ascii="Times New Roman" w:hAnsi="Times New Roman" w:cs="Times New Roman"/>
          <w:b/>
          <w:sz w:val="24"/>
          <w:szCs w:val="24"/>
        </w:rPr>
      </w:pPr>
      <w:r w:rsidRPr="00DE543F">
        <w:rPr>
          <w:rFonts w:ascii="Times New Roman" w:hAnsi="Times New Roman" w:cs="Times New Roman"/>
          <w:b/>
          <w:sz w:val="24"/>
          <w:szCs w:val="24"/>
        </w:rPr>
        <w:t>Section A: Demographic characteristics of Respondents</w:t>
      </w:r>
    </w:p>
    <w:p w14:paraId="6EF44CFF" w14:textId="77777777" w:rsidR="00457F29" w:rsidRPr="00DE543F" w:rsidRDefault="00457F29" w:rsidP="00BF74D4">
      <w:pPr>
        <w:spacing w:line="240" w:lineRule="auto"/>
        <w:jc w:val="both"/>
        <w:rPr>
          <w:rFonts w:ascii="Times New Roman" w:hAnsi="Times New Roman" w:cs="Times New Roman"/>
          <w:b/>
          <w:sz w:val="24"/>
          <w:szCs w:val="24"/>
        </w:rPr>
      </w:pPr>
      <w:r w:rsidRPr="00DE543F">
        <w:rPr>
          <w:rFonts w:ascii="Times New Roman" w:hAnsi="Times New Roman" w:cs="Times New Roman"/>
          <w:b/>
          <w:noProof/>
          <w:sz w:val="24"/>
          <w:szCs w:val="24"/>
        </w:rPr>
        <w:drawing>
          <wp:inline distT="0" distB="0" distL="0" distR="0" wp14:anchorId="7949751E" wp14:editId="121F02CD">
            <wp:extent cx="5486400" cy="2910205"/>
            <wp:effectExtent l="19050" t="0" r="19050" b="4396"/>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D3ACD39"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b/>
          <w:sz w:val="24"/>
          <w:szCs w:val="24"/>
        </w:rPr>
        <w:t>Fig 1:</w:t>
      </w:r>
      <w:r w:rsidRPr="00DE543F">
        <w:rPr>
          <w:rFonts w:ascii="Times New Roman" w:hAnsi="Times New Roman" w:cs="Times New Roman"/>
          <w:sz w:val="24"/>
          <w:szCs w:val="24"/>
        </w:rPr>
        <w:t xml:space="preserve"> Showing age distribution of the respondents.</w:t>
      </w:r>
    </w:p>
    <w:p w14:paraId="43DFBD7A"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lastRenderedPageBreak/>
        <w:t xml:space="preserve">The age distribution of participants is shown in Figure 1. More than half (55.7%) were aged 18–28 years, 25.7% were 29–39 years, and 18.6% were 40–50 years; none was above 50 years. </w:t>
      </w:r>
    </w:p>
    <w:p w14:paraId="7974CCE1"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 xml:space="preserve">                                                                       .                                  </w:t>
      </w:r>
    </w:p>
    <w:p w14:paraId="10E4D298"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noProof/>
          <w:sz w:val="24"/>
          <w:szCs w:val="24"/>
        </w:rPr>
        <w:drawing>
          <wp:inline distT="0" distB="0" distL="0" distR="0" wp14:anchorId="4ABB3289" wp14:editId="0A8E973A">
            <wp:extent cx="5486400" cy="3200400"/>
            <wp:effectExtent l="0" t="0" r="0" b="0"/>
            <wp:docPr id="5" name="Chart 5987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56FD8A0"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b/>
          <w:sz w:val="24"/>
          <w:szCs w:val="24"/>
        </w:rPr>
        <w:t>Fig. 2</w:t>
      </w:r>
      <w:r w:rsidRPr="00DE543F">
        <w:rPr>
          <w:rFonts w:ascii="Times New Roman" w:hAnsi="Times New Roman" w:cs="Times New Roman"/>
          <w:sz w:val="24"/>
          <w:szCs w:val="24"/>
        </w:rPr>
        <w:t xml:space="preserve"> Showing sex distribution of the respondents</w:t>
      </w:r>
    </w:p>
    <w:p w14:paraId="1ED64FF0"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Figure 2 indicates that the majority (84%) were female while 16% were male.</w:t>
      </w:r>
    </w:p>
    <w:p w14:paraId="1EC56D8D" w14:textId="77777777" w:rsidR="00457F29" w:rsidRPr="00DE543F" w:rsidRDefault="00457F29" w:rsidP="00BF74D4">
      <w:pPr>
        <w:spacing w:line="240" w:lineRule="auto"/>
        <w:rPr>
          <w:rFonts w:ascii="Times New Roman" w:hAnsi="Times New Roman" w:cs="Times New Roman"/>
          <w:sz w:val="24"/>
          <w:szCs w:val="24"/>
        </w:rPr>
      </w:pPr>
    </w:p>
    <w:p w14:paraId="17087904"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noProof/>
          <w:sz w:val="24"/>
          <w:szCs w:val="24"/>
        </w:rPr>
        <w:drawing>
          <wp:inline distT="0" distB="0" distL="0" distR="0" wp14:anchorId="1B4C3D4D" wp14:editId="56D87369">
            <wp:extent cx="5486400" cy="3200400"/>
            <wp:effectExtent l="0" t="0" r="0" b="0"/>
            <wp:docPr id="6" name="Chart 598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B174A2C" w14:textId="77777777" w:rsidR="00457F29" w:rsidRPr="00DE543F" w:rsidRDefault="00457F29" w:rsidP="00BF74D4">
      <w:pPr>
        <w:spacing w:after="0" w:line="240" w:lineRule="auto"/>
        <w:jc w:val="both"/>
        <w:rPr>
          <w:rFonts w:ascii="Times New Roman" w:hAnsi="Times New Roman" w:cs="Times New Roman"/>
          <w:sz w:val="24"/>
          <w:szCs w:val="24"/>
        </w:rPr>
      </w:pPr>
      <w:r w:rsidRPr="00DE543F">
        <w:rPr>
          <w:rFonts w:ascii="Times New Roman" w:hAnsi="Times New Roman" w:cs="Times New Roman"/>
          <w:b/>
          <w:sz w:val="24"/>
          <w:szCs w:val="24"/>
        </w:rPr>
        <w:lastRenderedPageBreak/>
        <w:t>Fig. 3:</w:t>
      </w:r>
      <w:r w:rsidRPr="00DE543F">
        <w:rPr>
          <w:rFonts w:ascii="Times New Roman" w:hAnsi="Times New Roman" w:cs="Times New Roman"/>
          <w:sz w:val="24"/>
          <w:szCs w:val="24"/>
        </w:rPr>
        <w:t xml:space="preserve"> Showing marital status of the respondents.</w:t>
      </w:r>
    </w:p>
    <w:p w14:paraId="07854AE9"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With regard to marital status (Figure 3), 61.4% were single and 38.6% were married.</w:t>
      </w:r>
    </w:p>
    <w:p w14:paraId="1F9786B7" w14:textId="77777777" w:rsidR="00457F29" w:rsidRPr="00DE543F" w:rsidRDefault="00457F29" w:rsidP="00BF74D4">
      <w:pPr>
        <w:spacing w:line="240" w:lineRule="auto"/>
        <w:rPr>
          <w:rFonts w:ascii="Times New Roman" w:hAnsi="Times New Roman" w:cs="Times New Roman"/>
          <w:sz w:val="24"/>
          <w:szCs w:val="24"/>
        </w:rPr>
      </w:pPr>
      <w:r w:rsidRPr="00DE543F">
        <w:rPr>
          <w:rFonts w:ascii="Times New Roman" w:hAnsi="Times New Roman" w:cs="Times New Roman"/>
          <w:sz w:val="24"/>
          <w:szCs w:val="24"/>
        </w:rPr>
        <w:br w:type="page"/>
      </w:r>
    </w:p>
    <w:p w14:paraId="1317EB8E"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b/>
          <w:sz w:val="24"/>
          <w:szCs w:val="24"/>
        </w:rPr>
        <w:lastRenderedPageBreak/>
        <w:t>Table 1:</w:t>
      </w:r>
      <w:r w:rsidRPr="00DE543F">
        <w:rPr>
          <w:rFonts w:ascii="Times New Roman" w:hAnsi="Times New Roman" w:cs="Times New Roman"/>
          <w:sz w:val="24"/>
          <w:szCs w:val="24"/>
        </w:rPr>
        <w:t xml:space="preserve"> Showing the highest educational qualification attained                                  n=70</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92"/>
        <w:gridCol w:w="3192"/>
        <w:gridCol w:w="3192"/>
      </w:tblGrid>
      <w:tr w:rsidR="00457F29" w:rsidRPr="00DE543F" w14:paraId="35ED5579" w14:textId="77777777" w:rsidTr="007639B7">
        <w:tc>
          <w:tcPr>
            <w:tcW w:w="3192" w:type="dxa"/>
            <w:tcBorders>
              <w:top w:val="single" w:sz="4" w:space="0" w:color="auto"/>
              <w:bottom w:val="single" w:sz="4" w:space="0" w:color="auto"/>
            </w:tcBorders>
          </w:tcPr>
          <w:p w14:paraId="17B46E98"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Educational level</w:t>
            </w:r>
          </w:p>
        </w:tc>
        <w:tc>
          <w:tcPr>
            <w:tcW w:w="3192" w:type="dxa"/>
            <w:tcBorders>
              <w:top w:val="single" w:sz="4" w:space="0" w:color="auto"/>
              <w:bottom w:val="single" w:sz="4" w:space="0" w:color="auto"/>
            </w:tcBorders>
          </w:tcPr>
          <w:p w14:paraId="0003860E"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Frequency (n-70)</w:t>
            </w:r>
          </w:p>
        </w:tc>
        <w:tc>
          <w:tcPr>
            <w:tcW w:w="3192" w:type="dxa"/>
            <w:tcBorders>
              <w:top w:val="single" w:sz="4" w:space="0" w:color="auto"/>
              <w:bottom w:val="single" w:sz="4" w:space="0" w:color="auto"/>
            </w:tcBorders>
          </w:tcPr>
          <w:p w14:paraId="223A697B"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Percentage (%)</w:t>
            </w:r>
          </w:p>
        </w:tc>
      </w:tr>
      <w:tr w:rsidR="00457F29" w:rsidRPr="00DE543F" w14:paraId="4BAFEDDB" w14:textId="77777777" w:rsidTr="007639B7">
        <w:tc>
          <w:tcPr>
            <w:tcW w:w="3192" w:type="dxa"/>
            <w:tcBorders>
              <w:top w:val="single" w:sz="4" w:space="0" w:color="auto"/>
            </w:tcBorders>
          </w:tcPr>
          <w:p w14:paraId="6CF4D6B0" w14:textId="77777777" w:rsidR="00457F29" w:rsidRPr="00DE543F" w:rsidRDefault="00457F29" w:rsidP="00BF74D4">
            <w:pPr>
              <w:jc w:val="center"/>
              <w:rPr>
                <w:rFonts w:ascii="Times New Roman" w:hAnsi="Times New Roman" w:cs="Times New Roman"/>
                <w:sz w:val="24"/>
                <w:szCs w:val="24"/>
              </w:rPr>
            </w:pPr>
            <w:proofErr w:type="spellStart"/>
            <w:r w:rsidRPr="00DE543F">
              <w:rPr>
                <w:rFonts w:ascii="Times New Roman" w:hAnsi="Times New Roman" w:cs="Times New Roman"/>
                <w:sz w:val="24"/>
                <w:szCs w:val="24"/>
              </w:rPr>
              <w:t>BNSc</w:t>
            </w:r>
            <w:proofErr w:type="spellEnd"/>
          </w:p>
        </w:tc>
        <w:tc>
          <w:tcPr>
            <w:tcW w:w="3192" w:type="dxa"/>
            <w:tcBorders>
              <w:top w:val="single" w:sz="4" w:space="0" w:color="auto"/>
            </w:tcBorders>
          </w:tcPr>
          <w:p w14:paraId="07DD0A4A"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40</w:t>
            </w:r>
          </w:p>
        </w:tc>
        <w:tc>
          <w:tcPr>
            <w:tcW w:w="3192" w:type="dxa"/>
            <w:tcBorders>
              <w:top w:val="single" w:sz="4" w:space="0" w:color="auto"/>
            </w:tcBorders>
          </w:tcPr>
          <w:p w14:paraId="45E05F2C"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57.1</w:t>
            </w:r>
          </w:p>
        </w:tc>
      </w:tr>
      <w:tr w:rsidR="00457F29" w:rsidRPr="00DE543F" w14:paraId="19EDD6A5" w14:textId="77777777" w:rsidTr="007639B7">
        <w:tc>
          <w:tcPr>
            <w:tcW w:w="3192" w:type="dxa"/>
          </w:tcPr>
          <w:p w14:paraId="3744C05A" w14:textId="77777777" w:rsidR="00457F29" w:rsidRPr="00DE543F" w:rsidRDefault="00457F29" w:rsidP="00BF74D4">
            <w:pPr>
              <w:jc w:val="center"/>
              <w:rPr>
                <w:rFonts w:ascii="Times New Roman" w:hAnsi="Times New Roman" w:cs="Times New Roman"/>
                <w:sz w:val="24"/>
                <w:szCs w:val="24"/>
              </w:rPr>
            </w:pPr>
            <w:proofErr w:type="spellStart"/>
            <w:r w:rsidRPr="00DE543F">
              <w:rPr>
                <w:rFonts w:ascii="Times New Roman" w:hAnsi="Times New Roman" w:cs="Times New Roman"/>
                <w:sz w:val="24"/>
                <w:szCs w:val="24"/>
              </w:rPr>
              <w:t>Msc</w:t>
            </w:r>
            <w:proofErr w:type="spellEnd"/>
          </w:p>
        </w:tc>
        <w:tc>
          <w:tcPr>
            <w:tcW w:w="3192" w:type="dxa"/>
          </w:tcPr>
          <w:p w14:paraId="639415B5"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20</w:t>
            </w:r>
          </w:p>
        </w:tc>
        <w:tc>
          <w:tcPr>
            <w:tcW w:w="3192" w:type="dxa"/>
          </w:tcPr>
          <w:p w14:paraId="4311B8DD"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28.6</w:t>
            </w:r>
          </w:p>
        </w:tc>
      </w:tr>
      <w:tr w:rsidR="00457F29" w:rsidRPr="00DE543F" w14:paraId="4EE149ED" w14:textId="77777777" w:rsidTr="007639B7">
        <w:tc>
          <w:tcPr>
            <w:tcW w:w="3192" w:type="dxa"/>
            <w:tcBorders>
              <w:bottom w:val="single" w:sz="4" w:space="0" w:color="auto"/>
            </w:tcBorders>
          </w:tcPr>
          <w:p w14:paraId="5450420B" w14:textId="77777777" w:rsidR="00457F29" w:rsidRPr="00DE543F" w:rsidRDefault="00457F29" w:rsidP="00BF74D4">
            <w:pPr>
              <w:jc w:val="center"/>
              <w:rPr>
                <w:rFonts w:ascii="Times New Roman" w:hAnsi="Times New Roman" w:cs="Times New Roman"/>
                <w:sz w:val="24"/>
                <w:szCs w:val="24"/>
              </w:rPr>
            </w:pPr>
            <w:proofErr w:type="spellStart"/>
            <w:proofErr w:type="gramStart"/>
            <w:r w:rsidRPr="00DE543F">
              <w:rPr>
                <w:rFonts w:ascii="Times New Roman" w:hAnsi="Times New Roman" w:cs="Times New Roman"/>
                <w:sz w:val="24"/>
                <w:szCs w:val="24"/>
              </w:rPr>
              <w:t>Ph.D</w:t>
            </w:r>
            <w:proofErr w:type="spellEnd"/>
            <w:proofErr w:type="gramEnd"/>
          </w:p>
        </w:tc>
        <w:tc>
          <w:tcPr>
            <w:tcW w:w="3192" w:type="dxa"/>
            <w:tcBorders>
              <w:bottom w:val="single" w:sz="4" w:space="0" w:color="auto"/>
            </w:tcBorders>
          </w:tcPr>
          <w:p w14:paraId="2602927D"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10</w:t>
            </w:r>
          </w:p>
        </w:tc>
        <w:tc>
          <w:tcPr>
            <w:tcW w:w="3192" w:type="dxa"/>
            <w:tcBorders>
              <w:bottom w:val="single" w:sz="4" w:space="0" w:color="auto"/>
            </w:tcBorders>
          </w:tcPr>
          <w:p w14:paraId="4BBA8DDE"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14.3</w:t>
            </w:r>
          </w:p>
        </w:tc>
      </w:tr>
      <w:tr w:rsidR="00457F29" w:rsidRPr="00DE543F" w14:paraId="66E7C0F5" w14:textId="77777777" w:rsidTr="007639B7">
        <w:tc>
          <w:tcPr>
            <w:tcW w:w="3192" w:type="dxa"/>
            <w:tcBorders>
              <w:top w:val="single" w:sz="4" w:space="0" w:color="auto"/>
              <w:bottom w:val="single" w:sz="4" w:space="0" w:color="auto"/>
            </w:tcBorders>
          </w:tcPr>
          <w:p w14:paraId="33DDDF7E"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Total</w:t>
            </w:r>
          </w:p>
        </w:tc>
        <w:tc>
          <w:tcPr>
            <w:tcW w:w="3192" w:type="dxa"/>
            <w:tcBorders>
              <w:top w:val="single" w:sz="4" w:space="0" w:color="auto"/>
              <w:bottom w:val="single" w:sz="4" w:space="0" w:color="auto"/>
            </w:tcBorders>
          </w:tcPr>
          <w:p w14:paraId="61D3A8CE"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70</w:t>
            </w:r>
          </w:p>
        </w:tc>
        <w:tc>
          <w:tcPr>
            <w:tcW w:w="3192" w:type="dxa"/>
            <w:tcBorders>
              <w:top w:val="single" w:sz="4" w:space="0" w:color="auto"/>
              <w:bottom w:val="single" w:sz="4" w:space="0" w:color="auto"/>
            </w:tcBorders>
          </w:tcPr>
          <w:p w14:paraId="0FFFE458"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100</w:t>
            </w:r>
          </w:p>
        </w:tc>
      </w:tr>
    </w:tbl>
    <w:p w14:paraId="63E271A9" w14:textId="77777777" w:rsidR="00457F29" w:rsidRPr="00DE543F" w:rsidRDefault="00457F29" w:rsidP="00BF74D4">
      <w:pPr>
        <w:spacing w:line="240" w:lineRule="auto"/>
        <w:jc w:val="both"/>
        <w:rPr>
          <w:rFonts w:ascii="Times New Roman" w:hAnsi="Times New Roman" w:cs="Times New Roman"/>
          <w:sz w:val="24"/>
          <w:szCs w:val="24"/>
        </w:rPr>
      </w:pPr>
    </w:p>
    <w:p w14:paraId="012F4780"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 xml:space="preserve">The table 1 shows that over half (57.1%) held a </w:t>
      </w:r>
      <w:proofErr w:type="spellStart"/>
      <w:r w:rsidRPr="00DE543F">
        <w:rPr>
          <w:rFonts w:ascii="Times New Roman" w:hAnsi="Times New Roman" w:cs="Times New Roman"/>
          <w:sz w:val="24"/>
          <w:szCs w:val="24"/>
        </w:rPr>
        <w:t>BNSc</w:t>
      </w:r>
      <w:proofErr w:type="spellEnd"/>
      <w:r w:rsidRPr="00DE543F">
        <w:rPr>
          <w:rFonts w:ascii="Times New Roman" w:hAnsi="Times New Roman" w:cs="Times New Roman"/>
          <w:sz w:val="24"/>
          <w:szCs w:val="24"/>
        </w:rPr>
        <w:t xml:space="preserve"> degree, 28.6% had a Master’s degree, and 14.3% possessed a PhD.</w:t>
      </w:r>
    </w:p>
    <w:p w14:paraId="0DD6AA95"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b/>
          <w:sz w:val="24"/>
          <w:szCs w:val="24"/>
        </w:rPr>
        <w:t>Table .2:</w:t>
      </w:r>
      <w:r w:rsidRPr="00DE543F">
        <w:rPr>
          <w:rFonts w:ascii="Times New Roman" w:hAnsi="Times New Roman" w:cs="Times New Roman"/>
          <w:sz w:val="24"/>
          <w:szCs w:val="24"/>
        </w:rPr>
        <w:t xml:space="preserve"> Showing employment status of the respondents.                          n=70</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92"/>
        <w:gridCol w:w="3192"/>
        <w:gridCol w:w="3192"/>
      </w:tblGrid>
      <w:tr w:rsidR="00457F29" w:rsidRPr="00DE543F" w14:paraId="2391FF04" w14:textId="77777777" w:rsidTr="007639B7">
        <w:tc>
          <w:tcPr>
            <w:tcW w:w="3192" w:type="dxa"/>
            <w:tcBorders>
              <w:top w:val="single" w:sz="4" w:space="0" w:color="auto"/>
              <w:bottom w:val="single" w:sz="4" w:space="0" w:color="auto"/>
            </w:tcBorders>
          </w:tcPr>
          <w:p w14:paraId="7F5AC8A1"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Employment status</w:t>
            </w:r>
          </w:p>
        </w:tc>
        <w:tc>
          <w:tcPr>
            <w:tcW w:w="3192" w:type="dxa"/>
            <w:tcBorders>
              <w:top w:val="single" w:sz="4" w:space="0" w:color="auto"/>
              <w:bottom w:val="single" w:sz="4" w:space="0" w:color="auto"/>
            </w:tcBorders>
          </w:tcPr>
          <w:p w14:paraId="58CFBE29"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Frequency (n-70)</w:t>
            </w:r>
          </w:p>
        </w:tc>
        <w:tc>
          <w:tcPr>
            <w:tcW w:w="3192" w:type="dxa"/>
            <w:tcBorders>
              <w:top w:val="single" w:sz="4" w:space="0" w:color="auto"/>
              <w:bottom w:val="single" w:sz="4" w:space="0" w:color="auto"/>
            </w:tcBorders>
          </w:tcPr>
          <w:p w14:paraId="34BF2242"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Percentage (%)</w:t>
            </w:r>
          </w:p>
        </w:tc>
      </w:tr>
      <w:tr w:rsidR="00457F29" w:rsidRPr="00DE543F" w14:paraId="5AD86030" w14:textId="77777777" w:rsidTr="007639B7">
        <w:tc>
          <w:tcPr>
            <w:tcW w:w="3192" w:type="dxa"/>
            <w:tcBorders>
              <w:top w:val="single" w:sz="4" w:space="0" w:color="auto"/>
            </w:tcBorders>
          </w:tcPr>
          <w:p w14:paraId="32F10968"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Full time</w:t>
            </w:r>
          </w:p>
        </w:tc>
        <w:tc>
          <w:tcPr>
            <w:tcW w:w="3192" w:type="dxa"/>
            <w:tcBorders>
              <w:top w:val="single" w:sz="4" w:space="0" w:color="auto"/>
            </w:tcBorders>
          </w:tcPr>
          <w:p w14:paraId="6402A329"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51</w:t>
            </w:r>
          </w:p>
        </w:tc>
        <w:tc>
          <w:tcPr>
            <w:tcW w:w="3192" w:type="dxa"/>
            <w:tcBorders>
              <w:top w:val="single" w:sz="4" w:space="0" w:color="auto"/>
            </w:tcBorders>
          </w:tcPr>
          <w:p w14:paraId="543A4791"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72.9</w:t>
            </w:r>
          </w:p>
        </w:tc>
      </w:tr>
      <w:tr w:rsidR="00457F29" w:rsidRPr="00DE543F" w14:paraId="278FF7C9" w14:textId="77777777" w:rsidTr="007639B7">
        <w:tc>
          <w:tcPr>
            <w:tcW w:w="3192" w:type="dxa"/>
            <w:tcBorders>
              <w:bottom w:val="single" w:sz="4" w:space="0" w:color="auto"/>
            </w:tcBorders>
          </w:tcPr>
          <w:p w14:paraId="39EEFB76"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Part time</w:t>
            </w:r>
          </w:p>
        </w:tc>
        <w:tc>
          <w:tcPr>
            <w:tcW w:w="3192" w:type="dxa"/>
            <w:tcBorders>
              <w:bottom w:val="single" w:sz="4" w:space="0" w:color="auto"/>
            </w:tcBorders>
          </w:tcPr>
          <w:p w14:paraId="2031B888"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19</w:t>
            </w:r>
          </w:p>
        </w:tc>
        <w:tc>
          <w:tcPr>
            <w:tcW w:w="3192" w:type="dxa"/>
            <w:tcBorders>
              <w:bottom w:val="single" w:sz="4" w:space="0" w:color="auto"/>
            </w:tcBorders>
          </w:tcPr>
          <w:p w14:paraId="2E810B01" w14:textId="77777777" w:rsidR="00457F29" w:rsidRPr="00DE543F" w:rsidRDefault="00457F29" w:rsidP="00BF74D4">
            <w:pPr>
              <w:jc w:val="center"/>
              <w:rPr>
                <w:rFonts w:ascii="Times New Roman" w:hAnsi="Times New Roman" w:cs="Times New Roman"/>
                <w:sz w:val="24"/>
                <w:szCs w:val="24"/>
              </w:rPr>
            </w:pPr>
            <w:r w:rsidRPr="00DE543F">
              <w:rPr>
                <w:rFonts w:ascii="Times New Roman" w:hAnsi="Times New Roman" w:cs="Times New Roman"/>
                <w:sz w:val="24"/>
                <w:szCs w:val="24"/>
              </w:rPr>
              <w:t>27.1</w:t>
            </w:r>
          </w:p>
        </w:tc>
      </w:tr>
      <w:tr w:rsidR="00457F29" w:rsidRPr="00DE543F" w14:paraId="2CDE4AB2" w14:textId="77777777" w:rsidTr="007639B7">
        <w:tc>
          <w:tcPr>
            <w:tcW w:w="3192" w:type="dxa"/>
            <w:tcBorders>
              <w:top w:val="single" w:sz="4" w:space="0" w:color="auto"/>
              <w:bottom w:val="single" w:sz="4" w:space="0" w:color="auto"/>
            </w:tcBorders>
          </w:tcPr>
          <w:p w14:paraId="5921AC5D"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Total</w:t>
            </w:r>
          </w:p>
        </w:tc>
        <w:tc>
          <w:tcPr>
            <w:tcW w:w="3192" w:type="dxa"/>
            <w:tcBorders>
              <w:top w:val="single" w:sz="4" w:space="0" w:color="auto"/>
              <w:bottom w:val="single" w:sz="4" w:space="0" w:color="auto"/>
            </w:tcBorders>
          </w:tcPr>
          <w:p w14:paraId="7BDE5D86"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70</w:t>
            </w:r>
          </w:p>
        </w:tc>
        <w:tc>
          <w:tcPr>
            <w:tcW w:w="3192" w:type="dxa"/>
            <w:tcBorders>
              <w:top w:val="single" w:sz="4" w:space="0" w:color="auto"/>
              <w:bottom w:val="single" w:sz="4" w:space="0" w:color="auto"/>
            </w:tcBorders>
          </w:tcPr>
          <w:p w14:paraId="1CB6D38B" w14:textId="77777777" w:rsidR="00457F29" w:rsidRPr="00DE543F" w:rsidRDefault="00457F29" w:rsidP="00BF74D4">
            <w:pPr>
              <w:jc w:val="center"/>
              <w:rPr>
                <w:rFonts w:ascii="Times New Roman" w:hAnsi="Times New Roman" w:cs="Times New Roman"/>
                <w:b/>
                <w:sz w:val="24"/>
                <w:szCs w:val="24"/>
              </w:rPr>
            </w:pPr>
            <w:r w:rsidRPr="00DE543F">
              <w:rPr>
                <w:rFonts w:ascii="Times New Roman" w:hAnsi="Times New Roman" w:cs="Times New Roman"/>
                <w:b/>
                <w:sz w:val="24"/>
                <w:szCs w:val="24"/>
              </w:rPr>
              <w:t>100</w:t>
            </w:r>
          </w:p>
        </w:tc>
      </w:tr>
    </w:tbl>
    <w:p w14:paraId="66E46847" w14:textId="77777777" w:rsidR="00457F29" w:rsidRPr="00DE543F" w:rsidRDefault="00457F29" w:rsidP="00BF74D4">
      <w:pPr>
        <w:spacing w:line="240" w:lineRule="auto"/>
        <w:jc w:val="both"/>
        <w:rPr>
          <w:rFonts w:ascii="Times New Roman" w:hAnsi="Times New Roman" w:cs="Times New Roman"/>
          <w:sz w:val="24"/>
          <w:szCs w:val="24"/>
        </w:rPr>
      </w:pPr>
    </w:p>
    <w:p w14:paraId="63814EEC"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From the table 2, 72.9% of the respondents work full-time, while 27.1% works part time.</w:t>
      </w:r>
    </w:p>
    <w:p w14:paraId="72BD997C" w14:textId="77777777" w:rsidR="00457F29" w:rsidRPr="00DE543F" w:rsidRDefault="00457F29" w:rsidP="00BF74D4">
      <w:pPr>
        <w:spacing w:line="240" w:lineRule="auto"/>
        <w:rPr>
          <w:rFonts w:ascii="Times New Roman" w:hAnsi="Times New Roman" w:cs="Times New Roman"/>
          <w:sz w:val="24"/>
          <w:szCs w:val="24"/>
        </w:rPr>
      </w:pPr>
      <w:r w:rsidRPr="00DE543F">
        <w:rPr>
          <w:rFonts w:ascii="Times New Roman" w:hAnsi="Times New Roman" w:cs="Times New Roman"/>
          <w:sz w:val="24"/>
          <w:szCs w:val="24"/>
        </w:rPr>
        <w:br w:type="page"/>
      </w:r>
    </w:p>
    <w:p w14:paraId="6EB61D82"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pacing w:val="-2"/>
          <w:sz w:val="24"/>
          <w:szCs w:val="24"/>
        </w:rPr>
        <w:lastRenderedPageBreak/>
        <w:t>n=70</w:t>
      </w:r>
      <w:r w:rsidRPr="00DE543F">
        <w:rPr>
          <w:rFonts w:ascii="Times New Roman" w:hAnsi="Times New Roman" w:cs="Times New Roman"/>
          <w:noProof/>
          <w:sz w:val="24"/>
          <w:szCs w:val="24"/>
        </w:rPr>
        <w:drawing>
          <wp:anchor distT="0" distB="0" distL="114300" distR="114300" simplePos="0" relativeHeight="251660288" behindDoc="0" locked="0" layoutInCell="1" allowOverlap="1" wp14:anchorId="48D06513" wp14:editId="7DC27340">
            <wp:simplePos x="0" y="0"/>
            <wp:positionH relativeFrom="column">
              <wp:align>left</wp:align>
            </wp:positionH>
            <wp:positionV relativeFrom="paragraph">
              <wp:align>top</wp:align>
            </wp:positionV>
            <wp:extent cx="4637405" cy="3081020"/>
            <wp:effectExtent l="0" t="0" r="0" b="0"/>
            <wp:wrapSquare wrapText="bothSides"/>
            <wp:docPr id="7"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5B9700FB" w14:textId="77777777" w:rsidR="00457F29" w:rsidRPr="00DE543F" w:rsidRDefault="00000000" w:rsidP="00BF74D4">
      <w:pPr>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7CC46ED">
          <v:shapetype id="_x0000_t202" coordsize="21600,21600" o:spt="202" path="m,l,21600r21600,l21600,xe">
            <v:stroke joinstyle="miter"/>
            <v:path gradientshapeok="t" o:connecttype="rect"/>
          </v:shapetype>
          <v:shape id="Text Box 11" o:spid="_x0000_s2079" type="#_x0000_t202" style="position:absolute;left:0;text-align:left;margin-left:-77.5pt;margin-top:59.3pt;width:185.5pt;height:74.1pt;z-index:251667456;visibility:visible" filled="f" stroked="f">
            <v:path arrowok="t"/>
            <v:textbox>
              <w:txbxContent>
                <w:p w14:paraId="4202C5CA" w14:textId="77777777" w:rsidR="007639B7" w:rsidRDefault="007639B7" w:rsidP="00457F29">
                  <w:pPr>
                    <w:pStyle w:val="ListParagraph1"/>
                    <w:numPr>
                      <w:ilvl w:val="0"/>
                      <w:numId w:val="27"/>
                    </w:numPr>
                    <w:rPr>
                      <w:sz w:val="20"/>
                      <w:szCs w:val="20"/>
                    </w:rPr>
                  </w:pPr>
                  <w:r w:rsidRPr="000F5C73">
                    <w:rPr>
                      <w:color w:val="C0504D" w:themeColor="accent2"/>
                      <w:sz w:val="20"/>
                      <w:szCs w:val="20"/>
                    </w:rPr>
                    <w:t>(DDN)</w:t>
                  </w:r>
                  <w:r>
                    <w:rPr>
                      <w:sz w:val="20"/>
                      <w:szCs w:val="20"/>
                    </w:rPr>
                    <w:t xml:space="preserve"> Deputy Director (Nsg) </w:t>
                  </w:r>
                </w:p>
                <w:p w14:paraId="7F6AACC6" w14:textId="77777777" w:rsidR="007639B7" w:rsidRDefault="007639B7" w:rsidP="00457F29">
                  <w:pPr>
                    <w:pStyle w:val="ListParagraph1"/>
                    <w:numPr>
                      <w:ilvl w:val="0"/>
                      <w:numId w:val="27"/>
                    </w:numPr>
                    <w:rPr>
                      <w:sz w:val="20"/>
                      <w:szCs w:val="20"/>
                    </w:rPr>
                  </w:pPr>
                  <w:r w:rsidRPr="000F5C73">
                    <w:rPr>
                      <w:color w:val="8064A2" w:themeColor="accent4"/>
                      <w:sz w:val="20"/>
                      <w:szCs w:val="20"/>
                    </w:rPr>
                    <w:t>(CNO)</w:t>
                  </w:r>
                  <w:r>
                    <w:rPr>
                      <w:sz w:val="20"/>
                      <w:szCs w:val="20"/>
                    </w:rPr>
                    <w:t xml:space="preserve"> Chief Nursing Officer </w:t>
                  </w:r>
                </w:p>
                <w:p w14:paraId="3A731254" w14:textId="77777777" w:rsidR="007639B7" w:rsidRDefault="007639B7" w:rsidP="00457F29">
                  <w:pPr>
                    <w:pStyle w:val="ListParagraph1"/>
                    <w:numPr>
                      <w:ilvl w:val="0"/>
                      <w:numId w:val="27"/>
                    </w:numPr>
                    <w:rPr>
                      <w:sz w:val="20"/>
                      <w:szCs w:val="20"/>
                    </w:rPr>
                  </w:pPr>
                  <w:r w:rsidRPr="000F5C73">
                    <w:rPr>
                      <w:color w:val="4F81BD" w:themeColor="accent1"/>
                      <w:sz w:val="20"/>
                      <w:szCs w:val="20"/>
                    </w:rPr>
                    <w:t>(PNO)</w:t>
                  </w:r>
                  <w:r>
                    <w:rPr>
                      <w:sz w:val="20"/>
                      <w:szCs w:val="20"/>
                    </w:rPr>
                    <w:t xml:space="preserve"> Principal Nursing Officer </w:t>
                  </w:r>
                </w:p>
                <w:p w14:paraId="6B92F7A8" w14:textId="77777777" w:rsidR="007639B7" w:rsidRDefault="007639B7" w:rsidP="00457F29">
                  <w:pPr>
                    <w:pStyle w:val="ListParagraph1"/>
                    <w:numPr>
                      <w:ilvl w:val="0"/>
                      <w:numId w:val="27"/>
                    </w:numPr>
                    <w:rPr>
                      <w:sz w:val="20"/>
                      <w:szCs w:val="20"/>
                    </w:rPr>
                  </w:pPr>
                  <w:r w:rsidRPr="000F5C73">
                    <w:rPr>
                      <w:color w:val="9BBB59" w:themeColor="accent3"/>
                      <w:sz w:val="20"/>
                      <w:szCs w:val="20"/>
                    </w:rPr>
                    <w:t>(SNO)</w:t>
                  </w:r>
                  <w:r>
                    <w:rPr>
                      <w:sz w:val="20"/>
                      <w:szCs w:val="20"/>
                    </w:rPr>
                    <w:t xml:space="preserve"> Nursing Officer </w:t>
                  </w:r>
                </w:p>
              </w:txbxContent>
            </v:textbox>
          </v:shape>
        </w:pict>
      </w:r>
      <w:r w:rsidR="00457F29" w:rsidRPr="00DE543F">
        <w:rPr>
          <w:rFonts w:ascii="Times New Roman" w:hAnsi="Times New Roman" w:cs="Times New Roman"/>
          <w:sz w:val="24"/>
          <w:szCs w:val="24"/>
        </w:rPr>
        <w:br w:type="textWrapping" w:clear="all"/>
      </w:r>
    </w:p>
    <w:p w14:paraId="4B0D87A8"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b/>
          <w:sz w:val="24"/>
          <w:szCs w:val="24"/>
        </w:rPr>
        <w:t>Fig 4:</w:t>
      </w:r>
      <w:r w:rsidRPr="00DE543F">
        <w:rPr>
          <w:rFonts w:ascii="Times New Roman" w:hAnsi="Times New Roman" w:cs="Times New Roman"/>
          <w:sz w:val="24"/>
          <w:szCs w:val="24"/>
        </w:rPr>
        <w:t xml:space="preserve"> Above is showing the designation of the midwives/Nurses.</w:t>
      </w:r>
    </w:p>
    <w:p w14:paraId="611A1624"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Fig. 5 shows that Designation of respondents is displayed in Figure 4: Senior Nursing Officer (SNO) 34%, Chief Nursing Officer (CNO) 34%, Principal Nursing Officer (PNO) 16%, and Deputy Director of Nursing (DDN) 16%.</w:t>
      </w:r>
    </w:p>
    <w:p w14:paraId="40D04250" w14:textId="77777777" w:rsidR="00A12BD0" w:rsidRPr="00DE543F" w:rsidRDefault="00A12BD0" w:rsidP="00BF74D4">
      <w:pPr>
        <w:spacing w:line="240" w:lineRule="auto"/>
        <w:jc w:val="both"/>
        <w:rPr>
          <w:rFonts w:ascii="Times New Roman" w:hAnsi="Times New Roman" w:cs="Times New Roman"/>
          <w:sz w:val="24"/>
          <w:szCs w:val="24"/>
        </w:rPr>
      </w:pPr>
    </w:p>
    <w:p w14:paraId="108CCBBC" w14:textId="77777777" w:rsidR="00457F29" w:rsidRPr="00DE543F" w:rsidRDefault="00457F29" w:rsidP="00BF74D4">
      <w:pPr>
        <w:spacing w:before="216" w:line="240" w:lineRule="auto"/>
        <w:ind w:left="1" w:right="1"/>
        <w:rPr>
          <w:rFonts w:ascii="Times New Roman" w:hAnsi="Times New Roman" w:cs="Times New Roman"/>
          <w:sz w:val="24"/>
          <w:szCs w:val="24"/>
        </w:rPr>
      </w:pPr>
      <w:r w:rsidRPr="00DE543F">
        <w:rPr>
          <w:rFonts w:ascii="Times New Roman" w:hAnsi="Times New Roman" w:cs="Times New Roman"/>
          <w:b/>
          <w:sz w:val="24"/>
          <w:szCs w:val="24"/>
        </w:rPr>
        <w:t xml:space="preserve">Table 3: </w:t>
      </w:r>
      <w:r w:rsidRPr="00DE543F">
        <w:rPr>
          <w:rFonts w:ascii="Times New Roman" w:hAnsi="Times New Roman" w:cs="Times New Roman"/>
          <w:sz w:val="24"/>
          <w:szCs w:val="24"/>
        </w:rPr>
        <w:t>Categorization of Respondents’ Knowledge of HCW</w:t>
      </w:r>
      <w:r w:rsidRPr="00DE543F">
        <w:rPr>
          <w:rFonts w:ascii="Times New Roman" w:hAnsi="Times New Roman" w:cs="Times New Roman"/>
          <w:spacing w:val="-2"/>
          <w:sz w:val="24"/>
          <w:szCs w:val="24"/>
        </w:rPr>
        <w:t xml:space="preserve"> Management            n=70</w:t>
      </w:r>
    </w:p>
    <w:p w14:paraId="0470A884" w14:textId="77777777" w:rsidR="00457F29" w:rsidRPr="00DE543F" w:rsidRDefault="00457F29" w:rsidP="00BF74D4">
      <w:pPr>
        <w:pStyle w:val="BodyText"/>
        <w:spacing w:before="1" w:after="1"/>
        <w:rPr>
          <w:sz w:val="24"/>
          <w:szCs w:val="24"/>
        </w:rPr>
      </w:pPr>
    </w:p>
    <w:tbl>
      <w:tblPr>
        <w:tblW w:w="9761"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31"/>
        <w:gridCol w:w="2077"/>
        <w:gridCol w:w="1253"/>
        <w:gridCol w:w="1800"/>
      </w:tblGrid>
      <w:tr w:rsidR="00457F29" w:rsidRPr="00DE543F" w14:paraId="1100BE0A" w14:textId="77777777" w:rsidTr="007639B7">
        <w:trPr>
          <w:trHeight w:val="711"/>
        </w:trPr>
        <w:tc>
          <w:tcPr>
            <w:tcW w:w="4631" w:type="dxa"/>
          </w:tcPr>
          <w:p w14:paraId="70FD92C9" w14:textId="77777777" w:rsidR="00457F29" w:rsidRPr="00DE543F" w:rsidRDefault="00457F29" w:rsidP="00BF74D4">
            <w:pPr>
              <w:pStyle w:val="TableParagraph"/>
              <w:ind w:left="8"/>
              <w:rPr>
                <w:b/>
                <w:sz w:val="24"/>
                <w:szCs w:val="24"/>
              </w:rPr>
            </w:pPr>
            <w:r w:rsidRPr="00DE543F">
              <w:rPr>
                <w:b/>
                <w:spacing w:val="-2"/>
                <w:sz w:val="24"/>
                <w:szCs w:val="24"/>
              </w:rPr>
              <w:t>Variable</w:t>
            </w:r>
          </w:p>
        </w:tc>
        <w:tc>
          <w:tcPr>
            <w:tcW w:w="2077" w:type="dxa"/>
          </w:tcPr>
          <w:p w14:paraId="4AF52A1F" w14:textId="77777777" w:rsidR="00457F29" w:rsidRPr="00DE543F" w:rsidRDefault="00457F29" w:rsidP="00BF74D4">
            <w:pPr>
              <w:pStyle w:val="TableParagraph"/>
              <w:ind w:left="10"/>
              <w:rPr>
                <w:b/>
                <w:sz w:val="24"/>
                <w:szCs w:val="24"/>
              </w:rPr>
            </w:pPr>
            <w:r w:rsidRPr="00DE543F">
              <w:rPr>
                <w:b/>
                <w:sz w:val="24"/>
                <w:szCs w:val="24"/>
              </w:rPr>
              <w:t>Categorization</w:t>
            </w:r>
            <w:r w:rsidRPr="00DE543F">
              <w:rPr>
                <w:b/>
                <w:spacing w:val="-2"/>
                <w:sz w:val="24"/>
                <w:szCs w:val="24"/>
              </w:rPr>
              <w:t xml:space="preserve"> status</w:t>
            </w:r>
          </w:p>
        </w:tc>
        <w:tc>
          <w:tcPr>
            <w:tcW w:w="1253" w:type="dxa"/>
          </w:tcPr>
          <w:p w14:paraId="3A5DBFE7" w14:textId="77777777" w:rsidR="00457F29" w:rsidRPr="00DE543F" w:rsidRDefault="00457F29" w:rsidP="00BF74D4">
            <w:pPr>
              <w:pStyle w:val="TableParagraph"/>
              <w:ind w:left="11"/>
              <w:rPr>
                <w:b/>
                <w:sz w:val="24"/>
                <w:szCs w:val="24"/>
              </w:rPr>
            </w:pPr>
            <w:r w:rsidRPr="00DE543F">
              <w:rPr>
                <w:b/>
                <w:spacing w:val="-2"/>
                <w:sz w:val="24"/>
                <w:szCs w:val="24"/>
              </w:rPr>
              <w:t>Frequency</w:t>
            </w:r>
          </w:p>
        </w:tc>
        <w:tc>
          <w:tcPr>
            <w:tcW w:w="1800" w:type="dxa"/>
          </w:tcPr>
          <w:p w14:paraId="3997D630" w14:textId="77777777" w:rsidR="00457F29" w:rsidRPr="00DE543F" w:rsidRDefault="00457F29" w:rsidP="00BF74D4">
            <w:pPr>
              <w:pStyle w:val="TableParagraph"/>
              <w:ind w:left="11"/>
              <w:rPr>
                <w:b/>
                <w:sz w:val="24"/>
                <w:szCs w:val="24"/>
              </w:rPr>
            </w:pPr>
            <w:proofErr w:type="gramStart"/>
            <w:r w:rsidRPr="00DE543F">
              <w:rPr>
                <w:b/>
                <w:sz w:val="24"/>
                <w:szCs w:val="24"/>
              </w:rPr>
              <w:t>Percentage</w:t>
            </w:r>
            <w:r w:rsidRPr="00DE543F">
              <w:rPr>
                <w:b/>
                <w:spacing w:val="-5"/>
                <w:sz w:val="24"/>
                <w:szCs w:val="24"/>
              </w:rPr>
              <w:t>(</w:t>
            </w:r>
            <w:proofErr w:type="gramEnd"/>
            <w:r w:rsidRPr="00DE543F">
              <w:rPr>
                <w:b/>
                <w:spacing w:val="-5"/>
                <w:sz w:val="24"/>
                <w:szCs w:val="24"/>
              </w:rPr>
              <w:t>%)</w:t>
            </w:r>
          </w:p>
        </w:tc>
      </w:tr>
      <w:tr w:rsidR="00457F29" w:rsidRPr="00DE543F" w14:paraId="183D3BC6" w14:textId="77777777" w:rsidTr="007639B7">
        <w:trPr>
          <w:trHeight w:val="711"/>
        </w:trPr>
        <w:tc>
          <w:tcPr>
            <w:tcW w:w="4631" w:type="dxa"/>
            <w:vMerge w:val="restart"/>
          </w:tcPr>
          <w:p w14:paraId="64874DDD" w14:textId="77777777" w:rsidR="00457F29" w:rsidRPr="00DE543F" w:rsidRDefault="00457F29" w:rsidP="00BF74D4">
            <w:pPr>
              <w:pStyle w:val="TableParagraph"/>
              <w:spacing w:before="98"/>
              <w:ind w:left="355"/>
              <w:jc w:val="left"/>
              <w:rPr>
                <w:sz w:val="24"/>
                <w:szCs w:val="24"/>
              </w:rPr>
            </w:pPr>
            <w:r w:rsidRPr="00DE543F">
              <w:rPr>
                <w:sz w:val="24"/>
                <w:szCs w:val="24"/>
              </w:rPr>
              <w:t xml:space="preserve">Level of respondents Knowledge on HCW </w:t>
            </w:r>
            <w:r w:rsidRPr="00DE543F">
              <w:rPr>
                <w:spacing w:val="-2"/>
                <w:sz w:val="24"/>
                <w:szCs w:val="24"/>
              </w:rPr>
              <w:t>management</w:t>
            </w:r>
          </w:p>
        </w:tc>
        <w:tc>
          <w:tcPr>
            <w:tcW w:w="2077" w:type="dxa"/>
          </w:tcPr>
          <w:p w14:paraId="35C2F505" w14:textId="77777777" w:rsidR="00457F29" w:rsidRPr="00DE543F" w:rsidRDefault="00457F29" w:rsidP="00BF74D4">
            <w:pPr>
              <w:pStyle w:val="TableParagraph"/>
              <w:ind w:left="10" w:right="1"/>
              <w:rPr>
                <w:sz w:val="24"/>
                <w:szCs w:val="24"/>
              </w:rPr>
            </w:pPr>
            <w:r w:rsidRPr="00DE543F">
              <w:rPr>
                <w:spacing w:val="-5"/>
                <w:sz w:val="24"/>
                <w:szCs w:val="24"/>
              </w:rPr>
              <w:t>Low</w:t>
            </w:r>
          </w:p>
        </w:tc>
        <w:tc>
          <w:tcPr>
            <w:tcW w:w="1253" w:type="dxa"/>
          </w:tcPr>
          <w:p w14:paraId="133EA393" w14:textId="77777777" w:rsidR="00457F29" w:rsidRPr="00DE543F" w:rsidRDefault="00457F29" w:rsidP="00BF74D4">
            <w:pPr>
              <w:pStyle w:val="TableParagraph"/>
              <w:ind w:left="11"/>
              <w:rPr>
                <w:sz w:val="24"/>
                <w:szCs w:val="24"/>
              </w:rPr>
            </w:pPr>
            <w:r w:rsidRPr="00DE543F">
              <w:rPr>
                <w:spacing w:val="-5"/>
                <w:sz w:val="24"/>
                <w:szCs w:val="24"/>
              </w:rPr>
              <w:t>10</w:t>
            </w:r>
          </w:p>
        </w:tc>
        <w:tc>
          <w:tcPr>
            <w:tcW w:w="1800" w:type="dxa"/>
          </w:tcPr>
          <w:p w14:paraId="65160150" w14:textId="77777777" w:rsidR="00457F29" w:rsidRPr="00DE543F" w:rsidRDefault="00457F29" w:rsidP="00BF74D4">
            <w:pPr>
              <w:pStyle w:val="TableParagraph"/>
              <w:ind w:left="11"/>
              <w:rPr>
                <w:sz w:val="24"/>
                <w:szCs w:val="24"/>
              </w:rPr>
            </w:pPr>
            <w:r w:rsidRPr="00DE543F">
              <w:rPr>
                <w:spacing w:val="-4"/>
                <w:sz w:val="24"/>
                <w:szCs w:val="24"/>
              </w:rPr>
              <w:t>14.3</w:t>
            </w:r>
          </w:p>
        </w:tc>
      </w:tr>
      <w:tr w:rsidR="00457F29" w:rsidRPr="00DE543F" w14:paraId="6AA0A325" w14:textId="77777777" w:rsidTr="007639B7">
        <w:trPr>
          <w:trHeight w:val="715"/>
        </w:trPr>
        <w:tc>
          <w:tcPr>
            <w:tcW w:w="4631" w:type="dxa"/>
            <w:vMerge/>
            <w:tcBorders>
              <w:top w:val="nil"/>
            </w:tcBorders>
          </w:tcPr>
          <w:p w14:paraId="002AC904" w14:textId="77777777" w:rsidR="00457F29" w:rsidRPr="00DE543F" w:rsidRDefault="00457F29" w:rsidP="00BF74D4">
            <w:pPr>
              <w:spacing w:line="240" w:lineRule="auto"/>
              <w:rPr>
                <w:rFonts w:ascii="Times New Roman" w:hAnsi="Times New Roman" w:cs="Times New Roman"/>
                <w:sz w:val="24"/>
                <w:szCs w:val="24"/>
              </w:rPr>
            </w:pPr>
          </w:p>
        </w:tc>
        <w:tc>
          <w:tcPr>
            <w:tcW w:w="2077" w:type="dxa"/>
          </w:tcPr>
          <w:p w14:paraId="046E46C5" w14:textId="77777777" w:rsidR="00457F29" w:rsidRPr="00DE543F" w:rsidRDefault="00457F29" w:rsidP="00BF74D4">
            <w:pPr>
              <w:pStyle w:val="TableParagraph"/>
              <w:ind w:left="10"/>
              <w:rPr>
                <w:sz w:val="24"/>
                <w:szCs w:val="24"/>
              </w:rPr>
            </w:pPr>
            <w:r w:rsidRPr="00DE543F">
              <w:rPr>
                <w:spacing w:val="-4"/>
                <w:sz w:val="24"/>
                <w:szCs w:val="24"/>
              </w:rPr>
              <w:t>High</w:t>
            </w:r>
          </w:p>
        </w:tc>
        <w:tc>
          <w:tcPr>
            <w:tcW w:w="1253" w:type="dxa"/>
          </w:tcPr>
          <w:p w14:paraId="159D9C68" w14:textId="77777777" w:rsidR="00457F29" w:rsidRPr="00DE543F" w:rsidRDefault="00457F29" w:rsidP="00BF74D4">
            <w:pPr>
              <w:pStyle w:val="TableParagraph"/>
              <w:ind w:left="11"/>
              <w:rPr>
                <w:sz w:val="24"/>
                <w:szCs w:val="24"/>
              </w:rPr>
            </w:pPr>
            <w:r w:rsidRPr="00DE543F">
              <w:rPr>
                <w:spacing w:val="-5"/>
                <w:sz w:val="24"/>
                <w:szCs w:val="24"/>
              </w:rPr>
              <w:t>60</w:t>
            </w:r>
          </w:p>
        </w:tc>
        <w:tc>
          <w:tcPr>
            <w:tcW w:w="1800" w:type="dxa"/>
          </w:tcPr>
          <w:p w14:paraId="5A860367" w14:textId="77777777" w:rsidR="00457F29" w:rsidRPr="00DE543F" w:rsidRDefault="00457F29" w:rsidP="00BF74D4">
            <w:pPr>
              <w:spacing w:line="240" w:lineRule="auto"/>
              <w:jc w:val="center"/>
              <w:rPr>
                <w:rFonts w:ascii="Times New Roman" w:hAnsi="Times New Roman" w:cs="Times New Roman"/>
                <w:sz w:val="24"/>
                <w:szCs w:val="24"/>
              </w:rPr>
            </w:pPr>
            <w:r w:rsidRPr="00DE543F">
              <w:rPr>
                <w:rFonts w:ascii="Times New Roman" w:hAnsi="Times New Roman" w:cs="Times New Roman"/>
                <w:sz w:val="24"/>
                <w:szCs w:val="24"/>
              </w:rPr>
              <w:t>85.7</w:t>
            </w:r>
          </w:p>
          <w:p w14:paraId="623D7439" w14:textId="77777777" w:rsidR="00457F29" w:rsidRPr="00DE543F" w:rsidRDefault="00457F29" w:rsidP="00BF74D4">
            <w:pPr>
              <w:pStyle w:val="TableParagraph"/>
              <w:ind w:left="11"/>
              <w:rPr>
                <w:sz w:val="24"/>
                <w:szCs w:val="24"/>
              </w:rPr>
            </w:pPr>
          </w:p>
        </w:tc>
      </w:tr>
    </w:tbl>
    <w:p w14:paraId="2F9FA69F" w14:textId="77777777" w:rsidR="00457F29" w:rsidRPr="00DE543F" w:rsidRDefault="00457F29" w:rsidP="00BF74D4">
      <w:pPr>
        <w:pStyle w:val="BodyText"/>
        <w:spacing w:before="12"/>
        <w:rPr>
          <w:sz w:val="24"/>
          <w:szCs w:val="24"/>
        </w:rPr>
      </w:pPr>
    </w:p>
    <w:p w14:paraId="1AC7F5FC"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As shown in Table</w:t>
      </w:r>
      <w:r w:rsidR="00CE4011">
        <w:rPr>
          <w:rFonts w:ascii="Times New Roman" w:hAnsi="Times New Roman" w:cs="Times New Roman"/>
          <w:sz w:val="24"/>
          <w:szCs w:val="24"/>
        </w:rPr>
        <w:t xml:space="preserve"> </w:t>
      </w:r>
      <w:r w:rsidRPr="00DE543F">
        <w:rPr>
          <w:rFonts w:ascii="Times New Roman" w:hAnsi="Times New Roman" w:cs="Times New Roman"/>
          <w:sz w:val="24"/>
          <w:szCs w:val="24"/>
        </w:rPr>
        <w:t>3, the overwhelming majority (85.7%) demonstrated high knowledge of healthcare waste (HCW) management, while only 14.3% showed low knowledge.</w:t>
      </w:r>
    </w:p>
    <w:p w14:paraId="04347E52" w14:textId="77777777" w:rsidR="00457F29" w:rsidRPr="00DE543F" w:rsidRDefault="00457F29" w:rsidP="00BF74D4">
      <w:pPr>
        <w:spacing w:line="240" w:lineRule="auto"/>
        <w:jc w:val="both"/>
        <w:rPr>
          <w:rFonts w:ascii="Times New Roman" w:hAnsi="Times New Roman" w:cs="Times New Roman"/>
          <w:sz w:val="24"/>
          <w:szCs w:val="24"/>
        </w:rPr>
      </w:pPr>
    </w:p>
    <w:p w14:paraId="6CDEC4FC" w14:textId="77777777" w:rsidR="00457F29" w:rsidRPr="00DE543F" w:rsidRDefault="00457F29" w:rsidP="00BF74D4">
      <w:pPr>
        <w:spacing w:before="216" w:line="240" w:lineRule="auto"/>
        <w:ind w:left="1" w:right="1"/>
        <w:rPr>
          <w:rFonts w:ascii="Times New Roman" w:hAnsi="Times New Roman" w:cs="Times New Roman"/>
          <w:sz w:val="24"/>
          <w:szCs w:val="24"/>
        </w:rPr>
      </w:pPr>
      <w:r w:rsidRPr="00DE543F">
        <w:rPr>
          <w:rFonts w:ascii="Times New Roman" w:hAnsi="Times New Roman" w:cs="Times New Roman"/>
          <w:b/>
          <w:sz w:val="24"/>
          <w:szCs w:val="24"/>
        </w:rPr>
        <w:t>Table</w:t>
      </w:r>
      <w:r w:rsidRPr="00DE543F">
        <w:rPr>
          <w:rFonts w:ascii="Times New Roman" w:hAnsi="Times New Roman" w:cs="Times New Roman"/>
          <w:b/>
          <w:spacing w:val="-3"/>
          <w:sz w:val="24"/>
          <w:szCs w:val="24"/>
        </w:rPr>
        <w:t>.</w:t>
      </w:r>
      <w:r w:rsidRPr="00DE543F">
        <w:rPr>
          <w:rFonts w:ascii="Times New Roman" w:hAnsi="Times New Roman" w:cs="Times New Roman"/>
          <w:b/>
          <w:sz w:val="24"/>
          <w:szCs w:val="24"/>
        </w:rPr>
        <w:t xml:space="preserve">4: </w:t>
      </w:r>
      <w:r w:rsidRPr="00DE543F">
        <w:rPr>
          <w:rFonts w:ascii="Times New Roman" w:hAnsi="Times New Roman" w:cs="Times New Roman"/>
          <w:sz w:val="24"/>
          <w:szCs w:val="24"/>
        </w:rPr>
        <w:t>Level of respondents’ compliance of HCW</w:t>
      </w:r>
      <w:r w:rsidRPr="00DE543F">
        <w:rPr>
          <w:rFonts w:ascii="Times New Roman" w:hAnsi="Times New Roman" w:cs="Times New Roman"/>
          <w:spacing w:val="-2"/>
          <w:sz w:val="24"/>
          <w:szCs w:val="24"/>
        </w:rPr>
        <w:t xml:space="preserve"> Management                               n=70</w:t>
      </w:r>
    </w:p>
    <w:p w14:paraId="3937F667" w14:textId="77777777" w:rsidR="00457F29" w:rsidRPr="00DE543F" w:rsidRDefault="00457F29" w:rsidP="00BF74D4">
      <w:pPr>
        <w:pStyle w:val="BodyText"/>
        <w:spacing w:before="1" w:after="1"/>
        <w:rPr>
          <w:sz w:val="24"/>
          <w:szCs w:val="24"/>
        </w:rPr>
      </w:pPr>
    </w:p>
    <w:tbl>
      <w:tblPr>
        <w:tblW w:w="9671"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31"/>
        <w:gridCol w:w="2077"/>
        <w:gridCol w:w="1253"/>
        <w:gridCol w:w="1710"/>
      </w:tblGrid>
      <w:tr w:rsidR="00457F29" w:rsidRPr="00DE543F" w14:paraId="041054AF" w14:textId="77777777" w:rsidTr="007639B7">
        <w:trPr>
          <w:trHeight w:val="711"/>
        </w:trPr>
        <w:tc>
          <w:tcPr>
            <w:tcW w:w="4631" w:type="dxa"/>
          </w:tcPr>
          <w:p w14:paraId="32F494D3" w14:textId="77777777" w:rsidR="00457F29" w:rsidRPr="00DE543F" w:rsidRDefault="00457F29" w:rsidP="00BF74D4">
            <w:pPr>
              <w:pStyle w:val="TableParagraph"/>
              <w:ind w:left="8"/>
              <w:rPr>
                <w:b/>
                <w:sz w:val="24"/>
                <w:szCs w:val="24"/>
              </w:rPr>
            </w:pPr>
            <w:r w:rsidRPr="00DE543F">
              <w:rPr>
                <w:b/>
                <w:spacing w:val="-2"/>
                <w:sz w:val="24"/>
                <w:szCs w:val="24"/>
              </w:rPr>
              <w:lastRenderedPageBreak/>
              <w:t>Variable</w:t>
            </w:r>
          </w:p>
        </w:tc>
        <w:tc>
          <w:tcPr>
            <w:tcW w:w="2077" w:type="dxa"/>
          </w:tcPr>
          <w:p w14:paraId="6BFE4076" w14:textId="77777777" w:rsidR="00457F29" w:rsidRPr="00DE543F" w:rsidRDefault="00457F29" w:rsidP="00BF74D4">
            <w:pPr>
              <w:pStyle w:val="TableParagraph"/>
              <w:ind w:left="10"/>
              <w:rPr>
                <w:b/>
                <w:sz w:val="24"/>
                <w:szCs w:val="24"/>
              </w:rPr>
            </w:pPr>
            <w:r w:rsidRPr="00DE543F">
              <w:rPr>
                <w:b/>
                <w:sz w:val="24"/>
                <w:szCs w:val="24"/>
              </w:rPr>
              <w:t>Categorization</w:t>
            </w:r>
            <w:r w:rsidRPr="00DE543F">
              <w:rPr>
                <w:b/>
                <w:spacing w:val="-2"/>
                <w:sz w:val="24"/>
                <w:szCs w:val="24"/>
              </w:rPr>
              <w:t xml:space="preserve"> status</w:t>
            </w:r>
          </w:p>
        </w:tc>
        <w:tc>
          <w:tcPr>
            <w:tcW w:w="1253" w:type="dxa"/>
          </w:tcPr>
          <w:p w14:paraId="13FBD898" w14:textId="77777777" w:rsidR="00457F29" w:rsidRPr="00DE543F" w:rsidRDefault="00457F29" w:rsidP="00BF74D4">
            <w:pPr>
              <w:pStyle w:val="TableParagraph"/>
              <w:ind w:left="11"/>
              <w:rPr>
                <w:b/>
                <w:sz w:val="24"/>
                <w:szCs w:val="24"/>
              </w:rPr>
            </w:pPr>
            <w:r w:rsidRPr="00DE543F">
              <w:rPr>
                <w:b/>
                <w:spacing w:val="-2"/>
                <w:sz w:val="24"/>
                <w:szCs w:val="24"/>
              </w:rPr>
              <w:t>Frequency</w:t>
            </w:r>
          </w:p>
        </w:tc>
        <w:tc>
          <w:tcPr>
            <w:tcW w:w="1710" w:type="dxa"/>
          </w:tcPr>
          <w:p w14:paraId="3FB0FE15" w14:textId="77777777" w:rsidR="00457F29" w:rsidRPr="00DE543F" w:rsidRDefault="00457F29" w:rsidP="00BF74D4">
            <w:pPr>
              <w:pStyle w:val="TableParagraph"/>
              <w:ind w:left="11"/>
              <w:rPr>
                <w:b/>
                <w:sz w:val="24"/>
                <w:szCs w:val="24"/>
              </w:rPr>
            </w:pPr>
            <w:proofErr w:type="gramStart"/>
            <w:r w:rsidRPr="00DE543F">
              <w:rPr>
                <w:b/>
                <w:sz w:val="24"/>
                <w:szCs w:val="24"/>
              </w:rPr>
              <w:t>Percentage</w:t>
            </w:r>
            <w:r w:rsidRPr="00DE543F">
              <w:rPr>
                <w:b/>
                <w:spacing w:val="-5"/>
                <w:sz w:val="24"/>
                <w:szCs w:val="24"/>
              </w:rPr>
              <w:t>(</w:t>
            </w:r>
            <w:proofErr w:type="gramEnd"/>
            <w:r w:rsidRPr="00DE543F">
              <w:rPr>
                <w:b/>
                <w:spacing w:val="-5"/>
                <w:sz w:val="24"/>
                <w:szCs w:val="24"/>
              </w:rPr>
              <w:t>%)</w:t>
            </w:r>
          </w:p>
        </w:tc>
      </w:tr>
      <w:tr w:rsidR="00457F29" w:rsidRPr="00DE543F" w14:paraId="2DD0AF41" w14:textId="77777777" w:rsidTr="007639B7">
        <w:trPr>
          <w:trHeight w:val="711"/>
        </w:trPr>
        <w:tc>
          <w:tcPr>
            <w:tcW w:w="4631" w:type="dxa"/>
            <w:vMerge w:val="restart"/>
          </w:tcPr>
          <w:p w14:paraId="018D6404" w14:textId="77777777" w:rsidR="00457F29" w:rsidRPr="00DE543F" w:rsidRDefault="00457F29" w:rsidP="00BF74D4">
            <w:pPr>
              <w:pStyle w:val="TableParagraph"/>
              <w:spacing w:before="98"/>
              <w:ind w:left="355"/>
              <w:jc w:val="left"/>
              <w:rPr>
                <w:sz w:val="24"/>
                <w:szCs w:val="24"/>
              </w:rPr>
            </w:pPr>
            <w:r w:rsidRPr="00DE543F">
              <w:rPr>
                <w:sz w:val="24"/>
                <w:szCs w:val="24"/>
              </w:rPr>
              <w:t xml:space="preserve">Level of </w:t>
            </w:r>
            <w:proofErr w:type="gramStart"/>
            <w:r w:rsidRPr="00DE543F">
              <w:rPr>
                <w:sz w:val="24"/>
                <w:szCs w:val="24"/>
              </w:rPr>
              <w:t>respondents</w:t>
            </w:r>
            <w:proofErr w:type="gramEnd"/>
            <w:r w:rsidRPr="00DE543F">
              <w:rPr>
                <w:sz w:val="24"/>
                <w:szCs w:val="24"/>
              </w:rPr>
              <w:t xml:space="preserve"> compliance on HCW disposal</w:t>
            </w:r>
          </w:p>
        </w:tc>
        <w:tc>
          <w:tcPr>
            <w:tcW w:w="2077" w:type="dxa"/>
          </w:tcPr>
          <w:p w14:paraId="2842A7E6" w14:textId="77777777" w:rsidR="00457F29" w:rsidRPr="00DE543F" w:rsidRDefault="00457F29" w:rsidP="00BF74D4">
            <w:pPr>
              <w:pStyle w:val="TableParagraph"/>
              <w:ind w:left="10" w:right="1"/>
              <w:rPr>
                <w:sz w:val="24"/>
                <w:szCs w:val="24"/>
              </w:rPr>
            </w:pPr>
            <w:r w:rsidRPr="00DE543F">
              <w:rPr>
                <w:spacing w:val="-5"/>
                <w:sz w:val="24"/>
                <w:szCs w:val="24"/>
              </w:rPr>
              <w:t>Low</w:t>
            </w:r>
          </w:p>
        </w:tc>
        <w:tc>
          <w:tcPr>
            <w:tcW w:w="1253" w:type="dxa"/>
          </w:tcPr>
          <w:p w14:paraId="202FF01C" w14:textId="77777777" w:rsidR="00457F29" w:rsidRPr="00DE543F" w:rsidRDefault="00457F29" w:rsidP="00BF74D4">
            <w:pPr>
              <w:pStyle w:val="TableParagraph"/>
              <w:ind w:left="11"/>
              <w:rPr>
                <w:sz w:val="24"/>
                <w:szCs w:val="24"/>
              </w:rPr>
            </w:pPr>
            <w:r w:rsidRPr="00DE543F">
              <w:rPr>
                <w:spacing w:val="-5"/>
                <w:sz w:val="24"/>
                <w:szCs w:val="24"/>
              </w:rPr>
              <w:t>15</w:t>
            </w:r>
          </w:p>
        </w:tc>
        <w:tc>
          <w:tcPr>
            <w:tcW w:w="1710" w:type="dxa"/>
          </w:tcPr>
          <w:p w14:paraId="6A1B2112" w14:textId="77777777" w:rsidR="00457F29" w:rsidRPr="00DE543F" w:rsidRDefault="00457F29" w:rsidP="00BF74D4">
            <w:pPr>
              <w:pStyle w:val="TableParagraph"/>
              <w:ind w:left="11"/>
              <w:rPr>
                <w:sz w:val="24"/>
                <w:szCs w:val="24"/>
              </w:rPr>
            </w:pPr>
            <w:r w:rsidRPr="00DE543F">
              <w:rPr>
                <w:spacing w:val="-4"/>
                <w:sz w:val="24"/>
                <w:szCs w:val="24"/>
              </w:rPr>
              <w:t>21.4</w:t>
            </w:r>
          </w:p>
        </w:tc>
      </w:tr>
      <w:tr w:rsidR="00457F29" w:rsidRPr="00DE543F" w14:paraId="6DE0D23F" w14:textId="77777777" w:rsidTr="007639B7">
        <w:trPr>
          <w:trHeight w:val="715"/>
        </w:trPr>
        <w:tc>
          <w:tcPr>
            <w:tcW w:w="4631" w:type="dxa"/>
            <w:vMerge/>
            <w:tcBorders>
              <w:top w:val="nil"/>
            </w:tcBorders>
          </w:tcPr>
          <w:p w14:paraId="39E02E93" w14:textId="77777777" w:rsidR="00457F29" w:rsidRPr="00DE543F" w:rsidRDefault="00457F29" w:rsidP="00BF74D4">
            <w:pPr>
              <w:spacing w:line="240" w:lineRule="auto"/>
              <w:rPr>
                <w:rFonts w:ascii="Times New Roman" w:hAnsi="Times New Roman" w:cs="Times New Roman"/>
                <w:sz w:val="24"/>
                <w:szCs w:val="24"/>
              </w:rPr>
            </w:pPr>
          </w:p>
        </w:tc>
        <w:tc>
          <w:tcPr>
            <w:tcW w:w="2077" w:type="dxa"/>
          </w:tcPr>
          <w:p w14:paraId="68678EB3" w14:textId="77777777" w:rsidR="00457F29" w:rsidRPr="00DE543F" w:rsidRDefault="00457F29" w:rsidP="00BF74D4">
            <w:pPr>
              <w:pStyle w:val="TableParagraph"/>
              <w:ind w:left="10"/>
              <w:rPr>
                <w:sz w:val="24"/>
                <w:szCs w:val="24"/>
              </w:rPr>
            </w:pPr>
            <w:r w:rsidRPr="00DE543F">
              <w:rPr>
                <w:spacing w:val="-4"/>
                <w:sz w:val="24"/>
                <w:szCs w:val="24"/>
              </w:rPr>
              <w:t>High</w:t>
            </w:r>
          </w:p>
        </w:tc>
        <w:tc>
          <w:tcPr>
            <w:tcW w:w="1253" w:type="dxa"/>
          </w:tcPr>
          <w:p w14:paraId="67DA45F0" w14:textId="77777777" w:rsidR="00457F29" w:rsidRPr="00DE543F" w:rsidRDefault="00457F29" w:rsidP="00BF74D4">
            <w:pPr>
              <w:pStyle w:val="TableParagraph"/>
              <w:ind w:left="11"/>
              <w:rPr>
                <w:sz w:val="24"/>
                <w:szCs w:val="24"/>
              </w:rPr>
            </w:pPr>
            <w:r w:rsidRPr="00DE543F">
              <w:rPr>
                <w:spacing w:val="-5"/>
                <w:sz w:val="24"/>
                <w:szCs w:val="24"/>
              </w:rPr>
              <w:t>55</w:t>
            </w:r>
          </w:p>
        </w:tc>
        <w:tc>
          <w:tcPr>
            <w:tcW w:w="1710" w:type="dxa"/>
          </w:tcPr>
          <w:p w14:paraId="3BB9EB05" w14:textId="77777777" w:rsidR="00457F29" w:rsidRPr="00DE543F" w:rsidRDefault="00457F29" w:rsidP="00BF74D4">
            <w:pPr>
              <w:spacing w:line="240" w:lineRule="auto"/>
              <w:jc w:val="center"/>
              <w:rPr>
                <w:rFonts w:ascii="Times New Roman" w:hAnsi="Times New Roman" w:cs="Times New Roman"/>
                <w:sz w:val="24"/>
                <w:szCs w:val="24"/>
              </w:rPr>
            </w:pPr>
            <w:r w:rsidRPr="00DE543F">
              <w:rPr>
                <w:rFonts w:ascii="Times New Roman" w:hAnsi="Times New Roman" w:cs="Times New Roman"/>
                <w:sz w:val="24"/>
                <w:szCs w:val="24"/>
              </w:rPr>
              <w:t>78.6</w:t>
            </w:r>
          </w:p>
          <w:p w14:paraId="6679E8B2" w14:textId="77777777" w:rsidR="00457F29" w:rsidRPr="00DE543F" w:rsidRDefault="00457F29" w:rsidP="00BF74D4">
            <w:pPr>
              <w:pStyle w:val="TableParagraph"/>
              <w:ind w:left="11"/>
              <w:rPr>
                <w:sz w:val="24"/>
                <w:szCs w:val="24"/>
              </w:rPr>
            </w:pPr>
          </w:p>
        </w:tc>
      </w:tr>
    </w:tbl>
    <w:p w14:paraId="64EEB611" w14:textId="77777777" w:rsidR="00457F29" w:rsidRPr="00DE543F" w:rsidRDefault="00457F29" w:rsidP="00BF74D4">
      <w:pPr>
        <w:pStyle w:val="BodyText"/>
        <w:spacing w:before="12"/>
        <w:rPr>
          <w:sz w:val="24"/>
          <w:szCs w:val="24"/>
        </w:rPr>
      </w:pPr>
    </w:p>
    <w:p w14:paraId="34CB9BB1"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Table</w:t>
      </w:r>
      <w:r w:rsidR="00CE4011">
        <w:rPr>
          <w:rFonts w:ascii="Times New Roman" w:hAnsi="Times New Roman" w:cs="Times New Roman"/>
          <w:sz w:val="24"/>
          <w:szCs w:val="24"/>
        </w:rPr>
        <w:t xml:space="preserve"> </w:t>
      </w:r>
      <w:r w:rsidRPr="00DE543F">
        <w:rPr>
          <w:rFonts w:ascii="Times New Roman" w:hAnsi="Times New Roman" w:cs="Times New Roman"/>
          <w:sz w:val="24"/>
          <w:szCs w:val="24"/>
        </w:rPr>
        <w:t>4 reveals that 78.6% of respondents reported high compliance with HCW disposal practices in line with WHO guidelines, while 21.4% reported low compliance.</w:t>
      </w:r>
    </w:p>
    <w:p w14:paraId="0220B643" w14:textId="77777777" w:rsidR="00A12BD0" w:rsidRPr="00DE543F" w:rsidRDefault="00A12BD0" w:rsidP="00BF74D4">
      <w:pPr>
        <w:spacing w:line="240" w:lineRule="auto"/>
        <w:jc w:val="both"/>
        <w:rPr>
          <w:rFonts w:ascii="Times New Roman" w:hAnsi="Times New Roman" w:cs="Times New Roman"/>
          <w:sz w:val="24"/>
          <w:szCs w:val="24"/>
        </w:rPr>
      </w:pPr>
    </w:p>
    <w:p w14:paraId="3BFCDD77" w14:textId="77777777" w:rsidR="00457F29" w:rsidRPr="00DE543F" w:rsidRDefault="00457F29" w:rsidP="00BF74D4">
      <w:pPr>
        <w:spacing w:line="240" w:lineRule="auto"/>
        <w:jc w:val="both"/>
        <w:rPr>
          <w:rFonts w:ascii="Times New Roman" w:hAnsi="Times New Roman" w:cs="Times New Roman"/>
          <w:b/>
          <w:sz w:val="24"/>
          <w:szCs w:val="24"/>
        </w:rPr>
      </w:pPr>
      <w:r w:rsidRPr="00DE543F">
        <w:rPr>
          <w:rFonts w:ascii="Times New Roman" w:hAnsi="Times New Roman" w:cs="Times New Roman"/>
          <w:b/>
          <w:sz w:val="24"/>
          <w:szCs w:val="24"/>
        </w:rPr>
        <w:t xml:space="preserve">Test of Hypothesis </w:t>
      </w:r>
    </w:p>
    <w:p w14:paraId="6EC8EFC1" w14:textId="77777777" w:rsidR="00457F29" w:rsidRPr="00DE543F" w:rsidRDefault="00457F29" w:rsidP="00BF74D4">
      <w:pPr>
        <w:spacing w:line="240" w:lineRule="auto"/>
        <w:ind w:left="720" w:hanging="720"/>
        <w:jc w:val="both"/>
        <w:rPr>
          <w:rFonts w:ascii="Times New Roman" w:hAnsi="Times New Roman" w:cs="Times New Roman"/>
          <w:sz w:val="24"/>
          <w:szCs w:val="24"/>
        </w:rPr>
      </w:pPr>
      <w:r w:rsidRPr="00DE543F">
        <w:rPr>
          <w:rFonts w:ascii="Times New Roman" w:hAnsi="Times New Roman" w:cs="Times New Roman"/>
          <w:b/>
          <w:sz w:val="24"/>
          <w:szCs w:val="24"/>
        </w:rPr>
        <w:t>Ho</w:t>
      </w:r>
      <w:r w:rsidRPr="00DE543F">
        <w:rPr>
          <w:rFonts w:ascii="Times New Roman" w:hAnsi="Times New Roman" w:cs="Times New Roman"/>
          <w:b/>
          <w:sz w:val="24"/>
          <w:szCs w:val="24"/>
          <w:vertAlign w:val="subscript"/>
        </w:rPr>
        <w:t>1</w:t>
      </w:r>
      <w:r w:rsidRPr="00DE543F">
        <w:rPr>
          <w:rFonts w:ascii="Times New Roman" w:hAnsi="Times New Roman" w:cs="Times New Roman"/>
          <w:b/>
          <w:sz w:val="24"/>
          <w:szCs w:val="24"/>
        </w:rPr>
        <w:t>:</w:t>
      </w:r>
      <w:r w:rsidRPr="00DE543F">
        <w:rPr>
          <w:rFonts w:ascii="Times New Roman" w:hAnsi="Times New Roman" w:cs="Times New Roman"/>
          <w:sz w:val="24"/>
          <w:szCs w:val="24"/>
        </w:rPr>
        <w:tab/>
        <w:t xml:space="preserve">There is no significant difference between the mean rating scores of midwives and Nurses on their knowledge of WHO guidelines for waste management. </w:t>
      </w:r>
    </w:p>
    <w:p w14:paraId="2DA2A192" w14:textId="77777777" w:rsidR="00457F29" w:rsidRPr="00DE543F" w:rsidRDefault="00457F29" w:rsidP="00BF74D4">
      <w:pPr>
        <w:tabs>
          <w:tab w:val="left" w:pos="720"/>
        </w:tabs>
        <w:spacing w:after="0" w:line="240" w:lineRule="auto"/>
        <w:rPr>
          <w:rFonts w:ascii="Times New Roman" w:hAnsi="Times New Roman" w:cs="Times New Roman"/>
          <w:sz w:val="24"/>
          <w:szCs w:val="24"/>
        </w:rPr>
      </w:pPr>
      <w:r w:rsidRPr="00DE543F">
        <w:rPr>
          <w:rFonts w:ascii="Times New Roman" w:hAnsi="Times New Roman" w:cs="Times New Roman"/>
          <w:sz w:val="24"/>
          <w:szCs w:val="24"/>
        </w:rPr>
        <w:t xml:space="preserve">Table </w:t>
      </w:r>
      <w:r w:rsidR="00CE4011">
        <w:rPr>
          <w:rFonts w:ascii="Times New Roman" w:hAnsi="Times New Roman" w:cs="Times New Roman"/>
          <w:sz w:val="24"/>
          <w:szCs w:val="24"/>
        </w:rPr>
        <w:t>5</w:t>
      </w:r>
      <w:r w:rsidRPr="00DE543F">
        <w:rPr>
          <w:rFonts w:ascii="Times New Roman" w:hAnsi="Times New Roman" w:cs="Times New Roman"/>
          <w:sz w:val="24"/>
          <w:szCs w:val="24"/>
        </w:rPr>
        <w:t>: t-test Analysis of significant difference between the mean rating scores of midwives and Nurses on their knowledge of WHO guidelines for waste management.</w:t>
      </w:r>
    </w:p>
    <w:tbl>
      <w:tblPr>
        <w:tblStyle w:val="TableGrid"/>
        <w:tblW w:w="9252"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5"/>
        <w:gridCol w:w="806"/>
        <w:gridCol w:w="1116"/>
        <w:gridCol w:w="890"/>
        <w:gridCol w:w="827"/>
        <w:gridCol w:w="890"/>
        <w:gridCol w:w="916"/>
        <w:gridCol w:w="991"/>
        <w:gridCol w:w="211"/>
      </w:tblGrid>
      <w:tr w:rsidR="00457F29" w:rsidRPr="00DE543F" w14:paraId="1309817B" w14:textId="77777777" w:rsidTr="007639B7">
        <w:trPr>
          <w:trHeight w:val="285"/>
        </w:trPr>
        <w:tc>
          <w:tcPr>
            <w:tcW w:w="2605" w:type="dxa"/>
            <w:tcBorders>
              <w:top w:val="single" w:sz="4" w:space="0" w:color="auto"/>
              <w:bottom w:val="single" w:sz="4" w:space="0" w:color="auto"/>
            </w:tcBorders>
          </w:tcPr>
          <w:p w14:paraId="531D2B97" w14:textId="77777777" w:rsidR="00457F29" w:rsidRPr="00DE543F" w:rsidRDefault="00457F29" w:rsidP="00BF74D4">
            <w:pPr>
              <w:autoSpaceDE w:val="0"/>
              <w:adjustRightInd w:val="0"/>
              <w:rPr>
                <w:rFonts w:ascii="Times New Roman" w:eastAsia="BookAntiqua-Bold" w:hAnsi="Times New Roman" w:cs="Times New Roman"/>
                <w:b/>
                <w:bCs/>
                <w:sz w:val="24"/>
                <w:szCs w:val="24"/>
              </w:rPr>
            </w:pPr>
            <w:r w:rsidRPr="00DE543F">
              <w:rPr>
                <w:rFonts w:ascii="Times New Roman" w:eastAsia="BookAntiqua-Bold" w:hAnsi="Times New Roman" w:cs="Times New Roman"/>
                <w:b/>
                <w:bCs/>
                <w:sz w:val="24"/>
                <w:szCs w:val="24"/>
              </w:rPr>
              <w:t>Respondents</w:t>
            </w:r>
          </w:p>
        </w:tc>
        <w:tc>
          <w:tcPr>
            <w:tcW w:w="806" w:type="dxa"/>
            <w:tcBorders>
              <w:top w:val="single" w:sz="4" w:space="0" w:color="auto"/>
              <w:bottom w:val="single" w:sz="4" w:space="0" w:color="auto"/>
            </w:tcBorders>
          </w:tcPr>
          <w:p w14:paraId="211E199F" w14:textId="77777777" w:rsidR="00457F29" w:rsidRPr="00DE543F" w:rsidRDefault="00000000" w:rsidP="00BF74D4">
            <w:pPr>
              <w:autoSpaceDE w:val="0"/>
              <w:adjustRightInd w:val="0"/>
              <w:jc w:val="center"/>
              <w:rPr>
                <w:rFonts w:ascii="Times New Roman" w:eastAsia="BookAntiqua-Bold" w:hAnsi="Times New Roman" w:cs="Times New Roman"/>
                <w:b/>
                <w:bCs/>
                <w:sz w:val="24"/>
                <w:szCs w:val="24"/>
              </w:rPr>
            </w:pPr>
            <w:r>
              <w:rPr>
                <w:rFonts w:ascii="Times New Roman" w:hAnsi="Times New Roman" w:cs="Times New Roman"/>
                <w:noProof/>
                <w:sz w:val="24"/>
                <w:szCs w:val="24"/>
              </w:rPr>
              <w:pict w14:anchorId="62C9C27E">
                <v:oval id="Oval 12" o:spid="_x0000_s2077" style="position:absolute;left:0;text-align:left;margin-left:38.3pt;margin-top:.45pt;width:9.95pt;height:3.55pt;z-index:251665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" fillcolor="white [3201]" strokecolor="white [3212]" strokeweight="2pt">
                  <v:path arrowok="t"/>
                </v:oval>
              </w:pict>
            </w:r>
            <w:r w:rsidR="00457F29" w:rsidRPr="00DE543F">
              <w:rPr>
                <w:rFonts w:ascii="Times New Roman" w:eastAsia="BookAntiqua-Bold" w:hAnsi="Times New Roman" w:cs="Times New Roman"/>
                <w:b/>
                <w:bCs/>
                <w:sz w:val="24"/>
                <w:szCs w:val="24"/>
              </w:rPr>
              <w:t>N</w:t>
            </w:r>
          </w:p>
        </w:tc>
        <w:tc>
          <w:tcPr>
            <w:tcW w:w="1116" w:type="dxa"/>
            <w:tcBorders>
              <w:top w:val="single" w:sz="4" w:space="0" w:color="auto"/>
              <w:bottom w:val="single" w:sz="4" w:space="0" w:color="auto"/>
            </w:tcBorders>
          </w:tcPr>
          <w:p w14:paraId="1AC9B378" w14:textId="77777777" w:rsidR="00457F29" w:rsidRPr="00DE543F" w:rsidRDefault="00457F29" w:rsidP="00BF74D4">
            <w:pPr>
              <w:autoSpaceDE w:val="0"/>
              <w:adjustRightInd w:val="0"/>
              <w:jc w:val="center"/>
              <w:rPr>
                <w:rFonts w:ascii="Times New Roman" w:eastAsia="BookAntiqua-Bold" w:hAnsi="Times New Roman" w:cs="Times New Roman"/>
                <w:b/>
                <w:bCs/>
                <w:sz w:val="24"/>
                <w:szCs w:val="24"/>
              </w:rPr>
            </w:pPr>
          </w:p>
        </w:tc>
        <w:tc>
          <w:tcPr>
            <w:tcW w:w="890" w:type="dxa"/>
            <w:tcBorders>
              <w:top w:val="single" w:sz="4" w:space="0" w:color="auto"/>
              <w:bottom w:val="single" w:sz="4" w:space="0" w:color="auto"/>
            </w:tcBorders>
          </w:tcPr>
          <w:p w14:paraId="46F6B9BE" w14:textId="77777777" w:rsidR="00457F29" w:rsidRPr="00DE543F" w:rsidRDefault="00457F29" w:rsidP="00BF74D4">
            <w:pPr>
              <w:autoSpaceDE w:val="0"/>
              <w:adjustRightInd w:val="0"/>
              <w:jc w:val="center"/>
              <w:rPr>
                <w:rFonts w:ascii="Times New Roman" w:eastAsia="BookAntiqua-Bold" w:hAnsi="Times New Roman" w:cs="Times New Roman"/>
                <w:b/>
                <w:bCs/>
                <w:sz w:val="24"/>
                <w:szCs w:val="24"/>
              </w:rPr>
            </w:pPr>
            <w:r w:rsidRPr="00DE543F">
              <w:rPr>
                <w:rFonts w:ascii="Times New Roman" w:eastAsia="BookAntiqua-Bold" w:hAnsi="Times New Roman" w:cs="Times New Roman"/>
                <w:b/>
                <w:bCs/>
                <w:sz w:val="24"/>
                <w:szCs w:val="24"/>
              </w:rPr>
              <w:t>SD</w:t>
            </w:r>
          </w:p>
        </w:tc>
        <w:tc>
          <w:tcPr>
            <w:tcW w:w="827" w:type="dxa"/>
            <w:tcBorders>
              <w:top w:val="single" w:sz="4" w:space="0" w:color="auto"/>
              <w:bottom w:val="single" w:sz="4" w:space="0" w:color="auto"/>
            </w:tcBorders>
          </w:tcPr>
          <w:p w14:paraId="02407BE1" w14:textId="77777777" w:rsidR="00457F29" w:rsidRPr="00DE543F" w:rsidRDefault="00457F29" w:rsidP="00BF74D4">
            <w:pPr>
              <w:autoSpaceDE w:val="0"/>
              <w:adjustRightInd w:val="0"/>
              <w:jc w:val="center"/>
              <w:rPr>
                <w:rFonts w:ascii="Times New Roman" w:eastAsia="BookAntiqua-Bold" w:hAnsi="Times New Roman" w:cs="Times New Roman"/>
                <w:b/>
                <w:bCs/>
                <w:sz w:val="24"/>
                <w:szCs w:val="24"/>
              </w:rPr>
            </w:pPr>
            <w:r w:rsidRPr="00DE543F">
              <w:rPr>
                <w:rFonts w:ascii="Times New Roman" w:eastAsia="BookAntiqua-Bold" w:hAnsi="Times New Roman" w:cs="Times New Roman"/>
                <w:b/>
                <w:bCs/>
                <w:sz w:val="24"/>
                <w:szCs w:val="24"/>
              </w:rPr>
              <w:t>Df</w:t>
            </w:r>
          </w:p>
        </w:tc>
        <w:tc>
          <w:tcPr>
            <w:tcW w:w="890" w:type="dxa"/>
            <w:tcBorders>
              <w:top w:val="single" w:sz="4" w:space="0" w:color="auto"/>
              <w:bottom w:val="single" w:sz="4" w:space="0" w:color="auto"/>
            </w:tcBorders>
          </w:tcPr>
          <w:p w14:paraId="7EDD0FA5" w14:textId="77777777" w:rsidR="00457F29" w:rsidRPr="00DE543F" w:rsidRDefault="00457F29" w:rsidP="00BF74D4">
            <w:pPr>
              <w:autoSpaceDE w:val="0"/>
              <w:adjustRightInd w:val="0"/>
              <w:jc w:val="center"/>
              <w:rPr>
                <w:rFonts w:ascii="Times New Roman" w:eastAsia="BookAntiqua-Bold" w:hAnsi="Times New Roman" w:cs="Times New Roman"/>
                <w:b/>
                <w:bCs/>
                <w:sz w:val="24"/>
                <w:szCs w:val="24"/>
              </w:rPr>
            </w:pPr>
            <w:r w:rsidRPr="00DE543F">
              <w:rPr>
                <w:rFonts w:ascii="Times New Roman" w:eastAsia="BookAntiqua-Bold" w:hAnsi="Times New Roman" w:cs="Times New Roman"/>
                <w:b/>
                <w:bCs/>
                <w:sz w:val="24"/>
                <w:szCs w:val="24"/>
              </w:rPr>
              <w:t>p</w:t>
            </w:r>
          </w:p>
        </w:tc>
        <w:tc>
          <w:tcPr>
            <w:tcW w:w="2118" w:type="dxa"/>
            <w:gridSpan w:val="3"/>
            <w:tcBorders>
              <w:top w:val="single" w:sz="4" w:space="0" w:color="auto"/>
              <w:bottom w:val="single" w:sz="4" w:space="0" w:color="auto"/>
            </w:tcBorders>
          </w:tcPr>
          <w:p w14:paraId="01AE33E5" w14:textId="77777777" w:rsidR="00457F29" w:rsidRPr="00DE543F" w:rsidRDefault="00457F29" w:rsidP="00BF74D4">
            <w:pPr>
              <w:autoSpaceDE w:val="0"/>
              <w:adjustRightInd w:val="0"/>
              <w:jc w:val="center"/>
              <w:rPr>
                <w:rFonts w:ascii="Times New Roman" w:eastAsia="BookAntiqua-Bold" w:hAnsi="Times New Roman" w:cs="Times New Roman"/>
                <w:b/>
                <w:bCs/>
                <w:sz w:val="24"/>
                <w:szCs w:val="24"/>
              </w:rPr>
            </w:pPr>
            <w:r w:rsidRPr="00DE543F">
              <w:rPr>
                <w:rFonts w:ascii="Times New Roman" w:eastAsia="BookAntiqua-Bold" w:hAnsi="Times New Roman" w:cs="Times New Roman"/>
                <w:b/>
                <w:bCs/>
                <w:sz w:val="24"/>
                <w:szCs w:val="24"/>
              </w:rPr>
              <w:t>Decision</w:t>
            </w:r>
          </w:p>
        </w:tc>
      </w:tr>
      <w:tr w:rsidR="00457F29" w:rsidRPr="00DE543F" w14:paraId="60DF3DE1" w14:textId="77777777" w:rsidTr="007639B7">
        <w:trPr>
          <w:trHeight w:val="463"/>
        </w:trPr>
        <w:tc>
          <w:tcPr>
            <w:tcW w:w="2605" w:type="dxa"/>
            <w:tcBorders>
              <w:top w:val="single" w:sz="4" w:space="0" w:color="auto"/>
            </w:tcBorders>
          </w:tcPr>
          <w:p w14:paraId="6EB90262" w14:textId="77777777" w:rsidR="00457F29" w:rsidRPr="00DE543F" w:rsidRDefault="00457F29" w:rsidP="00BF74D4">
            <w:pPr>
              <w:autoSpaceDE w:val="0"/>
              <w:adjustRightInd w:val="0"/>
              <w:rPr>
                <w:rFonts w:ascii="Times New Roman" w:eastAsia="BookAntiqua-Bold" w:hAnsi="Times New Roman" w:cs="Times New Roman"/>
                <w:bCs/>
                <w:sz w:val="24"/>
                <w:szCs w:val="24"/>
              </w:rPr>
            </w:pPr>
            <w:r w:rsidRPr="00DE543F">
              <w:rPr>
                <w:rFonts w:ascii="Times New Roman" w:hAnsi="Times New Roman" w:cs="Times New Roman"/>
                <w:bCs/>
                <w:sz w:val="24"/>
                <w:szCs w:val="24"/>
              </w:rPr>
              <w:t>Midwives</w:t>
            </w:r>
            <w:r w:rsidRPr="00DE543F">
              <w:rPr>
                <w:rFonts w:ascii="Times New Roman" w:hAnsi="Times New Roman" w:cs="Times New Roman"/>
                <w:bCs/>
                <w:sz w:val="24"/>
                <w:szCs w:val="24"/>
              </w:rPr>
              <w:tab/>
            </w:r>
          </w:p>
        </w:tc>
        <w:tc>
          <w:tcPr>
            <w:tcW w:w="806" w:type="dxa"/>
            <w:tcBorders>
              <w:top w:val="single" w:sz="4" w:space="0" w:color="auto"/>
            </w:tcBorders>
          </w:tcPr>
          <w:p w14:paraId="4A9D4B02"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r w:rsidRPr="00DE543F">
              <w:rPr>
                <w:rFonts w:ascii="Times New Roman" w:eastAsia="BookAntiqua-Bold" w:hAnsi="Times New Roman" w:cs="Times New Roman"/>
                <w:bCs/>
                <w:sz w:val="24"/>
                <w:szCs w:val="24"/>
              </w:rPr>
              <w:t>40</w:t>
            </w:r>
          </w:p>
        </w:tc>
        <w:tc>
          <w:tcPr>
            <w:tcW w:w="1116" w:type="dxa"/>
            <w:tcBorders>
              <w:top w:val="single" w:sz="4" w:space="0" w:color="auto"/>
            </w:tcBorders>
          </w:tcPr>
          <w:p w14:paraId="0F536AAA"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r w:rsidRPr="00DE543F">
              <w:rPr>
                <w:rFonts w:ascii="Times New Roman" w:hAnsi="Times New Roman" w:cs="Times New Roman"/>
                <w:sz w:val="24"/>
                <w:szCs w:val="24"/>
              </w:rPr>
              <w:t>3.00</w:t>
            </w:r>
          </w:p>
        </w:tc>
        <w:tc>
          <w:tcPr>
            <w:tcW w:w="890" w:type="dxa"/>
            <w:tcBorders>
              <w:top w:val="single" w:sz="4" w:space="0" w:color="auto"/>
            </w:tcBorders>
          </w:tcPr>
          <w:p w14:paraId="0E2FB48F"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r w:rsidRPr="00DE543F">
              <w:rPr>
                <w:rFonts w:ascii="Times New Roman" w:hAnsi="Times New Roman" w:cs="Times New Roman"/>
                <w:sz w:val="24"/>
                <w:szCs w:val="24"/>
              </w:rPr>
              <w:t>0.72</w:t>
            </w:r>
          </w:p>
        </w:tc>
        <w:tc>
          <w:tcPr>
            <w:tcW w:w="827" w:type="dxa"/>
            <w:tcBorders>
              <w:top w:val="single" w:sz="4" w:space="0" w:color="auto"/>
            </w:tcBorders>
          </w:tcPr>
          <w:p w14:paraId="572E7949"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p>
        </w:tc>
        <w:tc>
          <w:tcPr>
            <w:tcW w:w="890" w:type="dxa"/>
            <w:tcBorders>
              <w:top w:val="single" w:sz="4" w:space="0" w:color="auto"/>
            </w:tcBorders>
          </w:tcPr>
          <w:p w14:paraId="2CEFCD39"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p>
        </w:tc>
        <w:tc>
          <w:tcPr>
            <w:tcW w:w="2118" w:type="dxa"/>
            <w:gridSpan w:val="3"/>
            <w:tcBorders>
              <w:top w:val="single" w:sz="4" w:space="0" w:color="auto"/>
            </w:tcBorders>
          </w:tcPr>
          <w:p w14:paraId="06A0C62C"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p>
        </w:tc>
      </w:tr>
      <w:tr w:rsidR="00457F29" w:rsidRPr="00DE543F" w14:paraId="14586DB6" w14:textId="77777777" w:rsidTr="007639B7">
        <w:trPr>
          <w:trHeight w:val="382"/>
        </w:trPr>
        <w:tc>
          <w:tcPr>
            <w:tcW w:w="2605" w:type="dxa"/>
          </w:tcPr>
          <w:p w14:paraId="6F55CDE8" w14:textId="77777777" w:rsidR="00457F29" w:rsidRPr="00DE543F" w:rsidRDefault="00457F29" w:rsidP="00BF74D4">
            <w:pPr>
              <w:autoSpaceDE w:val="0"/>
              <w:adjustRightInd w:val="0"/>
              <w:rPr>
                <w:rFonts w:ascii="Times New Roman" w:eastAsia="BookAntiqua-Bold" w:hAnsi="Times New Roman" w:cs="Times New Roman"/>
                <w:bCs/>
                <w:sz w:val="24"/>
                <w:szCs w:val="24"/>
              </w:rPr>
            </w:pPr>
          </w:p>
        </w:tc>
        <w:tc>
          <w:tcPr>
            <w:tcW w:w="806" w:type="dxa"/>
          </w:tcPr>
          <w:p w14:paraId="49C93012"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p>
        </w:tc>
        <w:tc>
          <w:tcPr>
            <w:tcW w:w="1116" w:type="dxa"/>
          </w:tcPr>
          <w:p w14:paraId="464606DE"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p>
        </w:tc>
        <w:tc>
          <w:tcPr>
            <w:tcW w:w="890" w:type="dxa"/>
          </w:tcPr>
          <w:p w14:paraId="078254CF"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p>
        </w:tc>
        <w:tc>
          <w:tcPr>
            <w:tcW w:w="827" w:type="dxa"/>
          </w:tcPr>
          <w:p w14:paraId="2DFC3ABA"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r w:rsidRPr="00DE543F">
              <w:rPr>
                <w:rFonts w:ascii="Times New Roman" w:eastAsia="BookAntiqua-Bold" w:hAnsi="Times New Roman" w:cs="Times New Roman"/>
                <w:bCs/>
                <w:sz w:val="24"/>
                <w:szCs w:val="24"/>
              </w:rPr>
              <w:t>68</w:t>
            </w:r>
          </w:p>
        </w:tc>
        <w:tc>
          <w:tcPr>
            <w:tcW w:w="890" w:type="dxa"/>
          </w:tcPr>
          <w:p w14:paraId="4065CDE2"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r w:rsidRPr="00DE543F">
              <w:rPr>
                <w:rFonts w:ascii="Times New Roman" w:eastAsia="BookAntiqua-Bold" w:hAnsi="Times New Roman" w:cs="Times New Roman"/>
                <w:bCs/>
                <w:sz w:val="24"/>
                <w:szCs w:val="24"/>
              </w:rPr>
              <w:t>0.58</w:t>
            </w:r>
          </w:p>
        </w:tc>
        <w:tc>
          <w:tcPr>
            <w:tcW w:w="2118" w:type="dxa"/>
            <w:gridSpan w:val="3"/>
          </w:tcPr>
          <w:p w14:paraId="1C98288D"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r w:rsidRPr="00DE543F">
              <w:rPr>
                <w:rFonts w:ascii="Times New Roman" w:eastAsia="BookAntiqua-Bold" w:hAnsi="Times New Roman" w:cs="Times New Roman"/>
                <w:bCs/>
                <w:sz w:val="24"/>
                <w:szCs w:val="24"/>
              </w:rPr>
              <w:t>Accepted</w:t>
            </w:r>
          </w:p>
        </w:tc>
      </w:tr>
      <w:tr w:rsidR="00457F29" w:rsidRPr="00DE543F" w14:paraId="0C2C4A46" w14:textId="77777777" w:rsidTr="007639B7">
        <w:trPr>
          <w:gridAfter w:val="1"/>
          <w:wAfter w:w="211" w:type="dxa"/>
          <w:trHeight w:val="302"/>
        </w:trPr>
        <w:tc>
          <w:tcPr>
            <w:tcW w:w="2605" w:type="dxa"/>
            <w:tcBorders>
              <w:bottom w:val="single" w:sz="4" w:space="0" w:color="auto"/>
            </w:tcBorders>
          </w:tcPr>
          <w:p w14:paraId="1F759358" w14:textId="77777777" w:rsidR="00457F29" w:rsidRPr="00DE543F" w:rsidRDefault="00457F29" w:rsidP="00BF74D4">
            <w:pPr>
              <w:autoSpaceDE w:val="0"/>
              <w:adjustRightInd w:val="0"/>
              <w:rPr>
                <w:rFonts w:ascii="Times New Roman" w:hAnsi="Times New Roman" w:cs="Times New Roman"/>
                <w:bCs/>
                <w:sz w:val="24"/>
                <w:szCs w:val="24"/>
              </w:rPr>
            </w:pPr>
            <w:r w:rsidRPr="00DE543F">
              <w:rPr>
                <w:rFonts w:ascii="Times New Roman" w:hAnsi="Times New Roman" w:cs="Times New Roman"/>
                <w:bCs/>
                <w:sz w:val="24"/>
                <w:szCs w:val="24"/>
              </w:rPr>
              <w:t>Nurses</w:t>
            </w:r>
          </w:p>
        </w:tc>
        <w:tc>
          <w:tcPr>
            <w:tcW w:w="806" w:type="dxa"/>
            <w:tcBorders>
              <w:bottom w:val="single" w:sz="4" w:space="0" w:color="auto"/>
            </w:tcBorders>
          </w:tcPr>
          <w:p w14:paraId="7CA26198"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r w:rsidRPr="00DE543F">
              <w:rPr>
                <w:rFonts w:ascii="Times New Roman" w:eastAsia="BookAntiqua-Bold" w:hAnsi="Times New Roman" w:cs="Times New Roman"/>
                <w:bCs/>
                <w:sz w:val="24"/>
                <w:szCs w:val="24"/>
              </w:rPr>
              <w:t>30</w:t>
            </w:r>
          </w:p>
        </w:tc>
        <w:tc>
          <w:tcPr>
            <w:tcW w:w="1116" w:type="dxa"/>
            <w:tcBorders>
              <w:bottom w:val="single" w:sz="4" w:space="0" w:color="auto"/>
            </w:tcBorders>
          </w:tcPr>
          <w:p w14:paraId="7C87011F" w14:textId="77777777" w:rsidR="00457F29" w:rsidRPr="00DE543F" w:rsidRDefault="00457F29" w:rsidP="00BF74D4">
            <w:pPr>
              <w:autoSpaceDE w:val="0"/>
              <w:adjustRightInd w:val="0"/>
              <w:jc w:val="center"/>
              <w:rPr>
                <w:rFonts w:ascii="Times New Roman" w:hAnsi="Times New Roman" w:cs="Times New Roman"/>
                <w:sz w:val="24"/>
                <w:szCs w:val="24"/>
              </w:rPr>
            </w:pPr>
            <w:r w:rsidRPr="00DE543F">
              <w:rPr>
                <w:rFonts w:ascii="Times New Roman" w:hAnsi="Times New Roman" w:cs="Times New Roman"/>
                <w:sz w:val="24"/>
                <w:szCs w:val="24"/>
              </w:rPr>
              <w:t>2.87</w:t>
            </w:r>
          </w:p>
        </w:tc>
        <w:tc>
          <w:tcPr>
            <w:tcW w:w="890" w:type="dxa"/>
            <w:tcBorders>
              <w:bottom w:val="single" w:sz="4" w:space="0" w:color="auto"/>
            </w:tcBorders>
          </w:tcPr>
          <w:p w14:paraId="6242FAAB" w14:textId="77777777" w:rsidR="00457F29" w:rsidRPr="00DE543F" w:rsidRDefault="00457F29" w:rsidP="00BF74D4">
            <w:pPr>
              <w:autoSpaceDE w:val="0"/>
              <w:adjustRightInd w:val="0"/>
              <w:jc w:val="center"/>
              <w:rPr>
                <w:rFonts w:ascii="Times New Roman" w:hAnsi="Times New Roman" w:cs="Times New Roman"/>
                <w:sz w:val="24"/>
                <w:szCs w:val="24"/>
              </w:rPr>
            </w:pPr>
            <w:r w:rsidRPr="00DE543F">
              <w:rPr>
                <w:rFonts w:ascii="Times New Roman" w:hAnsi="Times New Roman" w:cs="Times New Roman"/>
                <w:sz w:val="24"/>
                <w:szCs w:val="24"/>
              </w:rPr>
              <w:t>0.91</w:t>
            </w:r>
          </w:p>
        </w:tc>
        <w:tc>
          <w:tcPr>
            <w:tcW w:w="827" w:type="dxa"/>
            <w:tcBorders>
              <w:bottom w:val="single" w:sz="4" w:space="0" w:color="auto"/>
            </w:tcBorders>
          </w:tcPr>
          <w:p w14:paraId="3E976E6D"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p>
        </w:tc>
        <w:tc>
          <w:tcPr>
            <w:tcW w:w="890" w:type="dxa"/>
            <w:tcBorders>
              <w:bottom w:val="single" w:sz="4" w:space="0" w:color="auto"/>
            </w:tcBorders>
          </w:tcPr>
          <w:p w14:paraId="5274328C"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p>
        </w:tc>
        <w:tc>
          <w:tcPr>
            <w:tcW w:w="916" w:type="dxa"/>
            <w:tcBorders>
              <w:bottom w:val="single" w:sz="4" w:space="0" w:color="auto"/>
            </w:tcBorders>
          </w:tcPr>
          <w:p w14:paraId="4EC414BA"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p>
        </w:tc>
        <w:tc>
          <w:tcPr>
            <w:tcW w:w="991" w:type="dxa"/>
            <w:tcBorders>
              <w:bottom w:val="single" w:sz="4" w:space="0" w:color="auto"/>
            </w:tcBorders>
          </w:tcPr>
          <w:p w14:paraId="535C04AD" w14:textId="77777777" w:rsidR="00457F29" w:rsidRPr="00DE543F" w:rsidRDefault="00457F29" w:rsidP="00BF74D4">
            <w:pPr>
              <w:autoSpaceDE w:val="0"/>
              <w:adjustRightInd w:val="0"/>
              <w:jc w:val="center"/>
              <w:rPr>
                <w:rFonts w:ascii="Times New Roman" w:eastAsia="BookAntiqua-Bold" w:hAnsi="Times New Roman" w:cs="Times New Roman"/>
                <w:bCs/>
                <w:sz w:val="24"/>
                <w:szCs w:val="24"/>
              </w:rPr>
            </w:pPr>
          </w:p>
        </w:tc>
      </w:tr>
    </w:tbl>
    <w:p w14:paraId="1A2A28B6" w14:textId="77777777" w:rsidR="00457F29" w:rsidRPr="00DE543F" w:rsidRDefault="00457F29" w:rsidP="00BF74D4">
      <w:pPr>
        <w:spacing w:line="240" w:lineRule="auto"/>
        <w:rPr>
          <w:rFonts w:ascii="Times New Roman" w:hAnsi="Times New Roman" w:cs="Times New Roman"/>
          <w:sz w:val="24"/>
          <w:szCs w:val="24"/>
        </w:rPr>
      </w:pPr>
    </w:p>
    <w:p w14:paraId="5E689A51"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 xml:space="preserve">Table </w:t>
      </w:r>
      <w:proofErr w:type="gramStart"/>
      <w:r w:rsidR="00CE4011">
        <w:rPr>
          <w:rFonts w:ascii="Times New Roman" w:hAnsi="Times New Roman" w:cs="Times New Roman"/>
          <w:sz w:val="24"/>
          <w:szCs w:val="24"/>
        </w:rPr>
        <w:t xml:space="preserve">5 </w:t>
      </w:r>
      <w:r w:rsidRPr="00DE543F">
        <w:rPr>
          <w:rFonts w:ascii="Times New Roman" w:hAnsi="Times New Roman" w:cs="Times New Roman"/>
          <w:sz w:val="24"/>
          <w:szCs w:val="24"/>
        </w:rPr>
        <w:t xml:space="preserve"> shows</w:t>
      </w:r>
      <w:proofErr w:type="gramEnd"/>
      <w:r w:rsidRPr="00DE543F">
        <w:rPr>
          <w:rFonts w:ascii="Times New Roman" w:hAnsi="Times New Roman" w:cs="Times New Roman"/>
          <w:sz w:val="24"/>
          <w:szCs w:val="24"/>
        </w:rPr>
        <w:t xml:space="preserve"> t = (value not needed in narrative), df = 68, p = 0.58 (p &gt; 0.05). The null hypothesis is therefore accepted; no statistically significant difference exists between the two groups.</w:t>
      </w:r>
      <w:r w:rsidR="00A12BD0" w:rsidRPr="00DE543F">
        <w:rPr>
          <w:rFonts w:ascii="Times New Roman" w:hAnsi="Times New Roman" w:cs="Times New Roman"/>
          <w:sz w:val="24"/>
          <w:szCs w:val="24"/>
        </w:rPr>
        <w:t xml:space="preserve"> </w:t>
      </w:r>
    </w:p>
    <w:p w14:paraId="6DF50B36" w14:textId="77777777" w:rsidR="00457F29" w:rsidRPr="00DE543F" w:rsidRDefault="00457F29" w:rsidP="00BF74D4">
      <w:pPr>
        <w:spacing w:line="240" w:lineRule="auto"/>
        <w:rPr>
          <w:rFonts w:ascii="Times New Roman" w:hAnsi="Times New Roman" w:cs="Times New Roman"/>
          <w:sz w:val="24"/>
          <w:szCs w:val="24"/>
        </w:rPr>
      </w:pPr>
      <w:r w:rsidRPr="00DE543F">
        <w:rPr>
          <w:rFonts w:ascii="Times New Roman" w:hAnsi="Times New Roman" w:cs="Times New Roman"/>
          <w:b/>
          <w:sz w:val="24"/>
          <w:szCs w:val="24"/>
        </w:rPr>
        <w:t>Discussion of Findings</w:t>
      </w:r>
    </w:p>
    <w:p w14:paraId="6CBC0522" w14:textId="77777777" w:rsidR="00457F29" w:rsidRPr="00DE543F" w:rsidRDefault="00457F29" w:rsidP="00BF74D4">
      <w:pPr>
        <w:spacing w:line="240" w:lineRule="auto"/>
        <w:jc w:val="both"/>
        <w:rPr>
          <w:rFonts w:ascii="Times New Roman" w:hAnsi="Times New Roman" w:cs="Times New Roman"/>
          <w:b/>
          <w:sz w:val="24"/>
          <w:szCs w:val="24"/>
        </w:rPr>
      </w:pPr>
      <w:r w:rsidRPr="00DE543F">
        <w:rPr>
          <w:rFonts w:ascii="Times New Roman" w:hAnsi="Times New Roman" w:cs="Times New Roman"/>
          <w:b/>
          <w:sz w:val="24"/>
          <w:szCs w:val="24"/>
        </w:rPr>
        <w:t>Level of knowledge of waste management among midwives/nurses</w:t>
      </w:r>
    </w:p>
    <w:p w14:paraId="041DE690"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 xml:space="preserve">The study found a high level of knowledge of healthcare waste management among the midwives and nurses at NAUTH Nnewi maternity unit (85.7% high knowledge). This result aligns with several earlier Nigerian and international studies that reported good knowledge levels among frontline healthcare workers when basic training has been provided. However, knowledge alone does not automatically translate into practice, which explains why some previous studies in resource-limited settings still record suboptimal compliance despite reasonable awareness. Studies have shown that a significant percentage of healthcare workers have good knowledge of healthcare waste management practices (Letho et al., 2021; Musa et al., 2023; "undefined", 2022; Elsayed and Gab-Allah, 2019). However, there are also reports indicating low levels of knowledge among healthcare personnel, particularly in developing countries (Tadesse and Kumie, 2014; </w:t>
      </w:r>
      <w:proofErr w:type="spellStart"/>
      <w:r w:rsidRPr="00DE543F">
        <w:rPr>
          <w:rFonts w:ascii="Times New Roman" w:hAnsi="Times New Roman" w:cs="Times New Roman"/>
          <w:sz w:val="24"/>
          <w:szCs w:val="24"/>
        </w:rPr>
        <w:t>Kuchibanda</w:t>
      </w:r>
      <w:proofErr w:type="spellEnd"/>
      <w:r w:rsidRPr="00DE543F">
        <w:rPr>
          <w:rFonts w:ascii="Times New Roman" w:hAnsi="Times New Roman" w:cs="Times New Roman"/>
          <w:sz w:val="24"/>
          <w:szCs w:val="24"/>
        </w:rPr>
        <w:t xml:space="preserve"> and Mayo, 2015; Jonathan, 2022; Rutayisire et al., 2019). Factors such as inadequate training, negligence, attitudinal problems, and low awareness have been </w:t>
      </w:r>
      <w:r w:rsidRPr="00DE543F">
        <w:rPr>
          <w:rFonts w:ascii="Times New Roman" w:hAnsi="Times New Roman" w:cs="Times New Roman"/>
          <w:sz w:val="24"/>
          <w:szCs w:val="24"/>
        </w:rPr>
        <w:lastRenderedPageBreak/>
        <w:t>identified as barriers to proper waste management knowledge among healthcare workers (</w:t>
      </w:r>
      <w:proofErr w:type="spellStart"/>
      <w:r w:rsidRPr="00DE543F">
        <w:rPr>
          <w:rFonts w:ascii="Times New Roman" w:hAnsi="Times New Roman" w:cs="Times New Roman"/>
          <w:sz w:val="24"/>
          <w:szCs w:val="24"/>
        </w:rPr>
        <w:t>Kuchibanda</w:t>
      </w:r>
      <w:proofErr w:type="spellEnd"/>
      <w:r w:rsidRPr="00DE543F">
        <w:rPr>
          <w:rFonts w:ascii="Times New Roman" w:hAnsi="Times New Roman" w:cs="Times New Roman"/>
          <w:sz w:val="24"/>
          <w:szCs w:val="24"/>
        </w:rPr>
        <w:t xml:space="preserve"> and Mayo, 2015; </w:t>
      </w:r>
      <w:proofErr w:type="spellStart"/>
      <w:r w:rsidRPr="00DE543F">
        <w:rPr>
          <w:rFonts w:ascii="Times New Roman" w:hAnsi="Times New Roman" w:cs="Times New Roman"/>
          <w:sz w:val="24"/>
          <w:szCs w:val="24"/>
        </w:rPr>
        <w:t>Debalkie</w:t>
      </w:r>
      <w:proofErr w:type="spellEnd"/>
      <w:r w:rsidRPr="00DE543F">
        <w:rPr>
          <w:rFonts w:ascii="Times New Roman" w:hAnsi="Times New Roman" w:cs="Times New Roman"/>
          <w:sz w:val="24"/>
          <w:szCs w:val="24"/>
        </w:rPr>
        <w:t xml:space="preserve"> and Kumie, 2017). Training programs have been highlighted as essential interventions to improve healthcare workers' knowledge of waste management practices (Elsayed and Gab-Allah, 2019; </w:t>
      </w:r>
      <w:proofErr w:type="spellStart"/>
      <w:r w:rsidRPr="00DE543F">
        <w:rPr>
          <w:rFonts w:ascii="Times New Roman" w:hAnsi="Times New Roman" w:cs="Times New Roman"/>
          <w:sz w:val="24"/>
          <w:szCs w:val="24"/>
        </w:rPr>
        <w:t>Imchen</w:t>
      </w:r>
      <w:proofErr w:type="spellEnd"/>
      <w:r w:rsidRPr="00DE543F">
        <w:rPr>
          <w:rFonts w:ascii="Times New Roman" w:hAnsi="Times New Roman" w:cs="Times New Roman"/>
          <w:sz w:val="24"/>
          <w:szCs w:val="24"/>
        </w:rPr>
        <w:t xml:space="preserve"> et al., 2017). Post-educational program interventions have shown a substantial increase in the percentage of healthcare providers with good knowledge scores regarding waste management</w:t>
      </w:r>
      <w:r w:rsidR="00A12BD0" w:rsidRPr="00DE543F">
        <w:rPr>
          <w:rFonts w:ascii="Times New Roman" w:hAnsi="Times New Roman" w:cs="Times New Roman"/>
          <w:sz w:val="24"/>
          <w:szCs w:val="24"/>
        </w:rPr>
        <w:t xml:space="preserve"> (Elsayed and Gab-Allah, 2019).</w:t>
      </w:r>
    </w:p>
    <w:p w14:paraId="0A22C382" w14:textId="77777777" w:rsidR="00457F29" w:rsidRPr="00DE543F" w:rsidRDefault="00457F29" w:rsidP="00BF74D4">
      <w:pPr>
        <w:spacing w:line="240" w:lineRule="auto"/>
        <w:jc w:val="both"/>
        <w:rPr>
          <w:rFonts w:ascii="Times New Roman" w:hAnsi="Times New Roman" w:cs="Times New Roman"/>
          <w:b/>
          <w:sz w:val="24"/>
          <w:szCs w:val="24"/>
        </w:rPr>
      </w:pPr>
      <w:r w:rsidRPr="00DE543F">
        <w:rPr>
          <w:rFonts w:ascii="Times New Roman" w:hAnsi="Times New Roman" w:cs="Times New Roman"/>
          <w:b/>
          <w:sz w:val="24"/>
          <w:szCs w:val="24"/>
        </w:rPr>
        <w:t>Levels of compliance of midwives/nurses to the practice of healthcare waste disposal using the W.H.O guideline</w:t>
      </w:r>
    </w:p>
    <w:p w14:paraId="72B3179B"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Compliance with WHO maternity waste management guidelines was also high (78.6%). This is encouraging and higher than rates reported in some Ethiopian and Kenyan facilities where compliance often falls below 50%. The relatively high compliance observed here may be attributed to the tertiary status of NAUTH and the presence of periodic in-service training in the maternity department. The compliance of midwives and nurses with healthcare waste disposal practices, as per the WHO guidelines, is a crucial aspect of ensuring occupational safety, infection control, and environmental sustainability in healthcare settings. Several studies have shed light on the levels of compliance among healthcare workers regarding waste management practices. Studies have indicated varying levels of compliance among healthcare workers, including midwives and nurses, with healthcare waste disposal guidelines (</w:t>
      </w:r>
      <w:proofErr w:type="spellStart"/>
      <w:r w:rsidRPr="00DE543F">
        <w:rPr>
          <w:rFonts w:ascii="Times New Roman" w:hAnsi="Times New Roman" w:cs="Times New Roman"/>
          <w:sz w:val="24"/>
          <w:szCs w:val="24"/>
        </w:rPr>
        <w:t>Wassie</w:t>
      </w:r>
      <w:proofErr w:type="spellEnd"/>
      <w:r w:rsidRPr="00DE543F">
        <w:rPr>
          <w:rFonts w:ascii="Times New Roman" w:hAnsi="Times New Roman" w:cs="Times New Roman"/>
          <w:sz w:val="24"/>
          <w:szCs w:val="24"/>
        </w:rPr>
        <w:t xml:space="preserve"> et al., 2022; </w:t>
      </w:r>
      <w:proofErr w:type="spellStart"/>
      <w:r w:rsidRPr="00DE543F">
        <w:rPr>
          <w:rFonts w:ascii="Times New Roman" w:hAnsi="Times New Roman" w:cs="Times New Roman"/>
          <w:sz w:val="24"/>
          <w:szCs w:val="24"/>
        </w:rPr>
        <w:t>Berdida</w:t>
      </w:r>
      <w:proofErr w:type="spellEnd"/>
      <w:r w:rsidRPr="00DE543F">
        <w:rPr>
          <w:rFonts w:ascii="Times New Roman" w:hAnsi="Times New Roman" w:cs="Times New Roman"/>
          <w:sz w:val="24"/>
          <w:szCs w:val="24"/>
        </w:rPr>
        <w:t xml:space="preserve">, 2022; </w:t>
      </w:r>
      <w:proofErr w:type="spellStart"/>
      <w:r w:rsidRPr="00DE543F">
        <w:rPr>
          <w:rFonts w:ascii="Times New Roman" w:hAnsi="Times New Roman" w:cs="Times New Roman"/>
          <w:sz w:val="24"/>
          <w:szCs w:val="24"/>
        </w:rPr>
        <w:t>Morikane</w:t>
      </w:r>
      <w:proofErr w:type="spellEnd"/>
      <w:r w:rsidRPr="00DE543F">
        <w:rPr>
          <w:rFonts w:ascii="Times New Roman" w:hAnsi="Times New Roman" w:cs="Times New Roman"/>
          <w:sz w:val="24"/>
          <w:szCs w:val="24"/>
        </w:rPr>
        <w:t xml:space="preserve"> et al., 2021; </w:t>
      </w:r>
      <w:proofErr w:type="spellStart"/>
      <w:r w:rsidRPr="00DE543F">
        <w:rPr>
          <w:rFonts w:ascii="Times New Roman" w:hAnsi="Times New Roman" w:cs="Times New Roman"/>
          <w:sz w:val="24"/>
          <w:szCs w:val="24"/>
        </w:rPr>
        <w:t>Salubi</w:t>
      </w:r>
      <w:proofErr w:type="spellEnd"/>
      <w:r w:rsidRPr="00DE543F">
        <w:rPr>
          <w:rFonts w:ascii="Times New Roman" w:hAnsi="Times New Roman" w:cs="Times New Roman"/>
          <w:sz w:val="24"/>
          <w:szCs w:val="24"/>
        </w:rPr>
        <w:t xml:space="preserve"> et al., 2022; Njue et al., 2015). While some studies have reported high levels of compliance with waste management practices (</w:t>
      </w:r>
      <w:proofErr w:type="spellStart"/>
      <w:r w:rsidRPr="00DE543F">
        <w:rPr>
          <w:rFonts w:ascii="Times New Roman" w:hAnsi="Times New Roman" w:cs="Times New Roman"/>
          <w:sz w:val="24"/>
          <w:szCs w:val="24"/>
        </w:rPr>
        <w:t>Wassie</w:t>
      </w:r>
      <w:proofErr w:type="spellEnd"/>
      <w:r w:rsidRPr="00DE543F">
        <w:rPr>
          <w:rFonts w:ascii="Times New Roman" w:hAnsi="Times New Roman" w:cs="Times New Roman"/>
          <w:sz w:val="24"/>
          <w:szCs w:val="24"/>
        </w:rPr>
        <w:t xml:space="preserve"> et al., 2022; Agyekum and Ansah, 2022), others have highlighted suboptimal compliance rates, indicating room for improvement (</w:t>
      </w:r>
      <w:proofErr w:type="spellStart"/>
      <w:r w:rsidRPr="00DE543F">
        <w:rPr>
          <w:rFonts w:ascii="Times New Roman" w:hAnsi="Times New Roman" w:cs="Times New Roman"/>
          <w:sz w:val="24"/>
          <w:szCs w:val="24"/>
        </w:rPr>
        <w:t>Berdida</w:t>
      </w:r>
      <w:proofErr w:type="spellEnd"/>
      <w:r w:rsidRPr="00DE543F">
        <w:rPr>
          <w:rFonts w:ascii="Times New Roman" w:hAnsi="Times New Roman" w:cs="Times New Roman"/>
          <w:sz w:val="24"/>
          <w:szCs w:val="24"/>
        </w:rPr>
        <w:t xml:space="preserve">, 2022; </w:t>
      </w:r>
      <w:proofErr w:type="spellStart"/>
      <w:r w:rsidRPr="00DE543F">
        <w:rPr>
          <w:rFonts w:ascii="Times New Roman" w:hAnsi="Times New Roman" w:cs="Times New Roman"/>
          <w:sz w:val="24"/>
          <w:szCs w:val="24"/>
        </w:rPr>
        <w:t>Morikane</w:t>
      </w:r>
      <w:proofErr w:type="spellEnd"/>
      <w:r w:rsidRPr="00DE543F">
        <w:rPr>
          <w:rFonts w:ascii="Times New Roman" w:hAnsi="Times New Roman" w:cs="Times New Roman"/>
          <w:sz w:val="24"/>
          <w:szCs w:val="24"/>
        </w:rPr>
        <w:t xml:space="preserve"> et al., 2021; </w:t>
      </w:r>
      <w:proofErr w:type="spellStart"/>
      <w:r w:rsidRPr="00DE543F">
        <w:rPr>
          <w:rFonts w:ascii="Times New Roman" w:hAnsi="Times New Roman" w:cs="Times New Roman"/>
          <w:sz w:val="24"/>
          <w:szCs w:val="24"/>
        </w:rPr>
        <w:t>Salubi</w:t>
      </w:r>
      <w:proofErr w:type="spellEnd"/>
      <w:r w:rsidRPr="00DE543F">
        <w:rPr>
          <w:rFonts w:ascii="Times New Roman" w:hAnsi="Times New Roman" w:cs="Times New Roman"/>
          <w:sz w:val="24"/>
          <w:szCs w:val="24"/>
        </w:rPr>
        <w:t xml:space="preserve"> et al., 2022; Njue et al., 2015). Factors influencing compliance levels include training, awareness, resources, and organizational support (</w:t>
      </w:r>
      <w:proofErr w:type="spellStart"/>
      <w:r w:rsidRPr="00DE543F">
        <w:rPr>
          <w:rFonts w:ascii="Times New Roman" w:hAnsi="Times New Roman" w:cs="Times New Roman"/>
          <w:sz w:val="24"/>
          <w:szCs w:val="24"/>
        </w:rPr>
        <w:t>Salubi</w:t>
      </w:r>
      <w:proofErr w:type="spellEnd"/>
      <w:r w:rsidRPr="00DE543F">
        <w:rPr>
          <w:rFonts w:ascii="Times New Roman" w:hAnsi="Times New Roman" w:cs="Times New Roman"/>
          <w:sz w:val="24"/>
          <w:szCs w:val="24"/>
        </w:rPr>
        <w:t xml:space="preserve"> et al., 2022). Challenges to compliance with waste disposal guidelines have been identified, such as inadequate segregation, collection, transportation, storage, treatment, and disposal practices (</w:t>
      </w:r>
      <w:proofErr w:type="spellStart"/>
      <w:r w:rsidRPr="00DE543F">
        <w:rPr>
          <w:rFonts w:ascii="Times New Roman" w:hAnsi="Times New Roman" w:cs="Times New Roman"/>
          <w:sz w:val="24"/>
          <w:szCs w:val="24"/>
        </w:rPr>
        <w:t>Wassie</w:t>
      </w:r>
      <w:proofErr w:type="spellEnd"/>
      <w:r w:rsidRPr="00DE543F">
        <w:rPr>
          <w:rFonts w:ascii="Times New Roman" w:hAnsi="Times New Roman" w:cs="Times New Roman"/>
          <w:sz w:val="24"/>
          <w:szCs w:val="24"/>
        </w:rPr>
        <w:t xml:space="preserve"> et al., 2022). Additionally, issues related to occupational health and safety, environmental concerns, and lack of enforcement mechanisms have been noted as barriers to optimal compliance with waste management protocols (Etim et al., 2021). Improving compliance with healthcare waste disposal guidelines requires targeted interventions, including ongoing training programs, adequate resources, and effective monitoring and enforcement mechanisms (Etim et al., 2021). Enhancing nurses' and midwives' knowledge, attitudes, and practices towards waste management is essential for promoting a safe and sustainable healthcare environment (Akkajit et al., 2020). </w:t>
      </w:r>
    </w:p>
    <w:p w14:paraId="5B9D9D27" w14:textId="77777777" w:rsidR="00457F29" w:rsidRPr="00DE543F" w:rsidRDefault="00457F29" w:rsidP="00BF74D4">
      <w:pPr>
        <w:spacing w:line="240" w:lineRule="auto"/>
        <w:rPr>
          <w:rFonts w:ascii="Times New Roman" w:hAnsi="Times New Roman" w:cs="Times New Roman"/>
          <w:b/>
          <w:sz w:val="24"/>
          <w:szCs w:val="24"/>
        </w:rPr>
      </w:pPr>
      <w:r w:rsidRPr="00DE543F">
        <w:rPr>
          <w:rFonts w:ascii="Times New Roman" w:hAnsi="Times New Roman" w:cs="Times New Roman"/>
          <w:b/>
          <w:sz w:val="24"/>
          <w:szCs w:val="24"/>
        </w:rPr>
        <w:t>Recommendations</w:t>
      </w:r>
    </w:p>
    <w:p w14:paraId="48A2C725" w14:textId="77777777" w:rsidR="00457F29" w:rsidRPr="00DE543F" w:rsidRDefault="00457F29" w:rsidP="00BF74D4">
      <w:pPr>
        <w:spacing w:line="240" w:lineRule="auto"/>
        <w:rPr>
          <w:rFonts w:ascii="Times New Roman" w:hAnsi="Times New Roman" w:cs="Times New Roman"/>
          <w:b/>
          <w:sz w:val="24"/>
          <w:szCs w:val="24"/>
        </w:rPr>
      </w:pPr>
      <w:r w:rsidRPr="00DE543F">
        <w:rPr>
          <w:rFonts w:ascii="Times New Roman" w:hAnsi="Times New Roman" w:cs="Times New Roman"/>
          <w:sz w:val="24"/>
          <w:szCs w:val="24"/>
        </w:rPr>
        <w:t xml:space="preserve">Recommendations for improving compliance of maternity healthcare waste management practices to WHO guidelines among midwives: </w:t>
      </w:r>
    </w:p>
    <w:p w14:paraId="27BEB873" w14:textId="77777777" w:rsidR="00457F29" w:rsidRPr="00DE543F" w:rsidRDefault="00457F29" w:rsidP="00BF74D4">
      <w:pPr>
        <w:spacing w:after="0" w:line="240" w:lineRule="auto"/>
        <w:ind w:left="450" w:hanging="450"/>
        <w:jc w:val="both"/>
        <w:rPr>
          <w:rFonts w:ascii="Times New Roman" w:hAnsi="Times New Roman" w:cs="Times New Roman"/>
          <w:sz w:val="24"/>
          <w:szCs w:val="24"/>
        </w:rPr>
      </w:pPr>
      <w:r w:rsidRPr="00DE543F">
        <w:rPr>
          <w:rFonts w:ascii="Times New Roman" w:hAnsi="Times New Roman" w:cs="Times New Roman"/>
          <w:sz w:val="24"/>
          <w:szCs w:val="24"/>
        </w:rPr>
        <w:t>1.</w:t>
      </w:r>
      <w:r w:rsidRPr="00DE543F">
        <w:rPr>
          <w:rFonts w:ascii="Times New Roman" w:hAnsi="Times New Roman" w:cs="Times New Roman"/>
          <w:sz w:val="24"/>
          <w:szCs w:val="24"/>
        </w:rPr>
        <w:tab/>
        <w:t xml:space="preserve"> Enhanced Training Programs: Implement comprehensive and regular training programs for midwives focusing on WHO guidelines for healthcare waste management. Training should cover proper waste segregation, handling, disposal, and the effective use of personal protective equipment.</w:t>
      </w:r>
    </w:p>
    <w:p w14:paraId="5AB6DDBB" w14:textId="77777777" w:rsidR="00A12BD0" w:rsidRPr="00DE543F" w:rsidRDefault="00457F29" w:rsidP="00BF74D4">
      <w:pPr>
        <w:spacing w:after="0" w:line="240" w:lineRule="auto"/>
        <w:ind w:left="450" w:hanging="450"/>
        <w:jc w:val="both"/>
        <w:rPr>
          <w:rFonts w:ascii="Times New Roman" w:hAnsi="Times New Roman" w:cs="Times New Roman"/>
          <w:b/>
          <w:sz w:val="24"/>
          <w:szCs w:val="24"/>
        </w:rPr>
      </w:pPr>
      <w:r w:rsidRPr="00DE543F">
        <w:rPr>
          <w:rFonts w:ascii="Times New Roman" w:hAnsi="Times New Roman" w:cs="Times New Roman"/>
          <w:sz w:val="24"/>
          <w:szCs w:val="24"/>
        </w:rPr>
        <w:lastRenderedPageBreak/>
        <w:t xml:space="preserve">2. </w:t>
      </w:r>
      <w:r w:rsidRPr="00DE543F">
        <w:rPr>
          <w:rFonts w:ascii="Times New Roman" w:hAnsi="Times New Roman" w:cs="Times New Roman"/>
          <w:sz w:val="24"/>
          <w:szCs w:val="24"/>
        </w:rPr>
        <w:tab/>
        <w:t>Resource Allocation: Ensure the availability of essential resources such as safety equipment, waste disposal containers, and appropriate waste treatment facilities to facilitate compliance with waste management guidelines.</w:t>
      </w:r>
      <w:r w:rsidR="00A12BD0" w:rsidRPr="00DE543F">
        <w:rPr>
          <w:rFonts w:ascii="Times New Roman" w:hAnsi="Times New Roman" w:cs="Times New Roman"/>
          <w:b/>
          <w:sz w:val="24"/>
          <w:szCs w:val="24"/>
        </w:rPr>
        <w:t xml:space="preserve"> </w:t>
      </w:r>
    </w:p>
    <w:p w14:paraId="3465337D" w14:textId="77777777" w:rsidR="00457F29" w:rsidRPr="00DE543F" w:rsidRDefault="00457F29" w:rsidP="00BF74D4">
      <w:pPr>
        <w:spacing w:line="240" w:lineRule="auto"/>
        <w:jc w:val="both"/>
        <w:rPr>
          <w:rFonts w:ascii="Times New Roman" w:hAnsi="Times New Roman" w:cs="Times New Roman"/>
          <w:b/>
          <w:sz w:val="24"/>
          <w:szCs w:val="24"/>
        </w:rPr>
      </w:pPr>
      <w:r w:rsidRPr="00DE543F">
        <w:rPr>
          <w:rFonts w:ascii="Times New Roman" w:hAnsi="Times New Roman" w:cs="Times New Roman"/>
          <w:b/>
          <w:sz w:val="24"/>
          <w:szCs w:val="24"/>
        </w:rPr>
        <w:t xml:space="preserve">Conclusion </w:t>
      </w:r>
    </w:p>
    <w:p w14:paraId="2975131C" w14:textId="77777777" w:rsidR="00457F29" w:rsidRPr="00DE543F" w:rsidRDefault="00457F29" w:rsidP="00BF74D4">
      <w:pPr>
        <w:spacing w:line="240" w:lineRule="auto"/>
        <w:jc w:val="both"/>
        <w:rPr>
          <w:rFonts w:ascii="Times New Roman" w:hAnsi="Times New Roman" w:cs="Times New Roman"/>
          <w:sz w:val="24"/>
          <w:szCs w:val="24"/>
        </w:rPr>
      </w:pPr>
      <w:r w:rsidRPr="00DE543F">
        <w:rPr>
          <w:rFonts w:ascii="Times New Roman" w:hAnsi="Times New Roman" w:cs="Times New Roman"/>
          <w:sz w:val="24"/>
          <w:szCs w:val="24"/>
        </w:rPr>
        <w:t>The study concludes that majority of the respondents have high knowledge on HCW management while only few of them have low knowledge on it. Majority of the respondents reported high compliance on HCW disposal while only few of them reported low compliance on it and that some factors impact healthcare workers' adherence to waste management guidelines. Midwives and nurses may encounter barriers to compliance, such as resource availability, guideline accessibility, and healthcare system factors, which can affect their ability to adhere to standard precautions.</w:t>
      </w:r>
    </w:p>
    <w:p w14:paraId="0B6AE4B4" w14:textId="77777777" w:rsidR="00781D77" w:rsidRPr="00DE543F" w:rsidRDefault="00781D77" w:rsidP="00BF74D4">
      <w:pPr>
        <w:spacing w:after="0" w:line="240" w:lineRule="auto"/>
        <w:rPr>
          <w:rFonts w:ascii="Times New Roman" w:hAnsi="Times New Roman" w:cs="Times New Roman"/>
          <w:b/>
          <w:sz w:val="24"/>
          <w:szCs w:val="24"/>
        </w:rPr>
      </w:pPr>
      <w:r w:rsidRPr="00DE543F">
        <w:rPr>
          <w:rFonts w:ascii="Times New Roman" w:hAnsi="Times New Roman" w:cs="Times New Roman"/>
          <w:b/>
          <w:sz w:val="24"/>
          <w:szCs w:val="24"/>
        </w:rPr>
        <w:t>REFERENCES</w:t>
      </w:r>
    </w:p>
    <w:p w14:paraId="1ED48477"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Abah, S. O. &amp;</w:t>
      </w:r>
      <w:proofErr w:type="spellStart"/>
      <w:r w:rsidRPr="00DE543F">
        <w:rPr>
          <w:rFonts w:ascii="Times New Roman" w:hAnsi="Times New Roman" w:cs="Times New Roman"/>
          <w:sz w:val="24"/>
          <w:szCs w:val="24"/>
        </w:rPr>
        <w:t>Ohimain</w:t>
      </w:r>
      <w:proofErr w:type="spellEnd"/>
      <w:r w:rsidRPr="00DE543F">
        <w:rPr>
          <w:rFonts w:ascii="Times New Roman" w:hAnsi="Times New Roman" w:cs="Times New Roman"/>
          <w:sz w:val="24"/>
          <w:szCs w:val="24"/>
        </w:rPr>
        <w:t xml:space="preserve">, I, E. (2021). Healthcare waste management in Nigeria: A case study, </w:t>
      </w:r>
      <w:r w:rsidRPr="00DE543F">
        <w:rPr>
          <w:rFonts w:ascii="Times New Roman" w:hAnsi="Times New Roman" w:cs="Times New Roman"/>
          <w:i/>
          <w:sz w:val="24"/>
          <w:szCs w:val="24"/>
        </w:rPr>
        <w:t>J—-</w:t>
      </w:r>
      <w:proofErr w:type="spellStart"/>
      <w:r w:rsidRPr="00DE543F">
        <w:rPr>
          <w:rFonts w:ascii="Times New Roman" w:hAnsi="Times New Roman" w:cs="Times New Roman"/>
          <w:i/>
          <w:sz w:val="24"/>
          <w:szCs w:val="24"/>
        </w:rPr>
        <w:t>ournal</w:t>
      </w:r>
      <w:proofErr w:type="spellEnd"/>
      <w:r w:rsidRPr="00DE543F">
        <w:rPr>
          <w:rFonts w:ascii="Times New Roman" w:hAnsi="Times New Roman" w:cs="Times New Roman"/>
          <w:i/>
          <w:sz w:val="24"/>
          <w:szCs w:val="24"/>
        </w:rPr>
        <w:t xml:space="preserve"> of Public Health and Epidemiology</w:t>
      </w:r>
      <w:r w:rsidRPr="00DE543F">
        <w:rPr>
          <w:rFonts w:ascii="Times New Roman" w:hAnsi="Times New Roman" w:cs="Times New Roman"/>
          <w:sz w:val="24"/>
          <w:szCs w:val="24"/>
        </w:rPr>
        <w:t>, 3(3), 99 -110</w:t>
      </w:r>
    </w:p>
    <w:p w14:paraId="59EA901D"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Abayomi, S. A. &amp;</w:t>
      </w:r>
      <w:proofErr w:type="spellStart"/>
      <w:r w:rsidRPr="00DE543F">
        <w:rPr>
          <w:rFonts w:ascii="Times New Roman" w:hAnsi="Times New Roman" w:cs="Times New Roman"/>
          <w:sz w:val="24"/>
          <w:szCs w:val="24"/>
        </w:rPr>
        <w:t>Oyekale</w:t>
      </w:r>
      <w:proofErr w:type="spellEnd"/>
      <w:r w:rsidRPr="00DE543F">
        <w:rPr>
          <w:rFonts w:ascii="Times New Roman" w:hAnsi="Times New Roman" w:cs="Times New Roman"/>
          <w:sz w:val="24"/>
          <w:szCs w:val="24"/>
        </w:rPr>
        <w:t xml:space="preserve">, T. O. (2017). Healthcare management practices and safety indicators in Nigeria, </w:t>
      </w:r>
      <w:r w:rsidRPr="00DE543F">
        <w:rPr>
          <w:rFonts w:ascii="Times New Roman" w:hAnsi="Times New Roman" w:cs="Times New Roman"/>
          <w:i/>
          <w:sz w:val="24"/>
          <w:szCs w:val="24"/>
        </w:rPr>
        <w:t>BMC Public Health</w:t>
      </w:r>
      <w:r w:rsidRPr="00DE543F">
        <w:rPr>
          <w:rFonts w:ascii="Times New Roman" w:hAnsi="Times New Roman" w:cs="Times New Roman"/>
          <w:sz w:val="24"/>
          <w:szCs w:val="24"/>
        </w:rPr>
        <w:t>, 2 – 13, Doi10 1186/s12889-0174794-6,</w:t>
      </w:r>
    </w:p>
    <w:p w14:paraId="16A77BEF"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Afolabi, O. Aluko, O. O. Kehinde A. B. &amp;</w:t>
      </w:r>
      <w:proofErr w:type="spellStart"/>
      <w:r w:rsidRPr="00DE543F">
        <w:rPr>
          <w:rFonts w:ascii="Times New Roman" w:hAnsi="Times New Roman" w:cs="Times New Roman"/>
          <w:sz w:val="24"/>
          <w:szCs w:val="24"/>
        </w:rPr>
        <w:t>Funmito</w:t>
      </w:r>
      <w:proofErr w:type="spellEnd"/>
      <w:r w:rsidRPr="00DE543F">
        <w:rPr>
          <w:rFonts w:ascii="Times New Roman" w:hAnsi="Times New Roman" w:cs="Times New Roman"/>
          <w:sz w:val="24"/>
          <w:szCs w:val="24"/>
        </w:rPr>
        <w:t xml:space="preserve">, F. (2018). Healthcare waste management practices and risk perception to healthcare workers in private healthcare facilities in an urban community in Nigeria, </w:t>
      </w:r>
      <w:r w:rsidRPr="00DE543F">
        <w:rPr>
          <w:rFonts w:ascii="Times New Roman" w:hAnsi="Times New Roman" w:cs="Times New Roman"/>
          <w:i/>
          <w:sz w:val="24"/>
          <w:szCs w:val="24"/>
        </w:rPr>
        <w:t>African Journal of Environmental Science and Technology</w:t>
      </w:r>
      <w:r w:rsidRPr="00DE543F">
        <w:rPr>
          <w:rFonts w:ascii="Times New Roman" w:hAnsi="Times New Roman" w:cs="Times New Roman"/>
          <w:sz w:val="24"/>
          <w:szCs w:val="24"/>
        </w:rPr>
        <w:t>, 12(9), 305 -311, DOI:10.5897/AJEST2018.2534</w:t>
      </w:r>
    </w:p>
    <w:p w14:paraId="324A39AC"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 xml:space="preserve">Amin, R., Gul, R., &amp;Mehrab, A. (2019). Hospital waste management practices in different hospitals of Distt. Peshawar, </w:t>
      </w:r>
      <w:r w:rsidRPr="00DE543F">
        <w:rPr>
          <w:rFonts w:ascii="Times New Roman" w:hAnsi="Times New Roman" w:cs="Times New Roman"/>
          <w:i/>
          <w:sz w:val="24"/>
          <w:szCs w:val="24"/>
        </w:rPr>
        <w:t>Professional Medical Journal</w:t>
      </w:r>
      <w:r w:rsidRPr="00DE543F">
        <w:rPr>
          <w:rFonts w:ascii="Times New Roman" w:hAnsi="Times New Roman" w:cs="Times New Roman"/>
          <w:sz w:val="24"/>
          <w:szCs w:val="24"/>
        </w:rPr>
        <w:t>, 20(6), 988 – 994</w:t>
      </w:r>
    </w:p>
    <w:p w14:paraId="649337A6"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proofErr w:type="spellStart"/>
      <w:r w:rsidRPr="00DE543F">
        <w:rPr>
          <w:rFonts w:ascii="Times New Roman" w:eastAsia="Times New Roman" w:hAnsi="Times New Roman" w:cs="Times New Roman"/>
          <w:sz w:val="24"/>
          <w:szCs w:val="24"/>
        </w:rPr>
        <w:t>Awodele</w:t>
      </w:r>
      <w:proofErr w:type="spellEnd"/>
      <w:r w:rsidRPr="00DE543F">
        <w:rPr>
          <w:rFonts w:ascii="Times New Roman" w:eastAsia="Times New Roman" w:hAnsi="Times New Roman" w:cs="Times New Roman"/>
          <w:sz w:val="24"/>
          <w:szCs w:val="24"/>
        </w:rPr>
        <w:t xml:space="preserve">, O., </w:t>
      </w:r>
      <w:proofErr w:type="spellStart"/>
      <w:r w:rsidRPr="00DE543F">
        <w:rPr>
          <w:rFonts w:ascii="Times New Roman" w:eastAsia="Times New Roman" w:hAnsi="Times New Roman" w:cs="Times New Roman"/>
          <w:sz w:val="24"/>
          <w:szCs w:val="24"/>
        </w:rPr>
        <w:t>Adewoye</w:t>
      </w:r>
      <w:proofErr w:type="spellEnd"/>
      <w:r w:rsidRPr="00DE543F">
        <w:rPr>
          <w:rFonts w:ascii="Times New Roman" w:eastAsia="Times New Roman" w:hAnsi="Times New Roman" w:cs="Times New Roman"/>
          <w:sz w:val="24"/>
          <w:szCs w:val="24"/>
        </w:rPr>
        <w:t xml:space="preserve">, A., &amp;Oparah, A. (2016). Assessment of medical waste management in seven hospitals in </w:t>
      </w:r>
      <w:proofErr w:type="spellStart"/>
      <w:r w:rsidRPr="00DE543F">
        <w:rPr>
          <w:rFonts w:ascii="Times New Roman" w:eastAsia="Times New Roman" w:hAnsi="Times New Roman" w:cs="Times New Roman"/>
          <w:sz w:val="24"/>
          <w:szCs w:val="24"/>
        </w:rPr>
        <w:t>lagos</w:t>
      </w:r>
      <w:proofErr w:type="spellEnd"/>
      <w:r w:rsidRPr="00DE543F">
        <w:rPr>
          <w:rFonts w:ascii="Times New Roman" w:eastAsia="Times New Roman" w:hAnsi="Times New Roman" w:cs="Times New Roman"/>
          <w:sz w:val="24"/>
          <w:szCs w:val="24"/>
        </w:rPr>
        <w:t xml:space="preserve">, </w:t>
      </w:r>
      <w:proofErr w:type="spellStart"/>
      <w:r w:rsidRPr="00DE543F">
        <w:rPr>
          <w:rFonts w:ascii="Times New Roman" w:eastAsia="Times New Roman" w:hAnsi="Times New Roman" w:cs="Times New Roman"/>
          <w:sz w:val="24"/>
          <w:szCs w:val="24"/>
        </w:rPr>
        <w:t>nigeria</w:t>
      </w:r>
      <w:proofErr w:type="spellEnd"/>
      <w:r w:rsidRPr="00DE543F">
        <w:rPr>
          <w:rFonts w:ascii="Times New Roman" w:eastAsia="Times New Roman" w:hAnsi="Times New Roman" w:cs="Times New Roman"/>
          <w:sz w:val="24"/>
          <w:szCs w:val="24"/>
        </w:rPr>
        <w:t>. BMC Public Health, 16(1). https://doi.org/10.1186/s12889-016-2916-1</w:t>
      </w:r>
    </w:p>
    <w:p w14:paraId="7ECAD609"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Babatola, J. O. (</w:t>
      </w:r>
      <w:proofErr w:type="spellStart"/>
      <w:r w:rsidRPr="00DE543F">
        <w:rPr>
          <w:rFonts w:ascii="Times New Roman" w:hAnsi="Times New Roman" w:cs="Times New Roman"/>
          <w:sz w:val="24"/>
          <w:szCs w:val="24"/>
        </w:rPr>
        <w:t>nd</w:t>
      </w:r>
      <w:proofErr w:type="spellEnd"/>
      <w:r w:rsidRPr="00DE543F">
        <w:rPr>
          <w:rFonts w:ascii="Times New Roman" w:hAnsi="Times New Roman" w:cs="Times New Roman"/>
          <w:sz w:val="24"/>
          <w:szCs w:val="24"/>
        </w:rPr>
        <w:t>). A Study of Hospital Waste Generation and Management Practice in Akure, Nigeria, Retrieved 21/11/22, 292 – 305</w:t>
      </w:r>
    </w:p>
    <w:p w14:paraId="46820557"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proofErr w:type="spellStart"/>
      <w:r w:rsidRPr="00DE543F">
        <w:rPr>
          <w:rFonts w:ascii="Times New Roman" w:eastAsia="Times New Roman" w:hAnsi="Times New Roman" w:cs="Times New Roman"/>
          <w:sz w:val="24"/>
          <w:szCs w:val="24"/>
        </w:rPr>
        <w:t>Berdida</w:t>
      </w:r>
      <w:proofErr w:type="spellEnd"/>
      <w:r w:rsidRPr="00DE543F">
        <w:rPr>
          <w:rFonts w:ascii="Times New Roman" w:eastAsia="Times New Roman" w:hAnsi="Times New Roman" w:cs="Times New Roman"/>
          <w:sz w:val="24"/>
          <w:szCs w:val="24"/>
        </w:rPr>
        <w:t>, D. (2022). Nursing staff compliance and adherence to standard precautions during the covid‐19 pandemic: a cross‐sectional study. Nursing and Health Sciences, 25(1), 108-119. https://doi.org/10.1111/nhs.12998</w:t>
      </w:r>
    </w:p>
    <w:p w14:paraId="0513AE01" w14:textId="77777777" w:rsidR="00781D77" w:rsidRPr="00DE543F" w:rsidRDefault="00781D77" w:rsidP="00BF74D4">
      <w:pPr>
        <w:spacing w:after="0" w:line="240" w:lineRule="auto"/>
        <w:ind w:left="990" w:hanging="990"/>
        <w:jc w:val="both"/>
        <w:rPr>
          <w:rFonts w:ascii="Times New Roman" w:hAnsi="Times New Roman" w:cs="Times New Roman"/>
          <w:sz w:val="24"/>
          <w:szCs w:val="24"/>
        </w:rPr>
      </w:pPr>
      <w:r w:rsidRPr="00DE543F">
        <w:rPr>
          <w:rFonts w:ascii="Times New Roman" w:hAnsi="Times New Roman" w:cs="Times New Roman"/>
          <w:sz w:val="24"/>
          <w:szCs w:val="24"/>
        </w:rPr>
        <w:t xml:space="preserve">Centre for Disease Control and Prevention (CDC), (2019). Safe management of hazardous drugs in health care </w:t>
      </w:r>
      <w:proofErr w:type="spellStart"/>
      <w:r w:rsidRPr="00DE543F">
        <w:rPr>
          <w:rFonts w:ascii="Times New Roman" w:hAnsi="Times New Roman" w:cs="Times New Roman"/>
          <w:sz w:val="24"/>
          <w:szCs w:val="24"/>
        </w:rPr>
        <w:t>settings.</w:t>
      </w:r>
      <w:hyperlink r:id="rId12" w:history="1">
        <w:r w:rsidRPr="00DE543F">
          <w:rPr>
            <w:rStyle w:val="Hyperlink"/>
            <w:rFonts w:ascii="Times New Roman" w:hAnsi="Times New Roman" w:cs="Times New Roman"/>
            <w:color w:val="auto"/>
            <w:sz w:val="24"/>
            <w:szCs w:val="24"/>
            <w:u w:val="none"/>
          </w:rPr>
          <w:t>https</w:t>
        </w:r>
        <w:proofErr w:type="spellEnd"/>
        <w:r w:rsidRPr="00DE543F">
          <w:rPr>
            <w:rStyle w:val="Hyperlink"/>
            <w:rFonts w:ascii="Times New Roman" w:hAnsi="Times New Roman" w:cs="Times New Roman"/>
            <w:color w:val="auto"/>
            <w:sz w:val="24"/>
            <w:szCs w:val="24"/>
            <w:u w:val="none"/>
          </w:rPr>
          <w:t>://www.cdc.gov/niosh/topics/hazdrugs/defaulthtml</w:t>
        </w:r>
      </w:hyperlink>
      <w:r w:rsidRPr="00DE543F">
        <w:rPr>
          <w:rFonts w:ascii="Times New Roman" w:hAnsi="Times New Roman" w:cs="Times New Roman"/>
          <w:sz w:val="24"/>
          <w:szCs w:val="24"/>
        </w:rPr>
        <w:t>.</w:t>
      </w:r>
    </w:p>
    <w:p w14:paraId="5F071635" w14:textId="77777777" w:rsidR="00781D77" w:rsidRPr="00DE543F" w:rsidRDefault="00781D77" w:rsidP="00BF74D4">
      <w:pPr>
        <w:spacing w:line="240" w:lineRule="auto"/>
        <w:ind w:left="1170" w:hanging="1170"/>
        <w:jc w:val="both"/>
        <w:rPr>
          <w:rFonts w:ascii="Times New Roman" w:hAnsi="Times New Roman" w:cs="Times New Roman"/>
          <w:sz w:val="24"/>
          <w:szCs w:val="24"/>
        </w:rPr>
      </w:pPr>
    </w:p>
    <w:p w14:paraId="2DEBD1C9"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Charter, Y, Emmanuel J, Pieper, U, Pruss, A, Rushbrook, P, Stringer, R, Townend, W, Wilburn, S &amp;</w:t>
      </w:r>
      <w:proofErr w:type="spellStart"/>
      <w:r w:rsidRPr="00DE543F">
        <w:rPr>
          <w:rFonts w:ascii="Times New Roman" w:hAnsi="Times New Roman" w:cs="Times New Roman"/>
          <w:sz w:val="24"/>
          <w:szCs w:val="24"/>
        </w:rPr>
        <w:t>Zghondi</w:t>
      </w:r>
      <w:proofErr w:type="spellEnd"/>
      <w:r w:rsidRPr="00DE543F">
        <w:rPr>
          <w:rFonts w:ascii="Times New Roman" w:hAnsi="Times New Roman" w:cs="Times New Roman"/>
          <w:sz w:val="24"/>
          <w:szCs w:val="24"/>
        </w:rPr>
        <w:t xml:space="preserve">, R. (Editors) (2018). </w:t>
      </w:r>
      <w:r w:rsidRPr="00DE543F">
        <w:rPr>
          <w:rFonts w:ascii="Times New Roman" w:hAnsi="Times New Roman" w:cs="Times New Roman"/>
          <w:i/>
          <w:sz w:val="24"/>
          <w:szCs w:val="24"/>
        </w:rPr>
        <w:t>Safe management of waste from health-care activities, with WHO,</w:t>
      </w:r>
      <w:r w:rsidRPr="00DE543F">
        <w:rPr>
          <w:rFonts w:ascii="Times New Roman" w:hAnsi="Times New Roman" w:cs="Times New Roman"/>
          <w:sz w:val="24"/>
          <w:szCs w:val="24"/>
        </w:rPr>
        <w:t xml:space="preserve"> 2</w:t>
      </w:r>
      <w:r w:rsidRPr="00DE543F">
        <w:rPr>
          <w:rFonts w:ascii="Times New Roman" w:hAnsi="Times New Roman" w:cs="Times New Roman"/>
          <w:sz w:val="24"/>
          <w:szCs w:val="24"/>
          <w:vertAlign w:val="superscript"/>
        </w:rPr>
        <w:t>nd</w:t>
      </w:r>
      <w:r w:rsidRPr="00DE543F">
        <w:rPr>
          <w:rFonts w:ascii="Times New Roman" w:hAnsi="Times New Roman" w:cs="Times New Roman"/>
          <w:sz w:val="24"/>
          <w:szCs w:val="24"/>
        </w:rPr>
        <w:t xml:space="preserve"> Edition, Geneva, Switzerland, available at </w:t>
      </w:r>
      <w:hyperlink r:id="rId13" w:history="1">
        <w:r w:rsidRPr="00DE543F">
          <w:rPr>
            <w:rStyle w:val="Hyperlink"/>
            <w:rFonts w:ascii="Times New Roman" w:hAnsi="Times New Roman" w:cs="Times New Roman"/>
            <w:color w:val="auto"/>
            <w:sz w:val="24"/>
            <w:szCs w:val="24"/>
            <w:u w:val="none"/>
          </w:rPr>
          <w:t>www.who.int</w:t>
        </w:r>
      </w:hyperlink>
      <w:r w:rsidRPr="00DE543F">
        <w:rPr>
          <w:rFonts w:ascii="Times New Roman" w:hAnsi="Times New Roman" w:cs="Times New Roman"/>
          <w:sz w:val="24"/>
          <w:szCs w:val="24"/>
        </w:rPr>
        <w:t xml:space="preserve">, Retrieved on 14/09/22 </w:t>
      </w:r>
    </w:p>
    <w:p w14:paraId="4ADBE063" w14:textId="77777777" w:rsidR="00781D77" w:rsidRPr="00DE543F" w:rsidRDefault="00781D77" w:rsidP="00BF74D4">
      <w:pPr>
        <w:spacing w:after="0" w:line="240" w:lineRule="auto"/>
        <w:ind w:left="990" w:hanging="990"/>
        <w:jc w:val="both"/>
        <w:rPr>
          <w:rFonts w:ascii="Times New Roman" w:hAnsi="Times New Roman" w:cs="Times New Roman"/>
          <w:sz w:val="24"/>
          <w:szCs w:val="24"/>
        </w:rPr>
      </w:pPr>
      <w:r w:rsidRPr="00DE543F">
        <w:rPr>
          <w:rFonts w:ascii="Times New Roman" w:hAnsi="Times New Roman" w:cs="Times New Roman"/>
          <w:sz w:val="24"/>
          <w:szCs w:val="24"/>
        </w:rPr>
        <w:t xml:space="preserve">Charter, Y., Emmanuel, J., Pieper, U., Pruss, A., Rushbrook, P., Stringer, R., </w:t>
      </w:r>
      <w:proofErr w:type="spellStart"/>
      <w:r w:rsidRPr="00DE543F">
        <w:rPr>
          <w:rFonts w:ascii="Times New Roman" w:hAnsi="Times New Roman" w:cs="Times New Roman"/>
          <w:sz w:val="24"/>
          <w:szCs w:val="24"/>
        </w:rPr>
        <w:t>Twonend</w:t>
      </w:r>
      <w:proofErr w:type="spellEnd"/>
      <w:r w:rsidRPr="00DE543F">
        <w:rPr>
          <w:rFonts w:ascii="Times New Roman" w:hAnsi="Times New Roman" w:cs="Times New Roman"/>
          <w:sz w:val="24"/>
          <w:szCs w:val="24"/>
        </w:rPr>
        <w:t xml:space="preserve">, W., Wilburn, S., </w:t>
      </w:r>
      <w:proofErr w:type="spellStart"/>
      <w:r w:rsidRPr="00DE543F">
        <w:rPr>
          <w:rFonts w:ascii="Times New Roman" w:hAnsi="Times New Roman" w:cs="Times New Roman"/>
          <w:sz w:val="24"/>
          <w:szCs w:val="24"/>
        </w:rPr>
        <w:t>Zghondi</w:t>
      </w:r>
      <w:proofErr w:type="spellEnd"/>
      <w:r w:rsidRPr="00DE543F">
        <w:rPr>
          <w:rFonts w:ascii="Times New Roman" w:hAnsi="Times New Roman" w:cs="Times New Roman"/>
          <w:sz w:val="24"/>
          <w:szCs w:val="24"/>
        </w:rPr>
        <w:t>, R. (editors</w:t>
      </w:r>
      <w:proofErr w:type="gramStart"/>
      <w:r w:rsidRPr="00DE543F">
        <w:rPr>
          <w:rFonts w:ascii="Times New Roman" w:hAnsi="Times New Roman" w:cs="Times New Roman"/>
          <w:sz w:val="24"/>
          <w:szCs w:val="24"/>
        </w:rPr>
        <w:t>).(</w:t>
      </w:r>
      <w:proofErr w:type="gramEnd"/>
      <w:r w:rsidRPr="00DE543F">
        <w:rPr>
          <w:rFonts w:ascii="Times New Roman" w:hAnsi="Times New Roman" w:cs="Times New Roman"/>
          <w:sz w:val="24"/>
          <w:szCs w:val="24"/>
        </w:rPr>
        <w:t>2018). Safe management of waste from health-care activities, with WHO, 2</w:t>
      </w:r>
      <w:r w:rsidRPr="00DE543F">
        <w:rPr>
          <w:rFonts w:ascii="Times New Roman" w:hAnsi="Times New Roman" w:cs="Times New Roman"/>
          <w:sz w:val="24"/>
          <w:szCs w:val="24"/>
          <w:vertAlign w:val="superscript"/>
        </w:rPr>
        <w:t>nd</w:t>
      </w:r>
      <w:r w:rsidRPr="00DE543F">
        <w:rPr>
          <w:rFonts w:ascii="Times New Roman" w:hAnsi="Times New Roman" w:cs="Times New Roman"/>
          <w:sz w:val="24"/>
          <w:szCs w:val="24"/>
        </w:rPr>
        <w:t xml:space="preserve"> edition, Geneva, Switzerland.</w:t>
      </w:r>
    </w:p>
    <w:p w14:paraId="703C2408"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lastRenderedPageBreak/>
        <w:t xml:space="preserve">Chauvin, S. (2015). Applying educational theory to simulation-based training and assessment in surgery. </w:t>
      </w:r>
      <w:r w:rsidRPr="00DE543F">
        <w:rPr>
          <w:rFonts w:ascii="Times New Roman" w:hAnsi="Times New Roman" w:cs="Times New Roman"/>
          <w:i/>
          <w:iCs/>
          <w:sz w:val="24"/>
          <w:szCs w:val="24"/>
        </w:rPr>
        <w:t>Surgical Clinics of North America, 95</w:t>
      </w:r>
      <w:r w:rsidRPr="00DE543F">
        <w:rPr>
          <w:rFonts w:ascii="Times New Roman" w:hAnsi="Times New Roman" w:cs="Times New Roman"/>
          <w:sz w:val="24"/>
          <w:szCs w:val="24"/>
        </w:rPr>
        <w:t>(4), 695-715.</w:t>
      </w:r>
      <w:r w:rsidRPr="00DE543F">
        <w:rPr>
          <w:rFonts w:ascii="Times New Roman" w:hAnsi="Times New Roman" w:cs="Times New Roman"/>
          <w:sz w:val="24"/>
          <w:szCs w:val="24"/>
        </w:rPr>
        <w:br/>
      </w:r>
      <w:hyperlink r:id="rId14" w:history="1">
        <w:r w:rsidRPr="00DE543F">
          <w:rPr>
            <w:rStyle w:val="Hyperlink"/>
            <w:rFonts w:ascii="Times New Roman" w:hAnsi="Times New Roman" w:cs="Times New Roman"/>
            <w:color w:val="auto"/>
            <w:sz w:val="24"/>
            <w:szCs w:val="24"/>
            <w:u w:val="none"/>
          </w:rPr>
          <w:t>https://doi.org/10.1016/j.suc.2015.04.006</w:t>
        </w:r>
      </w:hyperlink>
    </w:p>
    <w:p w14:paraId="4E3F4097"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 xml:space="preserve">Colet, P., Cruz, J., Alotaibi, K., Colet, M., &amp; Islam, S. (2017). Compliance with standard precautions among baccalaureate nursing students in a </w:t>
      </w:r>
      <w:proofErr w:type="spellStart"/>
      <w:r w:rsidRPr="00DE543F">
        <w:rPr>
          <w:rFonts w:ascii="Times New Roman" w:eastAsia="Times New Roman" w:hAnsi="Times New Roman" w:cs="Times New Roman"/>
          <w:sz w:val="24"/>
          <w:szCs w:val="24"/>
        </w:rPr>
        <w:t>saudi</w:t>
      </w:r>
      <w:proofErr w:type="spellEnd"/>
      <w:r w:rsidRPr="00DE543F">
        <w:rPr>
          <w:rFonts w:ascii="Times New Roman" w:eastAsia="Times New Roman" w:hAnsi="Times New Roman" w:cs="Times New Roman"/>
          <w:sz w:val="24"/>
          <w:szCs w:val="24"/>
        </w:rPr>
        <w:t xml:space="preserve"> university: a self-report study. Journal of Infection and Public Health, 10(4), 421-430. https://doi.org/10.1016/j.jiph.2016.06.005</w:t>
      </w:r>
    </w:p>
    <w:p w14:paraId="6B9DBA18"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 xml:space="preserve">Cote, L., </w:t>
      </w:r>
      <w:proofErr w:type="spellStart"/>
      <w:r w:rsidRPr="00DE543F">
        <w:rPr>
          <w:rFonts w:ascii="Times New Roman" w:hAnsi="Times New Roman" w:cs="Times New Roman"/>
          <w:sz w:val="24"/>
          <w:szCs w:val="24"/>
        </w:rPr>
        <w:t>Gromaire</w:t>
      </w:r>
      <w:proofErr w:type="spellEnd"/>
      <w:r w:rsidRPr="00DE543F">
        <w:rPr>
          <w:rFonts w:ascii="Times New Roman" w:hAnsi="Times New Roman" w:cs="Times New Roman"/>
          <w:sz w:val="24"/>
          <w:szCs w:val="24"/>
        </w:rPr>
        <w:t>, P., &amp;</w:t>
      </w:r>
      <w:proofErr w:type="spellStart"/>
      <w:r w:rsidRPr="00DE543F">
        <w:rPr>
          <w:rFonts w:ascii="Times New Roman" w:hAnsi="Times New Roman" w:cs="Times New Roman"/>
          <w:sz w:val="24"/>
          <w:szCs w:val="24"/>
        </w:rPr>
        <w:t>Bordage</w:t>
      </w:r>
      <w:proofErr w:type="spellEnd"/>
      <w:r w:rsidRPr="00DE543F">
        <w:rPr>
          <w:rFonts w:ascii="Times New Roman" w:hAnsi="Times New Roman" w:cs="Times New Roman"/>
          <w:sz w:val="24"/>
          <w:szCs w:val="24"/>
        </w:rPr>
        <w:t xml:space="preserve">, G. (2015). Content and rationale of junior and senior preceptors responding to residents' educational needs revisited. </w:t>
      </w:r>
      <w:r w:rsidRPr="00DE543F">
        <w:rPr>
          <w:rFonts w:ascii="Times New Roman" w:hAnsi="Times New Roman" w:cs="Times New Roman"/>
          <w:i/>
          <w:iCs/>
          <w:sz w:val="24"/>
          <w:szCs w:val="24"/>
        </w:rPr>
        <w:t>T</w:t>
      </w:r>
      <w:r w:rsidR="00EA50D9" w:rsidRPr="00DE543F">
        <w:rPr>
          <w:rFonts w:ascii="Times New Roman" w:hAnsi="Times New Roman" w:cs="Times New Roman"/>
          <w:i/>
          <w:iCs/>
          <w:sz w:val="24"/>
          <w:szCs w:val="24"/>
        </w:rPr>
        <w:t>eaching and LearninginMedicine,</w:t>
      </w:r>
      <w:r w:rsidRPr="00DE543F">
        <w:rPr>
          <w:rFonts w:ascii="Times New Roman" w:hAnsi="Times New Roman" w:cs="Times New Roman"/>
          <w:i/>
          <w:iCs/>
          <w:sz w:val="24"/>
          <w:szCs w:val="24"/>
        </w:rPr>
        <w:t>27</w:t>
      </w:r>
      <w:r w:rsidR="00EA50D9" w:rsidRPr="00DE543F">
        <w:rPr>
          <w:rFonts w:ascii="Times New Roman" w:hAnsi="Times New Roman" w:cs="Times New Roman"/>
          <w:sz w:val="24"/>
          <w:szCs w:val="24"/>
        </w:rPr>
        <w:t>(3),</w:t>
      </w:r>
      <w:r w:rsidRPr="00DE543F">
        <w:rPr>
          <w:rFonts w:ascii="Times New Roman" w:hAnsi="Times New Roman" w:cs="Times New Roman"/>
          <w:sz w:val="24"/>
          <w:szCs w:val="24"/>
        </w:rPr>
        <w:t xml:space="preserve">299-306. </w:t>
      </w:r>
      <w:hyperlink r:id="rId15" w:history="1">
        <w:r w:rsidRPr="00DE543F">
          <w:rPr>
            <w:rStyle w:val="Hyperlink"/>
            <w:rFonts w:ascii="Times New Roman" w:hAnsi="Times New Roman" w:cs="Times New Roman"/>
            <w:color w:val="auto"/>
            <w:sz w:val="24"/>
            <w:szCs w:val="24"/>
            <w:u w:val="none"/>
          </w:rPr>
          <w:t>https://doi.org/10.1080/10401334.2015.1044659</w:t>
        </w:r>
      </w:hyperlink>
    </w:p>
    <w:p w14:paraId="1CF9115F"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Dauphinee, W. (2015). The role of theory-based outcome frameworks in program evaluation:</w:t>
      </w:r>
      <w:r w:rsidRPr="00DE543F">
        <w:rPr>
          <w:rFonts w:ascii="Times New Roman" w:hAnsi="Times New Roman" w:cs="Times New Roman"/>
          <w:sz w:val="24"/>
          <w:szCs w:val="24"/>
        </w:rPr>
        <w:br/>
        <w:t xml:space="preserve">Considering the case of contribution analysis. </w:t>
      </w:r>
      <w:r w:rsidRPr="00DE543F">
        <w:rPr>
          <w:rFonts w:ascii="Times New Roman" w:hAnsi="Times New Roman" w:cs="Times New Roman"/>
          <w:i/>
          <w:iCs/>
          <w:sz w:val="24"/>
          <w:szCs w:val="24"/>
        </w:rPr>
        <w:t>Medical Teacher, 37</w:t>
      </w:r>
      <w:r w:rsidRPr="00DE543F">
        <w:rPr>
          <w:rFonts w:ascii="Times New Roman" w:hAnsi="Times New Roman" w:cs="Times New Roman"/>
          <w:sz w:val="24"/>
          <w:szCs w:val="24"/>
        </w:rPr>
        <w:t>(11),979-982.</w:t>
      </w:r>
      <w:r w:rsidRPr="00DE543F">
        <w:rPr>
          <w:rFonts w:ascii="Times New Roman" w:hAnsi="Times New Roman" w:cs="Times New Roman"/>
          <w:sz w:val="24"/>
          <w:szCs w:val="24"/>
        </w:rPr>
        <w:br/>
      </w:r>
      <w:hyperlink r:id="rId16" w:history="1">
        <w:r w:rsidRPr="00DE543F">
          <w:rPr>
            <w:rStyle w:val="Hyperlink"/>
            <w:rFonts w:ascii="Times New Roman" w:hAnsi="Times New Roman" w:cs="Times New Roman"/>
            <w:color w:val="auto"/>
            <w:sz w:val="24"/>
            <w:szCs w:val="24"/>
            <w:u w:val="none"/>
          </w:rPr>
          <w:t>https://doi.org/10.3109/0142159X.2015.1087484</w:t>
        </w:r>
      </w:hyperlink>
    </w:p>
    <w:p w14:paraId="1A1C3DA9" w14:textId="77777777" w:rsidR="00781D77" w:rsidRPr="00DE543F" w:rsidRDefault="00781D77" w:rsidP="00BF74D4">
      <w:pPr>
        <w:spacing w:line="240" w:lineRule="auto"/>
        <w:ind w:left="1170" w:hanging="1170"/>
        <w:jc w:val="both"/>
        <w:rPr>
          <w:rFonts w:ascii="Times New Roman" w:hAnsi="Times New Roman" w:cs="Times New Roman"/>
          <w:sz w:val="24"/>
          <w:szCs w:val="24"/>
        </w:rPr>
      </w:pPr>
      <w:proofErr w:type="spellStart"/>
      <w:r w:rsidRPr="00DE543F">
        <w:rPr>
          <w:rFonts w:ascii="Times New Roman" w:hAnsi="Times New Roman" w:cs="Times New Roman"/>
          <w:sz w:val="24"/>
          <w:szCs w:val="24"/>
        </w:rPr>
        <w:t>Gizalew</w:t>
      </w:r>
      <w:proofErr w:type="spellEnd"/>
      <w:r w:rsidRPr="00DE543F">
        <w:rPr>
          <w:rFonts w:ascii="Times New Roman" w:hAnsi="Times New Roman" w:cs="Times New Roman"/>
          <w:sz w:val="24"/>
          <w:szCs w:val="24"/>
        </w:rPr>
        <w:t xml:space="preserve">, E. Girma, M. </w:t>
      </w:r>
      <w:proofErr w:type="spellStart"/>
      <w:r w:rsidRPr="00DE543F">
        <w:rPr>
          <w:rFonts w:ascii="Times New Roman" w:hAnsi="Times New Roman" w:cs="Times New Roman"/>
          <w:sz w:val="24"/>
          <w:szCs w:val="24"/>
        </w:rPr>
        <w:t>Haftu</w:t>
      </w:r>
      <w:proofErr w:type="spellEnd"/>
      <w:r w:rsidRPr="00DE543F">
        <w:rPr>
          <w:rFonts w:ascii="Times New Roman" w:hAnsi="Times New Roman" w:cs="Times New Roman"/>
          <w:sz w:val="24"/>
          <w:szCs w:val="24"/>
        </w:rPr>
        <w:t xml:space="preserve">, D. </w:t>
      </w:r>
      <w:proofErr w:type="spellStart"/>
      <w:r w:rsidRPr="00DE543F">
        <w:rPr>
          <w:rFonts w:ascii="Times New Roman" w:hAnsi="Times New Roman" w:cs="Times New Roman"/>
          <w:sz w:val="24"/>
          <w:szCs w:val="24"/>
        </w:rPr>
        <w:t>Chorko</w:t>
      </w:r>
      <w:proofErr w:type="spellEnd"/>
      <w:r w:rsidRPr="00DE543F">
        <w:rPr>
          <w:rFonts w:ascii="Times New Roman" w:hAnsi="Times New Roman" w:cs="Times New Roman"/>
          <w:sz w:val="24"/>
          <w:szCs w:val="24"/>
        </w:rPr>
        <w:t xml:space="preserve">, C. &amp;Girma, Z. (2018), Health-care waste management and risk factors among health professionals in public health facilities of South Omo Zone, South West Ethiopia, </w:t>
      </w:r>
      <w:r w:rsidRPr="00DE543F">
        <w:rPr>
          <w:rFonts w:ascii="Times New Roman" w:hAnsi="Times New Roman" w:cs="Times New Roman"/>
          <w:i/>
          <w:sz w:val="24"/>
          <w:szCs w:val="24"/>
        </w:rPr>
        <w:t>Journal of Healthcare Leadership</w:t>
      </w:r>
      <w:r w:rsidRPr="00DE543F">
        <w:rPr>
          <w:rFonts w:ascii="Times New Roman" w:hAnsi="Times New Roman" w:cs="Times New Roman"/>
          <w:sz w:val="24"/>
          <w:szCs w:val="24"/>
        </w:rPr>
        <w:t>, 13</w:t>
      </w:r>
    </w:p>
    <w:p w14:paraId="48762F32" w14:textId="77777777" w:rsidR="00781D77" w:rsidRPr="00DE543F" w:rsidRDefault="00781D77" w:rsidP="00BF74D4">
      <w:pPr>
        <w:spacing w:line="240" w:lineRule="auto"/>
        <w:ind w:left="1170" w:hanging="1170"/>
        <w:jc w:val="both"/>
        <w:rPr>
          <w:rFonts w:ascii="Times New Roman" w:hAnsi="Times New Roman" w:cs="Times New Roman"/>
          <w:sz w:val="24"/>
          <w:szCs w:val="24"/>
        </w:rPr>
      </w:pPr>
      <w:proofErr w:type="spellStart"/>
      <w:r w:rsidRPr="00DE543F">
        <w:rPr>
          <w:rFonts w:ascii="Times New Roman" w:hAnsi="Times New Roman" w:cs="Times New Roman"/>
          <w:sz w:val="24"/>
          <w:szCs w:val="24"/>
        </w:rPr>
        <w:t>Guzder</w:t>
      </w:r>
      <w:proofErr w:type="spellEnd"/>
      <w:r w:rsidRPr="00DE543F">
        <w:rPr>
          <w:rFonts w:ascii="Times New Roman" w:hAnsi="Times New Roman" w:cs="Times New Roman"/>
          <w:sz w:val="24"/>
          <w:szCs w:val="24"/>
        </w:rPr>
        <w:t>, K. (2020). What are the different types of healthcare wastes and why are they important</w:t>
      </w:r>
      <w:r w:rsidR="00AB6090" w:rsidRPr="00DE543F">
        <w:rPr>
          <w:rFonts w:ascii="Times New Roman" w:hAnsi="Times New Roman" w:cs="Times New Roman"/>
          <w:sz w:val="24"/>
          <w:szCs w:val="24"/>
        </w:rPr>
        <w:t>?</w:t>
      </w:r>
      <w:r w:rsidRPr="00DE543F">
        <w:rPr>
          <w:rFonts w:ascii="Times New Roman" w:hAnsi="Times New Roman" w:cs="Times New Roman"/>
          <w:sz w:val="24"/>
          <w:szCs w:val="24"/>
        </w:rPr>
        <w:t xml:space="preserve"> Available at </w:t>
      </w:r>
      <w:hyperlink r:id="rId17" w:history="1">
        <w:r w:rsidRPr="00DE543F">
          <w:rPr>
            <w:rStyle w:val="Hyperlink"/>
            <w:rFonts w:ascii="Times New Roman" w:hAnsi="Times New Roman" w:cs="Times New Roman"/>
            <w:color w:val="auto"/>
            <w:sz w:val="24"/>
            <w:szCs w:val="24"/>
            <w:u w:val="none"/>
          </w:rPr>
          <w:t>www.highspeedtraining.co.uk</w:t>
        </w:r>
      </w:hyperlink>
      <w:r w:rsidRPr="00DE543F">
        <w:rPr>
          <w:rFonts w:ascii="Times New Roman" w:hAnsi="Times New Roman" w:cs="Times New Roman"/>
          <w:sz w:val="24"/>
          <w:szCs w:val="24"/>
        </w:rPr>
        <w:t>, Retrieved on14/09/2022</w:t>
      </w:r>
    </w:p>
    <w:p w14:paraId="78FD70D8"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 xml:space="preserve">Hina, T., Das, S., &amp; Das, M. (2021). Knowledge, attitude and practice regarding biomedical waste management amongst healthcare workers in a teaching hospital from a north eastern state of </w:t>
      </w:r>
      <w:proofErr w:type="spellStart"/>
      <w:r w:rsidRPr="00DE543F">
        <w:rPr>
          <w:rFonts w:ascii="Times New Roman" w:eastAsia="Times New Roman" w:hAnsi="Times New Roman" w:cs="Times New Roman"/>
          <w:sz w:val="24"/>
          <w:szCs w:val="24"/>
        </w:rPr>
        <w:t>india</w:t>
      </w:r>
      <w:proofErr w:type="spellEnd"/>
      <w:r w:rsidRPr="00DE543F">
        <w:rPr>
          <w:rFonts w:ascii="Times New Roman" w:eastAsia="Times New Roman" w:hAnsi="Times New Roman" w:cs="Times New Roman"/>
          <w:sz w:val="24"/>
          <w:szCs w:val="24"/>
        </w:rPr>
        <w:t>. International Journal of Community Medicine and Public Health, 8(2), 701. https://doi.org/10.18203/2394-6040.ijcmph20210224</w:t>
      </w:r>
    </w:p>
    <w:p w14:paraId="2DDF0CF3"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p>
    <w:p w14:paraId="61009121" w14:textId="77777777" w:rsidR="00A12BD0" w:rsidRPr="00DE543F" w:rsidRDefault="00781D77" w:rsidP="00BF74D4">
      <w:pPr>
        <w:spacing w:after="0" w:line="240" w:lineRule="auto"/>
        <w:ind w:left="1170" w:hanging="1170"/>
        <w:jc w:val="both"/>
        <w:rPr>
          <w:rFonts w:ascii="Times New Roman" w:eastAsia="Times New Roman" w:hAnsi="Times New Roman" w:cs="Times New Roman"/>
          <w:sz w:val="24"/>
          <w:szCs w:val="24"/>
        </w:rPr>
      </w:pPr>
      <w:proofErr w:type="spellStart"/>
      <w:r w:rsidRPr="00DE543F">
        <w:rPr>
          <w:rFonts w:ascii="Times New Roman" w:eastAsia="Times New Roman" w:hAnsi="Times New Roman" w:cs="Times New Roman"/>
          <w:sz w:val="24"/>
          <w:szCs w:val="24"/>
        </w:rPr>
        <w:t>Imchen</w:t>
      </w:r>
      <w:proofErr w:type="spellEnd"/>
      <w:r w:rsidRPr="00DE543F">
        <w:rPr>
          <w:rFonts w:ascii="Times New Roman" w:eastAsia="Times New Roman" w:hAnsi="Times New Roman" w:cs="Times New Roman"/>
          <w:sz w:val="24"/>
          <w:szCs w:val="24"/>
        </w:rPr>
        <w:t xml:space="preserve">, T., Kumari, R., Singh, J., Srivastava, K., &amp; Singh, A. (2017). Study of biomedical waste management among healthcare personnel at a tertiary hospital in </w:t>
      </w:r>
      <w:proofErr w:type="spellStart"/>
      <w:r w:rsidRPr="00DE543F">
        <w:rPr>
          <w:rFonts w:ascii="Times New Roman" w:eastAsia="Times New Roman" w:hAnsi="Times New Roman" w:cs="Times New Roman"/>
          <w:sz w:val="24"/>
          <w:szCs w:val="24"/>
        </w:rPr>
        <w:t>lucknow</w:t>
      </w:r>
      <w:proofErr w:type="spellEnd"/>
      <w:r w:rsidRPr="00DE543F">
        <w:rPr>
          <w:rFonts w:ascii="Times New Roman" w:eastAsia="Times New Roman" w:hAnsi="Times New Roman" w:cs="Times New Roman"/>
          <w:sz w:val="24"/>
          <w:szCs w:val="24"/>
        </w:rPr>
        <w:t xml:space="preserve"> district. International Journal of Community Medicine and Public Health, 4(5), 1483. </w:t>
      </w:r>
      <w:hyperlink r:id="rId18" w:history="1">
        <w:r w:rsidR="00A12BD0" w:rsidRPr="00DE543F">
          <w:rPr>
            <w:rStyle w:val="Hyperlink"/>
            <w:rFonts w:ascii="Times New Roman" w:eastAsia="Times New Roman" w:hAnsi="Times New Roman" w:cs="Times New Roman"/>
            <w:color w:val="auto"/>
            <w:sz w:val="24"/>
            <w:szCs w:val="24"/>
          </w:rPr>
          <w:t>https://doi.org/10.18203/2394-6040.ijcmph20171460</w:t>
        </w:r>
      </w:hyperlink>
    </w:p>
    <w:p w14:paraId="6DCC8A6F"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 xml:space="preserve">Jacob, C., Killeen, S., McAuliffe, F., Stephenson, J., Hod, M., Yamal, I., &amp; Hanson, M. (2020). Prevention of noncommunicable diseases by interventions in the preconception period: a </w:t>
      </w:r>
      <w:proofErr w:type="spellStart"/>
      <w:r w:rsidRPr="00DE543F">
        <w:rPr>
          <w:rFonts w:ascii="Times New Roman" w:eastAsia="Times New Roman" w:hAnsi="Times New Roman" w:cs="Times New Roman"/>
          <w:sz w:val="24"/>
          <w:szCs w:val="24"/>
        </w:rPr>
        <w:t>figo</w:t>
      </w:r>
      <w:proofErr w:type="spellEnd"/>
      <w:r w:rsidRPr="00DE543F">
        <w:rPr>
          <w:rFonts w:ascii="Times New Roman" w:eastAsia="Times New Roman" w:hAnsi="Times New Roman" w:cs="Times New Roman"/>
          <w:sz w:val="24"/>
          <w:szCs w:val="24"/>
        </w:rPr>
        <w:t xml:space="preserve"> position paper for action by healthcare practitioners. International Journal of Gynecology &amp; Obstetrics, 151(S1), 6-15. https://doi.org/10.1002/ijgo.13331</w:t>
      </w:r>
    </w:p>
    <w:p w14:paraId="5AE7B04B"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p>
    <w:p w14:paraId="056323B6"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Jonathan, A. (2022). Assessment of healthcare waste management strategies in selected hospitals in Abuja, Nigeria. Textile International Journal of Public Health, 166-178. https://doi.org/10.21522/tijph.2013.10.04.art016</w:t>
      </w:r>
    </w:p>
    <w:p w14:paraId="475DB743"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Jovanovic, V., Manojlović, J., Jovanovic, D., Matic, B., &amp;</w:t>
      </w:r>
      <w:proofErr w:type="spellStart"/>
      <w:r w:rsidRPr="00DE543F">
        <w:rPr>
          <w:rFonts w:ascii="Times New Roman" w:eastAsia="Times New Roman" w:hAnsi="Times New Roman" w:cs="Times New Roman"/>
          <w:sz w:val="24"/>
          <w:szCs w:val="24"/>
        </w:rPr>
        <w:t>Đonović</w:t>
      </w:r>
      <w:proofErr w:type="spellEnd"/>
      <w:r w:rsidRPr="00DE543F">
        <w:rPr>
          <w:rFonts w:ascii="Times New Roman" w:eastAsia="Times New Roman" w:hAnsi="Times New Roman" w:cs="Times New Roman"/>
          <w:sz w:val="24"/>
          <w:szCs w:val="24"/>
        </w:rPr>
        <w:t xml:space="preserve">, N. (2016). Management of pharmaceutical waste in hospitals in </w:t>
      </w:r>
      <w:proofErr w:type="spellStart"/>
      <w:r w:rsidRPr="00DE543F">
        <w:rPr>
          <w:rFonts w:ascii="Times New Roman" w:eastAsia="Times New Roman" w:hAnsi="Times New Roman" w:cs="Times New Roman"/>
          <w:sz w:val="24"/>
          <w:szCs w:val="24"/>
        </w:rPr>
        <w:t>serbia</w:t>
      </w:r>
      <w:proofErr w:type="spellEnd"/>
      <w:r w:rsidRPr="00DE543F">
        <w:rPr>
          <w:rFonts w:ascii="Times New Roman" w:eastAsia="Times New Roman" w:hAnsi="Times New Roman" w:cs="Times New Roman"/>
          <w:sz w:val="24"/>
          <w:szCs w:val="24"/>
        </w:rPr>
        <w:t xml:space="preserve"> – challenges and the potential for improvement. Indian Journal of Pharmaceutical Education and Research, 50(4), 695-702. https://doi.org/10.5530/ijper.50.4.22</w:t>
      </w:r>
    </w:p>
    <w:p w14:paraId="714C5D61"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 xml:space="preserve">Kamaye, M &amp; Barden, A. (2013). Biomedical wastes in hospitals: the case of maternity </w:t>
      </w:r>
      <w:proofErr w:type="spellStart"/>
      <w:r w:rsidRPr="00DE543F">
        <w:rPr>
          <w:rFonts w:ascii="Times New Roman" w:hAnsi="Times New Roman" w:cs="Times New Roman"/>
          <w:sz w:val="24"/>
          <w:szCs w:val="24"/>
        </w:rPr>
        <w:t>IssakaGazobi</w:t>
      </w:r>
      <w:proofErr w:type="spellEnd"/>
      <w:r w:rsidRPr="00DE543F">
        <w:rPr>
          <w:rFonts w:ascii="Times New Roman" w:hAnsi="Times New Roman" w:cs="Times New Roman"/>
          <w:sz w:val="24"/>
          <w:szCs w:val="24"/>
        </w:rPr>
        <w:t xml:space="preserve"> and national hospital of </w:t>
      </w:r>
      <w:proofErr w:type="spellStart"/>
      <w:r w:rsidRPr="00DE543F">
        <w:rPr>
          <w:rFonts w:ascii="Times New Roman" w:hAnsi="Times New Roman" w:cs="Times New Roman"/>
          <w:sz w:val="24"/>
          <w:szCs w:val="24"/>
        </w:rPr>
        <w:t>Niamy</w:t>
      </w:r>
      <w:proofErr w:type="spellEnd"/>
      <w:r w:rsidRPr="00DE543F">
        <w:rPr>
          <w:rFonts w:ascii="Times New Roman" w:hAnsi="Times New Roman" w:cs="Times New Roman"/>
          <w:sz w:val="24"/>
          <w:szCs w:val="24"/>
        </w:rPr>
        <w:t xml:space="preserve"> and </w:t>
      </w:r>
      <w:proofErr w:type="spellStart"/>
      <w:r w:rsidRPr="00DE543F">
        <w:rPr>
          <w:rFonts w:ascii="Times New Roman" w:hAnsi="Times New Roman" w:cs="Times New Roman"/>
          <w:sz w:val="24"/>
          <w:szCs w:val="24"/>
        </w:rPr>
        <w:t>Lamorde</w:t>
      </w:r>
      <w:proofErr w:type="spellEnd"/>
      <w:r w:rsidRPr="00DE543F">
        <w:rPr>
          <w:rFonts w:ascii="Times New Roman" w:hAnsi="Times New Roman" w:cs="Times New Roman"/>
          <w:sz w:val="24"/>
          <w:szCs w:val="24"/>
        </w:rPr>
        <w:t xml:space="preserve">, </w:t>
      </w:r>
      <w:proofErr w:type="gramStart"/>
      <w:r w:rsidRPr="00DE543F">
        <w:rPr>
          <w:rFonts w:ascii="Times New Roman" w:hAnsi="Times New Roman" w:cs="Times New Roman"/>
          <w:i/>
          <w:sz w:val="24"/>
          <w:szCs w:val="24"/>
        </w:rPr>
        <w:lastRenderedPageBreak/>
        <w:t>journalblomerdcentral.com,</w:t>
      </w:r>
      <w:r w:rsidRPr="00DE543F">
        <w:rPr>
          <w:rFonts w:ascii="Times New Roman" w:hAnsi="Times New Roman" w:cs="Times New Roman"/>
          <w:sz w:val="24"/>
          <w:szCs w:val="24"/>
        </w:rPr>
        <w:t>DOIhttps://doi.org/10.1186/20472-2-2994-2-dS1-</w:t>
      </w:r>
      <w:proofErr w:type="gramEnd"/>
      <w:r w:rsidRPr="00DE543F">
        <w:rPr>
          <w:rFonts w:ascii="Times New Roman" w:hAnsi="Times New Roman" w:cs="Times New Roman"/>
          <w:sz w:val="24"/>
          <w:szCs w:val="24"/>
        </w:rPr>
        <w:t>, Retrieved on 29/09/22</w:t>
      </w:r>
    </w:p>
    <w:p w14:paraId="19A73C7D"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 xml:space="preserve">Mol, M. and Caldas, S. (2020). Can the human coronavirus epidemic also spread through solid </w:t>
      </w:r>
      <w:proofErr w:type="gramStart"/>
      <w:r w:rsidRPr="00DE543F">
        <w:rPr>
          <w:rFonts w:ascii="Times New Roman" w:eastAsia="Times New Roman" w:hAnsi="Times New Roman" w:cs="Times New Roman"/>
          <w:sz w:val="24"/>
          <w:szCs w:val="24"/>
        </w:rPr>
        <w:t>waste?.</w:t>
      </w:r>
      <w:proofErr w:type="gramEnd"/>
      <w:r w:rsidRPr="00DE543F">
        <w:rPr>
          <w:rFonts w:ascii="Times New Roman" w:eastAsia="Times New Roman" w:hAnsi="Times New Roman" w:cs="Times New Roman"/>
          <w:sz w:val="24"/>
          <w:szCs w:val="24"/>
        </w:rPr>
        <w:t xml:space="preserve"> Waste Management &amp; Research the Journal for a Sustainable Circular Economy, 38(5), 485-486. https://doi.org/10.1177/0734242x20918312</w:t>
      </w:r>
    </w:p>
    <w:p w14:paraId="3FC850C4" w14:textId="77777777" w:rsidR="00781D77" w:rsidRPr="00DE543F" w:rsidRDefault="00781D77" w:rsidP="00BF74D4">
      <w:pPr>
        <w:spacing w:line="240" w:lineRule="auto"/>
        <w:ind w:left="1170" w:hanging="1170"/>
        <w:jc w:val="both"/>
        <w:rPr>
          <w:rFonts w:ascii="Times New Roman" w:hAnsi="Times New Roman" w:cs="Times New Roman"/>
          <w:sz w:val="24"/>
          <w:szCs w:val="24"/>
        </w:rPr>
      </w:pPr>
    </w:p>
    <w:p w14:paraId="02CF4261"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 xml:space="preserve">Moon, J. (2004). </w:t>
      </w:r>
      <w:r w:rsidRPr="00DE543F">
        <w:rPr>
          <w:rFonts w:ascii="Times New Roman" w:hAnsi="Times New Roman" w:cs="Times New Roman"/>
          <w:i/>
          <w:iCs/>
          <w:sz w:val="24"/>
          <w:szCs w:val="24"/>
        </w:rPr>
        <w:t xml:space="preserve">A handbook of reflective and experiential learning: Theory and practice. </w:t>
      </w:r>
      <w:r w:rsidRPr="00DE543F">
        <w:rPr>
          <w:rFonts w:ascii="Times New Roman" w:hAnsi="Times New Roman" w:cs="Times New Roman"/>
          <w:sz w:val="24"/>
          <w:szCs w:val="24"/>
        </w:rPr>
        <w:t>New York, NY: Routledge Falmer</w:t>
      </w:r>
    </w:p>
    <w:p w14:paraId="6432282D"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proofErr w:type="spellStart"/>
      <w:r w:rsidRPr="00DE543F">
        <w:rPr>
          <w:rFonts w:ascii="Times New Roman" w:eastAsia="Times New Roman" w:hAnsi="Times New Roman" w:cs="Times New Roman"/>
          <w:sz w:val="24"/>
          <w:szCs w:val="24"/>
        </w:rPr>
        <w:t>Morikane</w:t>
      </w:r>
      <w:proofErr w:type="spellEnd"/>
      <w:r w:rsidRPr="00DE543F">
        <w:rPr>
          <w:rFonts w:ascii="Times New Roman" w:eastAsia="Times New Roman" w:hAnsi="Times New Roman" w:cs="Times New Roman"/>
          <w:sz w:val="24"/>
          <w:szCs w:val="24"/>
        </w:rPr>
        <w:t xml:space="preserve">, K., Russo, P., Lee, K., Chakravarthy, M., </w:t>
      </w:r>
      <w:proofErr w:type="spellStart"/>
      <w:r w:rsidRPr="00DE543F">
        <w:rPr>
          <w:rFonts w:ascii="Times New Roman" w:eastAsia="Times New Roman" w:hAnsi="Times New Roman" w:cs="Times New Roman"/>
          <w:sz w:val="24"/>
          <w:szCs w:val="24"/>
        </w:rPr>
        <w:t>Ml</w:t>
      </w:r>
      <w:proofErr w:type="spellEnd"/>
      <w:r w:rsidRPr="00DE543F">
        <w:rPr>
          <w:rFonts w:ascii="Times New Roman" w:eastAsia="Times New Roman" w:hAnsi="Times New Roman" w:cs="Times New Roman"/>
          <w:sz w:val="24"/>
          <w:szCs w:val="24"/>
        </w:rPr>
        <w:t xml:space="preserve">, L., Saguil, </w:t>
      </w:r>
      <w:proofErr w:type="gramStart"/>
      <w:r w:rsidRPr="00DE543F">
        <w:rPr>
          <w:rFonts w:ascii="Times New Roman" w:eastAsia="Times New Roman" w:hAnsi="Times New Roman" w:cs="Times New Roman"/>
          <w:sz w:val="24"/>
          <w:szCs w:val="24"/>
        </w:rPr>
        <w:t>E.,&amp;</w:t>
      </w:r>
      <w:proofErr w:type="gramEnd"/>
      <w:r w:rsidRPr="00DE543F">
        <w:rPr>
          <w:rFonts w:ascii="Times New Roman" w:eastAsia="Times New Roman" w:hAnsi="Times New Roman" w:cs="Times New Roman"/>
          <w:sz w:val="24"/>
          <w:szCs w:val="24"/>
        </w:rPr>
        <w:t xml:space="preserve"> Essex, C. (2021). Expert commentary on the challenges and opportunities for surgical site infection prevention through implementation of evidence-based guidelines in the </w:t>
      </w:r>
      <w:proofErr w:type="spellStart"/>
      <w:r w:rsidRPr="00DE543F">
        <w:rPr>
          <w:rFonts w:ascii="Times New Roman" w:eastAsia="Times New Roman" w:hAnsi="Times New Roman" w:cs="Times New Roman"/>
          <w:sz w:val="24"/>
          <w:szCs w:val="24"/>
        </w:rPr>
        <w:t>asia</w:t>
      </w:r>
      <w:proofErr w:type="spellEnd"/>
      <w:r w:rsidRPr="00DE543F">
        <w:rPr>
          <w:rFonts w:ascii="Times New Roman" w:eastAsia="Times New Roman" w:hAnsi="Times New Roman" w:cs="Times New Roman"/>
          <w:sz w:val="24"/>
          <w:szCs w:val="24"/>
        </w:rPr>
        <w:t xml:space="preserve">–pacific region. Antimicrobial Resistance and Infection Control, 10(1). </w:t>
      </w:r>
      <w:hyperlink r:id="rId19" w:history="1">
        <w:r w:rsidRPr="00DE543F">
          <w:rPr>
            <w:rStyle w:val="Hyperlink"/>
            <w:rFonts w:ascii="Times New Roman" w:eastAsia="Times New Roman" w:hAnsi="Times New Roman" w:cs="Times New Roman"/>
            <w:color w:val="auto"/>
            <w:sz w:val="24"/>
            <w:szCs w:val="24"/>
            <w:u w:val="none"/>
          </w:rPr>
          <w:t>https://doi.org/10.1186/s13756-021-00916-9</w:t>
        </w:r>
      </w:hyperlink>
    </w:p>
    <w:p w14:paraId="733C353E" w14:textId="77777777" w:rsidR="00781D77" w:rsidRPr="00DE543F" w:rsidRDefault="00781D77" w:rsidP="00BF74D4">
      <w:pPr>
        <w:spacing w:line="240" w:lineRule="auto"/>
        <w:ind w:left="1170" w:hanging="1170"/>
        <w:jc w:val="both"/>
        <w:rPr>
          <w:rFonts w:ascii="Times New Roman" w:eastAsia="Times New Roman" w:hAnsi="Times New Roman" w:cs="Times New Roman"/>
          <w:bCs/>
          <w:sz w:val="24"/>
          <w:szCs w:val="24"/>
        </w:rPr>
      </w:pPr>
    </w:p>
    <w:p w14:paraId="67D375C5" w14:textId="77777777" w:rsidR="00781D77" w:rsidRPr="00DE543F" w:rsidRDefault="00781D77" w:rsidP="00BF74D4">
      <w:pPr>
        <w:spacing w:line="240" w:lineRule="auto"/>
        <w:ind w:left="1170" w:hanging="1170"/>
        <w:jc w:val="both"/>
        <w:rPr>
          <w:rStyle w:val="Hyperlink"/>
          <w:rFonts w:ascii="Times New Roman" w:eastAsia="Times New Roman" w:hAnsi="Times New Roman" w:cs="Times New Roman"/>
          <w:color w:val="auto"/>
          <w:sz w:val="24"/>
          <w:szCs w:val="24"/>
          <w:u w:val="none"/>
        </w:rPr>
      </w:pPr>
      <w:proofErr w:type="spellStart"/>
      <w:proofErr w:type="gramStart"/>
      <w:r w:rsidRPr="00DE543F">
        <w:rPr>
          <w:rFonts w:ascii="Times New Roman" w:eastAsia="Times New Roman" w:hAnsi="Times New Roman" w:cs="Times New Roman"/>
          <w:bCs/>
          <w:sz w:val="24"/>
          <w:szCs w:val="24"/>
        </w:rPr>
        <w:t>Murwira,T</w:t>
      </w:r>
      <w:proofErr w:type="spellEnd"/>
      <w:r w:rsidRPr="00DE543F">
        <w:rPr>
          <w:rFonts w:ascii="Times New Roman" w:eastAsia="Times New Roman" w:hAnsi="Times New Roman" w:cs="Times New Roman"/>
          <w:bCs/>
          <w:sz w:val="24"/>
          <w:szCs w:val="24"/>
        </w:rPr>
        <w:t>.</w:t>
      </w:r>
      <w:proofErr w:type="gramEnd"/>
      <w:r w:rsidRPr="00DE543F">
        <w:rPr>
          <w:rFonts w:ascii="Times New Roman" w:eastAsia="Times New Roman" w:hAnsi="Times New Roman" w:cs="Times New Roman"/>
          <w:bCs/>
          <w:sz w:val="24"/>
          <w:szCs w:val="24"/>
        </w:rPr>
        <w:t xml:space="preserve"> S, </w:t>
      </w:r>
      <w:proofErr w:type="spellStart"/>
      <w:r w:rsidRPr="00DE543F">
        <w:rPr>
          <w:rFonts w:ascii="Times New Roman" w:eastAsia="Times New Roman" w:hAnsi="Times New Roman" w:cs="Times New Roman"/>
          <w:bCs/>
          <w:sz w:val="24"/>
          <w:szCs w:val="24"/>
        </w:rPr>
        <w:t>Amosu</w:t>
      </w:r>
      <w:proofErr w:type="spellEnd"/>
      <w:r w:rsidRPr="00DE543F">
        <w:rPr>
          <w:rFonts w:ascii="Times New Roman" w:eastAsia="Times New Roman" w:hAnsi="Times New Roman" w:cs="Times New Roman"/>
          <w:bCs/>
          <w:sz w:val="24"/>
          <w:szCs w:val="24"/>
        </w:rPr>
        <w:t>, A. M, &amp; Nemathaga1 L. H (</w:t>
      </w:r>
      <w:r w:rsidRPr="00DE543F">
        <w:rPr>
          <w:rFonts w:ascii="Times New Roman" w:eastAsia="Times New Roman" w:hAnsi="Times New Roman" w:cs="Times New Roman"/>
          <w:sz w:val="24"/>
          <w:szCs w:val="24"/>
        </w:rPr>
        <w:t xml:space="preserve">2017). </w:t>
      </w:r>
      <w:r w:rsidRPr="00DE543F">
        <w:rPr>
          <w:rFonts w:ascii="Times New Roman" w:eastAsia="Times New Roman" w:hAnsi="Times New Roman" w:cs="Times New Roman"/>
          <w:bCs/>
          <w:sz w:val="24"/>
          <w:szCs w:val="24"/>
        </w:rPr>
        <w:t xml:space="preserve">The Level of Compliance of nurse and midwives with National Regulations on maternity waste management and Safety Practices: A Case of Selected healthcare </w:t>
      </w:r>
      <w:proofErr w:type="spellStart"/>
      <w:r w:rsidRPr="00DE543F">
        <w:rPr>
          <w:rFonts w:ascii="Times New Roman" w:eastAsia="Times New Roman" w:hAnsi="Times New Roman" w:cs="Times New Roman"/>
          <w:bCs/>
          <w:sz w:val="24"/>
          <w:szCs w:val="24"/>
        </w:rPr>
        <w:t>centres</w:t>
      </w:r>
      <w:proofErr w:type="spellEnd"/>
      <w:r w:rsidRPr="00DE543F">
        <w:rPr>
          <w:rFonts w:ascii="Times New Roman" w:eastAsia="Times New Roman" w:hAnsi="Times New Roman" w:cs="Times New Roman"/>
          <w:bCs/>
          <w:sz w:val="24"/>
          <w:szCs w:val="24"/>
        </w:rPr>
        <w:t xml:space="preserve"> in Thohoyandou, South Africa, </w:t>
      </w:r>
      <w:r w:rsidRPr="00DE543F">
        <w:rPr>
          <w:rFonts w:ascii="Times New Roman" w:eastAsia="Times New Roman" w:hAnsi="Times New Roman" w:cs="Times New Roman"/>
          <w:i/>
          <w:sz w:val="24"/>
          <w:szCs w:val="24"/>
        </w:rPr>
        <w:t>Universal Journal of Public Health</w:t>
      </w:r>
      <w:r w:rsidRPr="00DE543F">
        <w:rPr>
          <w:rFonts w:ascii="Times New Roman" w:eastAsia="Times New Roman" w:hAnsi="Times New Roman" w:cs="Times New Roman"/>
          <w:sz w:val="24"/>
          <w:szCs w:val="24"/>
        </w:rPr>
        <w:t xml:space="preserve"> 5(3): 85-92, </w:t>
      </w:r>
      <w:hyperlink r:id="rId20" w:history="1">
        <w:r w:rsidRPr="00DE543F">
          <w:rPr>
            <w:rStyle w:val="Hyperlink"/>
            <w:rFonts w:ascii="Times New Roman" w:eastAsia="Times New Roman" w:hAnsi="Times New Roman" w:cs="Times New Roman"/>
            <w:color w:val="auto"/>
            <w:sz w:val="24"/>
            <w:szCs w:val="24"/>
            <w:u w:val="none"/>
          </w:rPr>
          <w:t>http://www.hrpub.org</w:t>
        </w:r>
      </w:hyperlink>
    </w:p>
    <w:p w14:paraId="3659F649"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 xml:space="preserve">Musa, S., Aliyu, A., </w:t>
      </w:r>
      <w:proofErr w:type="spellStart"/>
      <w:r w:rsidRPr="00DE543F">
        <w:rPr>
          <w:rFonts w:ascii="Times New Roman" w:eastAsia="Times New Roman" w:hAnsi="Times New Roman" w:cs="Times New Roman"/>
          <w:sz w:val="24"/>
          <w:szCs w:val="24"/>
        </w:rPr>
        <w:t>Ikwuka</w:t>
      </w:r>
      <w:proofErr w:type="spellEnd"/>
      <w:r w:rsidRPr="00DE543F">
        <w:rPr>
          <w:rFonts w:ascii="Times New Roman" w:eastAsia="Times New Roman" w:hAnsi="Times New Roman" w:cs="Times New Roman"/>
          <w:sz w:val="24"/>
          <w:szCs w:val="24"/>
        </w:rPr>
        <w:t xml:space="preserve">, A., &amp;Udeh, F. (2023). Knowledge and practice of healthcare waste management among healthcare workers at </w:t>
      </w:r>
      <w:proofErr w:type="spellStart"/>
      <w:r w:rsidRPr="00DE543F">
        <w:rPr>
          <w:rFonts w:ascii="Times New Roman" w:eastAsia="Times New Roman" w:hAnsi="Times New Roman" w:cs="Times New Roman"/>
          <w:sz w:val="24"/>
          <w:szCs w:val="24"/>
        </w:rPr>
        <w:t>yusufdantsoho</w:t>
      </w:r>
      <w:proofErr w:type="spellEnd"/>
      <w:r w:rsidRPr="00DE543F">
        <w:rPr>
          <w:rFonts w:ascii="Times New Roman" w:eastAsia="Times New Roman" w:hAnsi="Times New Roman" w:cs="Times New Roman"/>
          <w:sz w:val="24"/>
          <w:szCs w:val="24"/>
        </w:rPr>
        <w:t xml:space="preserve"> memorial hospital (</w:t>
      </w:r>
      <w:proofErr w:type="spellStart"/>
      <w:r w:rsidRPr="00DE543F">
        <w:rPr>
          <w:rFonts w:ascii="Times New Roman" w:eastAsia="Times New Roman" w:hAnsi="Times New Roman" w:cs="Times New Roman"/>
          <w:sz w:val="24"/>
          <w:szCs w:val="24"/>
        </w:rPr>
        <w:t>ydmh</w:t>
      </w:r>
      <w:proofErr w:type="spellEnd"/>
      <w:r w:rsidRPr="00DE543F">
        <w:rPr>
          <w:rFonts w:ascii="Times New Roman" w:eastAsia="Times New Roman" w:hAnsi="Times New Roman" w:cs="Times New Roman"/>
          <w:sz w:val="24"/>
          <w:szCs w:val="24"/>
        </w:rPr>
        <w:t xml:space="preserve">), </w:t>
      </w:r>
      <w:proofErr w:type="spellStart"/>
      <w:r w:rsidRPr="00DE543F">
        <w:rPr>
          <w:rFonts w:ascii="Times New Roman" w:eastAsia="Times New Roman" w:hAnsi="Times New Roman" w:cs="Times New Roman"/>
          <w:sz w:val="24"/>
          <w:szCs w:val="24"/>
        </w:rPr>
        <w:t>kaduna</w:t>
      </w:r>
      <w:proofErr w:type="spellEnd"/>
      <w:r w:rsidRPr="00DE543F">
        <w:rPr>
          <w:rFonts w:ascii="Times New Roman" w:eastAsia="Times New Roman" w:hAnsi="Times New Roman" w:cs="Times New Roman"/>
          <w:sz w:val="24"/>
          <w:szCs w:val="24"/>
        </w:rPr>
        <w:t xml:space="preserve">, </w:t>
      </w:r>
      <w:proofErr w:type="spellStart"/>
      <w:r w:rsidRPr="00DE543F">
        <w:rPr>
          <w:rFonts w:ascii="Times New Roman" w:eastAsia="Times New Roman" w:hAnsi="Times New Roman" w:cs="Times New Roman"/>
          <w:sz w:val="24"/>
          <w:szCs w:val="24"/>
        </w:rPr>
        <w:t>nigeria</w:t>
      </w:r>
      <w:proofErr w:type="spellEnd"/>
      <w:r w:rsidRPr="00DE543F">
        <w:rPr>
          <w:rFonts w:ascii="Times New Roman" w:eastAsia="Times New Roman" w:hAnsi="Times New Roman" w:cs="Times New Roman"/>
          <w:sz w:val="24"/>
          <w:szCs w:val="24"/>
        </w:rPr>
        <w:t>. European Journal of Clinical Medicine, 4(2), 31-36. https://doi.org/10.24018/clinicmed.2023.4.2.249</w:t>
      </w:r>
    </w:p>
    <w:p w14:paraId="344A21B1"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p>
    <w:p w14:paraId="1AFB4E9B"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Njue, P., Cheboi, K., &amp;</w:t>
      </w:r>
      <w:proofErr w:type="spellStart"/>
      <w:r w:rsidRPr="00DE543F">
        <w:rPr>
          <w:rFonts w:ascii="Times New Roman" w:eastAsia="Times New Roman" w:hAnsi="Times New Roman" w:cs="Times New Roman"/>
          <w:sz w:val="24"/>
          <w:szCs w:val="24"/>
        </w:rPr>
        <w:t>Shadrak</w:t>
      </w:r>
      <w:proofErr w:type="spellEnd"/>
      <w:r w:rsidRPr="00DE543F">
        <w:rPr>
          <w:rFonts w:ascii="Times New Roman" w:eastAsia="Times New Roman" w:hAnsi="Times New Roman" w:cs="Times New Roman"/>
          <w:sz w:val="24"/>
          <w:szCs w:val="24"/>
        </w:rPr>
        <w:t xml:space="preserve">, O. (2015). Adherence to healthcare waste management guidelines among nurses and waste handlers in </w:t>
      </w:r>
      <w:proofErr w:type="spellStart"/>
      <w:r w:rsidRPr="00DE543F">
        <w:rPr>
          <w:rFonts w:ascii="Times New Roman" w:eastAsia="Times New Roman" w:hAnsi="Times New Roman" w:cs="Times New Roman"/>
          <w:sz w:val="24"/>
          <w:szCs w:val="24"/>
        </w:rPr>
        <w:t>thika</w:t>
      </w:r>
      <w:proofErr w:type="spellEnd"/>
      <w:r w:rsidRPr="00DE543F">
        <w:rPr>
          <w:rFonts w:ascii="Times New Roman" w:eastAsia="Times New Roman" w:hAnsi="Times New Roman" w:cs="Times New Roman"/>
          <w:sz w:val="24"/>
          <w:szCs w:val="24"/>
        </w:rPr>
        <w:t xml:space="preserve"> sub-county- </w:t>
      </w:r>
      <w:proofErr w:type="spellStart"/>
      <w:r w:rsidRPr="00DE543F">
        <w:rPr>
          <w:rFonts w:ascii="Times New Roman" w:eastAsia="Times New Roman" w:hAnsi="Times New Roman" w:cs="Times New Roman"/>
          <w:sz w:val="24"/>
          <w:szCs w:val="24"/>
        </w:rPr>
        <w:t>kenya</w:t>
      </w:r>
      <w:proofErr w:type="spellEnd"/>
      <w:r w:rsidRPr="00DE543F">
        <w:rPr>
          <w:rFonts w:ascii="Times New Roman" w:eastAsia="Times New Roman" w:hAnsi="Times New Roman" w:cs="Times New Roman"/>
          <w:sz w:val="24"/>
          <w:szCs w:val="24"/>
        </w:rPr>
        <w:t>. Ethiopian Journal of Health Sciences, 25(4), 295. https://doi.org/10.4314/ejhs.v25i4.2</w:t>
      </w:r>
    </w:p>
    <w:p w14:paraId="360358D7"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 xml:space="preserve">Ogundare, F. (2003). Review of the radioactive waste management system in </w:t>
      </w:r>
      <w:proofErr w:type="spellStart"/>
      <w:r w:rsidRPr="00DE543F">
        <w:rPr>
          <w:rFonts w:ascii="Times New Roman" w:eastAsia="Times New Roman" w:hAnsi="Times New Roman" w:cs="Times New Roman"/>
          <w:sz w:val="24"/>
          <w:szCs w:val="24"/>
        </w:rPr>
        <w:t>nigeria</w:t>
      </w:r>
      <w:proofErr w:type="spellEnd"/>
      <w:r w:rsidRPr="00DE543F">
        <w:rPr>
          <w:rFonts w:ascii="Times New Roman" w:eastAsia="Times New Roman" w:hAnsi="Times New Roman" w:cs="Times New Roman"/>
          <w:sz w:val="24"/>
          <w:szCs w:val="24"/>
        </w:rPr>
        <w:t>. Journal of Radiological Protection, 23(1), 43-51. https://doi.org/10.1088/0952-4746/23/1/303</w:t>
      </w:r>
    </w:p>
    <w:p w14:paraId="3974035A"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p>
    <w:p w14:paraId="32B165F8"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 xml:space="preserve">Ouma, G., </w:t>
      </w:r>
      <w:proofErr w:type="spellStart"/>
      <w:r w:rsidRPr="00DE543F">
        <w:rPr>
          <w:rFonts w:ascii="Times New Roman" w:eastAsia="Times New Roman" w:hAnsi="Times New Roman" w:cs="Times New Roman"/>
          <w:sz w:val="24"/>
          <w:szCs w:val="24"/>
        </w:rPr>
        <w:t>Orang’o</w:t>
      </w:r>
      <w:proofErr w:type="spellEnd"/>
      <w:r w:rsidRPr="00DE543F">
        <w:rPr>
          <w:rFonts w:ascii="Times New Roman" w:eastAsia="Times New Roman" w:hAnsi="Times New Roman" w:cs="Times New Roman"/>
          <w:sz w:val="24"/>
          <w:szCs w:val="24"/>
        </w:rPr>
        <w:t>, O., Were, E., &amp;</w:t>
      </w:r>
      <w:proofErr w:type="spellStart"/>
      <w:r w:rsidRPr="00DE543F">
        <w:rPr>
          <w:rFonts w:ascii="Times New Roman" w:eastAsia="Times New Roman" w:hAnsi="Times New Roman" w:cs="Times New Roman"/>
          <w:sz w:val="24"/>
          <w:szCs w:val="24"/>
        </w:rPr>
        <w:t>Omwodo</w:t>
      </w:r>
      <w:proofErr w:type="spellEnd"/>
      <w:r w:rsidRPr="00DE543F">
        <w:rPr>
          <w:rFonts w:ascii="Times New Roman" w:eastAsia="Times New Roman" w:hAnsi="Times New Roman" w:cs="Times New Roman"/>
          <w:sz w:val="24"/>
          <w:szCs w:val="24"/>
        </w:rPr>
        <w:t xml:space="preserve">, K. (2022). Provision of </w:t>
      </w:r>
      <w:proofErr w:type="spellStart"/>
      <w:r w:rsidRPr="00DE543F">
        <w:rPr>
          <w:rFonts w:ascii="Times New Roman" w:eastAsia="Times New Roman" w:hAnsi="Times New Roman" w:cs="Times New Roman"/>
          <w:sz w:val="24"/>
          <w:szCs w:val="24"/>
        </w:rPr>
        <w:t>labour</w:t>
      </w:r>
      <w:proofErr w:type="spellEnd"/>
      <w:r w:rsidRPr="00DE543F">
        <w:rPr>
          <w:rFonts w:ascii="Times New Roman" w:eastAsia="Times New Roman" w:hAnsi="Times New Roman" w:cs="Times New Roman"/>
          <w:sz w:val="24"/>
          <w:szCs w:val="24"/>
        </w:rPr>
        <w:t xml:space="preserve"> analgesia and its related barriers among maternal health care providers in </w:t>
      </w:r>
      <w:proofErr w:type="spellStart"/>
      <w:r w:rsidRPr="00DE543F">
        <w:rPr>
          <w:rFonts w:ascii="Times New Roman" w:eastAsia="Times New Roman" w:hAnsi="Times New Roman" w:cs="Times New Roman"/>
          <w:sz w:val="24"/>
          <w:szCs w:val="24"/>
        </w:rPr>
        <w:t>kenya</w:t>
      </w:r>
      <w:proofErr w:type="spellEnd"/>
      <w:r w:rsidRPr="00DE543F">
        <w:rPr>
          <w:rFonts w:ascii="Times New Roman" w:eastAsia="Times New Roman" w:hAnsi="Times New Roman" w:cs="Times New Roman"/>
          <w:sz w:val="24"/>
          <w:szCs w:val="24"/>
        </w:rPr>
        <w:t>: an institution-based descriptive survey... https://doi.org/10.21203/rs.3.rs-1680097/v2</w:t>
      </w:r>
    </w:p>
    <w:p w14:paraId="5AA19F81" w14:textId="77777777" w:rsidR="00A12BD0" w:rsidRPr="00DE543F" w:rsidRDefault="00A12BD0" w:rsidP="00BF74D4">
      <w:pPr>
        <w:spacing w:after="0" w:line="240" w:lineRule="auto"/>
        <w:ind w:left="990" w:hanging="990"/>
        <w:jc w:val="both"/>
        <w:rPr>
          <w:rFonts w:ascii="Times New Roman" w:hAnsi="Times New Roman" w:cs="Times New Roman"/>
          <w:sz w:val="24"/>
          <w:szCs w:val="24"/>
        </w:rPr>
      </w:pPr>
    </w:p>
    <w:p w14:paraId="0570EB7D"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 xml:space="preserve"> WHO (2020</w:t>
      </w:r>
      <w:proofErr w:type="gramStart"/>
      <w:r w:rsidRPr="00DE543F">
        <w:rPr>
          <w:rFonts w:ascii="Times New Roman" w:hAnsi="Times New Roman" w:cs="Times New Roman"/>
          <w:sz w:val="24"/>
          <w:szCs w:val="24"/>
        </w:rPr>
        <w:t>).</w:t>
      </w:r>
      <w:r w:rsidRPr="00DE543F">
        <w:rPr>
          <w:rFonts w:ascii="Times New Roman" w:hAnsi="Times New Roman" w:cs="Times New Roman"/>
          <w:i/>
          <w:sz w:val="24"/>
          <w:szCs w:val="24"/>
        </w:rPr>
        <w:t>Technical</w:t>
      </w:r>
      <w:proofErr w:type="gramEnd"/>
      <w:r w:rsidRPr="00DE543F">
        <w:rPr>
          <w:rFonts w:ascii="Times New Roman" w:hAnsi="Times New Roman" w:cs="Times New Roman"/>
          <w:i/>
          <w:sz w:val="24"/>
          <w:szCs w:val="24"/>
        </w:rPr>
        <w:t xml:space="preserve"> Brief: Sustainable Healthcare Waste Management</w:t>
      </w:r>
      <w:r w:rsidRPr="00DE543F">
        <w:rPr>
          <w:rFonts w:ascii="Times New Roman" w:hAnsi="Times New Roman" w:cs="Times New Roman"/>
          <w:sz w:val="24"/>
          <w:szCs w:val="24"/>
        </w:rPr>
        <w:t>, Geneva, Switzerland, The Global Fund</w:t>
      </w:r>
    </w:p>
    <w:p w14:paraId="5806C2CC"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 xml:space="preserve">WHO, (2nd edition) (2014). </w:t>
      </w:r>
      <w:r w:rsidRPr="00DE543F">
        <w:rPr>
          <w:rFonts w:ascii="Times New Roman" w:hAnsi="Times New Roman" w:cs="Times New Roman"/>
          <w:i/>
          <w:sz w:val="24"/>
          <w:szCs w:val="24"/>
        </w:rPr>
        <w:t>Safe management of wastes from health-care activities</w:t>
      </w:r>
      <w:r w:rsidRPr="00DE543F">
        <w:rPr>
          <w:rFonts w:ascii="Times New Roman" w:hAnsi="Times New Roman" w:cs="Times New Roman"/>
          <w:sz w:val="24"/>
          <w:szCs w:val="24"/>
        </w:rPr>
        <w:t>, ISBN 978 92 4 154856 4, Available at (</w:t>
      </w:r>
      <w:hyperlink r:id="rId21" w:history="1">
        <w:r w:rsidRPr="00DE543F">
          <w:rPr>
            <w:rStyle w:val="Hyperlink"/>
            <w:rFonts w:ascii="Times New Roman" w:hAnsi="Times New Roman" w:cs="Times New Roman"/>
            <w:color w:val="auto"/>
            <w:sz w:val="24"/>
            <w:szCs w:val="24"/>
            <w:u w:val="none"/>
          </w:rPr>
          <w:t>www.who.int</w:t>
        </w:r>
      </w:hyperlink>
      <w:r w:rsidRPr="00DE543F">
        <w:rPr>
          <w:rFonts w:ascii="Times New Roman" w:hAnsi="Times New Roman" w:cs="Times New Roman"/>
          <w:sz w:val="24"/>
          <w:szCs w:val="24"/>
        </w:rPr>
        <w:t>)</w:t>
      </w:r>
    </w:p>
    <w:p w14:paraId="166BE248" w14:textId="77777777" w:rsidR="00781D77" w:rsidRPr="00DE543F" w:rsidRDefault="00A12BD0" w:rsidP="00BF74D4">
      <w:pPr>
        <w:spacing w:after="0" w:line="240" w:lineRule="auto"/>
        <w:ind w:left="990" w:hanging="990"/>
        <w:jc w:val="both"/>
        <w:rPr>
          <w:rFonts w:ascii="Times New Roman" w:hAnsi="Times New Roman" w:cs="Times New Roman"/>
          <w:sz w:val="24"/>
          <w:szCs w:val="24"/>
        </w:rPr>
      </w:pPr>
      <w:r w:rsidRPr="00DE543F">
        <w:rPr>
          <w:rFonts w:ascii="Times New Roman" w:hAnsi="Times New Roman" w:cs="Times New Roman"/>
          <w:sz w:val="24"/>
          <w:szCs w:val="24"/>
        </w:rPr>
        <w:t>World</w:t>
      </w:r>
      <w:r w:rsidR="00781D77" w:rsidRPr="00DE543F">
        <w:rPr>
          <w:rFonts w:ascii="Times New Roman" w:hAnsi="Times New Roman" w:cs="Times New Roman"/>
          <w:sz w:val="24"/>
          <w:szCs w:val="24"/>
        </w:rPr>
        <w:t xml:space="preserve"> Health Organization (WHO) (2019). Safe management of wastes from health care activities (2</w:t>
      </w:r>
      <w:r w:rsidR="00781D77" w:rsidRPr="00DE543F">
        <w:rPr>
          <w:rFonts w:ascii="Times New Roman" w:hAnsi="Times New Roman" w:cs="Times New Roman"/>
          <w:sz w:val="24"/>
          <w:szCs w:val="24"/>
          <w:vertAlign w:val="superscript"/>
        </w:rPr>
        <w:t>nd</w:t>
      </w:r>
      <w:r w:rsidR="00781D77" w:rsidRPr="00DE543F">
        <w:rPr>
          <w:rFonts w:ascii="Times New Roman" w:hAnsi="Times New Roman" w:cs="Times New Roman"/>
          <w:sz w:val="24"/>
          <w:szCs w:val="24"/>
        </w:rPr>
        <w:t>. Ed).</w:t>
      </w:r>
      <w:hyperlink r:id="rId22" w:history="1">
        <w:r w:rsidR="00781D77" w:rsidRPr="00DE543F">
          <w:rPr>
            <w:rStyle w:val="Hyperlink"/>
            <w:rFonts w:ascii="Times New Roman" w:hAnsi="Times New Roman" w:cs="Times New Roman"/>
            <w:color w:val="auto"/>
            <w:sz w:val="24"/>
            <w:szCs w:val="24"/>
            <w:u w:val="none"/>
          </w:rPr>
          <w:t>https://www.who.int/water-sanitation-health/publication/waste-management/en/</w:t>
        </w:r>
      </w:hyperlink>
    </w:p>
    <w:p w14:paraId="43D49349" w14:textId="77777777" w:rsidR="00781D77" w:rsidRPr="00DE543F" w:rsidRDefault="00781D77" w:rsidP="00BF74D4">
      <w:pPr>
        <w:spacing w:after="0" w:line="240" w:lineRule="auto"/>
        <w:ind w:left="990" w:hanging="990"/>
        <w:jc w:val="both"/>
        <w:rPr>
          <w:rFonts w:ascii="Times New Roman" w:hAnsi="Times New Roman" w:cs="Times New Roman"/>
          <w:sz w:val="24"/>
          <w:szCs w:val="24"/>
        </w:rPr>
      </w:pPr>
    </w:p>
    <w:p w14:paraId="4D233B06" w14:textId="77777777" w:rsidR="00781D77" w:rsidRPr="00DE543F" w:rsidRDefault="00781D77" w:rsidP="00BF74D4">
      <w:pPr>
        <w:spacing w:after="0" w:line="240" w:lineRule="auto"/>
        <w:ind w:left="990" w:hanging="990"/>
        <w:jc w:val="both"/>
        <w:rPr>
          <w:rFonts w:ascii="Times New Roman" w:hAnsi="Times New Roman" w:cs="Times New Roman"/>
          <w:sz w:val="24"/>
          <w:szCs w:val="24"/>
        </w:rPr>
      </w:pPr>
      <w:r w:rsidRPr="00DE543F">
        <w:rPr>
          <w:rFonts w:ascii="Times New Roman" w:hAnsi="Times New Roman" w:cs="Times New Roman"/>
          <w:sz w:val="24"/>
          <w:szCs w:val="24"/>
        </w:rPr>
        <w:lastRenderedPageBreak/>
        <w:t>World Health Organization (2017). Safe management of waste from healthcare activities: A summary (WHO/FWC/WSH/17.05), License: CC BY -NC-SA 3.01GO.</w:t>
      </w:r>
    </w:p>
    <w:p w14:paraId="5B9C3769" w14:textId="77777777" w:rsidR="00781D77" w:rsidRPr="00DE543F" w:rsidRDefault="00781D77" w:rsidP="00BF74D4">
      <w:pPr>
        <w:spacing w:line="240" w:lineRule="auto"/>
        <w:ind w:left="1170" w:hanging="1170"/>
        <w:jc w:val="both"/>
        <w:rPr>
          <w:rFonts w:ascii="Times New Roman" w:hAnsi="Times New Roman" w:cs="Times New Roman"/>
          <w:sz w:val="24"/>
          <w:szCs w:val="24"/>
        </w:rPr>
      </w:pPr>
    </w:p>
    <w:p w14:paraId="13069602" w14:textId="77777777" w:rsidR="00781D77" w:rsidRPr="00DE543F" w:rsidRDefault="00781D77" w:rsidP="00BF74D4">
      <w:pPr>
        <w:spacing w:line="240" w:lineRule="auto"/>
        <w:ind w:left="1170" w:hanging="1170"/>
        <w:jc w:val="both"/>
        <w:rPr>
          <w:rFonts w:ascii="Times New Roman" w:hAnsi="Times New Roman" w:cs="Times New Roman"/>
          <w:sz w:val="24"/>
          <w:szCs w:val="24"/>
        </w:rPr>
      </w:pPr>
      <w:r w:rsidRPr="00DE543F">
        <w:rPr>
          <w:rFonts w:ascii="Times New Roman" w:hAnsi="Times New Roman" w:cs="Times New Roman"/>
          <w:sz w:val="24"/>
          <w:szCs w:val="24"/>
        </w:rPr>
        <w:t xml:space="preserve">World Health Organization (2017). </w:t>
      </w:r>
      <w:r w:rsidRPr="00DE543F">
        <w:rPr>
          <w:rFonts w:ascii="Times New Roman" w:hAnsi="Times New Roman" w:cs="Times New Roman"/>
          <w:i/>
          <w:sz w:val="24"/>
          <w:szCs w:val="24"/>
        </w:rPr>
        <w:t xml:space="preserve">Safe management of wastes from health‑care activities: A summary, </w:t>
      </w:r>
      <w:r w:rsidRPr="00DE543F">
        <w:rPr>
          <w:rFonts w:ascii="Times New Roman" w:hAnsi="Times New Roman" w:cs="Times New Roman"/>
          <w:sz w:val="24"/>
          <w:szCs w:val="24"/>
        </w:rPr>
        <w:t xml:space="preserve">(WHO/FWC/WSH/17.05). License: CC BY-NC-SA 3.0 IGO. </w:t>
      </w:r>
    </w:p>
    <w:p w14:paraId="7EB57C8D" w14:textId="77777777" w:rsidR="00781D77" w:rsidRPr="00DE543F" w:rsidRDefault="00781D77" w:rsidP="00BF74D4">
      <w:pPr>
        <w:spacing w:after="0" w:line="240" w:lineRule="auto"/>
        <w:ind w:left="990" w:hanging="990"/>
        <w:jc w:val="both"/>
        <w:rPr>
          <w:rFonts w:ascii="Times New Roman" w:hAnsi="Times New Roman" w:cs="Times New Roman"/>
          <w:sz w:val="24"/>
          <w:szCs w:val="24"/>
        </w:rPr>
      </w:pPr>
    </w:p>
    <w:p w14:paraId="13782569" w14:textId="77777777" w:rsidR="00781D77" w:rsidRPr="00DE543F" w:rsidRDefault="00781D77" w:rsidP="00BF74D4">
      <w:pPr>
        <w:spacing w:after="0" w:line="240" w:lineRule="auto"/>
        <w:ind w:left="990" w:hanging="990"/>
        <w:jc w:val="both"/>
        <w:rPr>
          <w:rFonts w:ascii="Times New Roman" w:hAnsi="Times New Roman" w:cs="Times New Roman"/>
          <w:sz w:val="24"/>
          <w:szCs w:val="24"/>
        </w:rPr>
      </w:pPr>
      <w:r w:rsidRPr="00DE543F">
        <w:rPr>
          <w:rFonts w:ascii="Times New Roman" w:hAnsi="Times New Roman" w:cs="Times New Roman"/>
          <w:sz w:val="24"/>
          <w:szCs w:val="24"/>
        </w:rPr>
        <w:t>World Health Organization (WHO) (2017).Water, sanitation, and hygiene in health care facilities; status in low and middle-income countries and way forward.</w:t>
      </w:r>
      <w:hyperlink r:id="rId23" w:history="1">
        <w:r w:rsidRPr="00DE543F">
          <w:rPr>
            <w:rStyle w:val="Hyperlink"/>
            <w:rFonts w:ascii="Times New Roman" w:hAnsi="Times New Roman" w:cs="Times New Roman"/>
            <w:color w:val="auto"/>
            <w:sz w:val="24"/>
            <w:szCs w:val="24"/>
            <w:u w:val="none"/>
          </w:rPr>
          <w:t>https://www.who.int/water-sanitation-health/publications/wash-in-hcf-status-report/en/</w:t>
        </w:r>
      </w:hyperlink>
    </w:p>
    <w:p w14:paraId="033FEE1D" w14:textId="77777777" w:rsidR="00781D77" w:rsidRPr="00DE543F" w:rsidRDefault="00781D77" w:rsidP="00BF74D4">
      <w:pPr>
        <w:spacing w:after="0" w:line="240" w:lineRule="auto"/>
        <w:ind w:left="990" w:hanging="990"/>
        <w:jc w:val="both"/>
        <w:rPr>
          <w:rFonts w:ascii="Times New Roman" w:hAnsi="Times New Roman" w:cs="Times New Roman"/>
          <w:sz w:val="24"/>
          <w:szCs w:val="24"/>
        </w:rPr>
      </w:pPr>
    </w:p>
    <w:p w14:paraId="469E6E28" w14:textId="77777777" w:rsidR="00781D77" w:rsidRPr="00DE543F" w:rsidRDefault="00781D77" w:rsidP="00BF74D4">
      <w:pPr>
        <w:spacing w:after="0" w:line="240" w:lineRule="auto"/>
        <w:ind w:left="990" w:hanging="990"/>
        <w:jc w:val="both"/>
        <w:rPr>
          <w:rFonts w:ascii="Times New Roman" w:hAnsi="Times New Roman" w:cs="Times New Roman"/>
          <w:sz w:val="24"/>
          <w:szCs w:val="24"/>
        </w:rPr>
      </w:pPr>
      <w:r w:rsidRPr="00DE543F">
        <w:rPr>
          <w:rFonts w:ascii="Times New Roman" w:hAnsi="Times New Roman" w:cs="Times New Roman"/>
          <w:sz w:val="24"/>
          <w:szCs w:val="24"/>
        </w:rPr>
        <w:t>World Health Organization (WHO), (2019). Water, sanitation and hygiene in healthcare facilities: status in low – and middle-income countries and way forward. https://www.who.int/water-sanitation-health/publications/wash-in-hcf-status-report/en/</w:t>
      </w:r>
    </w:p>
    <w:p w14:paraId="46F4C109"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p>
    <w:p w14:paraId="369E5235"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r w:rsidRPr="00DE543F">
        <w:rPr>
          <w:rFonts w:ascii="Times New Roman" w:eastAsia="Times New Roman" w:hAnsi="Times New Roman" w:cs="Times New Roman"/>
          <w:sz w:val="24"/>
          <w:szCs w:val="24"/>
        </w:rPr>
        <w:t>Yamaguchi, K. and Ohashi, K. (2018). Management of group b streptococcus-positive pregnant women at maternity homes in japan: a questionnaire survey of compliance among midwives. Maternal Health Neonatology and Perinatology, 4(1). https://doi.org/10.1186/s40748-017-0069-6</w:t>
      </w:r>
    </w:p>
    <w:p w14:paraId="72C49038"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p>
    <w:p w14:paraId="79DDB3CB" w14:textId="77777777" w:rsidR="00781D77" w:rsidRPr="00DE543F" w:rsidRDefault="00781D77" w:rsidP="00BF74D4">
      <w:pPr>
        <w:spacing w:after="0" w:line="240" w:lineRule="auto"/>
        <w:ind w:left="1170" w:hanging="1170"/>
        <w:jc w:val="both"/>
        <w:rPr>
          <w:rFonts w:ascii="Times New Roman" w:eastAsia="Times New Roman" w:hAnsi="Times New Roman" w:cs="Times New Roman"/>
          <w:sz w:val="24"/>
          <w:szCs w:val="24"/>
        </w:rPr>
      </w:pPr>
      <w:proofErr w:type="spellStart"/>
      <w:r w:rsidRPr="00DE543F">
        <w:rPr>
          <w:rFonts w:ascii="Times New Roman" w:eastAsia="Times New Roman" w:hAnsi="Times New Roman" w:cs="Times New Roman"/>
          <w:sz w:val="24"/>
          <w:szCs w:val="24"/>
        </w:rPr>
        <w:t>Yazie</w:t>
      </w:r>
      <w:proofErr w:type="spellEnd"/>
      <w:r w:rsidRPr="00DE543F">
        <w:rPr>
          <w:rFonts w:ascii="Times New Roman" w:eastAsia="Times New Roman" w:hAnsi="Times New Roman" w:cs="Times New Roman"/>
          <w:sz w:val="24"/>
          <w:szCs w:val="24"/>
        </w:rPr>
        <w:t xml:space="preserve">, T., </w:t>
      </w:r>
      <w:proofErr w:type="spellStart"/>
      <w:r w:rsidRPr="00DE543F">
        <w:rPr>
          <w:rFonts w:ascii="Times New Roman" w:eastAsia="Times New Roman" w:hAnsi="Times New Roman" w:cs="Times New Roman"/>
          <w:sz w:val="24"/>
          <w:szCs w:val="24"/>
        </w:rPr>
        <w:t>Tebeje</w:t>
      </w:r>
      <w:proofErr w:type="spellEnd"/>
      <w:r w:rsidRPr="00DE543F">
        <w:rPr>
          <w:rFonts w:ascii="Times New Roman" w:eastAsia="Times New Roman" w:hAnsi="Times New Roman" w:cs="Times New Roman"/>
          <w:sz w:val="24"/>
          <w:szCs w:val="24"/>
        </w:rPr>
        <w:t>, M., &amp; Chufa, K. (2019). Healthcare waste management current status and potential challenges in Ethiopia: a systematic review. BMC Research Notes, 12(1). https://doi.org/10.1186/s13104-019-4316-y</w:t>
      </w:r>
    </w:p>
    <w:p w14:paraId="494771E6" w14:textId="77777777" w:rsidR="00781D77" w:rsidRPr="00DE543F" w:rsidRDefault="00781D77" w:rsidP="00BF74D4">
      <w:pPr>
        <w:spacing w:line="240" w:lineRule="auto"/>
        <w:ind w:left="1170" w:hanging="1170"/>
        <w:jc w:val="both"/>
        <w:rPr>
          <w:rFonts w:ascii="Times New Roman" w:hAnsi="Times New Roman" w:cs="Times New Roman"/>
          <w:b/>
          <w:sz w:val="24"/>
          <w:szCs w:val="24"/>
        </w:rPr>
      </w:pPr>
      <w:r w:rsidRPr="00DE543F">
        <w:rPr>
          <w:rFonts w:ascii="Times New Roman" w:hAnsi="Times New Roman" w:cs="Times New Roman"/>
          <w:sz w:val="24"/>
          <w:szCs w:val="24"/>
        </w:rPr>
        <w:t>Yue, C., Kim, J., Ogawa, R., Stark, E., &amp; Kim, S. (2013). Applying the cognitive theory of</w:t>
      </w:r>
      <w:r w:rsidRPr="00DE543F">
        <w:rPr>
          <w:rFonts w:ascii="Times New Roman" w:hAnsi="Times New Roman" w:cs="Times New Roman"/>
          <w:sz w:val="24"/>
          <w:szCs w:val="24"/>
        </w:rPr>
        <w:br/>
        <w:t xml:space="preserve">multimedia learning: An analysis of medical animations. </w:t>
      </w:r>
      <w:r w:rsidRPr="00DE543F">
        <w:rPr>
          <w:rFonts w:ascii="Times New Roman" w:hAnsi="Times New Roman" w:cs="Times New Roman"/>
          <w:i/>
          <w:iCs/>
          <w:sz w:val="24"/>
          <w:szCs w:val="24"/>
        </w:rPr>
        <w:t>Medical Education, 47</w:t>
      </w:r>
      <w:r w:rsidRPr="00DE543F">
        <w:rPr>
          <w:rFonts w:ascii="Times New Roman" w:hAnsi="Times New Roman" w:cs="Times New Roman"/>
          <w:sz w:val="24"/>
          <w:szCs w:val="24"/>
        </w:rPr>
        <w:t>(4), 375-387. https://doi.org/10.1111/medu.12090</w:t>
      </w:r>
    </w:p>
    <w:p w14:paraId="54E967D5" w14:textId="77777777" w:rsidR="00781D77" w:rsidRPr="00DE543F" w:rsidRDefault="00781D77" w:rsidP="00BF74D4">
      <w:pPr>
        <w:spacing w:after="0" w:line="240" w:lineRule="auto"/>
        <w:ind w:left="990" w:hanging="990"/>
        <w:jc w:val="both"/>
        <w:rPr>
          <w:rFonts w:ascii="Times New Roman" w:hAnsi="Times New Roman" w:cs="Times New Roman"/>
          <w:sz w:val="24"/>
          <w:szCs w:val="24"/>
        </w:rPr>
      </w:pPr>
      <w:r w:rsidRPr="00DE543F">
        <w:rPr>
          <w:rFonts w:ascii="Times New Roman" w:eastAsia="Times New Roman" w:hAnsi="Times New Roman" w:cs="Times New Roman"/>
          <w:sz w:val="24"/>
          <w:szCs w:val="24"/>
        </w:rPr>
        <w:t xml:space="preserve">Ziqubu, L., Sokhela, D., &amp;Gabela, S. (2023). Knowledge, attitudes and practices of sharps waste disposal by diabetic patients in RURAL SOUTH Africa. South African Family Practice, 65(1). </w:t>
      </w:r>
      <w:hyperlink r:id="rId24" w:history="1">
        <w:r w:rsidRPr="00DE543F">
          <w:rPr>
            <w:rStyle w:val="Hyperlink"/>
            <w:rFonts w:ascii="Times New Roman" w:eastAsia="Times New Roman" w:hAnsi="Times New Roman" w:cs="Times New Roman"/>
            <w:color w:val="auto"/>
            <w:sz w:val="24"/>
            <w:szCs w:val="24"/>
            <w:u w:val="none"/>
          </w:rPr>
          <w:t>https://doi.org/10.4102/safp.v65i1.5538</w:t>
        </w:r>
      </w:hyperlink>
    </w:p>
    <w:p w14:paraId="19414A12" w14:textId="77777777" w:rsidR="00781D77" w:rsidRPr="00DE543F" w:rsidRDefault="00781D77" w:rsidP="00BF74D4">
      <w:pPr>
        <w:spacing w:line="240" w:lineRule="auto"/>
        <w:rPr>
          <w:rFonts w:ascii="Times New Roman" w:hAnsi="Times New Roman" w:cs="Times New Roman"/>
          <w:sz w:val="24"/>
          <w:szCs w:val="24"/>
        </w:rPr>
      </w:pPr>
    </w:p>
    <w:p w14:paraId="78C35965" w14:textId="77777777" w:rsidR="008C5AE1" w:rsidRPr="00DE543F" w:rsidRDefault="008C5AE1" w:rsidP="00BF74D4">
      <w:pPr>
        <w:spacing w:line="240" w:lineRule="auto"/>
        <w:rPr>
          <w:rFonts w:ascii="Times New Roman" w:hAnsi="Times New Roman" w:cs="Times New Roman"/>
          <w:sz w:val="24"/>
          <w:szCs w:val="24"/>
        </w:rPr>
      </w:pPr>
    </w:p>
    <w:sectPr w:rsidR="008C5AE1" w:rsidRPr="00DE543F" w:rsidSect="007639B7">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4C6C7" w14:textId="77777777" w:rsidR="009B625F" w:rsidRDefault="009B625F" w:rsidP="00353DC3">
      <w:pPr>
        <w:spacing w:after="0" w:line="240" w:lineRule="auto"/>
      </w:pPr>
      <w:r>
        <w:separator/>
      </w:r>
    </w:p>
  </w:endnote>
  <w:endnote w:type="continuationSeparator" w:id="0">
    <w:p w14:paraId="066C0FED" w14:textId="77777777" w:rsidR="009B625F" w:rsidRDefault="009B625F" w:rsidP="00353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Bold">
    <w:altName w:val="Times New Roman"/>
    <w:charset w:val="00"/>
    <w:family w:val="roman"/>
    <w:pitch w:val="default"/>
  </w:font>
  <w:font w:name="Cambria-Italic">
    <w:altName w:val="Times New Roman"/>
    <w:charset w:val="00"/>
    <w:family w:val="roman"/>
    <w:pitch w:val="default"/>
  </w:font>
  <w:font w:name="BookAntiqua-Bold">
    <w:altName w:val="Arial Unicode MS"/>
    <w:charset w:val="88"/>
    <w:family w:val="auto"/>
    <w:pitch w:val="default"/>
    <w:sig w:usb0="00000000" w:usb1="0000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A3652" w14:textId="77777777" w:rsidR="00166F61" w:rsidRDefault="00166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5E95" w14:textId="77777777" w:rsidR="007639B7" w:rsidRDefault="007639B7">
    <w:pPr>
      <w:pStyle w:val="Footer"/>
      <w:jc w:val="center"/>
    </w:pPr>
    <w:r>
      <w:fldChar w:fldCharType="begin"/>
    </w:r>
    <w:r>
      <w:instrText xml:space="preserve"> PAGE   \* MERGEFORMAT </w:instrText>
    </w:r>
    <w:r>
      <w:fldChar w:fldCharType="separate"/>
    </w:r>
    <w:r w:rsidR="00587C0C">
      <w:rPr>
        <w:noProof/>
      </w:rPr>
      <w:t>2</w:t>
    </w:r>
    <w:r>
      <w:rPr>
        <w:noProof/>
      </w:rPr>
      <w:fldChar w:fldCharType="end"/>
    </w:r>
  </w:p>
  <w:p w14:paraId="3F4829C9" w14:textId="77777777" w:rsidR="007639B7" w:rsidRDefault="007639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20C7" w14:textId="77777777" w:rsidR="00166F61" w:rsidRDefault="00166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BB83D" w14:textId="77777777" w:rsidR="009B625F" w:rsidRDefault="009B625F" w:rsidP="00353DC3">
      <w:pPr>
        <w:spacing w:after="0" w:line="240" w:lineRule="auto"/>
      </w:pPr>
      <w:r>
        <w:separator/>
      </w:r>
    </w:p>
  </w:footnote>
  <w:footnote w:type="continuationSeparator" w:id="0">
    <w:p w14:paraId="04146745" w14:textId="77777777" w:rsidR="009B625F" w:rsidRDefault="009B625F" w:rsidP="00353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1FAAD" w14:textId="5978B10D" w:rsidR="00166F61" w:rsidRDefault="00166F61">
    <w:pPr>
      <w:pStyle w:val="Header"/>
    </w:pPr>
    <w:r>
      <w:rPr>
        <w:noProof/>
      </w:rPr>
      <w:pict w14:anchorId="30FC48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629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4570B" w14:textId="6C0A255B" w:rsidR="00166F61" w:rsidRDefault="00166F61">
    <w:pPr>
      <w:pStyle w:val="Header"/>
    </w:pPr>
    <w:r>
      <w:rPr>
        <w:noProof/>
      </w:rPr>
      <w:pict w14:anchorId="383F36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629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C05D" w14:textId="573DB1D8" w:rsidR="00166F61" w:rsidRDefault="00166F61">
    <w:pPr>
      <w:pStyle w:val="Header"/>
    </w:pPr>
    <w:r>
      <w:rPr>
        <w:noProof/>
      </w:rPr>
      <w:pict w14:anchorId="4C3639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629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3"/>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05"/>
    <w:multiLevelType w:val="multilevel"/>
    <w:tmpl w:val="00000005"/>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000008"/>
    <w:multiLevelType w:val="multilevel"/>
    <w:tmpl w:val="00000008"/>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B20458"/>
    <w:multiLevelType w:val="multilevel"/>
    <w:tmpl w:val="06B20458"/>
    <w:lvl w:ilvl="0">
      <w:start w:val="1"/>
      <w:numFmt w:val="bullet"/>
      <w:lvlText w:val="•"/>
      <w:lvlJc w:val="left"/>
      <w:pPr>
        <w:ind w:left="360"/>
      </w:pPr>
      <w:rPr>
        <w:rFonts w:ascii="Wingdings" w:eastAsia="Wingdings" w:hAnsi="Wingdings" w:cs="Wingdings"/>
        <w:b w:val="0"/>
        <w:i w:val="0"/>
        <w:strike w:val="0"/>
        <w:dstrike w:val="0"/>
        <w:color w:val="000000"/>
        <w:sz w:val="24"/>
        <w:u w:val="none" w:color="000000"/>
        <w:shd w:val="clear" w:color="auto" w:fill="auto"/>
        <w:vertAlign w:val="baseline"/>
      </w:rPr>
    </w:lvl>
    <w:lvl w:ilvl="1">
      <w:start w:val="1"/>
      <w:numFmt w:val="bullet"/>
      <w:lvlText w:val="o"/>
      <w:lvlJc w:val="left"/>
      <w:pPr>
        <w:ind w:left="496"/>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lowerRoman"/>
      <w:lvlText w:val="%3."/>
      <w:lvlJc w:val="right"/>
      <w:pPr>
        <w:ind w:left="631"/>
      </w:pPr>
      <w:rPr>
        <w:b w:val="0"/>
        <w:i w:val="0"/>
        <w:strike w:val="0"/>
        <w:dstrike w:val="0"/>
        <w:color w:val="000000"/>
        <w:sz w:val="24"/>
        <w:u w:val="none" w:color="000000"/>
        <w:shd w:val="clear" w:color="auto" w:fill="auto"/>
        <w:vertAlign w:val="baseline"/>
      </w:rPr>
    </w:lvl>
    <w:lvl w:ilvl="3">
      <w:start w:val="1"/>
      <w:numFmt w:val="bullet"/>
      <w:lvlText w:val="•"/>
      <w:lvlJc w:val="left"/>
      <w:pPr>
        <w:ind w:left="1351"/>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2071"/>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2791"/>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3511"/>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4231"/>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4951"/>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4" w15:restartNumberingAfterBreak="0">
    <w:nsid w:val="19F1699F"/>
    <w:multiLevelType w:val="multilevel"/>
    <w:tmpl w:val="19F1699F"/>
    <w:lvl w:ilvl="0">
      <w:start w:val="1"/>
      <w:numFmt w:val="lowerLetter"/>
      <w:lvlText w:val="(%1)"/>
      <w:lvlJc w:val="left"/>
      <w:pPr>
        <w:ind w:left="705"/>
      </w:pPr>
      <w:rPr>
        <w:rFonts w:ascii="Arial" w:eastAsia="Arial" w:hAnsi="Arial" w:cs="Arial"/>
        <w:b w:val="0"/>
        <w:i w:val="0"/>
        <w:strike w:val="0"/>
        <w:dstrike w:val="0"/>
        <w:color w:val="000000"/>
        <w:sz w:val="24"/>
        <w:u w:val="none" w:color="000000"/>
        <w:shd w:val="clear" w:color="auto" w:fill="auto"/>
        <w:vertAlign w:val="baseline"/>
      </w:rPr>
    </w:lvl>
    <w:lvl w:ilvl="1">
      <w:start w:val="1"/>
      <w:numFmt w:val="lowerLetter"/>
      <w:lvlText w:val="%2"/>
      <w:lvlJc w:val="left"/>
      <w:pPr>
        <w:ind w:left="1425"/>
      </w:pPr>
      <w:rPr>
        <w:rFonts w:ascii="Arial" w:eastAsia="Arial" w:hAnsi="Arial" w:cs="Arial"/>
        <w:b w:val="0"/>
        <w:i w:val="0"/>
        <w:strike w:val="0"/>
        <w:dstrike w:val="0"/>
        <w:color w:val="000000"/>
        <w:sz w:val="24"/>
        <w:u w:val="none" w:color="000000"/>
        <w:shd w:val="clear" w:color="auto" w:fill="auto"/>
        <w:vertAlign w:val="baseline"/>
      </w:rPr>
    </w:lvl>
    <w:lvl w:ilvl="2">
      <w:start w:val="1"/>
      <w:numFmt w:val="lowerRoman"/>
      <w:lvlText w:val="%3"/>
      <w:lvlJc w:val="left"/>
      <w:pPr>
        <w:ind w:left="2145"/>
      </w:pPr>
      <w:rPr>
        <w:rFonts w:ascii="Arial" w:eastAsia="Arial" w:hAnsi="Arial" w:cs="Arial"/>
        <w:b w:val="0"/>
        <w:i w:val="0"/>
        <w:strike w:val="0"/>
        <w:dstrike w:val="0"/>
        <w:color w:val="000000"/>
        <w:sz w:val="24"/>
        <w:u w:val="none" w:color="000000"/>
        <w:shd w:val="clear" w:color="auto" w:fill="auto"/>
        <w:vertAlign w:val="baseline"/>
      </w:rPr>
    </w:lvl>
    <w:lvl w:ilvl="3">
      <w:start w:val="1"/>
      <w:numFmt w:val="decimal"/>
      <w:lvlText w:val="%4"/>
      <w:lvlJc w:val="left"/>
      <w:pPr>
        <w:ind w:left="2865"/>
      </w:pPr>
      <w:rPr>
        <w:rFonts w:ascii="Arial" w:eastAsia="Arial" w:hAnsi="Arial" w:cs="Arial"/>
        <w:b w:val="0"/>
        <w:i w:val="0"/>
        <w:strike w:val="0"/>
        <w:dstrike w:val="0"/>
        <w:color w:val="000000"/>
        <w:sz w:val="24"/>
        <w:u w:val="none" w:color="000000"/>
        <w:shd w:val="clear" w:color="auto" w:fill="auto"/>
        <w:vertAlign w:val="baseline"/>
      </w:rPr>
    </w:lvl>
    <w:lvl w:ilvl="4">
      <w:start w:val="1"/>
      <w:numFmt w:val="lowerLetter"/>
      <w:lvlText w:val="%5"/>
      <w:lvlJc w:val="left"/>
      <w:pPr>
        <w:ind w:left="3585"/>
      </w:pPr>
      <w:rPr>
        <w:rFonts w:ascii="Arial" w:eastAsia="Arial" w:hAnsi="Arial" w:cs="Arial"/>
        <w:b w:val="0"/>
        <w:i w:val="0"/>
        <w:strike w:val="0"/>
        <w:dstrike w:val="0"/>
        <w:color w:val="000000"/>
        <w:sz w:val="24"/>
        <w:u w:val="none" w:color="000000"/>
        <w:shd w:val="clear" w:color="auto" w:fill="auto"/>
        <w:vertAlign w:val="baseline"/>
      </w:rPr>
    </w:lvl>
    <w:lvl w:ilvl="5">
      <w:start w:val="1"/>
      <w:numFmt w:val="lowerRoman"/>
      <w:lvlText w:val="%6"/>
      <w:lvlJc w:val="left"/>
      <w:pPr>
        <w:ind w:left="4305"/>
      </w:pPr>
      <w:rPr>
        <w:rFonts w:ascii="Arial" w:eastAsia="Arial" w:hAnsi="Arial" w:cs="Arial"/>
        <w:b w:val="0"/>
        <w:i w:val="0"/>
        <w:strike w:val="0"/>
        <w:dstrike w:val="0"/>
        <w:color w:val="000000"/>
        <w:sz w:val="24"/>
        <w:u w:val="none" w:color="000000"/>
        <w:shd w:val="clear" w:color="auto" w:fill="auto"/>
        <w:vertAlign w:val="baseline"/>
      </w:rPr>
    </w:lvl>
    <w:lvl w:ilvl="6">
      <w:start w:val="1"/>
      <w:numFmt w:val="decimal"/>
      <w:lvlText w:val="%7"/>
      <w:lvlJc w:val="left"/>
      <w:pPr>
        <w:ind w:left="5025"/>
      </w:pPr>
      <w:rPr>
        <w:rFonts w:ascii="Arial" w:eastAsia="Arial" w:hAnsi="Arial" w:cs="Arial"/>
        <w:b w:val="0"/>
        <w:i w:val="0"/>
        <w:strike w:val="0"/>
        <w:dstrike w:val="0"/>
        <w:color w:val="000000"/>
        <w:sz w:val="24"/>
        <w:u w:val="none" w:color="000000"/>
        <w:shd w:val="clear" w:color="auto" w:fill="auto"/>
        <w:vertAlign w:val="baseline"/>
      </w:rPr>
    </w:lvl>
    <w:lvl w:ilvl="7">
      <w:start w:val="1"/>
      <w:numFmt w:val="lowerLetter"/>
      <w:lvlText w:val="%8"/>
      <w:lvlJc w:val="left"/>
      <w:pPr>
        <w:ind w:left="5745"/>
      </w:pPr>
      <w:rPr>
        <w:rFonts w:ascii="Arial" w:eastAsia="Arial" w:hAnsi="Arial" w:cs="Arial"/>
        <w:b w:val="0"/>
        <w:i w:val="0"/>
        <w:strike w:val="0"/>
        <w:dstrike w:val="0"/>
        <w:color w:val="000000"/>
        <w:sz w:val="24"/>
        <w:u w:val="none" w:color="000000"/>
        <w:shd w:val="clear" w:color="auto" w:fill="auto"/>
        <w:vertAlign w:val="baseline"/>
      </w:rPr>
    </w:lvl>
    <w:lvl w:ilvl="8">
      <w:start w:val="1"/>
      <w:numFmt w:val="lowerRoman"/>
      <w:lvlText w:val="%9"/>
      <w:lvlJc w:val="left"/>
      <w:pPr>
        <w:ind w:left="6465"/>
      </w:pPr>
      <w:rPr>
        <w:rFonts w:ascii="Arial" w:eastAsia="Arial" w:hAnsi="Arial" w:cs="Arial"/>
        <w:b w:val="0"/>
        <w:i w:val="0"/>
        <w:strike w:val="0"/>
        <w:dstrike w:val="0"/>
        <w:color w:val="000000"/>
        <w:sz w:val="24"/>
        <w:u w:val="none" w:color="000000"/>
        <w:shd w:val="clear" w:color="auto" w:fill="auto"/>
        <w:vertAlign w:val="baseline"/>
      </w:rPr>
    </w:lvl>
  </w:abstractNum>
  <w:abstractNum w:abstractNumId="5" w15:restartNumberingAfterBreak="0">
    <w:nsid w:val="1C662A88"/>
    <w:multiLevelType w:val="multilevel"/>
    <w:tmpl w:val="1C662A88"/>
    <w:lvl w:ilvl="0">
      <w:start w:val="1"/>
      <w:numFmt w:val="bullet"/>
      <w:lvlText w:val="•"/>
      <w:lvlJc w:val="left"/>
      <w:pPr>
        <w:ind w:left="360"/>
      </w:pPr>
      <w:rPr>
        <w:rFonts w:ascii="Wingdings" w:eastAsia="Wingdings" w:hAnsi="Wingdings" w:cs="Wingdings"/>
        <w:b w:val="0"/>
        <w:i w:val="0"/>
        <w:strike w:val="0"/>
        <w:dstrike w:val="0"/>
        <w:color w:val="000000"/>
        <w:sz w:val="24"/>
        <w:u w:val="none" w:color="000000"/>
        <w:shd w:val="clear" w:color="auto" w:fill="auto"/>
        <w:vertAlign w:val="baseline"/>
      </w:rPr>
    </w:lvl>
    <w:lvl w:ilvl="1">
      <w:start w:val="1"/>
      <w:numFmt w:val="bullet"/>
      <w:lvlText w:val="o"/>
      <w:lvlJc w:val="left"/>
      <w:pPr>
        <w:ind w:left="540"/>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lowerRoman"/>
      <w:lvlText w:val="%3."/>
      <w:lvlJc w:val="right"/>
      <w:pPr>
        <w:ind w:left="705"/>
      </w:pPr>
      <w:rPr>
        <w:b w:val="0"/>
        <w:i w:val="0"/>
        <w:strike w:val="0"/>
        <w:dstrike w:val="0"/>
        <w:color w:val="000000"/>
        <w:sz w:val="24"/>
        <w:u w:val="none" w:color="000000"/>
        <w:shd w:val="clear" w:color="auto" w:fill="auto"/>
        <w:vertAlign w:val="baseline"/>
      </w:rPr>
    </w:lvl>
    <w:lvl w:ilvl="3">
      <w:start w:val="1"/>
      <w:numFmt w:val="bullet"/>
      <w:lvlText w:val="•"/>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6" w15:restartNumberingAfterBreak="0">
    <w:nsid w:val="1F4B4A7E"/>
    <w:multiLevelType w:val="multilevel"/>
    <w:tmpl w:val="1F4B4A7E"/>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7" w15:restartNumberingAfterBreak="0">
    <w:nsid w:val="20A10074"/>
    <w:multiLevelType w:val="multilevel"/>
    <w:tmpl w:val="20A10074"/>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20DF55E0"/>
    <w:multiLevelType w:val="multilevel"/>
    <w:tmpl w:val="20DF55E0"/>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9" w15:restartNumberingAfterBreak="0">
    <w:nsid w:val="24451DEC"/>
    <w:multiLevelType w:val="multilevel"/>
    <w:tmpl w:val="24451DE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8024DE"/>
    <w:multiLevelType w:val="multilevel"/>
    <w:tmpl w:val="278024DE"/>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1" w15:restartNumberingAfterBreak="0">
    <w:nsid w:val="2F4530DA"/>
    <w:multiLevelType w:val="multilevel"/>
    <w:tmpl w:val="2F4530DA"/>
    <w:lvl w:ilvl="0">
      <w:start w:val="1"/>
      <w:numFmt w:val="bullet"/>
      <w:lvlText w:val=""/>
      <w:lvlJc w:val="left"/>
      <w:pPr>
        <w:ind w:left="720" w:hanging="360"/>
      </w:pPr>
      <w:rPr>
        <w:rFonts w:ascii="Symbol" w:hAnsi="Symbol" w:hint="default"/>
      </w:rPr>
    </w:lvl>
    <w:lvl w:ilvl="1">
      <w:start w:val="1"/>
      <w:numFmt w:val="decimal"/>
      <w:isLgl/>
      <w:lvlText w:val="%1.%2"/>
      <w:lvlJc w:val="left"/>
      <w:pPr>
        <w:ind w:left="900" w:hanging="540"/>
      </w:pPr>
      <w:rPr>
        <w:rFonts w:hint="default"/>
      </w:rPr>
    </w:lvl>
    <w:lvl w:ilvl="2">
      <w:start w:val="9"/>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0A32A9C"/>
    <w:multiLevelType w:val="multilevel"/>
    <w:tmpl w:val="30A32A9C"/>
    <w:lvl w:ilvl="0">
      <w:start w:val="1"/>
      <w:numFmt w:val="bullet"/>
      <w:lvlText w:val="•"/>
      <w:lvlJc w:val="left"/>
      <w:pPr>
        <w:ind w:left="360"/>
      </w:pPr>
      <w:rPr>
        <w:rFonts w:ascii="Courier New" w:eastAsia="Courier New" w:hAnsi="Courier New" w:cs="Courier New"/>
        <w:b w:val="0"/>
        <w:i w:val="0"/>
        <w:strike w:val="0"/>
        <w:dstrike w:val="0"/>
        <w:color w:val="000000"/>
        <w:sz w:val="24"/>
        <w:u w:val="none" w:color="000000"/>
        <w:shd w:val="clear" w:color="auto" w:fill="auto"/>
        <w:vertAlign w:val="baseline"/>
      </w:rPr>
    </w:lvl>
    <w:lvl w:ilvl="1">
      <w:start w:val="1"/>
      <w:numFmt w:val="bullet"/>
      <w:lvlText w:val="o"/>
      <w:lvlJc w:val="left"/>
      <w:pPr>
        <w:ind w:left="766"/>
      </w:pPr>
      <w:rPr>
        <w:rFonts w:ascii="Courier New" w:eastAsia="Courier New" w:hAnsi="Courier New" w:cs="Courier New"/>
        <w:b w:val="0"/>
        <w:i w:val="0"/>
        <w:strike w:val="0"/>
        <w:dstrike w:val="0"/>
        <w:color w:val="000000"/>
        <w:sz w:val="24"/>
        <w:u w:val="none" w:color="000000"/>
        <w:shd w:val="clear" w:color="auto" w:fill="auto"/>
        <w:vertAlign w:val="baseline"/>
      </w:rPr>
    </w:lvl>
    <w:lvl w:ilvl="2">
      <w:start w:val="1"/>
      <w:numFmt w:val="lowerRoman"/>
      <w:lvlText w:val="%3."/>
      <w:lvlJc w:val="right"/>
      <w:pPr>
        <w:ind w:left="1172"/>
      </w:pPr>
      <w:rPr>
        <w:b w:val="0"/>
        <w:i w:val="0"/>
        <w:strike w:val="0"/>
        <w:dstrike w:val="0"/>
        <w:color w:val="000000"/>
        <w:sz w:val="24"/>
        <w:u w:val="none" w:color="000000"/>
        <w:shd w:val="clear" w:color="auto" w:fill="auto"/>
        <w:vertAlign w:val="baseline"/>
      </w:rPr>
    </w:lvl>
    <w:lvl w:ilvl="3">
      <w:start w:val="1"/>
      <w:numFmt w:val="bullet"/>
      <w:lvlText w:val="•"/>
      <w:lvlJc w:val="left"/>
      <w:pPr>
        <w:ind w:left="1892"/>
      </w:pPr>
      <w:rPr>
        <w:rFonts w:ascii="Courier New" w:eastAsia="Courier New" w:hAnsi="Courier New" w:cs="Courier New"/>
        <w:b w:val="0"/>
        <w:i w:val="0"/>
        <w:strike w:val="0"/>
        <w:dstrike w:val="0"/>
        <w:color w:val="000000"/>
        <w:sz w:val="24"/>
        <w:u w:val="none" w:color="000000"/>
        <w:shd w:val="clear" w:color="auto" w:fill="auto"/>
        <w:vertAlign w:val="baseline"/>
      </w:rPr>
    </w:lvl>
    <w:lvl w:ilvl="4">
      <w:start w:val="1"/>
      <w:numFmt w:val="bullet"/>
      <w:lvlText w:val="o"/>
      <w:lvlJc w:val="left"/>
      <w:pPr>
        <w:ind w:left="2612"/>
      </w:pPr>
      <w:rPr>
        <w:rFonts w:ascii="Courier New" w:eastAsia="Courier New" w:hAnsi="Courier New" w:cs="Courier New"/>
        <w:b w:val="0"/>
        <w:i w:val="0"/>
        <w:strike w:val="0"/>
        <w:dstrike w:val="0"/>
        <w:color w:val="000000"/>
        <w:sz w:val="24"/>
        <w:u w:val="none" w:color="000000"/>
        <w:shd w:val="clear" w:color="auto" w:fill="auto"/>
        <w:vertAlign w:val="baseline"/>
      </w:rPr>
    </w:lvl>
    <w:lvl w:ilvl="5">
      <w:start w:val="1"/>
      <w:numFmt w:val="bullet"/>
      <w:lvlText w:val="▪"/>
      <w:lvlJc w:val="left"/>
      <w:pPr>
        <w:ind w:left="3332"/>
      </w:pPr>
      <w:rPr>
        <w:rFonts w:ascii="Courier New" w:eastAsia="Courier New" w:hAnsi="Courier New" w:cs="Courier New"/>
        <w:b w:val="0"/>
        <w:i w:val="0"/>
        <w:strike w:val="0"/>
        <w:dstrike w:val="0"/>
        <w:color w:val="000000"/>
        <w:sz w:val="24"/>
        <w:u w:val="none" w:color="000000"/>
        <w:shd w:val="clear" w:color="auto" w:fill="auto"/>
        <w:vertAlign w:val="baseline"/>
      </w:rPr>
    </w:lvl>
    <w:lvl w:ilvl="6">
      <w:start w:val="1"/>
      <w:numFmt w:val="bullet"/>
      <w:lvlText w:val="•"/>
      <w:lvlJc w:val="left"/>
      <w:pPr>
        <w:ind w:left="4052"/>
      </w:pPr>
      <w:rPr>
        <w:rFonts w:ascii="Courier New" w:eastAsia="Courier New" w:hAnsi="Courier New" w:cs="Courier New"/>
        <w:b w:val="0"/>
        <w:i w:val="0"/>
        <w:strike w:val="0"/>
        <w:dstrike w:val="0"/>
        <w:color w:val="000000"/>
        <w:sz w:val="24"/>
        <w:u w:val="none" w:color="000000"/>
        <w:shd w:val="clear" w:color="auto" w:fill="auto"/>
        <w:vertAlign w:val="baseline"/>
      </w:rPr>
    </w:lvl>
    <w:lvl w:ilvl="7">
      <w:start w:val="1"/>
      <w:numFmt w:val="bullet"/>
      <w:lvlText w:val="o"/>
      <w:lvlJc w:val="left"/>
      <w:pPr>
        <w:ind w:left="4772"/>
      </w:pPr>
      <w:rPr>
        <w:rFonts w:ascii="Courier New" w:eastAsia="Courier New" w:hAnsi="Courier New" w:cs="Courier New"/>
        <w:b w:val="0"/>
        <w:i w:val="0"/>
        <w:strike w:val="0"/>
        <w:dstrike w:val="0"/>
        <w:color w:val="000000"/>
        <w:sz w:val="24"/>
        <w:u w:val="none" w:color="000000"/>
        <w:shd w:val="clear" w:color="auto" w:fill="auto"/>
        <w:vertAlign w:val="baseline"/>
      </w:rPr>
    </w:lvl>
    <w:lvl w:ilvl="8">
      <w:start w:val="1"/>
      <w:numFmt w:val="bullet"/>
      <w:lvlText w:val="▪"/>
      <w:lvlJc w:val="left"/>
      <w:pPr>
        <w:ind w:left="5492"/>
      </w:pPr>
      <w:rPr>
        <w:rFonts w:ascii="Courier New" w:eastAsia="Courier New" w:hAnsi="Courier New" w:cs="Courier New"/>
        <w:b w:val="0"/>
        <w:i w:val="0"/>
        <w:strike w:val="0"/>
        <w:dstrike w:val="0"/>
        <w:color w:val="000000"/>
        <w:sz w:val="24"/>
        <w:u w:val="none" w:color="000000"/>
        <w:shd w:val="clear" w:color="auto" w:fill="auto"/>
        <w:vertAlign w:val="baseline"/>
      </w:rPr>
    </w:lvl>
  </w:abstractNum>
  <w:abstractNum w:abstractNumId="13" w15:restartNumberingAfterBreak="0">
    <w:nsid w:val="40E30CB6"/>
    <w:multiLevelType w:val="multilevel"/>
    <w:tmpl w:val="40E30CB6"/>
    <w:lvl w:ilvl="0">
      <w:start w:val="1"/>
      <w:numFmt w:val="decimal"/>
      <w:lvlText w:val="%1."/>
      <w:lvlJc w:val="lef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4" w15:restartNumberingAfterBreak="0">
    <w:nsid w:val="432E739E"/>
    <w:multiLevelType w:val="multilevel"/>
    <w:tmpl w:val="432E739E"/>
    <w:lvl w:ilvl="0">
      <w:start w:val="1"/>
      <w:numFmt w:val="bullet"/>
      <w:lvlText w:val=""/>
      <w:lvlJc w:val="left"/>
      <w:pPr>
        <w:ind w:left="630" w:hanging="360"/>
      </w:pPr>
      <w:rPr>
        <w:rFonts w:ascii="Symbol" w:hAnsi="Symbol" w:hint="default"/>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15" w15:restartNumberingAfterBreak="0">
    <w:nsid w:val="43861D9C"/>
    <w:multiLevelType w:val="multilevel"/>
    <w:tmpl w:val="43861D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4483178"/>
    <w:multiLevelType w:val="multilevel"/>
    <w:tmpl w:val="44483178"/>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7" w15:restartNumberingAfterBreak="0">
    <w:nsid w:val="47386377"/>
    <w:multiLevelType w:val="multilevel"/>
    <w:tmpl w:val="47386377"/>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5931A8"/>
    <w:multiLevelType w:val="multilevel"/>
    <w:tmpl w:val="485931A8"/>
    <w:lvl w:ilvl="0">
      <w:start w:val="1"/>
      <w:numFmt w:val="bullet"/>
      <w:lvlText w:val="•"/>
      <w:lvlJc w:val="left"/>
      <w:pPr>
        <w:ind w:left="360"/>
      </w:pPr>
      <w:rPr>
        <w:rFonts w:ascii="Wingdings" w:eastAsia="Wingdings" w:hAnsi="Wingdings" w:cs="Wingdings"/>
        <w:b w:val="0"/>
        <w:i w:val="0"/>
        <w:strike w:val="0"/>
        <w:dstrike w:val="0"/>
        <w:color w:val="000000"/>
        <w:sz w:val="24"/>
        <w:u w:val="none" w:color="000000"/>
        <w:shd w:val="clear" w:color="auto" w:fill="auto"/>
        <w:vertAlign w:val="baseline"/>
      </w:rPr>
    </w:lvl>
    <w:lvl w:ilvl="1">
      <w:start w:val="1"/>
      <w:numFmt w:val="bullet"/>
      <w:lvlText w:val="o"/>
      <w:lvlJc w:val="left"/>
      <w:pPr>
        <w:ind w:left="540"/>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720"/>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lowerRoman"/>
      <w:lvlText w:val="%4."/>
      <w:lvlJc w:val="right"/>
      <w:pPr>
        <w:ind w:left="720"/>
      </w:pPr>
      <w:rPr>
        <w:b w:val="0"/>
        <w:i w:val="0"/>
        <w:strike w:val="0"/>
        <w:dstrike w:val="0"/>
        <w:color w:val="000000"/>
        <w:sz w:val="24"/>
        <w:u w:val="none" w:color="000000"/>
        <w:shd w:val="clear" w:color="auto" w:fill="auto"/>
        <w:vertAlign w:val="baseline"/>
      </w:rPr>
    </w:lvl>
    <w:lvl w:ilvl="4">
      <w:start w:val="1"/>
      <w:numFmt w:val="bullet"/>
      <w:lvlText w:val="o"/>
      <w:lvlJc w:val="left"/>
      <w:pPr>
        <w:ind w:left="1620"/>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2340"/>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3060"/>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3780"/>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4500"/>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9" w15:restartNumberingAfterBreak="0">
    <w:nsid w:val="48A70184"/>
    <w:multiLevelType w:val="multilevel"/>
    <w:tmpl w:val="48A70184"/>
    <w:lvl w:ilvl="0">
      <w:start w:val="1"/>
      <w:numFmt w:val="bullet"/>
      <w:lvlText w:val="•"/>
      <w:lvlJc w:val="left"/>
      <w:pPr>
        <w:ind w:left="360"/>
      </w:pPr>
      <w:rPr>
        <w:rFonts w:ascii="Courier New" w:eastAsia="Courier New" w:hAnsi="Courier New" w:cs="Courier New"/>
        <w:b w:val="0"/>
        <w:i w:val="0"/>
        <w:strike w:val="0"/>
        <w:dstrike w:val="0"/>
        <w:color w:val="000000"/>
        <w:sz w:val="24"/>
        <w:u w:val="none" w:color="000000"/>
        <w:shd w:val="clear" w:color="auto" w:fill="auto"/>
        <w:vertAlign w:val="baseline"/>
      </w:rPr>
    </w:lvl>
    <w:lvl w:ilvl="1">
      <w:start w:val="1"/>
      <w:numFmt w:val="bullet"/>
      <w:lvlText w:val="o"/>
      <w:lvlJc w:val="left"/>
      <w:pPr>
        <w:ind w:left="766"/>
      </w:pPr>
      <w:rPr>
        <w:rFonts w:ascii="Courier New" w:eastAsia="Courier New" w:hAnsi="Courier New" w:cs="Courier New"/>
        <w:b w:val="0"/>
        <w:i w:val="0"/>
        <w:strike w:val="0"/>
        <w:dstrike w:val="0"/>
        <w:color w:val="000000"/>
        <w:sz w:val="24"/>
        <w:u w:val="none" w:color="000000"/>
        <w:shd w:val="clear" w:color="auto" w:fill="auto"/>
        <w:vertAlign w:val="baseline"/>
      </w:rPr>
    </w:lvl>
    <w:lvl w:ilvl="2">
      <w:start w:val="1"/>
      <w:numFmt w:val="lowerRoman"/>
      <w:lvlText w:val="%3."/>
      <w:lvlJc w:val="right"/>
      <w:pPr>
        <w:ind w:left="1172"/>
      </w:pPr>
      <w:rPr>
        <w:b w:val="0"/>
        <w:i w:val="0"/>
        <w:strike w:val="0"/>
        <w:dstrike w:val="0"/>
        <w:color w:val="000000"/>
        <w:sz w:val="24"/>
        <w:u w:val="none" w:color="000000"/>
        <w:shd w:val="clear" w:color="auto" w:fill="auto"/>
        <w:vertAlign w:val="baseline"/>
      </w:rPr>
    </w:lvl>
    <w:lvl w:ilvl="3">
      <w:start w:val="1"/>
      <w:numFmt w:val="bullet"/>
      <w:lvlText w:val="•"/>
      <w:lvlJc w:val="left"/>
      <w:pPr>
        <w:ind w:left="1892"/>
      </w:pPr>
      <w:rPr>
        <w:rFonts w:ascii="Courier New" w:eastAsia="Courier New" w:hAnsi="Courier New" w:cs="Courier New"/>
        <w:b w:val="0"/>
        <w:i w:val="0"/>
        <w:strike w:val="0"/>
        <w:dstrike w:val="0"/>
        <w:color w:val="000000"/>
        <w:sz w:val="24"/>
        <w:u w:val="none" w:color="000000"/>
        <w:shd w:val="clear" w:color="auto" w:fill="auto"/>
        <w:vertAlign w:val="baseline"/>
      </w:rPr>
    </w:lvl>
    <w:lvl w:ilvl="4">
      <w:start w:val="1"/>
      <w:numFmt w:val="bullet"/>
      <w:lvlText w:val="o"/>
      <w:lvlJc w:val="left"/>
      <w:pPr>
        <w:ind w:left="2612"/>
      </w:pPr>
      <w:rPr>
        <w:rFonts w:ascii="Courier New" w:eastAsia="Courier New" w:hAnsi="Courier New" w:cs="Courier New"/>
        <w:b w:val="0"/>
        <w:i w:val="0"/>
        <w:strike w:val="0"/>
        <w:dstrike w:val="0"/>
        <w:color w:val="000000"/>
        <w:sz w:val="24"/>
        <w:u w:val="none" w:color="000000"/>
        <w:shd w:val="clear" w:color="auto" w:fill="auto"/>
        <w:vertAlign w:val="baseline"/>
      </w:rPr>
    </w:lvl>
    <w:lvl w:ilvl="5">
      <w:start w:val="1"/>
      <w:numFmt w:val="bullet"/>
      <w:lvlText w:val="▪"/>
      <w:lvlJc w:val="left"/>
      <w:pPr>
        <w:ind w:left="3332"/>
      </w:pPr>
      <w:rPr>
        <w:rFonts w:ascii="Courier New" w:eastAsia="Courier New" w:hAnsi="Courier New" w:cs="Courier New"/>
        <w:b w:val="0"/>
        <w:i w:val="0"/>
        <w:strike w:val="0"/>
        <w:dstrike w:val="0"/>
        <w:color w:val="000000"/>
        <w:sz w:val="24"/>
        <w:u w:val="none" w:color="000000"/>
        <w:shd w:val="clear" w:color="auto" w:fill="auto"/>
        <w:vertAlign w:val="baseline"/>
      </w:rPr>
    </w:lvl>
    <w:lvl w:ilvl="6">
      <w:start w:val="1"/>
      <w:numFmt w:val="bullet"/>
      <w:lvlText w:val="•"/>
      <w:lvlJc w:val="left"/>
      <w:pPr>
        <w:ind w:left="4052"/>
      </w:pPr>
      <w:rPr>
        <w:rFonts w:ascii="Courier New" w:eastAsia="Courier New" w:hAnsi="Courier New" w:cs="Courier New"/>
        <w:b w:val="0"/>
        <w:i w:val="0"/>
        <w:strike w:val="0"/>
        <w:dstrike w:val="0"/>
        <w:color w:val="000000"/>
        <w:sz w:val="24"/>
        <w:u w:val="none" w:color="000000"/>
        <w:shd w:val="clear" w:color="auto" w:fill="auto"/>
        <w:vertAlign w:val="baseline"/>
      </w:rPr>
    </w:lvl>
    <w:lvl w:ilvl="7">
      <w:start w:val="1"/>
      <w:numFmt w:val="bullet"/>
      <w:lvlText w:val="o"/>
      <w:lvlJc w:val="left"/>
      <w:pPr>
        <w:ind w:left="4772"/>
      </w:pPr>
      <w:rPr>
        <w:rFonts w:ascii="Courier New" w:eastAsia="Courier New" w:hAnsi="Courier New" w:cs="Courier New"/>
        <w:b w:val="0"/>
        <w:i w:val="0"/>
        <w:strike w:val="0"/>
        <w:dstrike w:val="0"/>
        <w:color w:val="000000"/>
        <w:sz w:val="24"/>
        <w:u w:val="none" w:color="000000"/>
        <w:shd w:val="clear" w:color="auto" w:fill="auto"/>
        <w:vertAlign w:val="baseline"/>
      </w:rPr>
    </w:lvl>
    <w:lvl w:ilvl="8">
      <w:start w:val="1"/>
      <w:numFmt w:val="bullet"/>
      <w:lvlText w:val="▪"/>
      <w:lvlJc w:val="left"/>
      <w:pPr>
        <w:ind w:left="5492"/>
      </w:pPr>
      <w:rPr>
        <w:rFonts w:ascii="Courier New" w:eastAsia="Courier New" w:hAnsi="Courier New" w:cs="Courier New"/>
        <w:b w:val="0"/>
        <w:i w:val="0"/>
        <w:strike w:val="0"/>
        <w:dstrike w:val="0"/>
        <w:color w:val="000000"/>
        <w:sz w:val="24"/>
        <w:u w:val="none" w:color="000000"/>
        <w:shd w:val="clear" w:color="auto" w:fill="auto"/>
        <w:vertAlign w:val="baseline"/>
      </w:rPr>
    </w:lvl>
  </w:abstractNum>
  <w:abstractNum w:abstractNumId="20" w15:restartNumberingAfterBreak="0">
    <w:nsid w:val="4BAD0049"/>
    <w:multiLevelType w:val="multilevel"/>
    <w:tmpl w:val="4BAD00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B60F4D"/>
    <w:multiLevelType w:val="multilevel"/>
    <w:tmpl w:val="54B60F4D"/>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2" w15:restartNumberingAfterBreak="0">
    <w:nsid w:val="578A04DA"/>
    <w:multiLevelType w:val="multilevel"/>
    <w:tmpl w:val="578A04DA"/>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3" w15:restartNumberingAfterBreak="0">
    <w:nsid w:val="5D2E009E"/>
    <w:multiLevelType w:val="multilevel"/>
    <w:tmpl w:val="5D2E00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68C476A"/>
    <w:multiLevelType w:val="multilevel"/>
    <w:tmpl w:val="668C476A"/>
    <w:lvl w:ilvl="0">
      <w:start w:val="1"/>
      <w:numFmt w:val="decimal"/>
      <w:lvlText w:val="%1."/>
      <w:lvlJc w:val="left"/>
      <w:pPr>
        <w:ind w:left="720" w:hanging="360"/>
      </w:pPr>
      <w:rPr>
        <w:b w:val="0"/>
      </w:rPr>
    </w:lvl>
    <w:lvl w:ilvl="1">
      <w:start w:val="3"/>
      <w:numFmt w:val="decimal"/>
      <w:lvlText w:val="%1.%2"/>
      <w:lvlJc w:val="left"/>
      <w:pPr>
        <w:ind w:left="1110" w:hanging="540"/>
      </w:pPr>
      <w:rPr>
        <w:b w:val="0"/>
      </w:rPr>
    </w:lvl>
    <w:lvl w:ilvl="2">
      <w:start w:val="1"/>
      <w:numFmt w:val="decimal"/>
      <w:lvlText w:val="%1.%2.%3"/>
      <w:lvlJc w:val="left"/>
      <w:pPr>
        <w:ind w:left="1530" w:hanging="720"/>
      </w:pPr>
      <w:rPr>
        <w:b/>
      </w:rPr>
    </w:lvl>
    <w:lvl w:ilvl="3">
      <w:start w:val="1"/>
      <w:numFmt w:val="decimal"/>
      <w:lvlText w:val="%1.%2.%3.%4"/>
      <w:lvlJc w:val="left"/>
      <w:pPr>
        <w:ind w:left="1710" w:hanging="720"/>
      </w:pPr>
      <w:rPr>
        <w:b w:val="0"/>
      </w:rPr>
    </w:lvl>
    <w:lvl w:ilvl="4">
      <w:start w:val="1"/>
      <w:numFmt w:val="decimal"/>
      <w:lvlText w:val="%1.%2.%3.%4.%5"/>
      <w:lvlJc w:val="left"/>
      <w:pPr>
        <w:ind w:left="2280" w:hanging="1080"/>
      </w:pPr>
      <w:rPr>
        <w:b w:val="0"/>
      </w:rPr>
    </w:lvl>
    <w:lvl w:ilvl="5">
      <w:start w:val="1"/>
      <w:numFmt w:val="decimal"/>
      <w:lvlText w:val="%1.%2.%3.%4.%5.%6"/>
      <w:lvlJc w:val="left"/>
      <w:pPr>
        <w:ind w:left="2490" w:hanging="1080"/>
      </w:pPr>
      <w:rPr>
        <w:b w:val="0"/>
      </w:rPr>
    </w:lvl>
    <w:lvl w:ilvl="6">
      <w:start w:val="1"/>
      <w:numFmt w:val="decimal"/>
      <w:lvlText w:val="%1.%2.%3.%4.%5.%6.%7"/>
      <w:lvlJc w:val="left"/>
      <w:pPr>
        <w:ind w:left="3060" w:hanging="1440"/>
      </w:pPr>
      <w:rPr>
        <w:b w:val="0"/>
      </w:rPr>
    </w:lvl>
    <w:lvl w:ilvl="7">
      <w:start w:val="1"/>
      <w:numFmt w:val="decimal"/>
      <w:lvlText w:val="%1.%2.%3.%4.%5.%6.%7.%8"/>
      <w:lvlJc w:val="left"/>
      <w:pPr>
        <w:ind w:left="3270" w:hanging="1440"/>
      </w:pPr>
      <w:rPr>
        <w:b w:val="0"/>
      </w:rPr>
    </w:lvl>
    <w:lvl w:ilvl="8">
      <w:start w:val="1"/>
      <w:numFmt w:val="decimal"/>
      <w:lvlText w:val="%1.%2.%3.%4.%5.%6.%7.%8.%9"/>
      <w:lvlJc w:val="left"/>
      <w:pPr>
        <w:ind w:left="3840" w:hanging="1800"/>
      </w:pPr>
      <w:rPr>
        <w:b w:val="0"/>
      </w:rPr>
    </w:lvl>
  </w:abstractNum>
  <w:abstractNum w:abstractNumId="25" w15:restartNumberingAfterBreak="0">
    <w:nsid w:val="77F42A79"/>
    <w:multiLevelType w:val="multilevel"/>
    <w:tmpl w:val="77F42A79"/>
    <w:lvl w:ilvl="0">
      <w:start w:val="1"/>
      <w:numFmt w:val="bullet"/>
      <w:lvlText w:val=""/>
      <w:lvlJc w:val="left"/>
      <w:pPr>
        <w:ind w:left="63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8C27473"/>
    <w:multiLevelType w:val="multilevel"/>
    <w:tmpl w:val="78C27473"/>
    <w:lvl w:ilvl="0">
      <w:start w:val="1"/>
      <w:numFmt w:val="lowerLetter"/>
      <w:lvlText w:val="%1."/>
      <w:lvlJc w:val="lef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7" w15:restartNumberingAfterBreak="0">
    <w:nsid w:val="7DC663A7"/>
    <w:multiLevelType w:val="hybridMultilevel"/>
    <w:tmpl w:val="8FF4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5623362">
    <w:abstractNumId w:val="1"/>
  </w:num>
  <w:num w:numId="2" w16cid:durableId="69428528">
    <w:abstractNumId w:val="9"/>
  </w:num>
  <w:num w:numId="3" w16cid:durableId="1672761165">
    <w:abstractNumId w:val="2"/>
  </w:num>
  <w:num w:numId="4" w16cid:durableId="1628730787">
    <w:abstractNumId w:val="26"/>
  </w:num>
  <w:num w:numId="5" w16cid:durableId="257715191">
    <w:abstractNumId w:val="13"/>
  </w:num>
  <w:num w:numId="6" w16cid:durableId="698313684">
    <w:abstractNumId w:val="12"/>
  </w:num>
  <w:num w:numId="7" w16cid:durableId="458450993">
    <w:abstractNumId w:val="19"/>
  </w:num>
  <w:num w:numId="8" w16cid:durableId="1154880950">
    <w:abstractNumId w:val="18"/>
  </w:num>
  <w:num w:numId="9" w16cid:durableId="1650406640">
    <w:abstractNumId w:val="20"/>
  </w:num>
  <w:num w:numId="10" w16cid:durableId="561714526">
    <w:abstractNumId w:val="15"/>
  </w:num>
  <w:num w:numId="11" w16cid:durableId="1793091278">
    <w:abstractNumId w:val="23"/>
  </w:num>
  <w:num w:numId="12" w16cid:durableId="371275408">
    <w:abstractNumId w:val="14"/>
  </w:num>
  <w:num w:numId="13" w16cid:durableId="1701317911">
    <w:abstractNumId w:val="11"/>
  </w:num>
  <w:num w:numId="14" w16cid:durableId="224068116">
    <w:abstractNumId w:val="3"/>
  </w:num>
  <w:num w:numId="15" w16cid:durableId="1863199100">
    <w:abstractNumId w:val="16"/>
  </w:num>
  <w:num w:numId="16" w16cid:durableId="1926068725">
    <w:abstractNumId w:val="8"/>
  </w:num>
  <w:num w:numId="17" w16cid:durableId="1507206247">
    <w:abstractNumId w:val="10"/>
  </w:num>
  <w:num w:numId="18" w16cid:durableId="885532938">
    <w:abstractNumId w:val="21"/>
  </w:num>
  <w:num w:numId="19" w16cid:durableId="1469317327">
    <w:abstractNumId w:val="22"/>
  </w:num>
  <w:num w:numId="20" w16cid:durableId="308747833">
    <w:abstractNumId w:val="4"/>
  </w:num>
  <w:num w:numId="21" w16cid:durableId="1844052946">
    <w:abstractNumId w:val="6"/>
  </w:num>
  <w:num w:numId="22" w16cid:durableId="585766527">
    <w:abstractNumId w:val="5"/>
  </w:num>
  <w:num w:numId="23" w16cid:durableId="1812477297">
    <w:abstractNumId w:val="7"/>
  </w:num>
  <w:num w:numId="24" w16cid:durableId="1986203880">
    <w:abstractNumId w:val="24"/>
  </w:num>
  <w:num w:numId="25" w16cid:durableId="1523741836">
    <w:abstractNumId w:val="17"/>
  </w:num>
  <w:num w:numId="26" w16cid:durableId="880555757">
    <w:abstractNumId w:val="0"/>
  </w:num>
  <w:num w:numId="27" w16cid:durableId="1621909355">
    <w:abstractNumId w:val="25"/>
  </w:num>
  <w:num w:numId="28" w16cid:durableId="6529507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hdrShapeDefaults>
    <o:shapedefaults v:ext="edit" spidmax="208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1D77"/>
    <w:rsid w:val="00007367"/>
    <w:rsid w:val="00010A8C"/>
    <w:rsid w:val="00023D48"/>
    <w:rsid w:val="00047571"/>
    <w:rsid w:val="00047FB2"/>
    <w:rsid w:val="00055F39"/>
    <w:rsid w:val="0007622B"/>
    <w:rsid w:val="00084320"/>
    <w:rsid w:val="0008718E"/>
    <w:rsid w:val="000927C8"/>
    <w:rsid w:val="000F5C73"/>
    <w:rsid w:val="0010187C"/>
    <w:rsid w:val="00113372"/>
    <w:rsid w:val="00117587"/>
    <w:rsid w:val="001410B9"/>
    <w:rsid w:val="00147C5D"/>
    <w:rsid w:val="001500A1"/>
    <w:rsid w:val="00151C45"/>
    <w:rsid w:val="00153936"/>
    <w:rsid w:val="00155F67"/>
    <w:rsid w:val="001567E9"/>
    <w:rsid w:val="001609DD"/>
    <w:rsid w:val="00166BB4"/>
    <w:rsid w:val="00166F61"/>
    <w:rsid w:val="00197791"/>
    <w:rsid w:val="001B4839"/>
    <w:rsid w:val="001E2EF1"/>
    <w:rsid w:val="00217F4F"/>
    <w:rsid w:val="0022493F"/>
    <w:rsid w:val="00225D5B"/>
    <w:rsid w:val="00227114"/>
    <w:rsid w:val="00265004"/>
    <w:rsid w:val="002674BA"/>
    <w:rsid w:val="00290113"/>
    <w:rsid w:val="002954EE"/>
    <w:rsid w:val="002A16A1"/>
    <w:rsid w:val="002F37C7"/>
    <w:rsid w:val="002F761C"/>
    <w:rsid w:val="00305982"/>
    <w:rsid w:val="00312890"/>
    <w:rsid w:val="00314D41"/>
    <w:rsid w:val="00314F4B"/>
    <w:rsid w:val="00317EC2"/>
    <w:rsid w:val="00343B9F"/>
    <w:rsid w:val="003479BC"/>
    <w:rsid w:val="00347FA5"/>
    <w:rsid w:val="00350CA1"/>
    <w:rsid w:val="00351DC1"/>
    <w:rsid w:val="003528A7"/>
    <w:rsid w:val="00353DC3"/>
    <w:rsid w:val="00354380"/>
    <w:rsid w:val="003547DB"/>
    <w:rsid w:val="00367BBA"/>
    <w:rsid w:val="003721CD"/>
    <w:rsid w:val="00381DD9"/>
    <w:rsid w:val="00390964"/>
    <w:rsid w:val="003928E1"/>
    <w:rsid w:val="003A3B08"/>
    <w:rsid w:val="003A7DF2"/>
    <w:rsid w:val="003B2329"/>
    <w:rsid w:val="003B3C9C"/>
    <w:rsid w:val="003B7341"/>
    <w:rsid w:val="003D1076"/>
    <w:rsid w:val="003D3061"/>
    <w:rsid w:val="003D4A58"/>
    <w:rsid w:val="003F5115"/>
    <w:rsid w:val="004053F4"/>
    <w:rsid w:val="00410E22"/>
    <w:rsid w:val="00416298"/>
    <w:rsid w:val="0044075F"/>
    <w:rsid w:val="00447DE2"/>
    <w:rsid w:val="00454D37"/>
    <w:rsid w:val="00457F29"/>
    <w:rsid w:val="00460374"/>
    <w:rsid w:val="00471FE2"/>
    <w:rsid w:val="0047224D"/>
    <w:rsid w:val="0048511B"/>
    <w:rsid w:val="004E1B35"/>
    <w:rsid w:val="0050434E"/>
    <w:rsid w:val="00520F4C"/>
    <w:rsid w:val="0052304D"/>
    <w:rsid w:val="0052790E"/>
    <w:rsid w:val="00530C57"/>
    <w:rsid w:val="0053272B"/>
    <w:rsid w:val="00553C7A"/>
    <w:rsid w:val="00574602"/>
    <w:rsid w:val="00576092"/>
    <w:rsid w:val="005841F0"/>
    <w:rsid w:val="00585ECD"/>
    <w:rsid w:val="00587C0C"/>
    <w:rsid w:val="00592285"/>
    <w:rsid w:val="005A6154"/>
    <w:rsid w:val="005B49B8"/>
    <w:rsid w:val="005C2660"/>
    <w:rsid w:val="005D2E1E"/>
    <w:rsid w:val="00605B67"/>
    <w:rsid w:val="00621A0C"/>
    <w:rsid w:val="00634F6F"/>
    <w:rsid w:val="00660ADA"/>
    <w:rsid w:val="0066522C"/>
    <w:rsid w:val="0067789C"/>
    <w:rsid w:val="00680C2F"/>
    <w:rsid w:val="00691F94"/>
    <w:rsid w:val="0069319D"/>
    <w:rsid w:val="00694D37"/>
    <w:rsid w:val="006E6048"/>
    <w:rsid w:val="006F215B"/>
    <w:rsid w:val="00711741"/>
    <w:rsid w:val="00712906"/>
    <w:rsid w:val="00733A0D"/>
    <w:rsid w:val="00735B63"/>
    <w:rsid w:val="00740E6E"/>
    <w:rsid w:val="007639B7"/>
    <w:rsid w:val="00774FCD"/>
    <w:rsid w:val="00777AE6"/>
    <w:rsid w:val="00781D77"/>
    <w:rsid w:val="00782B44"/>
    <w:rsid w:val="00783702"/>
    <w:rsid w:val="0079523C"/>
    <w:rsid w:val="007952A2"/>
    <w:rsid w:val="007A4E3B"/>
    <w:rsid w:val="007D47B1"/>
    <w:rsid w:val="00814409"/>
    <w:rsid w:val="00840D38"/>
    <w:rsid w:val="008435A5"/>
    <w:rsid w:val="008551CF"/>
    <w:rsid w:val="00864061"/>
    <w:rsid w:val="0086617B"/>
    <w:rsid w:val="008844EF"/>
    <w:rsid w:val="00890BC4"/>
    <w:rsid w:val="008B2AC7"/>
    <w:rsid w:val="008B4D51"/>
    <w:rsid w:val="008B5888"/>
    <w:rsid w:val="008C5AE1"/>
    <w:rsid w:val="008E74B0"/>
    <w:rsid w:val="008F4778"/>
    <w:rsid w:val="00906BEF"/>
    <w:rsid w:val="0092471F"/>
    <w:rsid w:val="0093148A"/>
    <w:rsid w:val="00943D9C"/>
    <w:rsid w:val="00974C91"/>
    <w:rsid w:val="00981A2C"/>
    <w:rsid w:val="00994A76"/>
    <w:rsid w:val="00997054"/>
    <w:rsid w:val="009B625F"/>
    <w:rsid w:val="009C055A"/>
    <w:rsid w:val="009D7679"/>
    <w:rsid w:val="009E3C00"/>
    <w:rsid w:val="009F0E51"/>
    <w:rsid w:val="00A03BC5"/>
    <w:rsid w:val="00A049C6"/>
    <w:rsid w:val="00A119F1"/>
    <w:rsid w:val="00A12BD0"/>
    <w:rsid w:val="00A22BB9"/>
    <w:rsid w:val="00A26D72"/>
    <w:rsid w:val="00A27DD0"/>
    <w:rsid w:val="00A32BF4"/>
    <w:rsid w:val="00A34418"/>
    <w:rsid w:val="00A36C7F"/>
    <w:rsid w:val="00A37B51"/>
    <w:rsid w:val="00A51625"/>
    <w:rsid w:val="00A6017B"/>
    <w:rsid w:val="00A6229E"/>
    <w:rsid w:val="00A861E2"/>
    <w:rsid w:val="00AA33C2"/>
    <w:rsid w:val="00AA48C1"/>
    <w:rsid w:val="00AB5780"/>
    <w:rsid w:val="00AB6090"/>
    <w:rsid w:val="00AC13E2"/>
    <w:rsid w:val="00AC5652"/>
    <w:rsid w:val="00AC716C"/>
    <w:rsid w:val="00AD158E"/>
    <w:rsid w:val="00AD64A5"/>
    <w:rsid w:val="00B02912"/>
    <w:rsid w:val="00B21585"/>
    <w:rsid w:val="00B238BB"/>
    <w:rsid w:val="00B30F7A"/>
    <w:rsid w:val="00B3308F"/>
    <w:rsid w:val="00B55135"/>
    <w:rsid w:val="00B82FD0"/>
    <w:rsid w:val="00B864D5"/>
    <w:rsid w:val="00B8736E"/>
    <w:rsid w:val="00B91F74"/>
    <w:rsid w:val="00B92B2A"/>
    <w:rsid w:val="00B9708E"/>
    <w:rsid w:val="00BA6552"/>
    <w:rsid w:val="00BB4EF3"/>
    <w:rsid w:val="00BC2FC5"/>
    <w:rsid w:val="00BC37DF"/>
    <w:rsid w:val="00BC6317"/>
    <w:rsid w:val="00BE626B"/>
    <w:rsid w:val="00BF0620"/>
    <w:rsid w:val="00BF0919"/>
    <w:rsid w:val="00BF74D4"/>
    <w:rsid w:val="00C01B43"/>
    <w:rsid w:val="00C0285C"/>
    <w:rsid w:val="00C067FE"/>
    <w:rsid w:val="00C16366"/>
    <w:rsid w:val="00C30CB8"/>
    <w:rsid w:val="00C379C2"/>
    <w:rsid w:val="00C644F9"/>
    <w:rsid w:val="00C81742"/>
    <w:rsid w:val="00CA1D2B"/>
    <w:rsid w:val="00CA268D"/>
    <w:rsid w:val="00CD10B5"/>
    <w:rsid w:val="00CE4011"/>
    <w:rsid w:val="00D07CB5"/>
    <w:rsid w:val="00D2426B"/>
    <w:rsid w:val="00D371B3"/>
    <w:rsid w:val="00D44EB4"/>
    <w:rsid w:val="00D5561A"/>
    <w:rsid w:val="00D641ED"/>
    <w:rsid w:val="00D70AFD"/>
    <w:rsid w:val="00D8504A"/>
    <w:rsid w:val="00D9136C"/>
    <w:rsid w:val="00D91971"/>
    <w:rsid w:val="00DC3427"/>
    <w:rsid w:val="00DD367F"/>
    <w:rsid w:val="00DD4672"/>
    <w:rsid w:val="00DE543F"/>
    <w:rsid w:val="00DF2728"/>
    <w:rsid w:val="00E0782F"/>
    <w:rsid w:val="00E112E2"/>
    <w:rsid w:val="00E22CD1"/>
    <w:rsid w:val="00E22F86"/>
    <w:rsid w:val="00E962ED"/>
    <w:rsid w:val="00EA50D9"/>
    <w:rsid w:val="00EF65FF"/>
    <w:rsid w:val="00F06789"/>
    <w:rsid w:val="00F248EB"/>
    <w:rsid w:val="00F27884"/>
    <w:rsid w:val="00F27A1D"/>
    <w:rsid w:val="00F6396D"/>
    <w:rsid w:val="00F70876"/>
    <w:rsid w:val="00F92DB5"/>
    <w:rsid w:val="00F941BC"/>
    <w:rsid w:val="00F963AF"/>
    <w:rsid w:val="00F974FC"/>
    <w:rsid w:val="00FA754D"/>
    <w:rsid w:val="00FD05BE"/>
    <w:rsid w:val="00FD2D96"/>
    <w:rsid w:val="00FE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0"/>
    <o:shapelayout v:ext="edit">
      <o:idmap v:ext="edit" data="2"/>
    </o:shapelayout>
  </w:shapeDefaults>
  <w:decimalSymbol w:val="."/>
  <w:listSeparator w:val=","/>
  <w14:docId w14:val="04DBE8E1"/>
  <w15:docId w15:val="{1F9C8CEA-70CC-429D-9AB3-2BC86A481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D77"/>
    <w:rPr>
      <w:rFonts w:ascii="Calibri" w:eastAsia="Calibri" w:hAnsi="Calibri" w:cs="SimSun"/>
    </w:rPr>
  </w:style>
  <w:style w:type="paragraph" w:styleId="Heading1">
    <w:name w:val="heading 1"/>
    <w:basedOn w:val="Normal"/>
    <w:next w:val="Normal"/>
    <w:link w:val="Heading1Char"/>
    <w:uiPriority w:val="9"/>
    <w:qFormat/>
    <w:rsid w:val="00781D77"/>
    <w:pPr>
      <w:spacing w:before="480" w:after="0" w:line="240" w:lineRule="auto"/>
      <w:ind w:left="720" w:hanging="360"/>
      <w:contextualSpacing/>
      <w:outlineLvl w:val="0"/>
    </w:pPr>
    <w:rPr>
      <w:rFonts w:asciiTheme="majorHAnsi" w:eastAsiaTheme="majorEastAsia" w:hAnsiTheme="majorHAnsi" w:cstheme="majorBidi"/>
      <w:b/>
      <w:bCs/>
      <w:sz w:val="28"/>
      <w:szCs w:val="28"/>
      <w:lang w:bidi="en-US"/>
    </w:rPr>
  </w:style>
  <w:style w:type="paragraph" w:styleId="Heading2">
    <w:name w:val="heading 2"/>
    <w:basedOn w:val="Normal"/>
    <w:next w:val="Normal"/>
    <w:link w:val="Heading2Char"/>
    <w:uiPriority w:val="9"/>
    <w:unhideWhenUsed/>
    <w:qFormat/>
    <w:rsid w:val="00781D77"/>
    <w:pPr>
      <w:spacing w:before="200" w:after="0" w:line="240" w:lineRule="auto"/>
      <w:ind w:left="720" w:hanging="360"/>
      <w:outlineLvl w:val="1"/>
    </w:pPr>
    <w:rPr>
      <w:rFonts w:asciiTheme="majorHAnsi" w:eastAsiaTheme="majorEastAsia" w:hAnsiTheme="majorHAnsi" w:cstheme="majorBidi"/>
      <w:b/>
      <w:bCs/>
      <w:sz w:val="26"/>
      <w:szCs w:val="26"/>
      <w:lang w:bidi="en-US"/>
    </w:rPr>
  </w:style>
  <w:style w:type="paragraph" w:styleId="Heading3">
    <w:name w:val="heading 3"/>
    <w:basedOn w:val="Normal"/>
    <w:next w:val="Normal"/>
    <w:link w:val="Heading3Char"/>
    <w:uiPriority w:val="9"/>
    <w:unhideWhenUsed/>
    <w:qFormat/>
    <w:rsid w:val="00781D77"/>
    <w:pPr>
      <w:spacing w:before="200" w:after="0" w:line="271" w:lineRule="auto"/>
      <w:ind w:left="720" w:hanging="360"/>
      <w:outlineLvl w:val="2"/>
    </w:pPr>
    <w:rPr>
      <w:rFonts w:asciiTheme="majorHAnsi" w:eastAsiaTheme="majorEastAsia" w:hAnsiTheme="majorHAnsi" w:cstheme="majorBidi"/>
      <w:b/>
      <w:bCs/>
      <w:lang w:bidi="en-US"/>
    </w:rPr>
  </w:style>
  <w:style w:type="paragraph" w:styleId="Heading4">
    <w:name w:val="heading 4"/>
    <w:basedOn w:val="Normal"/>
    <w:next w:val="Normal"/>
    <w:link w:val="Heading4Char"/>
    <w:uiPriority w:val="9"/>
    <w:unhideWhenUsed/>
    <w:qFormat/>
    <w:rsid w:val="00781D77"/>
    <w:pPr>
      <w:spacing w:before="200" w:after="0" w:line="240" w:lineRule="auto"/>
      <w:ind w:left="720" w:hanging="360"/>
      <w:outlineLvl w:val="3"/>
    </w:pPr>
    <w:rPr>
      <w:rFonts w:asciiTheme="majorHAnsi" w:eastAsiaTheme="majorEastAsia" w:hAnsiTheme="majorHAnsi" w:cstheme="majorBidi"/>
      <w:b/>
      <w:bCs/>
      <w:i/>
      <w:iCs/>
      <w:lang w:bidi="en-US"/>
    </w:rPr>
  </w:style>
  <w:style w:type="paragraph" w:styleId="Heading5">
    <w:name w:val="heading 5"/>
    <w:basedOn w:val="Normal"/>
    <w:next w:val="Normal"/>
    <w:link w:val="Heading5Char"/>
    <w:uiPriority w:val="9"/>
    <w:unhideWhenUsed/>
    <w:qFormat/>
    <w:rsid w:val="00781D77"/>
    <w:pPr>
      <w:spacing w:before="200" w:after="0" w:line="240" w:lineRule="auto"/>
      <w:ind w:left="720" w:hanging="360"/>
      <w:outlineLvl w:val="4"/>
    </w:pPr>
    <w:rPr>
      <w:rFonts w:asciiTheme="majorHAnsi" w:eastAsiaTheme="majorEastAsia" w:hAnsiTheme="majorHAnsi" w:cstheme="majorBidi"/>
      <w:b/>
      <w:bCs/>
      <w:color w:val="7F7F7F" w:themeColor="text1" w:themeTint="80"/>
      <w:lang w:bidi="en-US"/>
    </w:rPr>
  </w:style>
  <w:style w:type="paragraph" w:styleId="Heading6">
    <w:name w:val="heading 6"/>
    <w:basedOn w:val="Normal"/>
    <w:next w:val="Normal"/>
    <w:link w:val="Heading6Char"/>
    <w:uiPriority w:val="9"/>
    <w:unhideWhenUsed/>
    <w:qFormat/>
    <w:rsid w:val="00781D77"/>
    <w:pPr>
      <w:spacing w:after="0" w:line="271" w:lineRule="auto"/>
      <w:ind w:left="720" w:hanging="360"/>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
    <w:unhideWhenUsed/>
    <w:qFormat/>
    <w:rsid w:val="00781D77"/>
    <w:pPr>
      <w:spacing w:after="0" w:line="240" w:lineRule="auto"/>
      <w:ind w:left="720" w:hanging="360"/>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
    <w:unhideWhenUsed/>
    <w:qFormat/>
    <w:rsid w:val="00781D77"/>
    <w:pPr>
      <w:spacing w:after="0" w:line="240" w:lineRule="auto"/>
      <w:ind w:left="720" w:hanging="360"/>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
    <w:unhideWhenUsed/>
    <w:qFormat/>
    <w:rsid w:val="00781D77"/>
    <w:pPr>
      <w:spacing w:after="0" w:line="240" w:lineRule="auto"/>
      <w:ind w:left="720" w:hanging="360"/>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81D77"/>
    <w:rPr>
      <w:rFonts w:asciiTheme="majorHAnsi" w:eastAsiaTheme="majorEastAsia" w:hAnsiTheme="majorHAnsi" w:cstheme="majorBidi"/>
      <w:b/>
      <w:bCs/>
      <w:sz w:val="28"/>
      <w:szCs w:val="28"/>
      <w:lang w:bidi="en-US"/>
    </w:rPr>
  </w:style>
  <w:style w:type="character" w:customStyle="1" w:styleId="Heading2Char">
    <w:name w:val="Heading 2 Char"/>
    <w:basedOn w:val="DefaultParagraphFont"/>
    <w:link w:val="Heading2"/>
    <w:uiPriority w:val="9"/>
    <w:qFormat/>
    <w:rsid w:val="00781D77"/>
    <w:rPr>
      <w:rFonts w:asciiTheme="majorHAnsi" w:eastAsiaTheme="majorEastAsia" w:hAnsiTheme="majorHAnsi" w:cstheme="majorBidi"/>
      <w:b/>
      <w:bCs/>
      <w:sz w:val="26"/>
      <w:szCs w:val="26"/>
      <w:lang w:bidi="en-US"/>
    </w:rPr>
  </w:style>
  <w:style w:type="character" w:customStyle="1" w:styleId="Heading3Char">
    <w:name w:val="Heading 3 Char"/>
    <w:basedOn w:val="DefaultParagraphFont"/>
    <w:link w:val="Heading3"/>
    <w:uiPriority w:val="9"/>
    <w:qFormat/>
    <w:rsid w:val="00781D77"/>
    <w:rPr>
      <w:rFonts w:asciiTheme="majorHAnsi" w:eastAsiaTheme="majorEastAsia" w:hAnsiTheme="majorHAnsi" w:cstheme="majorBidi"/>
      <w:b/>
      <w:bCs/>
      <w:lang w:bidi="en-US"/>
    </w:rPr>
  </w:style>
  <w:style w:type="character" w:customStyle="1" w:styleId="Heading4Char">
    <w:name w:val="Heading 4 Char"/>
    <w:basedOn w:val="DefaultParagraphFont"/>
    <w:link w:val="Heading4"/>
    <w:uiPriority w:val="9"/>
    <w:qFormat/>
    <w:rsid w:val="00781D77"/>
    <w:rPr>
      <w:rFonts w:asciiTheme="majorHAnsi" w:eastAsiaTheme="majorEastAsia" w:hAnsiTheme="majorHAnsi" w:cstheme="majorBidi"/>
      <w:b/>
      <w:bCs/>
      <w:i/>
      <w:iCs/>
      <w:lang w:bidi="en-US"/>
    </w:rPr>
  </w:style>
  <w:style w:type="character" w:customStyle="1" w:styleId="Heading5Char">
    <w:name w:val="Heading 5 Char"/>
    <w:basedOn w:val="DefaultParagraphFont"/>
    <w:link w:val="Heading5"/>
    <w:uiPriority w:val="9"/>
    <w:qFormat/>
    <w:rsid w:val="00781D77"/>
    <w:rPr>
      <w:rFonts w:asciiTheme="majorHAnsi" w:eastAsiaTheme="majorEastAsia" w:hAnsiTheme="majorHAnsi" w:cstheme="majorBidi"/>
      <w:b/>
      <w:bCs/>
      <w:color w:val="7F7F7F" w:themeColor="text1" w:themeTint="80"/>
      <w:lang w:bidi="en-US"/>
    </w:rPr>
  </w:style>
  <w:style w:type="character" w:customStyle="1" w:styleId="Heading6Char">
    <w:name w:val="Heading 6 Char"/>
    <w:basedOn w:val="DefaultParagraphFont"/>
    <w:link w:val="Heading6"/>
    <w:uiPriority w:val="9"/>
    <w:qFormat/>
    <w:rsid w:val="00781D77"/>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
    <w:qFormat/>
    <w:rsid w:val="00781D7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
    <w:qFormat/>
    <w:rsid w:val="00781D7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
    <w:qFormat/>
    <w:rsid w:val="00781D77"/>
    <w:rPr>
      <w:rFonts w:asciiTheme="majorHAnsi" w:eastAsiaTheme="majorEastAsia" w:hAnsiTheme="majorHAnsi" w:cstheme="majorBidi"/>
      <w:i/>
      <w:iCs/>
      <w:spacing w:val="5"/>
      <w:sz w:val="20"/>
      <w:szCs w:val="20"/>
      <w:lang w:bidi="en-US"/>
    </w:rPr>
  </w:style>
  <w:style w:type="paragraph" w:styleId="BalloonText">
    <w:name w:val="Balloon Text"/>
    <w:basedOn w:val="Normal"/>
    <w:link w:val="BalloonTextChar"/>
    <w:uiPriority w:val="99"/>
    <w:qFormat/>
    <w:rsid w:val="00781D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qFormat/>
    <w:rsid w:val="00781D77"/>
    <w:rPr>
      <w:rFonts w:ascii="Tahoma" w:eastAsia="Calibri" w:hAnsi="Tahoma" w:cs="Tahoma"/>
      <w:sz w:val="16"/>
      <w:szCs w:val="16"/>
    </w:rPr>
  </w:style>
  <w:style w:type="paragraph" w:styleId="BodyText">
    <w:name w:val="Body Text"/>
    <w:basedOn w:val="Normal"/>
    <w:link w:val="BodyTextChar"/>
    <w:uiPriority w:val="1"/>
    <w:qFormat/>
    <w:rsid w:val="00781D77"/>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qFormat/>
    <w:rsid w:val="00781D77"/>
    <w:rPr>
      <w:rFonts w:ascii="Times New Roman" w:eastAsia="Times New Roman" w:hAnsi="Times New Roman" w:cs="Times New Roman"/>
      <w:sz w:val="20"/>
      <w:szCs w:val="20"/>
    </w:rPr>
  </w:style>
  <w:style w:type="paragraph" w:styleId="Footer">
    <w:name w:val="footer"/>
    <w:basedOn w:val="Normal"/>
    <w:link w:val="FooterChar"/>
    <w:uiPriority w:val="99"/>
    <w:qFormat/>
    <w:rsid w:val="00781D77"/>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781D77"/>
    <w:rPr>
      <w:rFonts w:ascii="Calibri" w:eastAsia="Calibri" w:hAnsi="Calibri" w:cs="SimSun"/>
    </w:rPr>
  </w:style>
  <w:style w:type="paragraph" w:styleId="Header">
    <w:name w:val="header"/>
    <w:basedOn w:val="Normal"/>
    <w:link w:val="HeaderChar"/>
    <w:uiPriority w:val="99"/>
    <w:qFormat/>
    <w:rsid w:val="00781D77"/>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781D77"/>
    <w:rPr>
      <w:rFonts w:ascii="Calibri" w:eastAsia="Calibri" w:hAnsi="Calibri" w:cs="SimSun"/>
    </w:rPr>
  </w:style>
  <w:style w:type="paragraph" w:styleId="NormalWeb">
    <w:name w:val="Normal (Web)"/>
    <w:basedOn w:val="Normal"/>
    <w:uiPriority w:val="99"/>
    <w:unhideWhenUsed/>
    <w:qFormat/>
    <w:rsid w:val="00781D77"/>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781D77"/>
    <w:pPr>
      <w:spacing w:after="600" w:line="240" w:lineRule="auto"/>
      <w:ind w:left="720" w:hanging="360"/>
    </w:pPr>
    <w:rPr>
      <w:rFonts w:asciiTheme="majorHAnsi" w:eastAsiaTheme="majorEastAsia" w:hAnsiTheme="majorHAnsi" w:cstheme="majorBidi"/>
      <w:i/>
      <w:iCs/>
      <w:spacing w:val="13"/>
      <w:sz w:val="24"/>
      <w:szCs w:val="24"/>
      <w:lang w:bidi="en-US"/>
    </w:rPr>
  </w:style>
  <w:style w:type="character" w:customStyle="1" w:styleId="SubtitleChar">
    <w:name w:val="Subtitle Char"/>
    <w:basedOn w:val="DefaultParagraphFont"/>
    <w:link w:val="Subtitle"/>
    <w:uiPriority w:val="11"/>
    <w:qFormat/>
    <w:rsid w:val="00781D77"/>
    <w:rPr>
      <w:rFonts w:asciiTheme="majorHAnsi" w:eastAsiaTheme="majorEastAsia" w:hAnsiTheme="majorHAnsi" w:cstheme="majorBidi"/>
      <w:i/>
      <w:iCs/>
      <w:spacing w:val="13"/>
      <w:sz w:val="24"/>
      <w:szCs w:val="24"/>
      <w:lang w:bidi="en-US"/>
    </w:rPr>
  </w:style>
  <w:style w:type="paragraph" w:styleId="Title">
    <w:name w:val="Title"/>
    <w:basedOn w:val="Normal"/>
    <w:next w:val="Normal"/>
    <w:link w:val="TitleChar"/>
    <w:uiPriority w:val="10"/>
    <w:qFormat/>
    <w:rsid w:val="00781D77"/>
    <w:pPr>
      <w:pBdr>
        <w:bottom w:val="single" w:sz="4" w:space="1" w:color="auto"/>
      </w:pBdr>
      <w:spacing w:after="0" w:line="240" w:lineRule="auto"/>
      <w:ind w:left="720" w:hanging="360"/>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10"/>
    <w:qFormat/>
    <w:rsid w:val="00781D77"/>
    <w:rPr>
      <w:rFonts w:asciiTheme="majorHAnsi" w:eastAsiaTheme="majorEastAsia" w:hAnsiTheme="majorHAnsi" w:cstheme="majorBidi"/>
      <w:spacing w:val="5"/>
      <w:sz w:val="52"/>
      <w:szCs w:val="52"/>
      <w:lang w:bidi="en-US"/>
    </w:rPr>
  </w:style>
  <w:style w:type="character" w:styleId="Emphasis">
    <w:name w:val="Emphasis"/>
    <w:uiPriority w:val="20"/>
    <w:qFormat/>
    <w:rsid w:val="00781D77"/>
    <w:rPr>
      <w:b/>
      <w:bCs/>
      <w:i/>
      <w:iCs/>
      <w:spacing w:val="10"/>
      <w:shd w:val="clear" w:color="auto" w:fill="auto"/>
    </w:rPr>
  </w:style>
  <w:style w:type="character" w:styleId="Hyperlink">
    <w:name w:val="Hyperlink"/>
    <w:basedOn w:val="DefaultParagraphFont"/>
    <w:uiPriority w:val="99"/>
    <w:qFormat/>
    <w:rsid w:val="00781D77"/>
    <w:rPr>
      <w:color w:val="0000FF"/>
      <w:u w:val="single"/>
    </w:rPr>
  </w:style>
  <w:style w:type="character" w:styleId="Strong">
    <w:name w:val="Strong"/>
    <w:uiPriority w:val="22"/>
    <w:qFormat/>
    <w:rsid w:val="00781D77"/>
    <w:rPr>
      <w:b/>
      <w:bCs/>
    </w:rPr>
  </w:style>
  <w:style w:type="table" w:styleId="TableGrid">
    <w:name w:val="Table Grid"/>
    <w:basedOn w:val="TableNormal"/>
    <w:uiPriority w:val="39"/>
    <w:qFormat/>
    <w:rsid w:val="00781D77"/>
    <w:pPr>
      <w:spacing w:after="0" w:line="240" w:lineRule="auto"/>
    </w:pPr>
    <w:rPr>
      <w:rFonts w:ascii="Calibri" w:eastAsia="Calibri" w:hAnsi="Calibri" w:cs="SimSu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ormal"/>
    <w:uiPriority w:val="34"/>
    <w:qFormat/>
    <w:rsid w:val="00781D77"/>
    <w:pPr>
      <w:ind w:left="720"/>
      <w:contextualSpacing/>
    </w:pPr>
  </w:style>
  <w:style w:type="paragraph" w:customStyle="1" w:styleId="NoSpacing1">
    <w:name w:val="No Spacing1"/>
    <w:basedOn w:val="Normal"/>
    <w:link w:val="NoSpacingChar"/>
    <w:uiPriority w:val="1"/>
    <w:qFormat/>
    <w:rsid w:val="00781D77"/>
    <w:pPr>
      <w:spacing w:after="0" w:line="240" w:lineRule="auto"/>
      <w:ind w:left="720" w:hanging="360"/>
    </w:pPr>
    <w:rPr>
      <w:rFonts w:asciiTheme="minorHAnsi" w:eastAsiaTheme="minorHAnsi" w:hAnsiTheme="minorHAnsi" w:cstheme="minorBidi"/>
      <w:lang w:bidi="en-US"/>
    </w:rPr>
  </w:style>
  <w:style w:type="paragraph" w:customStyle="1" w:styleId="Quote1">
    <w:name w:val="Quote1"/>
    <w:basedOn w:val="Normal"/>
    <w:next w:val="Normal"/>
    <w:link w:val="QuoteChar"/>
    <w:uiPriority w:val="29"/>
    <w:qFormat/>
    <w:rsid w:val="00781D77"/>
    <w:pPr>
      <w:spacing w:before="200" w:after="0" w:line="240" w:lineRule="auto"/>
      <w:ind w:left="360" w:right="360" w:hanging="360"/>
    </w:pPr>
    <w:rPr>
      <w:rFonts w:asciiTheme="minorHAnsi" w:eastAsiaTheme="minorHAnsi" w:hAnsiTheme="minorHAnsi" w:cstheme="minorBidi"/>
      <w:i/>
      <w:iCs/>
      <w:lang w:bidi="en-US"/>
    </w:rPr>
  </w:style>
  <w:style w:type="character" w:customStyle="1" w:styleId="QuoteChar">
    <w:name w:val="Quote Char"/>
    <w:basedOn w:val="DefaultParagraphFont"/>
    <w:link w:val="Quote1"/>
    <w:uiPriority w:val="29"/>
    <w:qFormat/>
    <w:rsid w:val="00781D77"/>
    <w:rPr>
      <w:i/>
      <w:iCs/>
      <w:lang w:bidi="en-US"/>
    </w:rPr>
  </w:style>
  <w:style w:type="paragraph" w:customStyle="1" w:styleId="IntenseQuote1">
    <w:name w:val="Intense Quote1"/>
    <w:basedOn w:val="Normal"/>
    <w:next w:val="Normal"/>
    <w:link w:val="IntenseQuoteChar"/>
    <w:uiPriority w:val="30"/>
    <w:qFormat/>
    <w:rsid w:val="00781D77"/>
    <w:pPr>
      <w:pBdr>
        <w:bottom w:val="single" w:sz="4" w:space="1" w:color="auto"/>
      </w:pBdr>
      <w:spacing w:before="200" w:after="280" w:line="240" w:lineRule="auto"/>
      <w:ind w:left="1008" w:right="1152" w:hanging="360"/>
      <w:jc w:val="both"/>
    </w:pPr>
    <w:rPr>
      <w:rFonts w:asciiTheme="minorHAnsi" w:eastAsiaTheme="minorHAnsi" w:hAnsiTheme="minorHAnsi" w:cstheme="minorBidi"/>
      <w:b/>
      <w:bCs/>
      <w:i/>
      <w:iCs/>
      <w:lang w:bidi="en-US"/>
    </w:rPr>
  </w:style>
  <w:style w:type="character" w:customStyle="1" w:styleId="IntenseQuoteChar">
    <w:name w:val="Intense Quote Char"/>
    <w:basedOn w:val="DefaultParagraphFont"/>
    <w:link w:val="IntenseQuote1"/>
    <w:uiPriority w:val="30"/>
    <w:qFormat/>
    <w:rsid w:val="00781D77"/>
    <w:rPr>
      <w:b/>
      <w:bCs/>
      <w:i/>
      <w:iCs/>
      <w:lang w:bidi="en-US"/>
    </w:rPr>
  </w:style>
  <w:style w:type="character" w:customStyle="1" w:styleId="SubtleEmphasis1">
    <w:name w:val="Subtle Emphasis1"/>
    <w:uiPriority w:val="19"/>
    <w:qFormat/>
    <w:rsid w:val="00781D77"/>
    <w:rPr>
      <w:i/>
      <w:iCs/>
    </w:rPr>
  </w:style>
  <w:style w:type="character" w:customStyle="1" w:styleId="IntenseEmphasis1">
    <w:name w:val="Intense Emphasis1"/>
    <w:uiPriority w:val="21"/>
    <w:qFormat/>
    <w:rsid w:val="00781D77"/>
    <w:rPr>
      <w:b/>
      <w:bCs/>
    </w:rPr>
  </w:style>
  <w:style w:type="character" w:customStyle="1" w:styleId="SubtleReference1">
    <w:name w:val="Subtle Reference1"/>
    <w:uiPriority w:val="31"/>
    <w:qFormat/>
    <w:rsid w:val="00781D77"/>
    <w:rPr>
      <w:smallCaps/>
    </w:rPr>
  </w:style>
  <w:style w:type="character" w:customStyle="1" w:styleId="IntenseReference1">
    <w:name w:val="Intense Reference1"/>
    <w:uiPriority w:val="32"/>
    <w:qFormat/>
    <w:rsid w:val="00781D77"/>
    <w:rPr>
      <w:smallCaps/>
      <w:spacing w:val="5"/>
      <w:u w:val="single"/>
    </w:rPr>
  </w:style>
  <w:style w:type="character" w:customStyle="1" w:styleId="BookTitle1">
    <w:name w:val="Book Title1"/>
    <w:uiPriority w:val="33"/>
    <w:qFormat/>
    <w:rsid w:val="00781D77"/>
    <w:rPr>
      <w:i/>
      <w:iCs/>
      <w:smallCaps/>
      <w:spacing w:val="5"/>
    </w:rPr>
  </w:style>
  <w:style w:type="paragraph" w:customStyle="1" w:styleId="TOCHeading1">
    <w:name w:val="TOC Heading1"/>
    <w:basedOn w:val="Heading1"/>
    <w:next w:val="Normal"/>
    <w:uiPriority w:val="39"/>
    <w:unhideWhenUsed/>
    <w:qFormat/>
    <w:rsid w:val="00781D77"/>
    <w:pPr>
      <w:outlineLvl w:val="9"/>
    </w:pPr>
  </w:style>
  <w:style w:type="character" w:customStyle="1" w:styleId="NoSpacingChar">
    <w:name w:val="No Spacing Char"/>
    <w:basedOn w:val="DefaultParagraphFont"/>
    <w:link w:val="NoSpacing1"/>
    <w:uiPriority w:val="1"/>
    <w:qFormat/>
    <w:rsid w:val="00781D77"/>
    <w:rPr>
      <w:lang w:bidi="en-US"/>
    </w:rPr>
  </w:style>
  <w:style w:type="character" w:customStyle="1" w:styleId="fontstyle01">
    <w:name w:val="fontstyle01"/>
    <w:basedOn w:val="DefaultParagraphFont"/>
    <w:qFormat/>
    <w:rsid w:val="00781D77"/>
    <w:rPr>
      <w:rFonts w:ascii="Cambria-Bold" w:hAnsi="Cambria-Bold" w:hint="default"/>
      <w:b/>
      <w:bCs/>
      <w:color w:val="316190"/>
      <w:sz w:val="36"/>
      <w:szCs w:val="36"/>
    </w:rPr>
  </w:style>
  <w:style w:type="character" w:customStyle="1" w:styleId="fontstyle21">
    <w:name w:val="fontstyle21"/>
    <w:basedOn w:val="DefaultParagraphFont"/>
    <w:qFormat/>
    <w:rsid w:val="00781D77"/>
    <w:rPr>
      <w:rFonts w:ascii="Cambria" w:hAnsi="Cambria" w:hint="default"/>
      <w:color w:val="316190"/>
      <w:sz w:val="24"/>
      <w:szCs w:val="24"/>
    </w:rPr>
  </w:style>
  <w:style w:type="character" w:customStyle="1" w:styleId="fontstyle31">
    <w:name w:val="fontstyle31"/>
    <w:basedOn w:val="DefaultParagraphFont"/>
    <w:qFormat/>
    <w:rsid w:val="00781D77"/>
    <w:rPr>
      <w:rFonts w:ascii="Cambria-Italic" w:hAnsi="Cambria-Italic" w:hint="default"/>
      <w:i/>
      <w:iCs/>
      <w:color w:val="000000"/>
      <w:sz w:val="20"/>
      <w:szCs w:val="20"/>
    </w:rPr>
  </w:style>
  <w:style w:type="table" w:customStyle="1" w:styleId="TableGrid0">
    <w:name w:val="TableGrid"/>
    <w:qFormat/>
    <w:rsid w:val="00781D77"/>
    <w:pPr>
      <w:spacing w:after="0" w:line="240" w:lineRule="auto"/>
    </w:pPr>
    <w:rPr>
      <w:rFonts w:eastAsiaTheme="minorEastAsia"/>
      <w:sz w:val="20"/>
      <w:szCs w:val="20"/>
      <w:lang w:val="en-GB" w:eastAsia="en-GB"/>
    </w:rPr>
    <w:tblPr>
      <w:tblCellMar>
        <w:top w:w="0" w:type="dxa"/>
        <w:left w:w="0" w:type="dxa"/>
        <w:bottom w:w="0" w:type="dxa"/>
        <w:right w:w="0" w:type="dxa"/>
      </w:tblCellMar>
    </w:tblPr>
  </w:style>
  <w:style w:type="paragraph" w:customStyle="1" w:styleId="TableParagraph">
    <w:name w:val="Table Paragraph"/>
    <w:basedOn w:val="Normal"/>
    <w:uiPriority w:val="1"/>
    <w:qFormat/>
    <w:rsid w:val="00781D77"/>
    <w:pPr>
      <w:widowControl w:val="0"/>
      <w:autoSpaceDE w:val="0"/>
      <w:autoSpaceDN w:val="0"/>
      <w:spacing w:after="0" w:line="240" w:lineRule="auto"/>
      <w:ind w:left="9"/>
      <w:jc w:val="center"/>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781D77"/>
    <w:rPr>
      <w:sz w:val="16"/>
      <w:szCs w:val="16"/>
    </w:rPr>
  </w:style>
  <w:style w:type="paragraph" w:styleId="CommentText">
    <w:name w:val="annotation text"/>
    <w:basedOn w:val="Normal"/>
    <w:link w:val="CommentTextChar"/>
    <w:uiPriority w:val="99"/>
    <w:semiHidden/>
    <w:unhideWhenUsed/>
    <w:rsid w:val="00781D77"/>
    <w:pPr>
      <w:spacing w:line="240" w:lineRule="auto"/>
    </w:pPr>
    <w:rPr>
      <w:sz w:val="20"/>
      <w:szCs w:val="20"/>
    </w:rPr>
  </w:style>
  <w:style w:type="character" w:customStyle="1" w:styleId="CommentTextChar">
    <w:name w:val="Comment Text Char"/>
    <w:basedOn w:val="DefaultParagraphFont"/>
    <w:link w:val="CommentText"/>
    <w:uiPriority w:val="99"/>
    <w:semiHidden/>
    <w:rsid w:val="00781D77"/>
    <w:rPr>
      <w:rFonts w:ascii="Calibri" w:eastAsia="Calibri" w:hAnsi="Calibri" w:cs="SimSun"/>
      <w:sz w:val="20"/>
      <w:szCs w:val="20"/>
    </w:rPr>
  </w:style>
  <w:style w:type="paragraph" w:styleId="CommentSubject">
    <w:name w:val="annotation subject"/>
    <w:basedOn w:val="CommentText"/>
    <w:next w:val="CommentText"/>
    <w:link w:val="CommentSubjectChar"/>
    <w:uiPriority w:val="99"/>
    <w:semiHidden/>
    <w:unhideWhenUsed/>
    <w:rsid w:val="00781D77"/>
    <w:rPr>
      <w:b/>
      <w:bCs/>
    </w:rPr>
  </w:style>
  <w:style w:type="character" w:customStyle="1" w:styleId="CommentSubjectChar">
    <w:name w:val="Comment Subject Char"/>
    <w:basedOn w:val="CommentTextChar"/>
    <w:link w:val="CommentSubject"/>
    <w:uiPriority w:val="99"/>
    <w:semiHidden/>
    <w:rsid w:val="00781D77"/>
    <w:rPr>
      <w:rFonts w:ascii="Calibri" w:eastAsia="Calibri" w:hAnsi="Calibri" w:cs="SimSun"/>
      <w:b/>
      <w:bCs/>
      <w:sz w:val="20"/>
      <w:szCs w:val="20"/>
    </w:rPr>
  </w:style>
  <w:style w:type="paragraph" w:styleId="ListParagraph">
    <w:name w:val="List Paragraph"/>
    <w:basedOn w:val="Normal"/>
    <w:uiPriority w:val="34"/>
    <w:qFormat/>
    <w:rsid w:val="00457F29"/>
    <w:pPr>
      <w:ind w:left="720"/>
      <w:contextualSpacing/>
    </w:pPr>
  </w:style>
  <w:style w:type="character" w:styleId="UnresolvedMention">
    <w:name w:val="Unresolved Mention"/>
    <w:basedOn w:val="DefaultParagraphFont"/>
    <w:uiPriority w:val="99"/>
    <w:semiHidden/>
    <w:unhideWhenUsed/>
    <w:rsid w:val="008B4D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195842">
      <w:bodyDiv w:val="1"/>
      <w:marLeft w:val="0"/>
      <w:marRight w:val="0"/>
      <w:marTop w:val="0"/>
      <w:marBottom w:val="0"/>
      <w:divBdr>
        <w:top w:val="none" w:sz="0" w:space="0" w:color="auto"/>
        <w:left w:val="none" w:sz="0" w:space="0" w:color="auto"/>
        <w:bottom w:val="none" w:sz="0" w:space="0" w:color="auto"/>
        <w:right w:val="none" w:sz="0" w:space="0" w:color="auto"/>
      </w:divBdr>
    </w:div>
    <w:div w:id="157234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who.int" TargetMode="External"/><Relationship Id="rId18" Type="http://schemas.openxmlformats.org/officeDocument/2006/relationships/hyperlink" Target="https://doi.org/10.18203/2394-6040.ijcmph20171460"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who.int" TargetMode="External"/><Relationship Id="rId7" Type="http://schemas.openxmlformats.org/officeDocument/2006/relationships/endnotes" Target="endnotes.xml"/><Relationship Id="rId12" Type="http://schemas.openxmlformats.org/officeDocument/2006/relationships/hyperlink" Target="https://www.cdc.gov/niosh/topics/hazdrugs/defaulthtml" TargetMode="External"/><Relationship Id="rId17" Type="http://schemas.openxmlformats.org/officeDocument/2006/relationships/hyperlink" Target="http://www.highspeedtraining.co.uk"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3109/0142159X.2015.1087484" TargetMode="External"/><Relationship Id="rId20" Type="http://schemas.openxmlformats.org/officeDocument/2006/relationships/hyperlink" Target="http://www.hrpub.org"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doi.org/10.4102/safp.v65i1.5538"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80/10401334.2015.1044659" TargetMode="External"/><Relationship Id="rId23" Type="http://schemas.openxmlformats.org/officeDocument/2006/relationships/hyperlink" Target="https://www.who.int/water-sanitation-health/publications/wash-in-hcf-status-report/en/" TargetMode="External"/><Relationship Id="rId28" Type="http://schemas.openxmlformats.org/officeDocument/2006/relationships/footer" Target="footer2.xml"/><Relationship Id="rId10" Type="http://schemas.openxmlformats.org/officeDocument/2006/relationships/chart" Target="charts/chart3.xml"/><Relationship Id="rId19" Type="http://schemas.openxmlformats.org/officeDocument/2006/relationships/hyperlink" Target="https://doi.org/10.1186/s13756-021-00916-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i.org/10.1016/j.suc.2015.04.006" TargetMode="External"/><Relationship Id="rId22" Type="http://schemas.openxmlformats.org/officeDocument/2006/relationships/hyperlink" Target="https://www.who.int/water-sanitation-health/publication/waste-management/en/" TargetMode="External"/><Relationship Id="rId27" Type="http://schemas.openxmlformats.org/officeDocument/2006/relationships/footer" Target="footer1.xml"/><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3"/>
                <c:pt idx="0">
                  <c:v>18 – 28</c:v>
                </c:pt>
                <c:pt idx="1">
                  <c:v>29 – 30</c:v>
                </c:pt>
                <c:pt idx="2">
                  <c:v>31 – 40</c:v>
                </c:pt>
              </c:strCache>
            </c:strRef>
          </c:cat>
          <c:val>
            <c:numRef>
              <c:f>Sheet1!$B$2:$B$5</c:f>
              <c:numCache>
                <c:formatCode>0.00%</c:formatCode>
                <c:ptCount val="4"/>
                <c:pt idx="0">
                  <c:v>0.55700000000000005</c:v>
                </c:pt>
                <c:pt idx="1">
                  <c:v>0.23600000000000004</c:v>
                </c:pt>
                <c:pt idx="2">
                  <c:v>0.18600000000000028</c:v>
                </c:pt>
              </c:numCache>
            </c:numRef>
          </c:val>
          <c:extLst>
            <c:ext xmlns:c16="http://schemas.microsoft.com/office/drawing/2014/chart" uri="{C3380CC4-5D6E-409C-BE32-E72D297353CC}">
              <c16:uniqueId val="{00000000-1BBF-224F-85D5-CED7305D46A7}"/>
            </c:ext>
          </c:extLst>
        </c:ser>
        <c:dLbls>
          <c:showLegendKey val="0"/>
          <c:showVal val="0"/>
          <c:showCatName val="0"/>
          <c:showSerName val="0"/>
          <c:showPercent val="0"/>
          <c:showBubbleSize val="0"/>
        </c:dLbls>
        <c:gapWidth val="219"/>
        <c:overlap val="-27"/>
        <c:axId val="129065728"/>
        <c:axId val="129067264"/>
      </c:barChart>
      <c:catAx>
        <c:axId val="129065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29067264"/>
        <c:crosses val="autoZero"/>
        <c:auto val="1"/>
        <c:lblAlgn val="ctr"/>
        <c:lblOffset val="100"/>
        <c:noMultiLvlLbl val="0"/>
      </c:catAx>
      <c:valAx>
        <c:axId val="1290672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29065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x-none"/>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Sheet1!$A$2:$A$3</c:f>
              <c:strCache>
                <c:ptCount val="2"/>
                <c:pt idx="0">
                  <c:v>Male</c:v>
                </c:pt>
                <c:pt idx="1">
                  <c:v>Female</c:v>
                </c:pt>
              </c:strCache>
            </c:strRef>
          </c:cat>
          <c:val>
            <c:numRef>
              <c:f>Sheet1!$B$2:$B$3</c:f>
              <c:numCache>
                <c:formatCode>0%</c:formatCode>
                <c:ptCount val="2"/>
                <c:pt idx="0">
                  <c:v>0.16</c:v>
                </c:pt>
                <c:pt idx="1">
                  <c:v>0.84000000000000163</c:v>
                </c:pt>
              </c:numCache>
            </c:numRef>
          </c:val>
          <c:extLst>
            <c:ext xmlns:c16="http://schemas.microsoft.com/office/drawing/2014/chart" uri="{C3380CC4-5D6E-409C-BE32-E72D297353CC}">
              <c16:uniqueId val="{00000000-F52C-D640-B23E-A16328602547}"/>
            </c:ext>
          </c:extLst>
        </c:ser>
        <c:dLbls>
          <c:showLegendKey val="0"/>
          <c:showVal val="0"/>
          <c:showCatName val="0"/>
          <c:showSerName val="0"/>
          <c:showPercent val="0"/>
          <c:showBubbleSize val="0"/>
        </c:dLbls>
        <c:gapWidth val="219"/>
        <c:overlap val="-27"/>
        <c:axId val="149890176"/>
        <c:axId val="149891712"/>
      </c:barChart>
      <c:catAx>
        <c:axId val="149890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49891712"/>
        <c:crosses val="autoZero"/>
        <c:auto val="1"/>
        <c:lblAlgn val="ctr"/>
        <c:lblOffset val="100"/>
        <c:noMultiLvlLbl val="0"/>
      </c:catAx>
      <c:valAx>
        <c:axId val="1498917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49890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x-none"/>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Sheet1!$A$2:$A$3</c:f>
              <c:strCache>
                <c:ptCount val="2"/>
                <c:pt idx="0">
                  <c:v>Married</c:v>
                </c:pt>
                <c:pt idx="1">
                  <c:v>Single</c:v>
                </c:pt>
              </c:strCache>
            </c:strRef>
          </c:cat>
          <c:val>
            <c:numRef>
              <c:f>Sheet1!$B$2:$B$3</c:f>
              <c:numCache>
                <c:formatCode>0.00%</c:formatCode>
                <c:ptCount val="2"/>
                <c:pt idx="0">
                  <c:v>0.3860000000000019</c:v>
                </c:pt>
                <c:pt idx="1">
                  <c:v>0.61400000000000265</c:v>
                </c:pt>
              </c:numCache>
            </c:numRef>
          </c:val>
          <c:extLst>
            <c:ext xmlns:c16="http://schemas.microsoft.com/office/drawing/2014/chart" uri="{C3380CC4-5D6E-409C-BE32-E72D297353CC}">
              <c16:uniqueId val="{00000000-2586-2C4C-8E4B-8F47BDD9968F}"/>
            </c:ext>
          </c:extLst>
        </c:ser>
        <c:dLbls>
          <c:showLegendKey val="0"/>
          <c:showVal val="0"/>
          <c:showCatName val="0"/>
          <c:showSerName val="0"/>
          <c:showPercent val="0"/>
          <c:showBubbleSize val="0"/>
        </c:dLbls>
        <c:gapWidth val="219"/>
        <c:overlap val="-27"/>
        <c:axId val="150148608"/>
        <c:axId val="150150144"/>
      </c:barChart>
      <c:catAx>
        <c:axId val="15014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50150144"/>
        <c:crosses val="autoZero"/>
        <c:auto val="1"/>
        <c:lblAlgn val="ctr"/>
        <c:lblOffset val="100"/>
        <c:noMultiLvlLbl val="0"/>
      </c:catAx>
      <c:valAx>
        <c:axId val="1501501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50148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x-none"/>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spPr>
              <a:noFill/>
              <a:ln>
                <a:noFill/>
              </a:ln>
              <a:effectLst/>
            </c:spPr>
            <c:txPr>
              <a:bodyPr rot="0" spcFirstLastPara="0" vertOverflow="ellipsis" vert="horz" wrap="square" lIns="38100" tIns="19050" rIns="38100" bIns="19050" anchor="ctr" anchorCtr="1"/>
              <a:lstStyle/>
              <a:p>
                <a:pPr>
                  <a:defRPr lang="x-none" sz="1000" kern="1200">
                    <a:solidFill>
                      <a:schemeClr val="tx1"/>
                    </a:solidFill>
                    <a:latin typeface="+mn-lt"/>
                    <a:ea typeface="+mn-ea"/>
                    <a:cs typeface="+mn-cs"/>
                  </a:defRPr>
                </a:pPr>
                <a:endParaRPr lang="en-US"/>
              </a:p>
            </c:tx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Sheet1!$A$2:$A$5</c:f>
              <c:strCache>
                <c:ptCount val="4"/>
                <c:pt idx="0">
                  <c:v>Lab Scientist</c:v>
                </c:pt>
                <c:pt idx="1">
                  <c:v>Waste handlers</c:v>
                </c:pt>
                <c:pt idx="2">
                  <c:v>Nurses</c:v>
                </c:pt>
                <c:pt idx="3">
                  <c:v>Doctors</c:v>
                </c:pt>
              </c:strCache>
            </c:strRef>
          </c:cat>
          <c:val>
            <c:numRef>
              <c:f>Sheet1!$B$2:$B$5</c:f>
              <c:numCache>
                <c:formatCode>General</c:formatCode>
                <c:ptCount val="4"/>
                <c:pt idx="0">
                  <c:v>15.7</c:v>
                </c:pt>
                <c:pt idx="1">
                  <c:v>15.7</c:v>
                </c:pt>
                <c:pt idx="2">
                  <c:v>34.300000000000004</c:v>
                </c:pt>
                <c:pt idx="3">
                  <c:v>34.300000000000004</c:v>
                </c:pt>
              </c:numCache>
            </c:numRef>
          </c:val>
          <c:extLst>
            <c:ext xmlns:c16="http://schemas.microsoft.com/office/drawing/2014/chart" uri="{C3380CC4-5D6E-409C-BE32-E72D297353CC}">
              <c16:uniqueId val="{00000004-1C5A-6948-95F7-47EBD7476441}"/>
            </c:ext>
          </c:extLst>
        </c:ser>
        <c:dLbls>
          <c:showLegendKey val="0"/>
          <c:showVal val="0"/>
          <c:showCatName val="0"/>
          <c:showSerName val="0"/>
          <c:showPercent val="1"/>
          <c:showBubbleSize val="0"/>
          <c:showLeaderLines val="1"/>
        </c:dLbls>
        <c:firstSliceAng val="0"/>
      </c:pieChart>
    </c:plotArea>
    <c:plotVisOnly val="1"/>
    <c:dispBlanksAs val="zero"/>
    <c:showDLblsOverMax val="0"/>
  </c:chart>
  <c:spPr>
    <a:ln w="9525" cap="flat" cmpd="sng" algn="ctr">
      <a:noFill/>
      <a:prstDash val="solid"/>
      <a:round/>
    </a:ln>
  </c:spPr>
  <c:txPr>
    <a:bodyPr/>
    <a:lstStyle/>
    <a:p>
      <a:pPr>
        <a:defRPr lang="x-none"/>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13F48-D76E-46A0-ABF7-0B4FC5905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1319</TotalTime>
  <Pages>15</Pages>
  <Words>5067</Words>
  <Characters>28887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1180</cp:lastModifiedBy>
  <cp:revision>171</cp:revision>
  <dcterms:created xsi:type="dcterms:W3CDTF">2026-02-07T13:35:00Z</dcterms:created>
  <dcterms:modified xsi:type="dcterms:W3CDTF">2026-06-08T13:19:00Z</dcterms:modified>
</cp:coreProperties>
</file>