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11B9" w14:textId="77777777" w:rsidR="006872DA" w:rsidRDefault="006872DA" w:rsidP="001949D5">
      <w:pPr>
        <w:pStyle w:val="NormalWeb"/>
        <w:jc w:val="center"/>
        <w:rPr>
          <w:b/>
        </w:rPr>
      </w:pPr>
      <w:r w:rsidRPr="00B12A71">
        <w:rPr>
          <w:b/>
          <w:bCs/>
        </w:rPr>
        <w:t>PREVALENCE AND</w:t>
      </w:r>
      <w:r w:rsidRPr="00B12A71">
        <w:rPr>
          <w:b/>
        </w:rPr>
        <w:t xml:space="preserve"> IMPACT OF PERCEIVED JOB STRESS ON WORK OUTPUT AMONG PUBLIC HEALTH NURSES IN SELECTED HEALTHCARE FACILITIES IN YENAGOA, BAYELSA STATE</w:t>
      </w:r>
    </w:p>
    <w:p w14:paraId="0A2B1C69" w14:textId="437D0E0A" w:rsidR="00673BB7" w:rsidRPr="00673BB7" w:rsidRDefault="00673BB7" w:rsidP="00673BB7">
      <w:pPr>
        <w:jc w:val="center"/>
        <w:rPr>
          <w:rFonts w:ascii="Cambria" w:eastAsia="Times New Roman" w:hAnsi="Cambria" w:cs="Calibri"/>
          <w:color w:val="000000"/>
          <w:sz w:val="20"/>
          <w:szCs w:val="20"/>
          <w:lang w:val="en-IN" w:eastAsia="en-IN"/>
        </w:rPr>
      </w:pPr>
    </w:p>
    <w:p w14:paraId="7E9F22AA" w14:textId="19C45401" w:rsidR="00673BB7" w:rsidRPr="00673BB7" w:rsidRDefault="00673BB7" w:rsidP="001949D5">
      <w:pPr>
        <w:spacing w:line="240" w:lineRule="auto"/>
        <w:jc w:val="center"/>
      </w:pPr>
    </w:p>
    <w:p w14:paraId="5B91728E" w14:textId="77777777" w:rsidR="006872DA" w:rsidRPr="0072093B" w:rsidRDefault="006872DA" w:rsidP="001949D5">
      <w:pPr>
        <w:spacing w:line="240" w:lineRule="auto"/>
        <w:jc w:val="center"/>
        <w:rPr>
          <w:rFonts w:ascii="Times New Roman" w:hAnsi="Times New Roman" w:cs="Times New Roman"/>
          <w:b/>
          <w:bCs/>
          <w:sz w:val="28"/>
          <w:szCs w:val="30"/>
        </w:rPr>
      </w:pPr>
    </w:p>
    <w:p w14:paraId="464553EC" w14:textId="77777777" w:rsidR="006872DA" w:rsidRDefault="006872DA" w:rsidP="001949D5">
      <w:pPr>
        <w:spacing w:line="240" w:lineRule="auto"/>
        <w:jc w:val="center"/>
        <w:rPr>
          <w:rFonts w:ascii="Times New Roman" w:hAnsi="Times New Roman" w:cs="Times New Roman"/>
          <w:b/>
          <w:bCs/>
          <w:sz w:val="24"/>
          <w:szCs w:val="24"/>
        </w:rPr>
      </w:pPr>
    </w:p>
    <w:p w14:paraId="15ED6D80" w14:textId="50396E32" w:rsidR="00DF690A" w:rsidRPr="009440B6" w:rsidRDefault="00DF690A" w:rsidP="001949D5">
      <w:pPr>
        <w:spacing w:line="240" w:lineRule="auto"/>
        <w:jc w:val="center"/>
        <w:rPr>
          <w:rFonts w:ascii="Times New Roman" w:hAnsi="Times New Roman" w:cs="Times New Roman"/>
          <w:b/>
          <w:bCs/>
          <w:sz w:val="24"/>
          <w:szCs w:val="24"/>
        </w:rPr>
      </w:pPr>
      <w:r w:rsidRPr="009440B6">
        <w:rPr>
          <w:rFonts w:ascii="Times New Roman" w:hAnsi="Times New Roman" w:cs="Times New Roman"/>
          <w:b/>
          <w:bCs/>
          <w:sz w:val="24"/>
          <w:szCs w:val="24"/>
        </w:rPr>
        <w:t>ABSTRACT</w:t>
      </w:r>
    </w:p>
    <w:p w14:paraId="508E95F3" w14:textId="5EC43C89" w:rsidR="00DF690A" w:rsidRPr="00B12A71" w:rsidRDefault="00DF690A" w:rsidP="001949D5">
      <w:pPr>
        <w:pStyle w:val="NormalWeb"/>
        <w:jc w:val="both"/>
      </w:pPr>
      <w:r w:rsidRPr="00C615DB">
        <w:t xml:space="preserve">The aim of this study was to assess the </w:t>
      </w:r>
      <w:r w:rsidRPr="00B12A71">
        <w:t>prevalence and impact of perceived job stress on work output among Public Health Nurses in selected healthcare facilities in Yenagoa, Bayelsa State</w:t>
      </w:r>
      <w:r w:rsidRPr="00C615DB">
        <w:t xml:space="preserve">. A descriptive survey research design was adopted for the study. </w:t>
      </w:r>
      <w:r>
        <w:t>Three</w:t>
      </w:r>
      <w:r w:rsidRPr="00C615DB">
        <w:t xml:space="preserve"> hundred and </w:t>
      </w:r>
      <w:r>
        <w:t>four</w:t>
      </w:r>
      <w:r w:rsidRPr="00C615DB">
        <w:t xml:space="preserve"> (3</w:t>
      </w:r>
      <w:r>
        <w:t>04</w:t>
      </w:r>
      <w:r w:rsidRPr="00C615DB">
        <w:t xml:space="preserve">) </w:t>
      </w:r>
      <w:r w:rsidRPr="00B12A71">
        <w:t xml:space="preserve">Public Health Nurses </w:t>
      </w:r>
      <w:r w:rsidRPr="00C615DB">
        <w:t xml:space="preserve">were selected from the total population of </w:t>
      </w:r>
      <w:r w:rsidRPr="00B12A71">
        <w:t>900 nurses working in public healthcare facilities in Bayelsa State</w:t>
      </w:r>
      <w:r w:rsidRPr="00C615DB">
        <w:t xml:space="preserve">, using Taro Yamane sample size determination formula. A structured questionnaire was used to collect data for the study. The instrument was validated by the researcher’s supervisor. </w:t>
      </w:r>
      <w:r w:rsidRPr="00B12A71">
        <w:t>Cronbach’s alpha</w:t>
      </w:r>
      <w:r w:rsidRPr="00C615DB">
        <w:t xml:space="preserve"> reliability method was employed to determine the reliability of the instruments and a reliability index of 0.85 was obtained. </w:t>
      </w:r>
      <w:r>
        <w:t>S</w:t>
      </w:r>
      <w:r w:rsidRPr="00C615DB">
        <w:t xml:space="preserve">imple percentage </w:t>
      </w:r>
      <w:r>
        <w:t xml:space="preserve">was </w:t>
      </w:r>
      <w:r w:rsidRPr="00C615DB">
        <w:t>used to answer the research questions while chi-square statistics was used to test the null hypothesis 0.05 leve</w:t>
      </w:r>
      <w:r>
        <w:t xml:space="preserve">l of significance. The result showed that </w:t>
      </w:r>
      <w:r w:rsidRPr="00B12A71">
        <w:t xml:space="preserve">28 respondents (9.21%) were in the age group of 18-24 years. The largest group of respondents were aged 35-44, accounting for 99 participants (32.57%), followed by 25-34 years with 57 respondents (18.75%). For </w:t>
      </w:r>
      <w:r w:rsidRPr="00B12A71">
        <w:rPr>
          <w:bCs/>
        </w:rPr>
        <w:t>gender</w:t>
      </w:r>
      <w:r w:rsidRPr="00B12A71">
        <w:t xml:space="preserve">, 179 respondents (58.88%) were female, while 125 respondents (41.12%) were male. </w:t>
      </w:r>
      <w:r>
        <w:t xml:space="preserve">The stud further showed that </w:t>
      </w:r>
      <w:r w:rsidRPr="00B12A71">
        <w:t>the prevalence of perceived job stress among public Health Nurses in Selected Health Facilities in Yenagoa, Bayelsa State is high.</w:t>
      </w:r>
      <w:r>
        <w:t xml:space="preserve"> The study further revealed that </w:t>
      </w:r>
      <w:r w:rsidRPr="00B12A71">
        <w:t>the impact of perceived job Stress on Nurses work output among public Health Nurses in Selected Health Facilities in Yenagoa, Bayelsa State included reduced efficiency, quality of care, low job satisfaction</w:t>
      </w:r>
      <w:r>
        <w:t xml:space="preserve">, The study conclude that </w:t>
      </w:r>
      <w:r w:rsidRPr="008D06AE">
        <w:t>The main factors contributing to job stress include excessive workload, long working hours, emotional strain from patient care, lack of resources, insufficient support from hospital management, and staffing shortages</w:t>
      </w:r>
      <w:r>
        <w:t xml:space="preserve">. Therefore, </w:t>
      </w:r>
      <w:r w:rsidRPr="00B12A71">
        <w:t>Healthcare facilities should invest in necessary resources, including medical supplies, equipment, and training, to alleviate stress caused by resource shortages.</w:t>
      </w:r>
    </w:p>
    <w:p w14:paraId="091B6BF0" w14:textId="77777777" w:rsidR="00DF690A" w:rsidRDefault="00DF690A" w:rsidP="001949D5">
      <w:pPr>
        <w:spacing w:line="240" w:lineRule="auto"/>
        <w:jc w:val="center"/>
        <w:rPr>
          <w:rFonts w:ascii="Times New Roman" w:hAnsi="Times New Roman" w:cs="Times New Roman"/>
          <w:b/>
          <w:color w:val="000000" w:themeColor="text1"/>
          <w:sz w:val="24"/>
          <w:szCs w:val="24"/>
        </w:rPr>
      </w:pPr>
    </w:p>
    <w:p w14:paraId="0469655C" w14:textId="77777777" w:rsidR="001F49F8" w:rsidRPr="00B12A71" w:rsidRDefault="001F49F8" w:rsidP="001949D5">
      <w:pPr>
        <w:pStyle w:val="NormalWeb"/>
      </w:pPr>
      <w:r w:rsidRPr="00B12A71">
        <w:rPr>
          <w:rStyle w:val="Strong"/>
        </w:rPr>
        <w:t>INTRODUCTION</w:t>
      </w:r>
    </w:p>
    <w:p w14:paraId="7983BDBE" w14:textId="77777777" w:rsidR="00F26303" w:rsidRDefault="00F26303" w:rsidP="00F26303">
      <w:pPr>
        <w:pStyle w:val="NormalWeb"/>
      </w:pPr>
      <w:r>
        <w:t xml:space="preserve">In healthcare, job stress has emerged as a major issue with special mention to how it affects the nurses who work under very trying conditions. Emotional, physical, and psychological strain, like that experienced from work overload, unfavorable work environment, role conflict, and inadequacy of support, are also considered as job stress (Mohr, et al., 2025). Nurses in the healthcare sector play a crucial role in the health system through monitoring, dispensation of medication, and emotional care to patients. However, the stressors that they face, especially those in the public healthcare setting, are the major cause of job stress, which in large </w:t>
      </w:r>
      <w:r>
        <w:lastRenderedPageBreak/>
        <w:t>percentages compromises the performance of the health sector and the system at large (Li, et al., 2018). Job stress among nurses has become one of the common sources of workplace stress that compromises the well-being and the overall job performance of the nurses. The high demand of workload, tension of work, and pressure exerted by the management organization among public health nurses significantly affect their physical, mental health status, and potential occupational activities (Balogun, et al., 2022).</w:t>
      </w:r>
    </w:p>
    <w:p w14:paraId="4FC714CC" w14:textId="77777777" w:rsidR="00F26303" w:rsidRDefault="00F26303" w:rsidP="00F26303">
      <w:pPr>
        <w:pStyle w:val="NormalWeb"/>
      </w:pPr>
      <w:r>
        <w:t xml:space="preserve">In Nigeria, about 80.5% of nurses reported moderate level of stress, with 10.6% reporting severe stress (Awada, et al., 2024). These levels of stress were found to be high due to factors such as high workloads, lack of personnel, long working hours, and being compelled to be in emotionally and physically demanding situations (Awada, et al., 2024). In Bayelsa, nurses are faced with peculiar community emergencies in handling patient suffering, and taking care with the family whether or not they are dealing with matters. All </w:t>
      </w:r>
      <w:proofErr w:type="gramStart"/>
      <w:r>
        <w:t>these form</w:t>
      </w:r>
      <w:proofErr w:type="gramEnd"/>
      <w:r>
        <w:t xml:space="preserve"> an environment in which stress is heightened, especially during these times when nurses have financial and operational pressure for meeting health facility pecuniary obligations (Ali, et al., 2019). One of the major causes of job stress in public health settings is understaffing (Balogun, et al., 2022). It was observed in studies that there is worrying understaffing in health settings where the nurses' staffing is not adequate for meeting the workload leading to a slide in the quality of care and an increase in stress levels (</w:t>
      </w:r>
      <w:proofErr w:type="spellStart"/>
      <w:r>
        <w:t>Ojifinni</w:t>
      </w:r>
      <w:proofErr w:type="spellEnd"/>
      <w:r>
        <w:t>, et al., 2018). Nurses in Bayelsa, like everywhere in Nigeria, end up taking on workloads challenging enough that they succumb to physical and mental fatigue (Balogun, et al., 2022).</w:t>
      </w:r>
    </w:p>
    <w:p w14:paraId="77DA0D31" w14:textId="77777777" w:rsidR="00F26303" w:rsidRDefault="00F26303" w:rsidP="00F26303">
      <w:pPr>
        <w:pStyle w:val="NormalWeb"/>
      </w:pPr>
      <w:r>
        <w:t>Further, another challenge that nurses have to deal with pertains to the financial side, manifested when pay scales tend to be more unrealistic than what they truly deserve in view of the enormous demands of the job (</w:t>
      </w:r>
      <w:proofErr w:type="spellStart"/>
      <w:r>
        <w:t>Dall'Ora</w:t>
      </w:r>
      <w:proofErr w:type="spellEnd"/>
      <w:r>
        <w:t xml:space="preserve"> et al., 2020). Low wages, financial instability, and stressors associated with healthcare facilities in Bayelsa and most of Nigeria feed job stress, subsequently enhancing burnout and job dissatisfaction (Ogunlana &amp; Salako, 2017). Also adding to this burden of burnout are the ill-equipped health care facilities that essentially lack a reasonable amount of resources for nurses to use while dutifully discharging them.</w:t>
      </w:r>
    </w:p>
    <w:p w14:paraId="3F06486B" w14:textId="77777777" w:rsidR="00F26303" w:rsidRDefault="00F26303" w:rsidP="00F26303">
      <w:pPr>
        <w:pStyle w:val="NormalWeb"/>
      </w:pPr>
      <w:r>
        <w:t xml:space="preserve">Public health nurses receive societal stress in Bayelsa, on top of the seen workplace stresses. In rural and semiurban areas, it was observed that nurses were expected to be good in image or maintain their public image while taking care of their family. In rural settings, nurses are expected to get their hands dirty voluntarily, as well as aiding sick individuals, generally portraying the image of </w:t>
      </w:r>
      <w:proofErr w:type="spellStart"/>
      <w:r>
        <w:t>saviour</w:t>
      </w:r>
      <w:proofErr w:type="spellEnd"/>
      <w:r>
        <w:t>, or even drawing bugs inside dirty places to contribute to the environmental aspect of illness—preservation. Such factors could compound stress, leading to less satisfaction on the job. Adebayo, et al. (2020) suggest that stigma toward health workers might add to high work susceptibility from the stressors, also lowering job satisfaction. Still, some job pressures engulfing nurses in Bayelsa may lead to serious health problems, e.g., cardiovascular, gastrointestinal, and musculoskeletal conditions. Talking about mental health issues like anxiety, depression, and emotional exhaustion, the last problem may lead to work inefficiency from making decisions and overall performance skills. Lastly, highly stressed public health nurses in this study also suffered health problems: physical and mental distress and low job satisfaction. All rolled into one, so that the effect was quite limiting in the context of task execution in another situation.</w:t>
      </w:r>
    </w:p>
    <w:p w14:paraId="1F21962F" w14:textId="77777777" w:rsidR="00F26303" w:rsidRDefault="00F26303" w:rsidP="00F26303">
      <w:pPr>
        <w:pStyle w:val="NormalWeb"/>
      </w:pPr>
      <w:r>
        <w:lastRenderedPageBreak/>
        <w:t>Understanding the effect of job stress on nurses’ work performance is very valuable towards developing interventions for a better work environment and quality of care by providing healthcare or treatment. Addressing job stress among nurses to improve the quality of care in health facilities in Yenagoa so as to ensure a healthier, more effective healthcare workforce is therefore urgent. However, there is scant research on the prevalence, identifiable sources of stress, the health/ social impacts of job stress to nurses, and coping strategies for stress in Bayelsa state up to this point. The present study seeks to highlight this research gap, eventually making recommendations for healthcare managers and decision-makers.</w:t>
      </w:r>
    </w:p>
    <w:p w14:paraId="51340825" w14:textId="003C29F0" w:rsidR="001F49F8" w:rsidRPr="00B12A71" w:rsidRDefault="001F49F8" w:rsidP="00F26303">
      <w:pPr>
        <w:pStyle w:val="NormalWeb"/>
      </w:pPr>
      <w:r w:rsidRPr="00DF34A7">
        <w:rPr>
          <w:b/>
        </w:rPr>
        <w:t>1.3</w:t>
      </w:r>
      <w:r w:rsidR="000B7DE5">
        <w:tab/>
      </w:r>
      <w:r w:rsidRPr="00B12A71">
        <w:rPr>
          <w:rStyle w:val="Strong"/>
        </w:rPr>
        <w:t>Aim and Objectives of the Study</w:t>
      </w:r>
    </w:p>
    <w:p w14:paraId="54294350" w14:textId="4CB0037C" w:rsidR="001F49F8" w:rsidRPr="00B12A71" w:rsidRDefault="001F49F8" w:rsidP="001949D5">
      <w:pPr>
        <w:pStyle w:val="NormalWeb"/>
        <w:jc w:val="both"/>
      </w:pPr>
      <w:r w:rsidRPr="00B12A71">
        <w:t xml:space="preserve">The aim of this study is to assess the </w:t>
      </w:r>
      <w:r w:rsidR="00CF789E" w:rsidRPr="00B12A71">
        <w:t>prevalence and i</w:t>
      </w:r>
      <w:r w:rsidR="00783639" w:rsidRPr="00B12A71">
        <w:t>mpac</w:t>
      </w:r>
      <w:r w:rsidR="00404A16" w:rsidRPr="00B12A71">
        <w:t xml:space="preserve">t </w:t>
      </w:r>
      <w:r w:rsidR="00846ED5" w:rsidRPr="00B12A71">
        <w:t xml:space="preserve">of </w:t>
      </w:r>
      <w:r w:rsidR="007126CC" w:rsidRPr="00B12A71">
        <w:t xml:space="preserve">perceived </w:t>
      </w:r>
      <w:r w:rsidR="00CF789E" w:rsidRPr="00B12A71">
        <w:t>j</w:t>
      </w:r>
      <w:r w:rsidR="00846ED5" w:rsidRPr="00B12A71">
        <w:t xml:space="preserve">ob </w:t>
      </w:r>
      <w:r w:rsidR="00CF789E" w:rsidRPr="00B12A71">
        <w:t>s</w:t>
      </w:r>
      <w:r w:rsidR="00846ED5" w:rsidRPr="00B12A71">
        <w:t xml:space="preserve">tress on </w:t>
      </w:r>
      <w:r w:rsidR="00CF789E" w:rsidRPr="00B12A71">
        <w:t>w</w:t>
      </w:r>
      <w:r w:rsidR="00846ED5" w:rsidRPr="00B12A71">
        <w:t>ork</w:t>
      </w:r>
      <w:r w:rsidR="00CF789E" w:rsidRPr="00B12A71">
        <w:t xml:space="preserve"> </w:t>
      </w:r>
      <w:r w:rsidR="00846ED5" w:rsidRPr="00B12A71">
        <w:t xml:space="preserve">output among Public Health Nurses in </w:t>
      </w:r>
      <w:r w:rsidR="00CF789E" w:rsidRPr="00B12A71">
        <w:t>s</w:t>
      </w:r>
      <w:r w:rsidR="00846ED5" w:rsidRPr="00B12A71">
        <w:t xml:space="preserve">elected </w:t>
      </w:r>
      <w:r w:rsidR="00CF789E" w:rsidRPr="00B12A71">
        <w:t>h</w:t>
      </w:r>
      <w:r w:rsidR="00846ED5" w:rsidRPr="00B12A71">
        <w:t>ealth</w:t>
      </w:r>
      <w:r w:rsidR="00CF789E" w:rsidRPr="00B12A71">
        <w:t>care</w:t>
      </w:r>
      <w:r w:rsidR="00846ED5" w:rsidRPr="00B12A71">
        <w:t xml:space="preserve"> </w:t>
      </w:r>
      <w:r w:rsidR="00CF789E" w:rsidRPr="00B12A71">
        <w:t>f</w:t>
      </w:r>
      <w:r w:rsidR="00846ED5" w:rsidRPr="00B12A71">
        <w:t>acilities in Yenagoa, Bayelsa State</w:t>
      </w:r>
      <w:r w:rsidRPr="00B12A71">
        <w:t>.</w:t>
      </w:r>
    </w:p>
    <w:p w14:paraId="4E084607" w14:textId="77777777" w:rsidR="001F49F8" w:rsidRPr="00B12A71" w:rsidRDefault="001F49F8" w:rsidP="001949D5">
      <w:pPr>
        <w:pStyle w:val="NormalWeb"/>
      </w:pPr>
      <w:r w:rsidRPr="00B12A71">
        <w:t>The specific objectives of the study are to:</w:t>
      </w:r>
    </w:p>
    <w:p w14:paraId="5629CF91" w14:textId="129565A2" w:rsidR="00CF789E" w:rsidRPr="00B12A71" w:rsidRDefault="00CF789E" w:rsidP="001949D5">
      <w:pPr>
        <w:pStyle w:val="NormalWeb"/>
        <w:rPr>
          <w:b/>
          <w:bCs/>
        </w:rPr>
      </w:pPr>
      <w:r w:rsidRPr="00B12A71">
        <w:rPr>
          <w:b/>
          <w:bCs/>
        </w:rPr>
        <w:t>Primary objectives</w:t>
      </w:r>
    </w:p>
    <w:p w14:paraId="52B0C1B2" w14:textId="51E0F644" w:rsidR="00CF789E" w:rsidRPr="00B12A71" w:rsidRDefault="00CF789E" w:rsidP="001949D5">
      <w:pPr>
        <w:pStyle w:val="NormalWeb"/>
        <w:numPr>
          <w:ilvl w:val="0"/>
          <w:numId w:val="4"/>
        </w:numPr>
        <w:ind w:hanging="720"/>
      </w:pPr>
      <w:r w:rsidRPr="00B12A71">
        <w:t>A</w:t>
      </w:r>
      <w:r w:rsidR="00A663C0" w:rsidRPr="00B12A71">
        <w:t xml:space="preserve">scertain the </w:t>
      </w:r>
      <w:r w:rsidRPr="00B12A71">
        <w:t>prevalence</w:t>
      </w:r>
      <w:r w:rsidR="00A663C0" w:rsidRPr="00B12A71">
        <w:t xml:space="preserve"> of </w:t>
      </w:r>
      <w:r w:rsidR="007126CC" w:rsidRPr="00B12A71">
        <w:t>perceived j</w:t>
      </w:r>
      <w:r w:rsidR="00A663C0" w:rsidRPr="00B12A71">
        <w:t xml:space="preserve">ob stress among public Health Nurses </w:t>
      </w:r>
      <w:r w:rsidR="00846ED5" w:rsidRPr="00B12A71">
        <w:t>in Selected Health Facilities in Yenagoa, Bayelsa State</w:t>
      </w:r>
      <w:r w:rsidR="00A663C0" w:rsidRPr="00B12A71">
        <w:t>.</w:t>
      </w:r>
    </w:p>
    <w:p w14:paraId="049C29A5" w14:textId="491B2377" w:rsidR="00CF789E" w:rsidRPr="00B12A71" w:rsidRDefault="00CF789E" w:rsidP="001949D5">
      <w:pPr>
        <w:pStyle w:val="NormalWeb"/>
        <w:numPr>
          <w:ilvl w:val="0"/>
          <w:numId w:val="4"/>
        </w:numPr>
        <w:ind w:hanging="720"/>
      </w:pPr>
      <w:r w:rsidRPr="00B12A71">
        <w:t>Examine the i</w:t>
      </w:r>
      <w:r w:rsidR="00783639" w:rsidRPr="00B12A71">
        <w:t>mpact</w:t>
      </w:r>
      <w:r w:rsidRPr="00B12A71">
        <w:t xml:space="preserve"> of </w:t>
      </w:r>
      <w:r w:rsidR="007126CC" w:rsidRPr="00B12A71">
        <w:t>perceived j</w:t>
      </w:r>
      <w:r w:rsidRPr="00B12A71">
        <w:t>ob stress on Nurses’ work output among public Health Nurses in Selected Health Facilities in Yenagoa, Bayelsa State.</w:t>
      </w:r>
    </w:p>
    <w:p w14:paraId="2281F2E6" w14:textId="261BF250" w:rsidR="001F49F8" w:rsidRPr="00B12A71" w:rsidRDefault="001F49F8" w:rsidP="001949D5">
      <w:pPr>
        <w:pStyle w:val="NormalWeb"/>
      </w:pPr>
      <w:r w:rsidRPr="00DF34A7">
        <w:rPr>
          <w:b/>
        </w:rPr>
        <w:t>1.5</w:t>
      </w:r>
      <w:r w:rsidRPr="00B12A71">
        <w:t xml:space="preserve"> </w:t>
      </w:r>
      <w:r w:rsidR="00DF34A7">
        <w:tab/>
      </w:r>
      <w:r w:rsidRPr="00B12A71">
        <w:rPr>
          <w:rStyle w:val="Strong"/>
        </w:rPr>
        <w:t>Hypotheses</w:t>
      </w:r>
    </w:p>
    <w:p w14:paraId="023EE593" w14:textId="4CD875F9" w:rsidR="000C7222" w:rsidRPr="00B12A71" w:rsidRDefault="000C7222" w:rsidP="001949D5">
      <w:pPr>
        <w:pStyle w:val="NormalWeb"/>
        <w:ind w:left="720" w:hanging="720"/>
        <w:jc w:val="both"/>
      </w:pPr>
      <w:r w:rsidRPr="00DF34A7">
        <w:rPr>
          <w:b/>
        </w:rPr>
        <w:t>H</w:t>
      </w:r>
      <w:r w:rsidRPr="00DF34A7">
        <w:rPr>
          <w:b/>
          <w:vertAlign w:val="subscript"/>
        </w:rPr>
        <w:t>0</w:t>
      </w:r>
      <w:r w:rsidRPr="00DF34A7">
        <w:rPr>
          <w:b/>
        </w:rPr>
        <w:t>1</w:t>
      </w:r>
      <w:r w:rsidRPr="00B12A71">
        <w:t xml:space="preserve">: </w:t>
      </w:r>
      <w:bookmarkStart w:id="0" w:name="_Hlk205579657"/>
      <w:r w:rsidRPr="00B12A71">
        <w:t xml:space="preserve">The prevalence of </w:t>
      </w:r>
      <w:r w:rsidR="007126CC" w:rsidRPr="00B12A71">
        <w:t xml:space="preserve">perceived </w:t>
      </w:r>
      <w:r w:rsidRPr="00B12A71">
        <w:t>job stress among public Health Nurses in Selected Health Facilities in Yenagoa, Bayelsa State is not significantly high.</w:t>
      </w:r>
    </w:p>
    <w:bookmarkEnd w:id="0"/>
    <w:p w14:paraId="6E50353F" w14:textId="3BC97377" w:rsidR="001F49F8" w:rsidRPr="00B12A71" w:rsidRDefault="001F49F8" w:rsidP="001949D5">
      <w:pPr>
        <w:pStyle w:val="NormalWeb"/>
        <w:ind w:left="720" w:hanging="720"/>
        <w:jc w:val="both"/>
      </w:pPr>
      <w:r w:rsidRPr="00DF34A7">
        <w:rPr>
          <w:b/>
        </w:rPr>
        <w:t>H</w:t>
      </w:r>
      <w:r w:rsidRPr="00DF34A7">
        <w:rPr>
          <w:b/>
          <w:vertAlign w:val="subscript"/>
        </w:rPr>
        <w:t>0</w:t>
      </w:r>
      <w:r w:rsidR="000C7222" w:rsidRPr="00DF34A7">
        <w:rPr>
          <w:b/>
        </w:rPr>
        <w:t>2</w:t>
      </w:r>
      <w:r w:rsidR="000C7222" w:rsidRPr="00B12A71">
        <w:t>: There</w:t>
      </w:r>
      <w:r w:rsidRPr="00B12A71">
        <w:t xml:space="preserve"> is no significant relationship between </w:t>
      </w:r>
      <w:r w:rsidR="007126CC" w:rsidRPr="00B12A71">
        <w:t xml:space="preserve">perceived </w:t>
      </w:r>
      <w:r w:rsidRPr="00B12A71">
        <w:t xml:space="preserve">job stress and </w:t>
      </w:r>
      <w:r w:rsidR="000C7222" w:rsidRPr="00B12A71">
        <w:t xml:space="preserve">negative </w:t>
      </w:r>
      <w:r w:rsidRPr="00B12A71">
        <w:t xml:space="preserve">work </w:t>
      </w:r>
      <w:r w:rsidR="000C7222" w:rsidRPr="00B12A71">
        <w:t>output</w:t>
      </w:r>
      <w:r w:rsidRPr="00B12A71">
        <w:t xml:space="preserve"> </w:t>
      </w:r>
      <w:r w:rsidR="008C2412" w:rsidRPr="00B12A71">
        <w:t>among public Health Nurses in Selected Health Facilities in Yenagoa, Bayelsa State</w:t>
      </w:r>
      <w:r w:rsidRPr="00B12A71">
        <w:t>.</w:t>
      </w:r>
    </w:p>
    <w:p w14:paraId="281C3C63" w14:textId="77777777" w:rsidR="006872DA" w:rsidRDefault="006872DA" w:rsidP="001949D5">
      <w:pPr>
        <w:spacing w:before="100" w:beforeAutospacing="1" w:after="100" w:afterAutospacing="1" w:line="240" w:lineRule="auto"/>
        <w:outlineLvl w:val="2"/>
        <w:rPr>
          <w:rFonts w:ascii="Times New Roman" w:eastAsia="Times New Roman" w:hAnsi="Times New Roman" w:cs="Times New Roman"/>
          <w:b/>
          <w:sz w:val="24"/>
          <w:szCs w:val="24"/>
        </w:rPr>
      </w:pPr>
    </w:p>
    <w:p w14:paraId="55591A6A" w14:textId="0F4368E8" w:rsidR="0088370E" w:rsidRPr="00B12A71" w:rsidRDefault="0088370E" w:rsidP="001949D5">
      <w:pPr>
        <w:spacing w:before="100" w:beforeAutospacing="1" w:after="100" w:afterAutospacing="1" w:line="240" w:lineRule="auto"/>
        <w:outlineLvl w:val="2"/>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METHODOLOGY</w:t>
      </w:r>
    </w:p>
    <w:p w14:paraId="25B88AAD" w14:textId="77777777" w:rsidR="0044734B" w:rsidRDefault="0044734B" w:rsidP="00B76CFE">
      <w:pPr>
        <w:spacing w:before="100" w:beforeAutospacing="1" w:after="100" w:afterAutospacing="1" w:line="240" w:lineRule="auto"/>
        <w:jc w:val="both"/>
        <w:rPr>
          <w:rFonts w:ascii="Times New Roman" w:eastAsia="Times New Roman" w:hAnsi="Times New Roman" w:cs="Times New Roman"/>
          <w:sz w:val="24"/>
          <w:szCs w:val="24"/>
        </w:rPr>
      </w:pPr>
      <w:r w:rsidRPr="0044734B">
        <w:rPr>
          <w:rFonts w:ascii="Times New Roman" w:eastAsia="Times New Roman" w:hAnsi="Times New Roman" w:cs="Times New Roman"/>
          <w:sz w:val="24"/>
          <w:szCs w:val="24"/>
        </w:rPr>
        <w:t xml:space="preserve">This study is based on a cross-sectional study that seeks to look at the prevalence of perceived job stress and its relatedness with work performance within a particular period. The target population in this study involves public health care workers in selected health institutions in Bayelsa State. The total public health nurse population in this facility is approximately 900 nurses from Bayelsa State. A random selection of 304 nurses from the total population of 900 nurses working in public healthcare facilities in Bayelsa state was used as the sample size. Non-proportionate stratified sampling was used to select the study population. This ensured that each level of strata (urban, rural, and different wards) was well represented regardless of nurses in the strata. Through an adapted instrument (Perceived Stress Scale) and structured interviewer developed questionnaires, the quantitative data collection was for their perceived job stress, and the influence it has on work output. The quantitative data obtained from filling in the questionnaires were described using </w:t>
      </w:r>
      <w:r w:rsidRPr="0044734B">
        <w:rPr>
          <w:rFonts w:ascii="Times New Roman" w:eastAsia="Times New Roman" w:hAnsi="Times New Roman" w:cs="Times New Roman"/>
          <w:sz w:val="24"/>
          <w:szCs w:val="24"/>
        </w:rPr>
        <w:lastRenderedPageBreak/>
        <w:t>descriptive statistics, such as frequencies, percentages, and mean scores, to summarize demographic characteristics of the participants and the prevalence of selected stressors. Statistical analysis involved inferential statistics as a multiple regression to determine the significance of the relationships between job stressors and work output as well as the association between demographic variables and stress levels.</w:t>
      </w:r>
    </w:p>
    <w:p w14:paraId="385E8611" w14:textId="56B981E1" w:rsidR="00983CB5" w:rsidRPr="00B12A71" w:rsidRDefault="00983CB5" w:rsidP="001949D5">
      <w:pPr>
        <w:spacing w:before="100" w:beforeAutospacing="1" w:after="100" w:afterAutospacing="1" w:line="240" w:lineRule="auto"/>
        <w:rPr>
          <w:rFonts w:ascii="Times New Roman" w:eastAsia="Times New Roman" w:hAnsi="Times New Roman" w:cs="Times New Roman"/>
          <w:b/>
          <w:sz w:val="24"/>
          <w:szCs w:val="24"/>
        </w:rPr>
      </w:pPr>
      <w:r w:rsidRPr="00B12A71">
        <w:rPr>
          <w:rFonts w:ascii="Times New Roman" w:eastAsia="Times New Roman" w:hAnsi="Times New Roman" w:cs="Times New Roman"/>
          <w:b/>
          <w:sz w:val="24"/>
          <w:szCs w:val="24"/>
        </w:rPr>
        <w:t>RESULTS AND DISCUSSION</w:t>
      </w:r>
    </w:p>
    <w:p w14:paraId="3F01D27D" w14:textId="43F4D55C" w:rsidR="00EF2450" w:rsidRPr="00097598" w:rsidRDefault="00EF2450" w:rsidP="001949D5">
      <w:pPr>
        <w:spacing w:line="240" w:lineRule="auto"/>
        <w:rPr>
          <w:rFonts w:ascii="Times New Roman" w:hAnsi="Times New Roman" w:cs="Times New Roman"/>
          <w:b/>
          <w:sz w:val="24"/>
          <w:szCs w:val="24"/>
        </w:rPr>
      </w:pPr>
      <w:r w:rsidRPr="00097598">
        <w:rPr>
          <w:rFonts w:ascii="Times New Roman" w:hAnsi="Times New Roman" w:cs="Times New Roman"/>
          <w:b/>
          <w:sz w:val="24"/>
          <w:szCs w:val="24"/>
        </w:rPr>
        <w:t>Results</w:t>
      </w:r>
    </w:p>
    <w:p w14:paraId="0C5961A2" w14:textId="3E6599AA" w:rsidR="008D036D" w:rsidRPr="00B12A71" w:rsidRDefault="00EF2450" w:rsidP="001949D5">
      <w:pPr>
        <w:spacing w:line="240" w:lineRule="auto"/>
        <w:rPr>
          <w:rFonts w:ascii="Times New Roman" w:hAnsi="Times New Roman" w:cs="Times New Roman"/>
          <w:sz w:val="24"/>
          <w:szCs w:val="24"/>
        </w:rPr>
      </w:pPr>
      <w:r w:rsidRPr="00B12A71">
        <w:rPr>
          <w:rFonts w:ascii="Times New Roman" w:hAnsi="Times New Roman" w:cs="Times New Roman"/>
          <w:b/>
          <w:sz w:val="24"/>
          <w:szCs w:val="24"/>
        </w:rPr>
        <w:t xml:space="preserve">Table 1: </w:t>
      </w:r>
      <w:r w:rsidR="008D036D" w:rsidRPr="00B12A71">
        <w:rPr>
          <w:rFonts w:ascii="Times New Roman" w:hAnsi="Times New Roman" w:cs="Times New Roman"/>
          <w:sz w:val="24"/>
          <w:szCs w:val="24"/>
        </w:rPr>
        <w:t>Sociodemographic of the Respondents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7"/>
        <w:gridCol w:w="1154"/>
        <w:gridCol w:w="1668"/>
      </w:tblGrid>
      <w:tr w:rsidR="001B18DB" w:rsidRPr="00B12A71" w14:paraId="180DD4F8" w14:textId="77777777" w:rsidTr="00522152">
        <w:trPr>
          <w:tblHeader/>
          <w:tblCellSpacing w:w="15" w:type="dxa"/>
        </w:trPr>
        <w:tc>
          <w:tcPr>
            <w:tcW w:w="0" w:type="auto"/>
            <w:tcBorders>
              <w:top w:val="single" w:sz="4" w:space="0" w:color="auto"/>
              <w:bottom w:val="single" w:sz="4" w:space="0" w:color="auto"/>
            </w:tcBorders>
            <w:vAlign w:val="center"/>
            <w:hideMark/>
          </w:tcPr>
          <w:p w14:paraId="3AA443F1" w14:textId="77777777" w:rsidR="001B18DB" w:rsidRPr="00B12A71" w:rsidRDefault="001B18DB"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Category</w:t>
            </w:r>
          </w:p>
        </w:tc>
        <w:tc>
          <w:tcPr>
            <w:tcW w:w="0" w:type="auto"/>
            <w:tcBorders>
              <w:top w:val="single" w:sz="4" w:space="0" w:color="auto"/>
              <w:bottom w:val="single" w:sz="4" w:space="0" w:color="auto"/>
            </w:tcBorders>
            <w:vAlign w:val="center"/>
            <w:hideMark/>
          </w:tcPr>
          <w:p w14:paraId="4ACF4A91" w14:textId="77777777" w:rsidR="001B18DB" w:rsidRPr="00B12A71" w:rsidRDefault="001B18DB"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Frequency</w:t>
            </w:r>
          </w:p>
        </w:tc>
        <w:tc>
          <w:tcPr>
            <w:tcW w:w="0" w:type="auto"/>
            <w:tcBorders>
              <w:top w:val="single" w:sz="4" w:space="0" w:color="auto"/>
              <w:bottom w:val="single" w:sz="4" w:space="0" w:color="auto"/>
            </w:tcBorders>
            <w:vAlign w:val="center"/>
            <w:hideMark/>
          </w:tcPr>
          <w:p w14:paraId="0D6C8A99" w14:textId="77777777" w:rsidR="001B18DB" w:rsidRPr="00B12A71" w:rsidRDefault="001B18DB"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Percentage (%)</w:t>
            </w:r>
          </w:p>
        </w:tc>
      </w:tr>
      <w:tr w:rsidR="001B18DB" w:rsidRPr="00B12A71" w14:paraId="4E94A822" w14:textId="77777777" w:rsidTr="00522152">
        <w:trPr>
          <w:tblCellSpacing w:w="15" w:type="dxa"/>
        </w:trPr>
        <w:tc>
          <w:tcPr>
            <w:tcW w:w="0" w:type="auto"/>
            <w:vAlign w:val="center"/>
          </w:tcPr>
          <w:p w14:paraId="65AFE936" w14:textId="77777777" w:rsidR="001B18DB" w:rsidRPr="00B12A71" w:rsidRDefault="001B18DB" w:rsidP="001949D5">
            <w:pPr>
              <w:spacing w:after="0" w:line="240" w:lineRule="auto"/>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Age</w:t>
            </w:r>
          </w:p>
        </w:tc>
        <w:tc>
          <w:tcPr>
            <w:tcW w:w="0" w:type="auto"/>
            <w:vAlign w:val="center"/>
          </w:tcPr>
          <w:p w14:paraId="2892A285" w14:textId="77777777" w:rsidR="001B18DB" w:rsidRPr="00B12A71"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1C71A35B" w14:textId="77777777" w:rsidR="001B18DB" w:rsidRPr="00B12A71" w:rsidRDefault="001B18DB" w:rsidP="001949D5">
            <w:pPr>
              <w:spacing w:after="0" w:line="240" w:lineRule="auto"/>
              <w:rPr>
                <w:rFonts w:ascii="Times New Roman" w:eastAsia="Times New Roman" w:hAnsi="Times New Roman" w:cs="Times New Roman"/>
                <w:sz w:val="24"/>
                <w:szCs w:val="24"/>
              </w:rPr>
            </w:pPr>
          </w:p>
        </w:tc>
      </w:tr>
      <w:tr w:rsidR="001B18DB" w:rsidRPr="00B12A71" w14:paraId="0B38A28B" w14:textId="77777777" w:rsidTr="00522152">
        <w:trPr>
          <w:tblCellSpacing w:w="15" w:type="dxa"/>
        </w:trPr>
        <w:tc>
          <w:tcPr>
            <w:tcW w:w="0" w:type="auto"/>
            <w:vAlign w:val="center"/>
            <w:hideMark/>
          </w:tcPr>
          <w:p w14:paraId="38030488"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18-24</w:t>
            </w:r>
          </w:p>
        </w:tc>
        <w:tc>
          <w:tcPr>
            <w:tcW w:w="0" w:type="auto"/>
            <w:vAlign w:val="center"/>
            <w:hideMark/>
          </w:tcPr>
          <w:p w14:paraId="66D1A9A0"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28</w:t>
            </w:r>
          </w:p>
        </w:tc>
        <w:tc>
          <w:tcPr>
            <w:tcW w:w="0" w:type="auto"/>
            <w:vAlign w:val="center"/>
            <w:hideMark/>
          </w:tcPr>
          <w:p w14:paraId="14653F43"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9.21</w:t>
            </w:r>
          </w:p>
        </w:tc>
      </w:tr>
      <w:tr w:rsidR="001B18DB" w:rsidRPr="00B12A71" w14:paraId="455709E3" w14:textId="77777777" w:rsidTr="00522152">
        <w:trPr>
          <w:tblCellSpacing w:w="15" w:type="dxa"/>
        </w:trPr>
        <w:tc>
          <w:tcPr>
            <w:tcW w:w="0" w:type="auto"/>
            <w:vAlign w:val="center"/>
            <w:hideMark/>
          </w:tcPr>
          <w:p w14:paraId="16C060A0"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25-34</w:t>
            </w:r>
          </w:p>
        </w:tc>
        <w:tc>
          <w:tcPr>
            <w:tcW w:w="0" w:type="auto"/>
            <w:vAlign w:val="center"/>
            <w:hideMark/>
          </w:tcPr>
          <w:p w14:paraId="6D47A174"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57</w:t>
            </w:r>
          </w:p>
        </w:tc>
        <w:tc>
          <w:tcPr>
            <w:tcW w:w="0" w:type="auto"/>
            <w:vAlign w:val="center"/>
            <w:hideMark/>
          </w:tcPr>
          <w:p w14:paraId="7009DC58"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18.75</w:t>
            </w:r>
          </w:p>
        </w:tc>
      </w:tr>
      <w:tr w:rsidR="001B18DB" w:rsidRPr="00B12A71" w14:paraId="36470CCA" w14:textId="77777777" w:rsidTr="00522152">
        <w:trPr>
          <w:tblCellSpacing w:w="15" w:type="dxa"/>
        </w:trPr>
        <w:tc>
          <w:tcPr>
            <w:tcW w:w="0" w:type="auto"/>
            <w:vAlign w:val="center"/>
            <w:hideMark/>
          </w:tcPr>
          <w:p w14:paraId="3723354A"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35-44</w:t>
            </w:r>
          </w:p>
        </w:tc>
        <w:tc>
          <w:tcPr>
            <w:tcW w:w="0" w:type="auto"/>
            <w:vAlign w:val="center"/>
            <w:hideMark/>
          </w:tcPr>
          <w:p w14:paraId="5CC019F8"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99</w:t>
            </w:r>
          </w:p>
        </w:tc>
        <w:tc>
          <w:tcPr>
            <w:tcW w:w="0" w:type="auto"/>
            <w:vAlign w:val="center"/>
            <w:hideMark/>
          </w:tcPr>
          <w:p w14:paraId="50B120E0"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32.57</w:t>
            </w:r>
          </w:p>
        </w:tc>
      </w:tr>
      <w:tr w:rsidR="001B18DB" w:rsidRPr="00B12A71" w14:paraId="3B69425A" w14:textId="77777777" w:rsidTr="00522152">
        <w:trPr>
          <w:tblCellSpacing w:w="15" w:type="dxa"/>
        </w:trPr>
        <w:tc>
          <w:tcPr>
            <w:tcW w:w="0" w:type="auto"/>
            <w:vAlign w:val="center"/>
            <w:hideMark/>
          </w:tcPr>
          <w:p w14:paraId="5EC26BEF"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45-54</w:t>
            </w:r>
          </w:p>
        </w:tc>
        <w:tc>
          <w:tcPr>
            <w:tcW w:w="0" w:type="auto"/>
            <w:vAlign w:val="center"/>
            <w:hideMark/>
          </w:tcPr>
          <w:p w14:paraId="63B3A5C2"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59</w:t>
            </w:r>
          </w:p>
        </w:tc>
        <w:tc>
          <w:tcPr>
            <w:tcW w:w="0" w:type="auto"/>
            <w:vAlign w:val="center"/>
            <w:hideMark/>
          </w:tcPr>
          <w:p w14:paraId="7DEAFFEE"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19.41</w:t>
            </w:r>
          </w:p>
        </w:tc>
      </w:tr>
      <w:tr w:rsidR="001B18DB" w:rsidRPr="00B12A71" w14:paraId="10ED13D9" w14:textId="77777777" w:rsidTr="00522152">
        <w:trPr>
          <w:tblCellSpacing w:w="15" w:type="dxa"/>
        </w:trPr>
        <w:tc>
          <w:tcPr>
            <w:tcW w:w="0" w:type="auto"/>
            <w:vAlign w:val="center"/>
            <w:hideMark/>
          </w:tcPr>
          <w:p w14:paraId="502337F5"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55+</w:t>
            </w:r>
          </w:p>
        </w:tc>
        <w:tc>
          <w:tcPr>
            <w:tcW w:w="0" w:type="auto"/>
            <w:vAlign w:val="center"/>
            <w:hideMark/>
          </w:tcPr>
          <w:p w14:paraId="722693DC"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61</w:t>
            </w:r>
          </w:p>
        </w:tc>
        <w:tc>
          <w:tcPr>
            <w:tcW w:w="0" w:type="auto"/>
            <w:vAlign w:val="center"/>
            <w:hideMark/>
          </w:tcPr>
          <w:p w14:paraId="4D03414D"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20.06</w:t>
            </w:r>
          </w:p>
        </w:tc>
      </w:tr>
      <w:tr w:rsidR="001B18DB" w:rsidRPr="00B12A71" w14:paraId="62BE381B" w14:textId="77777777" w:rsidTr="00522152">
        <w:trPr>
          <w:tblCellSpacing w:w="15" w:type="dxa"/>
        </w:trPr>
        <w:tc>
          <w:tcPr>
            <w:tcW w:w="0" w:type="auto"/>
            <w:vAlign w:val="center"/>
          </w:tcPr>
          <w:p w14:paraId="721F1C62" w14:textId="77777777" w:rsidR="001B18DB" w:rsidRPr="00B12A71" w:rsidRDefault="001B18DB" w:rsidP="001949D5">
            <w:pPr>
              <w:spacing w:after="0" w:line="240" w:lineRule="auto"/>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Gender</w:t>
            </w:r>
          </w:p>
        </w:tc>
        <w:tc>
          <w:tcPr>
            <w:tcW w:w="0" w:type="auto"/>
            <w:vAlign w:val="center"/>
          </w:tcPr>
          <w:p w14:paraId="2E90D06B" w14:textId="77777777" w:rsidR="001B18DB" w:rsidRPr="00B12A71"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0498533F" w14:textId="77777777" w:rsidR="001B18DB" w:rsidRPr="00B12A71" w:rsidRDefault="001B18DB" w:rsidP="001949D5">
            <w:pPr>
              <w:spacing w:after="0" w:line="240" w:lineRule="auto"/>
              <w:rPr>
                <w:rFonts w:ascii="Times New Roman" w:eastAsia="Times New Roman" w:hAnsi="Times New Roman" w:cs="Times New Roman"/>
                <w:sz w:val="24"/>
                <w:szCs w:val="24"/>
              </w:rPr>
            </w:pPr>
          </w:p>
        </w:tc>
      </w:tr>
      <w:tr w:rsidR="001B18DB" w:rsidRPr="00B12A71" w14:paraId="78AA0ACA" w14:textId="77777777" w:rsidTr="00522152">
        <w:trPr>
          <w:tblCellSpacing w:w="15" w:type="dxa"/>
        </w:trPr>
        <w:tc>
          <w:tcPr>
            <w:tcW w:w="0" w:type="auto"/>
            <w:vAlign w:val="center"/>
            <w:hideMark/>
          </w:tcPr>
          <w:p w14:paraId="367B41B2"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Female</w:t>
            </w:r>
          </w:p>
        </w:tc>
        <w:tc>
          <w:tcPr>
            <w:tcW w:w="0" w:type="auto"/>
            <w:vAlign w:val="center"/>
            <w:hideMark/>
          </w:tcPr>
          <w:p w14:paraId="319413FE"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179</w:t>
            </w:r>
          </w:p>
        </w:tc>
        <w:tc>
          <w:tcPr>
            <w:tcW w:w="0" w:type="auto"/>
            <w:vAlign w:val="center"/>
            <w:hideMark/>
          </w:tcPr>
          <w:p w14:paraId="18CFD84F"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58.88</w:t>
            </w:r>
          </w:p>
        </w:tc>
      </w:tr>
      <w:tr w:rsidR="001B18DB" w:rsidRPr="00B12A71" w14:paraId="06A759C4" w14:textId="77777777" w:rsidTr="00522152">
        <w:trPr>
          <w:tblCellSpacing w:w="15" w:type="dxa"/>
        </w:trPr>
        <w:tc>
          <w:tcPr>
            <w:tcW w:w="0" w:type="auto"/>
            <w:vAlign w:val="center"/>
            <w:hideMark/>
          </w:tcPr>
          <w:p w14:paraId="2E6CDB26"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Male</w:t>
            </w:r>
          </w:p>
        </w:tc>
        <w:tc>
          <w:tcPr>
            <w:tcW w:w="0" w:type="auto"/>
            <w:vAlign w:val="center"/>
            <w:hideMark/>
          </w:tcPr>
          <w:p w14:paraId="21200CB6"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125</w:t>
            </w:r>
          </w:p>
        </w:tc>
        <w:tc>
          <w:tcPr>
            <w:tcW w:w="0" w:type="auto"/>
            <w:vAlign w:val="center"/>
            <w:hideMark/>
          </w:tcPr>
          <w:p w14:paraId="659455AA"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41.12</w:t>
            </w:r>
          </w:p>
        </w:tc>
      </w:tr>
      <w:tr w:rsidR="001B18DB" w:rsidRPr="00B12A71" w14:paraId="644115A1" w14:textId="77777777" w:rsidTr="00522152">
        <w:trPr>
          <w:tblCellSpacing w:w="15" w:type="dxa"/>
        </w:trPr>
        <w:tc>
          <w:tcPr>
            <w:tcW w:w="0" w:type="auto"/>
            <w:vAlign w:val="center"/>
          </w:tcPr>
          <w:p w14:paraId="5D2B631B" w14:textId="77777777" w:rsidR="001B18DB" w:rsidRPr="00B12A71" w:rsidRDefault="001B18DB" w:rsidP="001949D5">
            <w:pPr>
              <w:spacing w:after="0" w:line="240" w:lineRule="auto"/>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Marital Status</w:t>
            </w:r>
          </w:p>
        </w:tc>
        <w:tc>
          <w:tcPr>
            <w:tcW w:w="0" w:type="auto"/>
            <w:vAlign w:val="center"/>
          </w:tcPr>
          <w:p w14:paraId="6485F7C5" w14:textId="77777777" w:rsidR="001B18DB" w:rsidRPr="00B12A71"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027F2F2A" w14:textId="77777777" w:rsidR="001B18DB" w:rsidRPr="00B12A71" w:rsidRDefault="001B18DB" w:rsidP="001949D5">
            <w:pPr>
              <w:spacing w:after="0" w:line="240" w:lineRule="auto"/>
              <w:rPr>
                <w:rFonts w:ascii="Times New Roman" w:eastAsia="Times New Roman" w:hAnsi="Times New Roman" w:cs="Times New Roman"/>
                <w:sz w:val="24"/>
                <w:szCs w:val="24"/>
              </w:rPr>
            </w:pPr>
          </w:p>
        </w:tc>
      </w:tr>
      <w:tr w:rsidR="001B18DB" w:rsidRPr="00B12A71" w14:paraId="743328CD" w14:textId="77777777" w:rsidTr="00522152">
        <w:trPr>
          <w:tblCellSpacing w:w="15" w:type="dxa"/>
        </w:trPr>
        <w:tc>
          <w:tcPr>
            <w:tcW w:w="0" w:type="auto"/>
            <w:vAlign w:val="center"/>
            <w:hideMark/>
          </w:tcPr>
          <w:p w14:paraId="2FE7A43F"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Single</w:t>
            </w:r>
          </w:p>
        </w:tc>
        <w:tc>
          <w:tcPr>
            <w:tcW w:w="0" w:type="auto"/>
            <w:vAlign w:val="center"/>
            <w:hideMark/>
          </w:tcPr>
          <w:p w14:paraId="6494DECC"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91</w:t>
            </w:r>
          </w:p>
        </w:tc>
        <w:tc>
          <w:tcPr>
            <w:tcW w:w="0" w:type="auto"/>
            <w:vAlign w:val="center"/>
            <w:hideMark/>
          </w:tcPr>
          <w:p w14:paraId="3E34371D"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29.87</w:t>
            </w:r>
          </w:p>
        </w:tc>
      </w:tr>
      <w:tr w:rsidR="001B18DB" w:rsidRPr="00B12A71" w14:paraId="4B511274" w14:textId="77777777" w:rsidTr="00522152">
        <w:trPr>
          <w:tblCellSpacing w:w="15" w:type="dxa"/>
        </w:trPr>
        <w:tc>
          <w:tcPr>
            <w:tcW w:w="0" w:type="auto"/>
            <w:vAlign w:val="center"/>
            <w:hideMark/>
          </w:tcPr>
          <w:p w14:paraId="69B1356F"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Married</w:t>
            </w:r>
          </w:p>
        </w:tc>
        <w:tc>
          <w:tcPr>
            <w:tcW w:w="0" w:type="auto"/>
            <w:vAlign w:val="center"/>
            <w:hideMark/>
          </w:tcPr>
          <w:p w14:paraId="4E5BD1FE"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148</w:t>
            </w:r>
          </w:p>
        </w:tc>
        <w:tc>
          <w:tcPr>
            <w:tcW w:w="0" w:type="auto"/>
            <w:vAlign w:val="center"/>
            <w:hideMark/>
          </w:tcPr>
          <w:p w14:paraId="3393E1FA"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48.68</w:t>
            </w:r>
          </w:p>
        </w:tc>
      </w:tr>
      <w:tr w:rsidR="001B18DB" w:rsidRPr="00B12A71" w14:paraId="43D55AAC" w14:textId="77777777" w:rsidTr="00522152">
        <w:trPr>
          <w:tblCellSpacing w:w="15" w:type="dxa"/>
        </w:trPr>
        <w:tc>
          <w:tcPr>
            <w:tcW w:w="0" w:type="auto"/>
            <w:vAlign w:val="center"/>
            <w:hideMark/>
          </w:tcPr>
          <w:p w14:paraId="003DD5CB"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Separated</w:t>
            </w:r>
          </w:p>
        </w:tc>
        <w:tc>
          <w:tcPr>
            <w:tcW w:w="0" w:type="auto"/>
            <w:vAlign w:val="center"/>
            <w:hideMark/>
          </w:tcPr>
          <w:p w14:paraId="5F3F8491"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w:t>
            </w:r>
          </w:p>
        </w:tc>
        <w:tc>
          <w:tcPr>
            <w:tcW w:w="0" w:type="auto"/>
            <w:vAlign w:val="center"/>
            <w:hideMark/>
          </w:tcPr>
          <w:p w14:paraId="22CD94E2"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1.98</w:t>
            </w:r>
          </w:p>
        </w:tc>
      </w:tr>
      <w:tr w:rsidR="001B18DB" w:rsidRPr="00B12A71" w14:paraId="7629CD7C" w14:textId="77777777" w:rsidTr="00522152">
        <w:trPr>
          <w:tblCellSpacing w:w="15" w:type="dxa"/>
        </w:trPr>
        <w:tc>
          <w:tcPr>
            <w:tcW w:w="0" w:type="auto"/>
            <w:vAlign w:val="center"/>
            <w:hideMark/>
          </w:tcPr>
          <w:p w14:paraId="6B0457A4"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Divorced</w:t>
            </w:r>
          </w:p>
        </w:tc>
        <w:tc>
          <w:tcPr>
            <w:tcW w:w="0" w:type="auto"/>
            <w:vAlign w:val="center"/>
            <w:hideMark/>
          </w:tcPr>
          <w:p w14:paraId="20A322A5"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38</w:t>
            </w:r>
          </w:p>
        </w:tc>
        <w:tc>
          <w:tcPr>
            <w:tcW w:w="0" w:type="auto"/>
            <w:vAlign w:val="center"/>
            <w:hideMark/>
          </w:tcPr>
          <w:p w14:paraId="2D74D55B"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12.5</w:t>
            </w:r>
          </w:p>
        </w:tc>
      </w:tr>
      <w:tr w:rsidR="001B18DB" w:rsidRPr="00B12A71" w14:paraId="73382D8D" w14:textId="77777777" w:rsidTr="00522152">
        <w:trPr>
          <w:tblCellSpacing w:w="15" w:type="dxa"/>
        </w:trPr>
        <w:tc>
          <w:tcPr>
            <w:tcW w:w="0" w:type="auto"/>
            <w:vAlign w:val="center"/>
            <w:hideMark/>
          </w:tcPr>
          <w:p w14:paraId="3CBD0E8D"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Widowed</w:t>
            </w:r>
          </w:p>
        </w:tc>
        <w:tc>
          <w:tcPr>
            <w:tcW w:w="0" w:type="auto"/>
            <w:vAlign w:val="center"/>
            <w:hideMark/>
          </w:tcPr>
          <w:p w14:paraId="3BE3FE7B"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21</w:t>
            </w:r>
          </w:p>
        </w:tc>
        <w:tc>
          <w:tcPr>
            <w:tcW w:w="0" w:type="auto"/>
            <w:vAlign w:val="center"/>
            <w:hideMark/>
          </w:tcPr>
          <w:p w14:paraId="34A6848F"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6.97</w:t>
            </w:r>
          </w:p>
        </w:tc>
      </w:tr>
      <w:tr w:rsidR="001B18DB" w:rsidRPr="00B12A71" w14:paraId="342B8C81" w14:textId="77777777" w:rsidTr="00522152">
        <w:trPr>
          <w:tblCellSpacing w:w="15" w:type="dxa"/>
        </w:trPr>
        <w:tc>
          <w:tcPr>
            <w:tcW w:w="0" w:type="auto"/>
            <w:vAlign w:val="center"/>
          </w:tcPr>
          <w:p w14:paraId="4D385EA0" w14:textId="77777777" w:rsidR="001B18DB" w:rsidRPr="00B12A71" w:rsidRDefault="001B18DB" w:rsidP="001949D5">
            <w:pPr>
              <w:spacing w:after="0" w:line="240" w:lineRule="auto"/>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Highest Level of Education</w:t>
            </w:r>
          </w:p>
        </w:tc>
        <w:tc>
          <w:tcPr>
            <w:tcW w:w="0" w:type="auto"/>
            <w:vAlign w:val="center"/>
          </w:tcPr>
          <w:p w14:paraId="06930941" w14:textId="77777777" w:rsidR="001B18DB" w:rsidRPr="00B12A71"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51D6B005" w14:textId="77777777" w:rsidR="001B18DB" w:rsidRPr="00B12A71" w:rsidRDefault="001B18DB" w:rsidP="001949D5">
            <w:pPr>
              <w:spacing w:after="0" w:line="240" w:lineRule="auto"/>
              <w:rPr>
                <w:rFonts w:ascii="Times New Roman" w:eastAsia="Times New Roman" w:hAnsi="Times New Roman" w:cs="Times New Roman"/>
                <w:sz w:val="24"/>
                <w:szCs w:val="24"/>
              </w:rPr>
            </w:pPr>
          </w:p>
        </w:tc>
      </w:tr>
      <w:tr w:rsidR="001B18DB" w:rsidRPr="00B12A71" w14:paraId="012240E1" w14:textId="77777777" w:rsidTr="00522152">
        <w:trPr>
          <w:tblCellSpacing w:w="15" w:type="dxa"/>
        </w:trPr>
        <w:tc>
          <w:tcPr>
            <w:tcW w:w="0" w:type="auto"/>
            <w:vAlign w:val="center"/>
            <w:hideMark/>
          </w:tcPr>
          <w:p w14:paraId="05B9FECB"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No formal education</w:t>
            </w:r>
          </w:p>
        </w:tc>
        <w:tc>
          <w:tcPr>
            <w:tcW w:w="0" w:type="auto"/>
            <w:vAlign w:val="center"/>
            <w:hideMark/>
          </w:tcPr>
          <w:p w14:paraId="4B7061A0"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20</w:t>
            </w:r>
          </w:p>
        </w:tc>
        <w:tc>
          <w:tcPr>
            <w:tcW w:w="0" w:type="auto"/>
            <w:vAlign w:val="center"/>
            <w:hideMark/>
          </w:tcPr>
          <w:p w14:paraId="315E1396"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6.58</w:t>
            </w:r>
          </w:p>
        </w:tc>
      </w:tr>
      <w:tr w:rsidR="001B18DB" w:rsidRPr="00B12A71" w14:paraId="4C7D6F82" w14:textId="77777777" w:rsidTr="00522152">
        <w:trPr>
          <w:tblCellSpacing w:w="15" w:type="dxa"/>
        </w:trPr>
        <w:tc>
          <w:tcPr>
            <w:tcW w:w="0" w:type="auto"/>
            <w:vAlign w:val="center"/>
            <w:hideMark/>
          </w:tcPr>
          <w:p w14:paraId="1A1FB3FC"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Primary education</w:t>
            </w:r>
          </w:p>
        </w:tc>
        <w:tc>
          <w:tcPr>
            <w:tcW w:w="0" w:type="auto"/>
            <w:vAlign w:val="center"/>
            <w:hideMark/>
          </w:tcPr>
          <w:p w14:paraId="4D487F86"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31</w:t>
            </w:r>
          </w:p>
        </w:tc>
        <w:tc>
          <w:tcPr>
            <w:tcW w:w="0" w:type="auto"/>
            <w:vAlign w:val="center"/>
            <w:hideMark/>
          </w:tcPr>
          <w:p w14:paraId="715106C4"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10.2</w:t>
            </w:r>
          </w:p>
        </w:tc>
      </w:tr>
      <w:tr w:rsidR="001B18DB" w:rsidRPr="00B12A71" w14:paraId="630A0360" w14:textId="77777777" w:rsidTr="00522152">
        <w:trPr>
          <w:tblCellSpacing w:w="15" w:type="dxa"/>
        </w:trPr>
        <w:tc>
          <w:tcPr>
            <w:tcW w:w="0" w:type="auto"/>
            <w:vAlign w:val="center"/>
            <w:hideMark/>
          </w:tcPr>
          <w:p w14:paraId="032BB40F"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Secondary education</w:t>
            </w:r>
          </w:p>
        </w:tc>
        <w:tc>
          <w:tcPr>
            <w:tcW w:w="0" w:type="auto"/>
            <w:vAlign w:val="center"/>
            <w:hideMark/>
          </w:tcPr>
          <w:p w14:paraId="3EA75128"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89</w:t>
            </w:r>
          </w:p>
        </w:tc>
        <w:tc>
          <w:tcPr>
            <w:tcW w:w="0" w:type="auto"/>
            <w:vAlign w:val="center"/>
            <w:hideMark/>
          </w:tcPr>
          <w:p w14:paraId="33E13DBB"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29.27</w:t>
            </w:r>
          </w:p>
        </w:tc>
      </w:tr>
      <w:tr w:rsidR="001B18DB" w:rsidRPr="00B12A71" w14:paraId="33908FC8" w14:textId="77777777" w:rsidTr="00522152">
        <w:trPr>
          <w:tblCellSpacing w:w="15" w:type="dxa"/>
        </w:trPr>
        <w:tc>
          <w:tcPr>
            <w:tcW w:w="0" w:type="auto"/>
            <w:vAlign w:val="center"/>
            <w:hideMark/>
          </w:tcPr>
          <w:p w14:paraId="12306EEB"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Tertiary education (University/College)</w:t>
            </w:r>
          </w:p>
        </w:tc>
        <w:tc>
          <w:tcPr>
            <w:tcW w:w="0" w:type="auto"/>
            <w:vAlign w:val="center"/>
            <w:hideMark/>
          </w:tcPr>
          <w:p w14:paraId="671BD634"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160</w:t>
            </w:r>
          </w:p>
        </w:tc>
        <w:tc>
          <w:tcPr>
            <w:tcW w:w="0" w:type="auto"/>
            <w:vAlign w:val="center"/>
            <w:hideMark/>
          </w:tcPr>
          <w:p w14:paraId="31F588DF"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52.63</w:t>
            </w:r>
          </w:p>
        </w:tc>
      </w:tr>
      <w:tr w:rsidR="001B18DB" w:rsidRPr="00B12A71" w14:paraId="5B76B781" w14:textId="77777777" w:rsidTr="00522152">
        <w:trPr>
          <w:tblCellSpacing w:w="15" w:type="dxa"/>
        </w:trPr>
        <w:tc>
          <w:tcPr>
            <w:tcW w:w="0" w:type="auto"/>
            <w:vAlign w:val="center"/>
            <w:hideMark/>
          </w:tcPr>
          <w:p w14:paraId="4BE8AB0C"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Other</w:t>
            </w:r>
          </w:p>
        </w:tc>
        <w:tc>
          <w:tcPr>
            <w:tcW w:w="0" w:type="auto"/>
            <w:vAlign w:val="center"/>
            <w:hideMark/>
          </w:tcPr>
          <w:p w14:paraId="37F6B876"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4</w:t>
            </w:r>
          </w:p>
        </w:tc>
        <w:tc>
          <w:tcPr>
            <w:tcW w:w="0" w:type="auto"/>
            <w:vAlign w:val="center"/>
            <w:hideMark/>
          </w:tcPr>
          <w:p w14:paraId="0F0F5D30"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1.32</w:t>
            </w:r>
          </w:p>
        </w:tc>
      </w:tr>
      <w:tr w:rsidR="001B18DB" w:rsidRPr="00B12A71" w14:paraId="7EDFFFD6" w14:textId="77777777" w:rsidTr="00522152">
        <w:trPr>
          <w:tblCellSpacing w:w="15" w:type="dxa"/>
        </w:trPr>
        <w:tc>
          <w:tcPr>
            <w:tcW w:w="0" w:type="auto"/>
            <w:vAlign w:val="center"/>
          </w:tcPr>
          <w:p w14:paraId="746AAB20" w14:textId="77777777" w:rsidR="001B18DB" w:rsidRPr="00B12A71" w:rsidRDefault="001B18DB" w:rsidP="001949D5">
            <w:pPr>
              <w:spacing w:after="0" w:line="240" w:lineRule="auto"/>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lastRenderedPageBreak/>
              <w:t>Highest Nursing Qualification</w:t>
            </w:r>
          </w:p>
        </w:tc>
        <w:tc>
          <w:tcPr>
            <w:tcW w:w="0" w:type="auto"/>
            <w:vAlign w:val="center"/>
          </w:tcPr>
          <w:p w14:paraId="3B33CD9B" w14:textId="77777777" w:rsidR="001B18DB" w:rsidRPr="00B12A71"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4D638B33" w14:textId="77777777" w:rsidR="001B18DB" w:rsidRPr="00B12A71" w:rsidRDefault="001B18DB" w:rsidP="001949D5">
            <w:pPr>
              <w:spacing w:after="0" w:line="240" w:lineRule="auto"/>
              <w:rPr>
                <w:rFonts w:ascii="Times New Roman" w:eastAsia="Times New Roman" w:hAnsi="Times New Roman" w:cs="Times New Roman"/>
                <w:sz w:val="24"/>
                <w:szCs w:val="24"/>
              </w:rPr>
            </w:pPr>
          </w:p>
        </w:tc>
      </w:tr>
      <w:tr w:rsidR="001B18DB" w:rsidRPr="00B12A71" w14:paraId="47E80761" w14:textId="77777777" w:rsidTr="00522152">
        <w:trPr>
          <w:tblCellSpacing w:w="15" w:type="dxa"/>
        </w:trPr>
        <w:tc>
          <w:tcPr>
            <w:tcW w:w="0" w:type="auto"/>
            <w:vAlign w:val="center"/>
            <w:hideMark/>
          </w:tcPr>
          <w:p w14:paraId="7266AC8D"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Registered nurse</w:t>
            </w:r>
          </w:p>
        </w:tc>
        <w:tc>
          <w:tcPr>
            <w:tcW w:w="0" w:type="auto"/>
            <w:vAlign w:val="center"/>
            <w:hideMark/>
          </w:tcPr>
          <w:p w14:paraId="67F68825"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122</w:t>
            </w:r>
          </w:p>
        </w:tc>
        <w:tc>
          <w:tcPr>
            <w:tcW w:w="0" w:type="auto"/>
            <w:vAlign w:val="center"/>
            <w:hideMark/>
          </w:tcPr>
          <w:p w14:paraId="77D1D512"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40.12</w:t>
            </w:r>
          </w:p>
        </w:tc>
      </w:tr>
      <w:tr w:rsidR="001B18DB" w:rsidRPr="00B12A71" w14:paraId="1C6BAF6A" w14:textId="77777777" w:rsidTr="00522152">
        <w:trPr>
          <w:tblCellSpacing w:w="15" w:type="dxa"/>
        </w:trPr>
        <w:tc>
          <w:tcPr>
            <w:tcW w:w="0" w:type="auto"/>
            <w:vAlign w:val="center"/>
            <w:hideMark/>
          </w:tcPr>
          <w:p w14:paraId="2B6FE72F"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BSc nursing</w:t>
            </w:r>
          </w:p>
        </w:tc>
        <w:tc>
          <w:tcPr>
            <w:tcW w:w="0" w:type="auto"/>
            <w:vAlign w:val="center"/>
            <w:hideMark/>
          </w:tcPr>
          <w:p w14:paraId="7F04D2D5"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96</w:t>
            </w:r>
          </w:p>
        </w:tc>
        <w:tc>
          <w:tcPr>
            <w:tcW w:w="0" w:type="auto"/>
            <w:vAlign w:val="center"/>
            <w:hideMark/>
          </w:tcPr>
          <w:p w14:paraId="771930A2"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31</w:t>
            </w:r>
          </w:p>
        </w:tc>
      </w:tr>
      <w:tr w:rsidR="001B18DB" w:rsidRPr="00B12A71" w14:paraId="42E1E3B1" w14:textId="77777777" w:rsidTr="00522152">
        <w:trPr>
          <w:tblCellSpacing w:w="15" w:type="dxa"/>
        </w:trPr>
        <w:tc>
          <w:tcPr>
            <w:tcW w:w="0" w:type="auto"/>
            <w:vAlign w:val="center"/>
            <w:hideMark/>
          </w:tcPr>
          <w:p w14:paraId="6A353306"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Public Health nurse</w:t>
            </w:r>
          </w:p>
        </w:tc>
        <w:tc>
          <w:tcPr>
            <w:tcW w:w="0" w:type="auto"/>
            <w:vAlign w:val="center"/>
            <w:hideMark/>
          </w:tcPr>
          <w:p w14:paraId="15F34BE4"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62</w:t>
            </w:r>
          </w:p>
        </w:tc>
        <w:tc>
          <w:tcPr>
            <w:tcW w:w="0" w:type="auto"/>
            <w:vAlign w:val="center"/>
            <w:hideMark/>
          </w:tcPr>
          <w:p w14:paraId="31B33415"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22.3</w:t>
            </w:r>
          </w:p>
        </w:tc>
      </w:tr>
      <w:tr w:rsidR="001B18DB" w:rsidRPr="00B12A71" w14:paraId="1C26D1DA" w14:textId="77777777" w:rsidTr="00522152">
        <w:trPr>
          <w:tblCellSpacing w:w="15" w:type="dxa"/>
        </w:trPr>
        <w:tc>
          <w:tcPr>
            <w:tcW w:w="0" w:type="auto"/>
            <w:vAlign w:val="center"/>
            <w:hideMark/>
          </w:tcPr>
          <w:p w14:paraId="6EE8E3E0"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Emergency nurse</w:t>
            </w:r>
          </w:p>
        </w:tc>
        <w:tc>
          <w:tcPr>
            <w:tcW w:w="0" w:type="auto"/>
            <w:vAlign w:val="center"/>
            <w:hideMark/>
          </w:tcPr>
          <w:p w14:paraId="777AFBC3"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15</w:t>
            </w:r>
          </w:p>
        </w:tc>
        <w:tc>
          <w:tcPr>
            <w:tcW w:w="0" w:type="auto"/>
            <w:vAlign w:val="center"/>
            <w:hideMark/>
          </w:tcPr>
          <w:p w14:paraId="44195D8D"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4.93</w:t>
            </w:r>
          </w:p>
        </w:tc>
      </w:tr>
      <w:tr w:rsidR="001B18DB" w:rsidRPr="00B12A71" w14:paraId="02779BA9" w14:textId="77777777" w:rsidTr="00522152">
        <w:trPr>
          <w:tblCellSpacing w:w="15" w:type="dxa"/>
        </w:trPr>
        <w:tc>
          <w:tcPr>
            <w:tcW w:w="0" w:type="auto"/>
            <w:vAlign w:val="center"/>
            <w:hideMark/>
          </w:tcPr>
          <w:p w14:paraId="184D53B1"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Other</w:t>
            </w:r>
          </w:p>
        </w:tc>
        <w:tc>
          <w:tcPr>
            <w:tcW w:w="0" w:type="auto"/>
            <w:vAlign w:val="center"/>
            <w:hideMark/>
          </w:tcPr>
          <w:p w14:paraId="69906951"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w:t>
            </w:r>
          </w:p>
        </w:tc>
        <w:tc>
          <w:tcPr>
            <w:tcW w:w="0" w:type="auto"/>
            <w:vAlign w:val="center"/>
            <w:hideMark/>
          </w:tcPr>
          <w:p w14:paraId="64253538"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1.65</w:t>
            </w:r>
          </w:p>
        </w:tc>
      </w:tr>
      <w:tr w:rsidR="001B18DB" w:rsidRPr="00B12A71" w14:paraId="77A135A8" w14:textId="77777777" w:rsidTr="00522152">
        <w:trPr>
          <w:tblCellSpacing w:w="15" w:type="dxa"/>
        </w:trPr>
        <w:tc>
          <w:tcPr>
            <w:tcW w:w="0" w:type="auto"/>
            <w:vAlign w:val="center"/>
          </w:tcPr>
          <w:p w14:paraId="419B4E9A" w14:textId="77777777" w:rsidR="001B18DB" w:rsidRPr="00B12A71" w:rsidRDefault="001B18DB" w:rsidP="001949D5">
            <w:pPr>
              <w:spacing w:after="0" w:line="240" w:lineRule="auto"/>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Years of Experience as a Nurse</w:t>
            </w:r>
          </w:p>
        </w:tc>
        <w:tc>
          <w:tcPr>
            <w:tcW w:w="0" w:type="auto"/>
            <w:vAlign w:val="center"/>
          </w:tcPr>
          <w:p w14:paraId="7E234A3A" w14:textId="77777777" w:rsidR="001B18DB" w:rsidRPr="00B12A71"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2AE39393" w14:textId="77777777" w:rsidR="001B18DB" w:rsidRPr="00B12A71" w:rsidRDefault="001B18DB" w:rsidP="001949D5">
            <w:pPr>
              <w:spacing w:after="0" w:line="240" w:lineRule="auto"/>
              <w:rPr>
                <w:rFonts w:ascii="Times New Roman" w:eastAsia="Times New Roman" w:hAnsi="Times New Roman" w:cs="Times New Roman"/>
                <w:sz w:val="24"/>
                <w:szCs w:val="24"/>
              </w:rPr>
            </w:pPr>
          </w:p>
        </w:tc>
      </w:tr>
      <w:tr w:rsidR="001B18DB" w:rsidRPr="00B12A71" w14:paraId="16904B75" w14:textId="77777777" w:rsidTr="00522152">
        <w:trPr>
          <w:tblCellSpacing w:w="15" w:type="dxa"/>
        </w:trPr>
        <w:tc>
          <w:tcPr>
            <w:tcW w:w="0" w:type="auto"/>
            <w:vAlign w:val="center"/>
            <w:hideMark/>
          </w:tcPr>
          <w:p w14:paraId="7E946444"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1-5 years</w:t>
            </w:r>
          </w:p>
        </w:tc>
        <w:tc>
          <w:tcPr>
            <w:tcW w:w="0" w:type="auto"/>
            <w:vAlign w:val="center"/>
            <w:hideMark/>
          </w:tcPr>
          <w:p w14:paraId="1DD776D2"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92</w:t>
            </w:r>
          </w:p>
        </w:tc>
        <w:tc>
          <w:tcPr>
            <w:tcW w:w="0" w:type="auto"/>
            <w:vAlign w:val="center"/>
            <w:hideMark/>
          </w:tcPr>
          <w:p w14:paraId="6DF62257"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30.26</w:t>
            </w:r>
          </w:p>
        </w:tc>
      </w:tr>
      <w:tr w:rsidR="001B18DB" w:rsidRPr="00B12A71" w14:paraId="0A25492E" w14:textId="77777777" w:rsidTr="00522152">
        <w:trPr>
          <w:tblCellSpacing w:w="15" w:type="dxa"/>
        </w:trPr>
        <w:tc>
          <w:tcPr>
            <w:tcW w:w="0" w:type="auto"/>
            <w:vAlign w:val="center"/>
            <w:hideMark/>
          </w:tcPr>
          <w:p w14:paraId="38AB980D"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6-10 years</w:t>
            </w:r>
          </w:p>
        </w:tc>
        <w:tc>
          <w:tcPr>
            <w:tcW w:w="0" w:type="auto"/>
            <w:vAlign w:val="center"/>
            <w:hideMark/>
          </w:tcPr>
          <w:p w14:paraId="29F50EAE"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126</w:t>
            </w:r>
          </w:p>
        </w:tc>
        <w:tc>
          <w:tcPr>
            <w:tcW w:w="0" w:type="auto"/>
            <w:vAlign w:val="center"/>
            <w:hideMark/>
          </w:tcPr>
          <w:p w14:paraId="3940E887"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41.45</w:t>
            </w:r>
          </w:p>
        </w:tc>
      </w:tr>
      <w:tr w:rsidR="001B18DB" w:rsidRPr="00B12A71" w14:paraId="5F36CF28" w14:textId="77777777" w:rsidTr="00522152">
        <w:trPr>
          <w:tblCellSpacing w:w="15" w:type="dxa"/>
        </w:trPr>
        <w:tc>
          <w:tcPr>
            <w:tcW w:w="0" w:type="auto"/>
            <w:vAlign w:val="center"/>
            <w:hideMark/>
          </w:tcPr>
          <w:p w14:paraId="53751DC9"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11-15 years</w:t>
            </w:r>
          </w:p>
        </w:tc>
        <w:tc>
          <w:tcPr>
            <w:tcW w:w="0" w:type="auto"/>
            <w:vAlign w:val="center"/>
            <w:hideMark/>
          </w:tcPr>
          <w:p w14:paraId="4F048B13"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48</w:t>
            </w:r>
          </w:p>
        </w:tc>
        <w:tc>
          <w:tcPr>
            <w:tcW w:w="0" w:type="auto"/>
            <w:vAlign w:val="center"/>
            <w:hideMark/>
          </w:tcPr>
          <w:p w14:paraId="7C5836AF"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15.79</w:t>
            </w:r>
          </w:p>
        </w:tc>
      </w:tr>
      <w:tr w:rsidR="001B18DB" w:rsidRPr="00B12A71" w14:paraId="770AC9CD" w14:textId="77777777" w:rsidTr="00522152">
        <w:trPr>
          <w:tblCellSpacing w:w="15" w:type="dxa"/>
        </w:trPr>
        <w:tc>
          <w:tcPr>
            <w:tcW w:w="0" w:type="auto"/>
            <w:vAlign w:val="center"/>
            <w:hideMark/>
          </w:tcPr>
          <w:p w14:paraId="54B62DD6"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16+ years</w:t>
            </w:r>
          </w:p>
        </w:tc>
        <w:tc>
          <w:tcPr>
            <w:tcW w:w="0" w:type="auto"/>
            <w:vAlign w:val="center"/>
            <w:hideMark/>
          </w:tcPr>
          <w:p w14:paraId="6C0951B1"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38</w:t>
            </w:r>
          </w:p>
        </w:tc>
        <w:tc>
          <w:tcPr>
            <w:tcW w:w="0" w:type="auto"/>
            <w:vAlign w:val="center"/>
            <w:hideMark/>
          </w:tcPr>
          <w:p w14:paraId="3C8FE32B"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12.50</w:t>
            </w:r>
          </w:p>
        </w:tc>
      </w:tr>
      <w:tr w:rsidR="001B18DB" w:rsidRPr="00B12A71" w14:paraId="47AFDD11" w14:textId="77777777" w:rsidTr="00522152">
        <w:trPr>
          <w:tblCellSpacing w:w="15" w:type="dxa"/>
        </w:trPr>
        <w:tc>
          <w:tcPr>
            <w:tcW w:w="0" w:type="auto"/>
            <w:vAlign w:val="center"/>
          </w:tcPr>
          <w:p w14:paraId="73ECADDD" w14:textId="77777777" w:rsidR="001B18DB" w:rsidRPr="00B12A71" w:rsidRDefault="001B18DB" w:rsidP="001949D5">
            <w:pPr>
              <w:spacing w:after="0" w:line="240" w:lineRule="auto"/>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Department/Ward in the Hospital</w:t>
            </w:r>
          </w:p>
        </w:tc>
        <w:tc>
          <w:tcPr>
            <w:tcW w:w="0" w:type="auto"/>
            <w:vAlign w:val="center"/>
          </w:tcPr>
          <w:p w14:paraId="59D6E2CE" w14:textId="77777777" w:rsidR="001B18DB" w:rsidRPr="00B12A71"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23C7EBDA" w14:textId="77777777" w:rsidR="001B18DB" w:rsidRPr="00B12A71" w:rsidRDefault="001B18DB" w:rsidP="001949D5">
            <w:pPr>
              <w:spacing w:after="0" w:line="240" w:lineRule="auto"/>
              <w:rPr>
                <w:rFonts w:ascii="Times New Roman" w:eastAsia="Times New Roman" w:hAnsi="Times New Roman" w:cs="Times New Roman"/>
                <w:sz w:val="24"/>
                <w:szCs w:val="24"/>
              </w:rPr>
            </w:pPr>
          </w:p>
        </w:tc>
      </w:tr>
      <w:tr w:rsidR="001B18DB" w:rsidRPr="00B12A71" w14:paraId="60DEDBBA" w14:textId="77777777" w:rsidTr="00522152">
        <w:trPr>
          <w:tblCellSpacing w:w="15" w:type="dxa"/>
        </w:trPr>
        <w:tc>
          <w:tcPr>
            <w:tcW w:w="0" w:type="auto"/>
            <w:vAlign w:val="center"/>
            <w:hideMark/>
          </w:tcPr>
          <w:p w14:paraId="40C0AAF8"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Emergency Care</w:t>
            </w:r>
          </w:p>
        </w:tc>
        <w:tc>
          <w:tcPr>
            <w:tcW w:w="0" w:type="auto"/>
            <w:vAlign w:val="center"/>
            <w:hideMark/>
          </w:tcPr>
          <w:p w14:paraId="3A6BC51C"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60</w:t>
            </w:r>
          </w:p>
        </w:tc>
        <w:tc>
          <w:tcPr>
            <w:tcW w:w="0" w:type="auto"/>
            <w:vAlign w:val="center"/>
            <w:hideMark/>
          </w:tcPr>
          <w:p w14:paraId="537594EB"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19.63</w:t>
            </w:r>
          </w:p>
        </w:tc>
      </w:tr>
      <w:tr w:rsidR="001B18DB" w:rsidRPr="00B12A71" w14:paraId="70724AE2" w14:textId="77777777" w:rsidTr="00522152">
        <w:trPr>
          <w:tblCellSpacing w:w="15" w:type="dxa"/>
        </w:trPr>
        <w:tc>
          <w:tcPr>
            <w:tcW w:w="0" w:type="auto"/>
            <w:vAlign w:val="center"/>
            <w:hideMark/>
          </w:tcPr>
          <w:p w14:paraId="60A05F09"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Outpatient Care</w:t>
            </w:r>
          </w:p>
        </w:tc>
        <w:tc>
          <w:tcPr>
            <w:tcW w:w="0" w:type="auto"/>
            <w:vAlign w:val="center"/>
            <w:hideMark/>
          </w:tcPr>
          <w:p w14:paraId="036ACEC4"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56</w:t>
            </w:r>
          </w:p>
        </w:tc>
        <w:tc>
          <w:tcPr>
            <w:tcW w:w="0" w:type="auto"/>
            <w:vAlign w:val="center"/>
            <w:hideMark/>
          </w:tcPr>
          <w:p w14:paraId="338AD74C"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16.42</w:t>
            </w:r>
          </w:p>
        </w:tc>
      </w:tr>
      <w:tr w:rsidR="001B18DB" w:rsidRPr="00B12A71" w14:paraId="3DB5CD8F" w14:textId="77777777" w:rsidTr="00522152">
        <w:trPr>
          <w:tblCellSpacing w:w="15" w:type="dxa"/>
        </w:trPr>
        <w:tc>
          <w:tcPr>
            <w:tcW w:w="0" w:type="auto"/>
            <w:vAlign w:val="center"/>
            <w:hideMark/>
          </w:tcPr>
          <w:p w14:paraId="6BAFBCDB"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General Ward</w:t>
            </w:r>
          </w:p>
        </w:tc>
        <w:tc>
          <w:tcPr>
            <w:tcW w:w="0" w:type="auto"/>
            <w:vAlign w:val="center"/>
            <w:hideMark/>
          </w:tcPr>
          <w:p w14:paraId="4FED0808"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95</w:t>
            </w:r>
          </w:p>
        </w:tc>
        <w:tc>
          <w:tcPr>
            <w:tcW w:w="0" w:type="auto"/>
            <w:vAlign w:val="center"/>
            <w:hideMark/>
          </w:tcPr>
          <w:p w14:paraId="5359F917"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31.05</w:t>
            </w:r>
          </w:p>
        </w:tc>
      </w:tr>
      <w:tr w:rsidR="001B18DB" w:rsidRPr="00B12A71" w14:paraId="575D0D68" w14:textId="77777777" w:rsidTr="00522152">
        <w:trPr>
          <w:tblCellSpacing w:w="15" w:type="dxa"/>
        </w:trPr>
        <w:tc>
          <w:tcPr>
            <w:tcW w:w="0" w:type="auto"/>
            <w:vAlign w:val="center"/>
            <w:hideMark/>
          </w:tcPr>
          <w:p w14:paraId="029BB780"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Maternal and Child Care</w:t>
            </w:r>
          </w:p>
        </w:tc>
        <w:tc>
          <w:tcPr>
            <w:tcW w:w="0" w:type="auto"/>
            <w:vAlign w:val="center"/>
            <w:hideMark/>
          </w:tcPr>
          <w:p w14:paraId="2ADB6718"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58</w:t>
            </w:r>
          </w:p>
        </w:tc>
        <w:tc>
          <w:tcPr>
            <w:tcW w:w="0" w:type="auto"/>
            <w:vAlign w:val="center"/>
            <w:hideMark/>
          </w:tcPr>
          <w:p w14:paraId="3E0EC309"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19.08</w:t>
            </w:r>
          </w:p>
        </w:tc>
      </w:tr>
      <w:tr w:rsidR="001B18DB" w:rsidRPr="00B12A71" w14:paraId="777FD7CA" w14:textId="77777777" w:rsidTr="00522152">
        <w:trPr>
          <w:tblCellSpacing w:w="15" w:type="dxa"/>
        </w:trPr>
        <w:tc>
          <w:tcPr>
            <w:tcW w:w="0" w:type="auto"/>
            <w:vAlign w:val="center"/>
            <w:hideMark/>
          </w:tcPr>
          <w:p w14:paraId="27D82028"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Other</w:t>
            </w:r>
          </w:p>
        </w:tc>
        <w:tc>
          <w:tcPr>
            <w:tcW w:w="0" w:type="auto"/>
            <w:vAlign w:val="center"/>
            <w:hideMark/>
          </w:tcPr>
          <w:p w14:paraId="29565C0D"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42</w:t>
            </w:r>
          </w:p>
        </w:tc>
        <w:tc>
          <w:tcPr>
            <w:tcW w:w="0" w:type="auto"/>
            <w:vAlign w:val="center"/>
            <w:hideMark/>
          </w:tcPr>
          <w:p w14:paraId="71161711"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13.82</w:t>
            </w:r>
          </w:p>
        </w:tc>
      </w:tr>
      <w:tr w:rsidR="001B18DB" w:rsidRPr="00B12A71" w14:paraId="695ED91A" w14:textId="77777777" w:rsidTr="00522152">
        <w:trPr>
          <w:tblCellSpacing w:w="15" w:type="dxa"/>
        </w:trPr>
        <w:tc>
          <w:tcPr>
            <w:tcW w:w="0" w:type="auto"/>
            <w:vAlign w:val="center"/>
          </w:tcPr>
          <w:p w14:paraId="7E8660E2" w14:textId="77777777" w:rsidR="001B18DB" w:rsidRPr="00B12A71" w:rsidRDefault="001B18DB" w:rsidP="001949D5">
            <w:pPr>
              <w:spacing w:after="0" w:line="240" w:lineRule="auto"/>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Number of Hours Worked Per Week</w:t>
            </w:r>
          </w:p>
        </w:tc>
        <w:tc>
          <w:tcPr>
            <w:tcW w:w="0" w:type="auto"/>
            <w:vAlign w:val="center"/>
          </w:tcPr>
          <w:p w14:paraId="043FABBA" w14:textId="77777777" w:rsidR="001B18DB" w:rsidRPr="00B12A71" w:rsidRDefault="001B18DB" w:rsidP="001949D5">
            <w:pPr>
              <w:spacing w:after="0" w:line="240" w:lineRule="auto"/>
              <w:rPr>
                <w:rFonts w:ascii="Times New Roman" w:eastAsia="Times New Roman" w:hAnsi="Times New Roman" w:cs="Times New Roman"/>
                <w:sz w:val="24"/>
                <w:szCs w:val="24"/>
              </w:rPr>
            </w:pPr>
          </w:p>
        </w:tc>
        <w:tc>
          <w:tcPr>
            <w:tcW w:w="0" w:type="auto"/>
            <w:vAlign w:val="center"/>
          </w:tcPr>
          <w:p w14:paraId="19ABA828" w14:textId="77777777" w:rsidR="001B18DB" w:rsidRPr="00B12A71" w:rsidRDefault="001B18DB" w:rsidP="001949D5">
            <w:pPr>
              <w:spacing w:after="0" w:line="240" w:lineRule="auto"/>
              <w:rPr>
                <w:rFonts w:ascii="Times New Roman" w:eastAsia="Times New Roman" w:hAnsi="Times New Roman" w:cs="Times New Roman"/>
                <w:sz w:val="24"/>
                <w:szCs w:val="24"/>
              </w:rPr>
            </w:pPr>
          </w:p>
        </w:tc>
      </w:tr>
      <w:tr w:rsidR="001B18DB" w:rsidRPr="00B12A71" w14:paraId="737E1A76" w14:textId="77777777" w:rsidTr="00522152">
        <w:trPr>
          <w:tblCellSpacing w:w="15" w:type="dxa"/>
        </w:trPr>
        <w:tc>
          <w:tcPr>
            <w:tcW w:w="0" w:type="auto"/>
            <w:vAlign w:val="center"/>
            <w:hideMark/>
          </w:tcPr>
          <w:p w14:paraId="76BB9ABA"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Less than 30 hours</w:t>
            </w:r>
          </w:p>
        </w:tc>
        <w:tc>
          <w:tcPr>
            <w:tcW w:w="0" w:type="auto"/>
            <w:vAlign w:val="center"/>
            <w:hideMark/>
          </w:tcPr>
          <w:p w14:paraId="162BBB12"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22</w:t>
            </w:r>
          </w:p>
        </w:tc>
        <w:tc>
          <w:tcPr>
            <w:tcW w:w="0" w:type="auto"/>
            <w:vAlign w:val="center"/>
            <w:hideMark/>
          </w:tcPr>
          <w:p w14:paraId="26B471CA"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7.24</w:t>
            </w:r>
          </w:p>
        </w:tc>
      </w:tr>
      <w:tr w:rsidR="001B18DB" w:rsidRPr="00B12A71" w14:paraId="75205FAB" w14:textId="77777777" w:rsidTr="00522152">
        <w:trPr>
          <w:tblCellSpacing w:w="15" w:type="dxa"/>
        </w:trPr>
        <w:tc>
          <w:tcPr>
            <w:tcW w:w="0" w:type="auto"/>
            <w:vAlign w:val="center"/>
            <w:hideMark/>
          </w:tcPr>
          <w:p w14:paraId="47CA1707"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31-40 hours</w:t>
            </w:r>
          </w:p>
        </w:tc>
        <w:tc>
          <w:tcPr>
            <w:tcW w:w="0" w:type="auto"/>
            <w:vAlign w:val="center"/>
            <w:hideMark/>
          </w:tcPr>
          <w:p w14:paraId="2EE2529E"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91</w:t>
            </w:r>
          </w:p>
        </w:tc>
        <w:tc>
          <w:tcPr>
            <w:tcW w:w="0" w:type="auto"/>
            <w:vAlign w:val="center"/>
            <w:hideMark/>
          </w:tcPr>
          <w:p w14:paraId="3B884087"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29.87</w:t>
            </w:r>
          </w:p>
        </w:tc>
      </w:tr>
      <w:tr w:rsidR="001B18DB" w:rsidRPr="00B12A71" w14:paraId="16296212" w14:textId="77777777" w:rsidTr="00522152">
        <w:trPr>
          <w:tblCellSpacing w:w="15" w:type="dxa"/>
        </w:trPr>
        <w:tc>
          <w:tcPr>
            <w:tcW w:w="0" w:type="auto"/>
            <w:vAlign w:val="center"/>
            <w:hideMark/>
          </w:tcPr>
          <w:p w14:paraId="76032126"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41-50 hours</w:t>
            </w:r>
          </w:p>
        </w:tc>
        <w:tc>
          <w:tcPr>
            <w:tcW w:w="0" w:type="auto"/>
            <w:vAlign w:val="center"/>
            <w:hideMark/>
          </w:tcPr>
          <w:p w14:paraId="711B9CB9"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106</w:t>
            </w:r>
          </w:p>
        </w:tc>
        <w:tc>
          <w:tcPr>
            <w:tcW w:w="0" w:type="auto"/>
            <w:vAlign w:val="center"/>
            <w:hideMark/>
          </w:tcPr>
          <w:p w14:paraId="4B585107"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34.96</w:t>
            </w:r>
          </w:p>
        </w:tc>
      </w:tr>
      <w:tr w:rsidR="001B18DB" w:rsidRPr="00B12A71" w14:paraId="3902B408" w14:textId="77777777" w:rsidTr="00522152">
        <w:trPr>
          <w:tblCellSpacing w:w="15" w:type="dxa"/>
        </w:trPr>
        <w:tc>
          <w:tcPr>
            <w:tcW w:w="0" w:type="auto"/>
            <w:tcBorders>
              <w:bottom w:val="single" w:sz="4" w:space="0" w:color="auto"/>
            </w:tcBorders>
            <w:vAlign w:val="center"/>
            <w:hideMark/>
          </w:tcPr>
          <w:p w14:paraId="4CA40EED"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More than 50 hours</w:t>
            </w:r>
          </w:p>
        </w:tc>
        <w:tc>
          <w:tcPr>
            <w:tcW w:w="0" w:type="auto"/>
            <w:tcBorders>
              <w:bottom w:val="single" w:sz="4" w:space="0" w:color="auto"/>
            </w:tcBorders>
            <w:vAlign w:val="center"/>
            <w:hideMark/>
          </w:tcPr>
          <w:p w14:paraId="4CDD7163" w14:textId="77777777" w:rsidR="001B18DB" w:rsidRPr="00B12A71" w:rsidRDefault="001B18D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85</w:t>
            </w:r>
          </w:p>
        </w:tc>
        <w:tc>
          <w:tcPr>
            <w:tcW w:w="0" w:type="auto"/>
            <w:tcBorders>
              <w:bottom w:val="single" w:sz="4" w:space="0" w:color="auto"/>
            </w:tcBorders>
            <w:vAlign w:val="center"/>
            <w:hideMark/>
          </w:tcPr>
          <w:p w14:paraId="6653D441" w14:textId="77777777" w:rsidR="001B18DB" w:rsidRPr="00B12A71" w:rsidRDefault="001B18DB" w:rsidP="001949D5">
            <w:pPr>
              <w:spacing w:line="240" w:lineRule="auto"/>
              <w:rPr>
                <w:rFonts w:ascii="Times New Roman" w:hAnsi="Times New Roman" w:cs="Times New Roman"/>
                <w:color w:val="000000"/>
                <w:sz w:val="24"/>
                <w:szCs w:val="24"/>
              </w:rPr>
            </w:pPr>
            <w:r w:rsidRPr="00B12A71">
              <w:rPr>
                <w:rFonts w:ascii="Times New Roman" w:hAnsi="Times New Roman" w:cs="Times New Roman"/>
                <w:color w:val="000000"/>
                <w:sz w:val="24"/>
                <w:szCs w:val="24"/>
              </w:rPr>
              <w:t>27.93</w:t>
            </w:r>
          </w:p>
        </w:tc>
      </w:tr>
    </w:tbl>
    <w:p w14:paraId="6C7B6FCB" w14:textId="77777777" w:rsidR="00FA6C5F" w:rsidRDefault="00FA6C5F" w:rsidP="001949D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78125FD" w14:textId="38EE1309" w:rsidR="00313325" w:rsidRDefault="007B351C" w:rsidP="001436CC">
      <w:pPr>
        <w:pStyle w:val="NormalWeb"/>
        <w:jc w:val="both"/>
      </w:pPr>
      <w:r w:rsidRPr="007B351C">
        <w:lastRenderedPageBreak/>
        <w:t xml:space="preserve">The demographic survey had split the survey respondents by age ranges. The groups are as follows: 28 (9.21%) were between 18-24; 99 (32.57%) were around 35-45 </w:t>
      </w:r>
      <w:proofErr w:type="spellStart"/>
      <w:r w:rsidRPr="007B351C">
        <w:t>knotches</w:t>
      </w:r>
      <w:proofErr w:type="spellEnd"/>
      <w:r w:rsidRPr="007B351C">
        <w:t>. The rest of the respondents appeared in the following categories: 25-34 (57 respondents or 18.75%), 45-54 (59 respondents or 19.41%), and 55 and above (61, 20.06%). Female respondents predominated (179 or 58.88%) by an overwhelming margin of the male respondents (124, 40.79%, constituting the second most frequent?) when it comes to gender. In terms of marital status, most of the respondents claimed married status (148, 48.68%); behind that came singlehood with 91 individuals. With only 6 respondents, separation (6, 1.98%) accounts with the lowest.</w:t>
      </w:r>
      <w:r>
        <w:t xml:space="preserve"> </w:t>
      </w:r>
      <w:r w:rsidR="00313325">
        <w:t>The most significant number of respondents from the group concerning Department/Ward in the hospital was from General Ward, 95 out of 306 (31.05%). This was followed by Emergency Care (60), 19.63%, Outpatient Care (56), 16.42%, Maternal and Child Care (58), 19.08%, and "Other" wards, from which 42 respondents, or 13.82%, worked. The following distribution of hours worked per week was observed: 106 (34.96) by 41-50 hours, 91 (29.87%) by 31-40 hours, 85 (27.93%) by over 50 hours, and 22 (7.24%) by less than 30 hours.</w:t>
      </w:r>
    </w:p>
    <w:p w14:paraId="432DAB6C" w14:textId="4C5BC6F0" w:rsidR="009C77CB" w:rsidRPr="00B12A71" w:rsidRDefault="009C77CB" w:rsidP="00313325">
      <w:pPr>
        <w:pStyle w:val="NormalWeb"/>
      </w:pPr>
      <w:r w:rsidRPr="00B12A71">
        <w:rPr>
          <w:b/>
        </w:rPr>
        <w:t>Table 2:</w:t>
      </w:r>
      <w:r w:rsidRPr="00B12A71">
        <w:t xml:space="preserve"> prevalence of perceived job stress among public Health Nurses in Selected Health Facilities in Yenagoa, Bayelsa State.</w:t>
      </w:r>
    </w:p>
    <w:tbl>
      <w:tblPr>
        <w:tblW w:w="11084" w:type="dxa"/>
        <w:tblCellSpacing w:w="15" w:type="dxa"/>
        <w:tblInd w:w="-720" w:type="dxa"/>
        <w:tblCellMar>
          <w:top w:w="15" w:type="dxa"/>
          <w:left w:w="15" w:type="dxa"/>
          <w:bottom w:w="15" w:type="dxa"/>
          <w:right w:w="15" w:type="dxa"/>
        </w:tblCellMar>
        <w:tblLook w:val="04A0" w:firstRow="1" w:lastRow="0" w:firstColumn="1" w:lastColumn="0" w:noHBand="0" w:noVBand="1"/>
      </w:tblPr>
      <w:tblGrid>
        <w:gridCol w:w="575"/>
        <w:gridCol w:w="4262"/>
        <w:gridCol w:w="924"/>
        <w:gridCol w:w="1111"/>
        <w:gridCol w:w="1263"/>
        <w:gridCol w:w="1160"/>
        <w:gridCol w:w="1127"/>
        <w:gridCol w:w="662"/>
      </w:tblGrid>
      <w:tr w:rsidR="009C77CB" w:rsidRPr="00B12A71" w14:paraId="4D357C9F" w14:textId="21AF1A19" w:rsidTr="009C77CB">
        <w:trPr>
          <w:trHeight w:val="405"/>
          <w:tblHeader/>
          <w:tblCellSpacing w:w="15" w:type="dxa"/>
        </w:trPr>
        <w:tc>
          <w:tcPr>
            <w:tcW w:w="530" w:type="dxa"/>
            <w:tcBorders>
              <w:top w:val="single" w:sz="4" w:space="0" w:color="auto"/>
              <w:bottom w:val="single" w:sz="4" w:space="0" w:color="auto"/>
            </w:tcBorders>
          </w:tcPr>
          <w:p w14:paraId="3E79E2F7" w14:textId="1F6FD6A9" w:rsidR="009C77CB" w:rsidRPr="00B12A71" w:rsidRDefault="003E422A"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S/N</w:t>
            </w:r>
          </w:p>
        </w:tc>
        <w:tc>
          <w:tcPr>
            <w:tcW w:w="0" w:type="auto"/>
            <w:tcBorders>
              <w:top w:val="single" w:sz="4" w:space="0" w:color="auto"/>
              <w:bottom w:val="single" w:sz="4" w:space="0" w:color="auto"/>
            </w:tcBorders>
            <w:vAlign w:val="center"/>
            <w:hideMark/>
          </w:tcPr>
          <w:p w14:paraId="77F429B1" w14:textId="281AAEAF" w:rsidR="009C77CB" w:rsidRPr="00B12A71" w:rsidRDefault="00F23987"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Items</w:t>
            </w:r>
          </w:p>
        </w:tc>
        <w:tc>
          <w:tcPr>
            <w:tcW w:w="0" w:type="auto"/>
            <w:tcBorders>
              <w:top w:val="single" w:sz="4" w:space="0" w:color="auto"/>
              <w:bottom w:val="single" w:sz="4" w:space="0" w:color="auto"/>
            </w:tcBorders>
            <w:vAlign w:val="center"/>
            <w:hideMark/>
          </w:tcPr>
          <w:p w14:paraId="5F1C7CD0" w14:textId="77777777" w:rsidR="009C77CB" w:rsidRPr="00B12A71" w:rsidRDefault="009C77CB"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Never (1)</w:t>
            </w:r>
          </w:p>
        </w:tc>
        <w:tc>
          <w:tcPr>
            <w:tcW w:w="0" w:type="auto"/>
            <w:tcBorders>
              <w:top w:val="single" w:sz="4" w:space="0" w:color="auto"/>
              <w:bottom w:val="single" w:sz="4" w:space="0" w:color="auto"/>
            </w:tcBorders>
            <w:vAlign w:val="center"/>
            <w:hideMark/>
          </w:tcPr>
          <w:p w14:paraId="62ED32AB" w14:textId="77777777" w:rsidR="009C77CB" w:rsidRPr="00B12A71" w:rsidRDefault="009C77CB"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Almost Never (2)</w:t>
            </w:r>
          </w:p>
        </w:tc>
        <w:tc>
          <w:tcPr>
            <w:tcW w:w="0" w:type="auto"/>
            <w:tcBorders>
              <w:top w:val="single" w:sz="4" w:space="0" w:color="auto"/>
              <w:bottom w:val="single" w:sz="4" w:space="0" w:color="auto"/>
            </w:tcBorders>
            <w:vAlign w:val="center"/>
            <w:hideMark/>
          </w:tcPr>
          <w:p w14:paraId="40BDB4AB" w14:textId="77777777" w:rsidR="009C77CB" w:rsidRPr="00B12A71" w:rsidRDefault="009C77CB"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Sometimes (3)</w:t>
            </w:r>
          </w:p>
        </w:tc>
        <w:tc>
          <w:tcPr>
            <w:tcW w:w="0" w:type="auto"/>
            <w:tcBorders>
              <w:top w:val="single" w:sz="4" w:space="0" w:color="auto"/>
              <w:bottom w:val="single" w:sz="4" w:space="0" w:color="auto"/>
            </w:tcBorders>
            <w:vAlign w:val="center"/>
            <w:hideMark/>
          </w:tcPr>
          <w:p w14:paraId="48C8E933" w14:textId="77777777" w:rsidR="009C77CB" w:rsidRPr="00B12A71" w:rsidRDefault="009C77CB"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Fairly Often (4)</w:t>
            </w:r>
          </w:p>
        </w:tc>
        <w:tc>
          <w:tcPr>
            <w:tcW w:w="0" w:type="auto"/>
            <w:tcBorders>
              <w:top w:val="single" w:sz="4" w:space="0" w:color="auto"/>
              <w:bottom w:val="single" w:sz="4" w:space="0" w:color="auto"/>
            </w:tcBorders>
            <w:vAlign w:val="center"/>
            <w:hideMark/>
          </w:tcPr>
          <w:p w14:paraId="5EA724A3" w14:textId="77777777" w:rsidR="009C77CB" w:rsidRPr="00B12A71" w:rsidRDefault="009C77CB"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Very Often (5)</w:t>
            </w:r>
          </w:p>
        </w:tc>
        <w:tc>
          <w:tcPr>
            <w:tcW w:w="0" w:type="auto"/>
            <w:tcBorders>
              <w:top w:val="single" w:sz="4" w:space="0" w:color="auto"/>
              <w:bottom w:val="single" w:sz="4" w:space="0" w:color="auto"/>
            </w:tcBorders>
            <w:vAlign w:val="center"/>
          </w:tcPr>
          <w:p w14:paraId="5588F5DD" w14:textId="34FD954A" w:rsidR="009C77CB" w:rsidRPr="00B12A71" w:rsidRDefault="009C77CB"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Mean</w:t>
            </w:r>
          </w:p>
        </w:tc>
      </w:tr>
      <w:tr w:rsidR="009C77CB" w:rsidRPr="00B12A71" w14:paraId="5438B0D1" w14:textId="024D15C0" w:rsidTr="009C77CB">
        <w:trPr>
          <w:trHeight w:val="396"/>
          <w:tblCellSpacing w:w="15" w:type="dxa"/>
        </w:trPr>
        <w:tc>
          <w:tcPr>
            <w:tcW w:w="530" w:type="dxa"/>
          </w:tcPr>
          <w:p w14:paraId="0AEAEA18" w14:textId="1DA0166F"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w:t>
            </w:r>
          </w:p>
        </w:tc>
        <w:tc>
          <w:tcPr>
            <w:tcW w:w="0" w:type="auto"/>
            <w:vAlign w:val="center"/>
            <w:hideMark/>
          </w:tcPr>
          <w:p w14:paraId="17FABFD3" w14:textId="6504F9AA"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been upset because of something that happened unexpectedly?</w:t>
            </w:r>
          </w:p>
        </w:tc>
        <w:tc>
          <w:tcPr>
            <w:tcW w:w="0" w:type="auto"/>
            <w:vAlign w:val="center"/>
            <w:hideMark/>
          </w:tcPr>
          <w:p w14:paraId="01714DB8"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20 (6.58%)</w:t>
            </w:r>
          </w:p>
        </w:tc>
        <w:tc>
          <w:tcPr>
            <w:tcW w:w="0" w:type="auto"/>
            <w:vAlign w:val="center"/>
            <w:hideMark/>
          </w:tcPr>
          <w:p w14:paraId="72BF2C6F"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 (3.62%)</w:t>
            </w:r>
          </w:p>
        </w:tc>
        <w:tc>
          <w:tcPr>
            <w:tcW w:w="0" w:type="auto"/>
            <w:vAlign w:val="center"/>
            <w:hideMark/>
          </w:tcPr>
          <w:p w14:paraId="2B189F0E"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65 (21.38%)</w:t>
            </w:r>
          </w:p>
        </w:tc>
        <w:tc>
          <w:tcPr>
            <w:tcW w:w="0" w:type="auto"/>
            <w:vAlign w:val="center"/>
            <w:hideMark/>
          </w:tcPr>
          <w:p w14:paraId="6A9A9D59"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91 (29.93%)</w:t>
            </w:r>
          </w:p>
        </w:tc>
        <w:tc>
          <w:tcPr>
            <w:tcW w:w="0" w:type="auto"/>
            <w:vAlign w:val="center"/>
            <w:hideMark/>
          </w:tcPr>
          <w:p w14:paraId="48934130"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117 (38.49%)</w:t>
            </w:r>
          </w:p>
        </w:tc>
        <w:tc>
          <w:tcPr>
            <w:tcW w:w="0" w:type="auto"/>
            <w:vAlign w:val="center"/>
          </w:tcPr>
          <w:p w14:paraId="624820E5" w14:textId="7F551923"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3.90</w:t>
            </w:r>
          </w:p>
        </w:tc>
      </w:tr>
      <w:tr w:rsidR="009C77CB" w:rsidRPr="00B12A71" w14:paraId="26B5D608" w14:textId="0422C93D" w:rsidTr="009C77CB">
        <w:trPr>
          <w:trHeight w:val="405"/>
          <w:tblCellSpacing w:w="15" w:type="dxa"/>
        </w:trPr>
        <w:tc>
          <w:tcPr>
            <w:tcW w:w="530" w:type="dxa"/>
          </w:tcPr>
          <w:p w14:paraId="725EE720" w14:textId="21895BF8"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w:t>
            </w:r>
          </w:p>
        </w:tc>
        <w:tc>
          <w:tcPr>
            <w:tcW w:w="0" w:type="auto"/>
            <w:vAlign w:val="center"/>
            <w:hideMark/>
          </w:tcPr>
          <w:p w14:paraId="1DE42EB9" w14:textId="71234D71"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felt that you were unable to control the important things in your life?</w:t>
            </w:r>
          </w:p>
        </w:tc>
        <w:tc>
          <w:tcPr>
            <w:tcW w:w="0" w:type="auto"/>
            <w:vAlign w:val="center"/>
            <w:hideMark/>
          </w:tcPr>
          <w:p w14:paraId="3D40B41A"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17 (5.59%)</w:t>
            </w:r>
          </w:p>
        </w:tc>
        <w:tc>
          <w:tcPr>
            <w:tcW w:w="0" w:type="auto"/>
            <w:vAlign w:val="center"/>
            <w:hideMark/>
          </w:tcPr>
          <w:p w14:paraId="764A29BA"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10 (3.29%)</w:t>
            </w:r>
          </w:p>
        </w:tc>
        <w:tc>
          <w:tcPr>
            <w:tcW w:w="0" w:type="auto"/>
            <w:vAlign w:val="center"/>
            <w:hideMark/>
          </w:tcPr>
          <w:p w14:paraId="162FAE12"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60 (19.74%)</w:t>
            </w:r>
          </w:p>
        </w:tc>
        <w:tc>
          <w:tcPr>
            <w:tcW w:w="0" w:type="auto"/>
            <w:vAlign w:val="center"/>
            <w:hideMark/>
          </w:tcPr>
          <w:p w14:paraId="3E35B8CA"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90 (29.61%)</w:t>
            </w:r>
          </w:p>
        </w:tc>
        <w:tc>
          <w:tcPr>
            <w:tcW w:w="0" w:type="auto"/>
            <w:vAlign w:val="center"/>
            <w:hideMark/>
          </w:tcPr>
          <w:p w14:paraId="2DFEE577"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127 (41.78%)</w:t>
            </w:r>
          </w:p>
        </w:tc>
        <w:tc>
          <w:tcPr>
            <w:tcW w:w="0" w:type="auto"/>
            <w:vAlign w:val="center"/>
          </w:tcPr>
          <w:p w14:paraId="458EDDAF" w14:textId="7EB24B12"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3.99</w:t>
            </w:r>
          </w:p>
        </w:tc>
      </w:tr>
      <w:tr w:rsidR="009C77CB" w:rsidRPr="00B12A71" w14:paraId="1269E70B" w14:textId="14DB6914" w:rsidTr="009C77CB">
        <w:trPr>
          <w:trHeight w:val="405"/>
          <w:tblCellSpacing w:w="15" w:type="dxa"/>
        </w:trPr>
        <w:tc>
          <w:tcPr>
            <w:tcW w:w="530" w:type="dxa"/>
          </w:tcPr>
          <w:p w14:paraId="4B2FB0A0" w14:textId="2D9A030D"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w:t>
            </w:r>
          </w:p>
        </w:tc>
        <w:tc>
          <w:tcPr>
            <w:tcW w:w="0" w:type="auto"/>
            <w:vAlign w:val="center"/>
            <w:hideMark/>
          </w:tcPr>
          <w:p w14:paraId="28E0B58B" w14:textId="3DD5B93A"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felt nervous and stressed?</w:t>
            </w:r>
          </w:p>
        </w:tc>
        <w:tc>
          <w:tcPr>
            <w:tcW w:w="0" w:type="auto"/>
            <w:vAlign w:val="center"/>
            <w:hideMark/>
          </w:tcPr>
          <w:p w14:paraId="7BACB0C7"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22 (7.24%)</w:t>
            </w:r>
          </w:p>
        </w:tc>
        <w:tc>
          <w:tcPr>
            <w:tcW w:w="0" w:type="auto"/>
            <w:vAlign w:val="center"/>
            <w:hideMark/>
          </w:tcPr>
          <w:p w14:paraId="2B06BFF3"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13 (4.28%)</w:t>
            </w:r>
          </w:p>
        </w:tc>
        <w:tc>
          <w:tcPr>
            <w:tcW w:w="0" w:type="auto"/>
            <w:vAlign w:val="center"/>
            <w:hideMark/>
          </w:tcPr>
          <w:p w14:paraId="3CFE9848"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60 (19.74%)</w:t>
            </w:r>
          </w:p>
        </w:tc>
        <w:tc>
          <w:tcPr>
            <w:tcW w:w="0" w:type="auto"/>
            <w:vAlign w:val="center"/>
            <w:hideMark/>
          </w:tcPr>
          <w:p w14:paraId="0E24D52E"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96 (31.58%)</w:t>
            </w:r>
          </w:p>
        </w:tc>
        <w:tc>
          <w:tcPr>
            <w:tcW w:w="0" w:type="auto"/>
            <w:vAlign w:val="center"/>
            <w:hideMark/>
          </w:tcPr>
          <w:p w14:paraId="36130314"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113 (37.17%)</w:t>
            </w:r>
          </w:p>
        </w:tc>
        <w:tc>
          <w:tcPr>
            <w:tcW w:w="0" w:type="auto"/>
            <w:vAlign w:val="center"/>
          </w:tcPr>
          <w:p w14:paraId="405AEA53" w14:textId="18F6FF62"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3.87</w:t>
            </w:r>
          </w:p>
        </w:tc>
      </w:tr>
      <w:tr w:rsidR="009C77CB" w:rsidRPr="00B12A71" w14:paraId="1FBBEFDF" w14:textId="7ADC459F" w:rsidTr="009C77CB">
        <w:trPr>
          <w:trHeight w:val="405"/>
          <w:tblCellSpacing w:w="15" w:type="dxa"/>
        </w:trPr>
        <w:tc>
          <w:tcPr>
            <w:tcW w:w="530" w:type="dxa"/>
          </w:tcPr>
          <w:p w14:paraId="7ABBDE1E" w14:textId="0873C7EB"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4</w:t>
            </w:r>
          </w:p>
        </w:tc>
        <w:tc>
          <w:tcPr>
            <w:tcW w:w="0" w:type="auto"/>
            <w:vAlign w:val="center"/>
            <w:hideMark/>
          </w:tcPr>
          <w:p w14:paraId="03D13D22" w14:textId="7F97B9B2"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felt confident about your ability to handle your personal problems?</w:t>
            </w:r>
          </w:p>
        </w:tc>
        <w:tc>
          <w:tcPr>
            <w:tcW w:w="0" w:type="auto"/>
            <w:vAlign w:val="center"/>
            <w:hideMark/>
          </w:tcPr>
          <w:p w14:paraId="11031B99"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18 (5.92%)</w:t>
            </w:r>
          </w:p>
        </w:tc>
        <w:tc>
          <w:tcPr>
            <w:tcW w:w="0" w:type="auto"/>
            <w:vAlign w:val="center"/>
            <w:hideMark/>
          </w:tcPr>
          <w:p w14:paraId="3F466618"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21 (6.91%)</w:t>
            </w:r>
          </w:p>
        </w:tc>
        <w:tc>
          <w:tcPr>
            <w:tcW w:w="0" w:type="auto"/>
            <w:vAlign w:val="center"/>
            <w:hideMark/>
          </w:tcPr>
          <w:p w14:paraId="0AC77253"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63 (20.72%)</w:t>
            </w:r>
          </w:p>
        </w:tc>
        <w:tc>
          <w:tcPr>
            <w:tcW w:w="0" w:type="auto"/>
            <w:vAlign w:val="center"/>
            <w:hideMark/>
          </w:tcPr>
          <w:p w14:paraId="20799832"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84 (27.63%)</w:t>
            </w:r>
          </w:p>
        </w:tc>
        <w:tc>
          <w:tcPr>
            <w:tcW w:w="0" w:type="auto"/>
            <w:vAlign w:val="center"/>
            <w:hideMark/>
          </w:tcPr>
          <w:p w14:paraId="73D078EC"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118 (38.82%)</w:t>
            </w:r>
          </w:p>
        </w:tc>
        <w:tc>
          <w:tcPr>
            <w:tcW w:w="0" w:type="auto"/>
            <w:vAlign w:val="center"/>
          </w:tcPr>
          <w:p w14:paraId="6F67CBEF" w14:textId="56B0003B"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3.87</w:t>
            </w:r>
          </w:p>
        </w:tc>
      </w:tr>
      <w:tr w:rsidR="009C77CB" w:rsidRPr="00B12A71" w14:paraId="6BED9495" w14:textId="7C0794AB" w:rsidTr="009C77CB">
        <w:trPr>
          <w:trHeight w:val="405"/>
          <w:tblCellSpacing w:w="15" w:type="dxa"/>
        </w:trPr>
        <w:tc>
          <w:tcPr>
            <w:tcW w:w="530" w:type="dxa"/>
          </w:tcPr>
          <w:p w14:paraId="39FDFB97" w14:textId="5CC92CB4"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w:t>
            </w:r>
          </w:p>
        </w:tc>
        <w:tc>
          <w:tcPr>
            <w:tcW w:w="0" w:type="auto"/>
            <w:vAlign w:val="center"/>
            <w:hideMark/>
          </w:tcPr>
          <w:p w14:paraId="07EDF47D" w14:textId="144519DD"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felt that things were going your way?</w:t>
            </w:r>
          </w:p>
        </w:tc>
        <w:tc>
          <w:tcPr>
            <w:tcW w:w="0" w:type="auto"/>
            <w:vAlign w:val="center"/>
            <w:hideMark/>
          </w:tcPr>
          <w:p w14:paraId="1333FCA6"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21 (6.91%)</w:t>
            </w:r>
          </w:p>
        </w:tc>
        <w:tc>
          <w:tcPr>
            <w:tcW w:w="0" w:type="auto"/>
            <w:vAlign w:val="center"/>
            <w:hideMark/>
          </w:tcPr>
          <w:p w14:paraId="4C702327"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 (2.63%)</w:t>
            </w:r>
          </w:p>
        </w:tc>
        <w:tc>
          <w:tcPr>
            <w:tcW w:w="0" w:type="auto"/>
            <w:vAlign w:val="center"/>
            <w:hideMark/>
          </w:tcPr>
          <w:p w14:paraId="05016783"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66 (21.71%)</w:t>
            </w:r>
          </w:p>
        </w:tc>
        <w:tc>
          <w:tcPr>
            <w:tcW w:w="0" w:type="auto"/>
            <w:vAlign w:val="center"/>
            <w:hideMark/>
          </w:tcPr>
          <w:p w14:paraId="21ECC5FD"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68 (22.37%)</w:t>
            </w:r>
          </w:p>
        </w:tc>
        <w:tc>
          <w:tcPr>
            <w:tcW w:w="0" w:type="auto"/>
            <w:vAlign w:val="center"/>
            <w:hideMark/>
          </w:tcPr>
          <w:p w14:paraId="137433A2"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141 (46.38%)</w:t>
            </w:r>
          </w:p>
        </w:tc>
        <w:tc>
          <w:tcPr>
            <w:tcW w:w="0" w:type="auto"/>
            <w:vAlign w:val="center"/>
          </w:tcPr>
          <w:p w14:paraId="49DF6645" w14:textId="3905C90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3.99</w:t>
            </w:r>
          </w:p>
        </w:tc>
      </w:tr>
      <w:tr w:rsidR="009C77CB" w:rsidRPr="00B12A71" w14:paraId="46136C73" w14:textId="1A63528A" w:rsidTr="009C77CB">
        <w:trPr>
          <w:trHeight w:val="405"/>
          <w:tblCellSpacing w:w="15" w:type="dxa"/>
        </w:trPr>
        <w:tc>
          <w:tcPr>
            <w:tcW w:w="530" w:type="dxa"/>
          </w:tcPr>
          <w:p w14:paraId="0C80B096" w14:textId="2CC4E748"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w:t>
            </w:r>
          </w:p>
        </w:tc>
        <w:tc>
          <w:tcPr>
            <w:tcW w:w="0" w:type="auto"/>
            <w:vAlign w:val="center"/>
            <w:hideMark/>
          </w:tcPr>
          <w:p w14:paraId="146A03F4" w14:textId="5FA9B48F"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found that you could not cope with all the things that you had to do?</w:t>
            </w:r>
          </w:p>
        </w:tc>
        <w:tc>
          <w:tcPr>
            <w:tcW w:w="0" w:type="auto"/>
            <w:vAlign w:val="center"/>
            <w:hideMark/>
          </w:tcPr>
          <w:p w14:paraId="56B5C639"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23 (7.56%)</w:t>
            </w:r>
          </w:p>
        </w:tc>
        <w:tc>
          <w:tcPr>
            <w:tcW w:w="0" w:type="auto"/>
            <w:vAlign w:val="center"/>
            <w:hideMark/>
          </w:tcPr>
          <w:p w14:paraId="16825000"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 (3.95%)</w:t>
            </w:r>
          </w:p>
        </w:tc>
        <w:tc>
          <w:tcPr>
            <w:tcW w:w="0" w:type="auto"/>
            <w:vAlign w:val="center"/>
            <w:hideMark/>
          </w:tcPr>
          <w:p w14:paraId="2043DAEE"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64 (21.05%)</w:t>
            </w:r>
          </w:p>
        </w:tc>
        <w:tc>
          <w:tcPr>
            <w:tcW w:w="0" w:type="auto"/>
            <w:vAlign w:val="center"/>
            <w:hideMark/>
          </w:tcPr>
          <w:p w14:paraId="6632A883"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88 (28.95%)</w:t>
            </w:r>
          </w:p>
        </w:tc>
        <w:tc>
          <w:tcPr>
            <w:tcW w:w="0" w:type="auto"/>
            <w:vAlign w:val="center"/>
            <w:hideMark/>
          </w:tcPr>
          <w:p w14:paraId="40779171"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117 (38.49%)</w:t>
            </w:r>
          </w:p>
        </w:tc>
        <w:tc>
          <w:tcPr>
            <w:tcW w:w="0" w:type="auto"/>
            <w:vAlign w:val="center"/>
          </w:tcPr>
          <w:p w14:paraId="6F623A11" w14:textId="2DFDD31B"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3.99</w:t>
            </w:r>
          </w:p>
        </w:tc>
      </w:tr>
      <w:tr w:rsidR="009C77CB" w:rsidRPr="00B12A71" w14:paraId="3CF7DB16" w14:textId="265A9863" w:rsidTr="009C77CB">
        <w:trPr>
          <w:trHeight w:val="405"/>
          <w:tblCellSpacing w:w="15" w:type="dxa"/>
        </w:trPr>
        <w:tc>
          <w:tcPr>
            <w:tcW w:w="530" w:type="dxa"/>
          </w:tcPr>
          <w:p w14:paraId="5500097A" w14:textId="18E99298"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7</w:t>
            </w:r>
          </w:p>
        </w:tc>
        <w:tc>
          <w:tcPr>
            <w:tcW w:w="0" w:type="auto"/>
            <w:vAlign w:val="center"/>
            <w:hideMark/>
          </w:tcPr>
          <w:p w14:paraId="72344DCB" w14:textId="40032DC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been able to control irritations in your life?</w:t>
            </w:r>
          </w:p>
        </w:tc>
        <w:tc>
          <w:tcPr>
            <w:tcW w:w="0" w:type="auto"/>
            <w:vAlign w:val="center"/>
            <w:hideMark/>
          </w:tcPr>
          <w:p w14:paraId="24052F95"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19 (6.25%)</w:t>
            </w:r>
          </w:p>
        </w:tc>
        <w:tc>
          <w:tcPr>
            <w:tcW w:w="0" w:type="auto"/>
            <w:vAlign w:val="center"/>
            <w:hideMark/>
          </w:tcPr>
          <w:p w14:paraId="75FF2936"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 (2.97%)</w:t>
            </w:r>
          </w:p>
        </w:tc>
        <w:tc>
          <w:tcPr>
            <w:tcW w:w="0" w:type="auto"/>
            <w:vAlign w:val="center"/>
            <w:hideMark/>
          </w:tcPr>
          <w:p w14:paraId="58DD04C3"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63 (20.72%)</w:t>
            </w:r>
          </w:p>
        </w:tc>
        <w:tc>
          <w:tcPr>
            <w:tcW w:w="0" w:type="auto"/>
            <w:vAlign w:val="center"/>
            <w:hideMark/>
          </w:tcPr>
          <w:p w14:paraId="320C8854"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95 (31.25%)</w:t>
            </w:r>
          </w:p>
        </w:tc>
        <w:tc>
          <w:tcPr>
            <w:tcW w:w="0" w:type="auto"/>
            <w:vAlign w:val="center"/>
            <w:hideMark/>
          </w:tcPr>
          <w:p w14:paraId="25D6D00A"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118 (38.82%)</w:t>
            </w:r>
          </w:p>
        </w:tc>
        <w:tc>
          <w:tcPr>
            <w:tcW w:w="0" w:type="auto"/>
            <w:vAlign w:val="center"/>
          </w:tcPr>
          <w:p w14:paraId="7C94CB54" w14:textId="7D988A2C"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3.87</w:t>
            </w:r>
          </w:p>
        </w:tc>
      </w:tr>
      <w:tr w:rsidR="009C77CB" w:rsidRPr="00B12A71" w14:paraId="5BE70C10" w14:textId="73494CA6" w:rsidTr="009C77CB">
        <w:trPr>
          <w:trHeight w:val="405"/>
          <w:tblCellSpacing w:w="15" w:type="dxa"/>
        </w:trPr>
        <w:tc>
          <w:tcPr>
            <w:tcW w:w="530" w:type="dxa"/>
          </w:tcPr>
          <w:p w14:paraId="10F4AC3B" w14:textId="53A9981A"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w:t>
            </w:r>
          </w:p>
        </w:tc>
        <w:tc>
          <w:tcPr>
            <w:tcW w:w="0" w:type="auto"/>
            <w:vAlign w:val="center"/>
            <w:hideMark/>
          </w:tcPr>
          <w:p w14:paraId="0B9CB177" w14:textId="7D787385"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felt that you were on top of things?</w:t>
            </w:r>
          </w:p>
        </w:tc>
        <w:tc>
          <w:tcPr>
            <w:tcW w:w="0" w:type="auto"/>
            <w:vAlign w:val="center"/>
            <w:hideMark/>
          </w:tcPr>
          <w:p w14:paraId="56EA2C08"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18 (5.92%)</w:t>
            </w:r>
          </w:p>
        </w:tc>
        <w:tc>
          <w:tcPr>
            <w:tcW w:w="0" w:type="auto"/>
            <w:vAlign w:val="center"/>
            <w:hideMark/>
          </w:tcPr>
          <w:p w14:paraId="70A812A2"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14 (4.61%)</w:t>
            </w:r>
          </w:p>
        </w:tc>
        <w:tc>
          <w:tcPr>
            <w:tcW w:w="0" w:type="auto"/>
            <w:vAlign w:val="center"/>
            <w:hideMark/>
          </w:tcPr>
          <w:p w14:paraId="7ADFC7FC"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63 (20.72%)</w:t>
            </w:r>
          </w:p>
        </w:tc>
        <w:tc>
          <w:tcPr>
            <w:tcW w:w="0" w:type="auto"/>
            <w:vAlign w:val="center"/>
            <w:hideMark/>
          </w:tcPr>
          <w:p w14:paraId="7608078E"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90 (29.61%)</w:t>
            </w:r>
          </w:p>
        </w:tc>
        <w:tc>
          <w:tcPr>
            <w:tcW w:w="0" w:type="auto"/>
            <w:vAlign w:val="center"/>
            <w:hideMark/>
          </w:tcPr>
          <w:p w14:paraId="2D16B9EA"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119 (39.48%)</w:t>
            </w:r>
          </w:p>
        </w:tc>
        <w:tc>
          <w:tcPr>
            <w:tcW w:w="0" w:type="auto"/>
            <w:vAlign w:val="center"/>
          </w:tcPr>
          <w:p w14:paraId="5E0E7550" w14:textId="5FF9B23E"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3.91</w:t>
            </w:r>
          </w:p>
        </w:tc>
      </w:tr>
      <w:tr w:rsidR="009C77CB" w:rsidRPr="00B12A71" w14:paraId="76E8E944" w14:textId="6BB76563" w:rsidTr="009C77CB">
        <w:trPr>
          <w:trHeight w:val="405"/>
          <w:tblCellSpacing w:w="15" w:type="dxa"/>
        </w:trPr>
        <w:tc>
          <w:tcPr>
            <w:tcW w:w="530" w:type="dxa"/>
          </w:tcPr>
          <w:p w14:paraId="6D1CD8BA" w14:textId="2C3CF0D8"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w:t>
            </w:r>
          </w:p>
        </w:tc>
        <w:tc>
          <w:tcPr>
            <w:tcW w:w="0" w:type="auto"/>
            <w:vAlign w:val="center"/>
            <w:hideMark/>
          </w:tcPr>
          <w:p w14:paraId="49C6BBA5" w14:textId="1580111A"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been angered because of things that happened that were outside of your control?</w:t>
            </w:r>
          </w:p>
        </w:tc>
        <w:tc>
          <w:tcPr>
            <w:tcW w:w="0" w:type="auto"/>
            <w:vAlign w:val="center"/>
            <w:hideMark/>
          </w:tcPr>
          <w:p w14:paraId="37BAAD4F"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21 (6.91%)</w:t>
            </w:r>
          </w:p>
        </w:tc>
        <w:tc>
          <w:tcPr>
            <w:tcW w:w="0" w:type="auto"/>
            <w:vAlign w:val="center"/>
            <w:hideMark/>
          </w:tcPr>
          <w:p w14:paraId="0F978472"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13 (4.28%)</w:t>
            </w:r>
          </w:p>
        </w:tc>
        <w:tc>
          <w:tcPr>
            <w:tcW w:w="0" w:type="auto"/>
            <w:vAlign w:val="center"/>
            <w:hideMark/>
          </w:tcPr>
          <w:p w14:paraId="42C0CD99"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58 (19.08%)</w:t>
            </w:r>
          </w:p>
        </w:tc>
        <w:tc>
          <w:tcPr>
            <w:tcW w:w="0" w:type="auto"/>
            <w:vAlign w:val="center"/>
            <w:hideMark/>
          </w:tcPr>
          <w:p w14:paraId="799C4BA8"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94 (30.92%)</w:t>
            </w:r>
          </w:p>
        </w:tc>
        <w:tc>
          <w:tcPr>
            <w:tcW w:w="0" w:type="auto"/>
            <w:vAlign w:val="center"/>
            <w:hideMark/>
          </w:tcPr>
          <w:p w14:paraId="7C0F6D81"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118 (38.82%)</w:t>
            </w:r>
          </w:p>
        </w:tc>
        <w:tc>
          <w:tcPr>
            <w:tcW w:w="0" w:type="auto"/>
            <w:vAlign w:val="center"/>
          </w:tcPr>
          <w:p w14:paraId="75B9734F" w14:textId="0937E2E5"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3.87</w:t>
            </w:r>
          </w:p>
        </w:tc>
      </w:tr>
      <w:tr w:rsidR="009C77CB" w:rsidRPr="00B12A71" w14:paraId="413ACF22" w14:textId="668990B6" w:rsidTr="009C77CB">
        <w:trPr>
          <w:trHeight w:val="396"/>
          <w:tblCellSpacing w:w="15" w:type="dxa"/>
        </w:trPr>
        <w:tc>
          <w:tcPr>
            <w:tcW w:w="530" w:type="dxa"/>
            <w:tcBorders>
              <w:bottom w:val="single" w:sz="4" w:space="0" w:color="auto"/>
            </w:tcBorders>
          </w:tcPr>
          <w:p w14:paraId="25A901CE" w14:textId="7513079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lastRenderedPageBreak/>
              <w:t>10</w:t>
            </w:r>
          </w:p>
        </w:tc>
        <w:tc>
          <w:tcPr>
            <w:tcW w:w="0" w:type="auto"/>
            <w:tcBorders>
              <w:bottom w:val="single" w:sz="4" w:space="0" w:color="auto"/>
            </w:tcBorders>
            <w:vAlign w:val="center"/>
            <w:hideMark/>
          </w:tcPr>
          <w:p w14:paraId="6049DC33" w14:textId="06B33FF3"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In the last month, how often have you felt difficulties were piling up so high that you could not overcome them?</w:t>
            </w:r>
          </w:p>
        </w:tc>
        <w:tc>
          <w:tcPr>
            <w:tcW w:w="0" w:type="auto"/>
            <w:tcBorders>
              <w:bottom w:val="single" w:sz="4" w:space="0" w:color="auto"/>
            </w:tcBorders>
            <w:vAlign w:val="center"/>
            <w:hideMark/>
          </w:tcPr>
          <w:p w14:paraId="41EF66B7"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22 (7.24%)</w:t>
            </w:r>
          </w:p>
        </w:tc>
        <w:tc>
          <w:tcPr>
            <w:tcW w:w="0" w:type="auto"/>
            <w:tcBorders>
              <w:bottom w:val="single" w:sz="4" w:space="0" w:color="auto"/>
            </w:tcBorders>
            <w:vAlign w:val="center"/>
            <w:hideMark/>
          </w:tcPr>
          <w:p w14:paraId="1844640F"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 (3.62%)</w:t>
            </w:r>
          </w:p>
        </w:tc>
        <w:tc>
          <w:tcPr>
            <w:tcW w:w="0" w:type="auto"/>
            <w:tcBorders>
              <w:bottom w:val="single" w:sz="4" w:space="0" w:color="auto"/>
            </w:tcBorders>
            <w:vAlign w:val="center"/>
            <w:hideMark/>
          </w:tcPr>
          <w:p w14:paraId="12BF444E"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67 (22.03%)</w:t>
            </w:r>
          </w:p>
        </w:tc>
        <w:tc>
          <w:tcPr>
            <w:tcW w:w="0" w:type="auto"/>
            <w:tcBorders>
              <w:bottom w:val="single" w:sz="4" w:space="0" w:color="auto"/>
            </w:tcBorders>
            <w:vAlign w:val="center"/>
            <w:hideMark/>
          </w:tcPr>
          <w:p w14:paraId="4EAC284C"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84 (27.63%)</w:t>
            </w:r>
          </w:p>
        </w:tc>
        <w:tc>
          <w:tcPr>
            <w:tcW w:w="0" w:type="auto"/>
            <w:tcBorders>
              <w:bottom w:val="single" w:sz="4" w:space="0" w:color="auto"/>
            </w:tcBorders>
            <w:vAlign w:val="center"/>
            <w:hideMark/>
          </w:tcPr>
          <w:p w14:paraId="3D92BBC8" w14:textId="77777777"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116 (38.16%)</w:t>
            </w:r>
          </w:p>
        </w:tc>
        <w:tc>
          <w:tcPr>
            <w:tcW w:w="0" w:type="auto"/>
            <w:tcBorders>
              <w:bottom w:val="single" w:sz="4" w:space="0" w:color="auto"/>
            </w:tcBorders>
            <w:vAlign w:val="center"/>
          </w:tcPr>
          <w:p w14:paraId="46818F6D" w14:textId="40083406" w:rsidR="009C77CB" w:rsidRPr="00B12A71" w:rsidRDefault="009C77CB"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3.90</w:t>
            </w:r>
          </w:p>
        </w:tc>
      </w:tr>
    </w:tbl>
    <w:p w14:paraId="5CA2B4BA" w14:textId="2BCF8CEA" w:rsidR="00CF0C27" w:rsidRDefault="00CF0C27" w:rsidP="00E91D92">
      <w:pPr>
        <w:pStyle w:val="NormalWeb"/>
        <w:jc w:val="both"/>
      </w:pPr>
      <w:r>
        <w:t>Table 2 reveals that in the previous month, when asked how often they felt upset due to something unexpected, 20 respondents (6.58%) said Never, 11 (3.62%) said Almost Never; 65 (21.38%) said Sometimes; 91 (29.93%) said Fairly Often, while a majority of 117 (38.49%) said Very Often. This shows that a large extent of nurses (38.49%) are often upset due to unexpected events, pointing out that such stressors are quite common among his/her work. Regarding loss of control, 17 respondents (5.59%) said Never, 10 (3.29%) said Almost Never, 60 (19.74%) said Sometimes, 90 (29.61%) said Fairly Often, and 127 (41.78%) said Very Often. A very concerning majority of 41.78% felt a loss of control, which can add even more to their already high level of stress. As to anxiety and stress, 22 (7.24%) respondents said Never, 13 (4.28%) said Almost Never, 60 (19.74%) said Sometimes, 96 (31.58%) said Fairly Often, and 113 (37.17%) said Very Often. The data suggests that in terms of stress, an enormous percentage of nurses (37.17%) are placed at a very high level, fraught with nerves and/or anxiety, consistently.</w:t>
      </w:r>
    </w:p>
    <w:p w14:paraId="1DC95EF6" w14:textId="77777777" w:rsidR="00CF0C27" w:rsidRDefault="00CF0C27" w:rsidP="00E91D92">
      <w:pPr>
        <w:pStyle w:val="NormalWeb"/>
        <w:jc w:val="both"/>
      </w:pPr>
      <w:r>
        <w:t xml:space="preserve">There are 18 (5.92 per cent) Never, Fourteen (4.61 per cent) Almost Never, Six Three (20.72 per cent) Sometimes, Ninety (29.61 percent) Fairly Often, and One Hundred Nineteen (39.48 percent) Very Often. This data pattern suggests that a significant </w:t>
      </w:r>
      <w:proofErr w:type="gramStart"/>
      <w:r>
        <w:t>amount</w:t>
      </w:r>
      <w:proofErr w:type="gramEnd"/>
      <w:r>
        <w:t xml:space="preserve"> of nurses (39.48 percent) perceives that they do well at task management, and this might relieve some of the psychologists' stresses. On a scale of 5, 21 (6.91 percent) Never, 13 (4.28 percent) Almost Never, 58 (19.08 percent) Sometimes, 94 (30.92 per cent) Fairly Often, and 118 (38.82 percent) Very Often were respondents who had not resigned themselves to fate so easily. Almost 39 percent of these nurses reported frequently having divine things outside their hands, which reflects the general frustration that many nurses feel about the external controls that affect their work and lives. In the eyes of nurses, 22 (7.24 percent) with the righteous No, 11 3.62 percent </w:t>
      </w:r>
      <w:proofErr w:type="gramStart"/>
      <w:r>
        <w:t>With</w:t>
      </w:r>
      <w:proofErr w:type="gramEnd"/>
      <w:r>
        <w:t xml:space="preserve"> their </w:t>
      </w:r>
      <w:proofErr w:type="gramStart"/>
      <w:r>
        <w:t>Normal</w:t>
      </w:r>
      <w:proofErr w:type="gramEnd"/>
      <w:r>
        <w:t xml:space="preserve"> smile, 67 (22.03 percent) Yes Only This Time, and 8 (27.63 percent) </w:t>
      </w:r>
      <w:proofErr w:type="gramStart"/>
      <w:r>
        <w:t>yes</w:t>
      </w:r>
      <w:proofErr w:type="gramEnd"/>
      <w:r>
        <w:t xml:space="preserve"> most days, 116 (38.16 percent) seemed Very Often. This testifies to the feeling of many nurses (38.16 percent) who may bring some part into their major point of stress in believing that evil circumstances are genuinely too excessive at times to mark manageable presenting heavy anxiety.</w:t>
      </w:r>
    </w:p>
    <w:p w14:paraId="448B6431" w14:textId="279A7E72" w:rsidR="009C77CB" w:rsidRPr="00B12A71" w:rsidRDefault="007B6C6D" w:rsidP="00CF0C27">
      <w:pPr>
        <w:pStyle w:val="NormalWeb"/>
      </w:pPr>
      <w:r w:rsidRPr="00B12A71">
        <w:rPr>
          <w:b/>
        </w:rPr>
        <w:t>Table 3:</w:t>
      </w:r>
      <w:r w:rsidR="002D21EB" w:rsidRPr="00B12A71">
        <w:t xml:space="preserve"> impact of perceived job Stress on Nurses work output among public Health Nurses in Selected Health Facilities in Yenagoa, Bayelsa State.</w:t>
      </w:r>
    </w:p>
    <w:tbl>
      <w:tblPr>
        <w:tblW w:w="10374" w:type="dxa"/>
        <w:tblCellSpacing w:w="15" w:type="dxa"/>
        <w:tblInd w:w="-540" w:type="dxa"/>
        <w:tblCellMar>
          <w:top w:w="15" w:type="dxa"/>
          <w:left w:w="15" w:type="dxa"/>
          <w:bottom w:w="15" w:type="dxa"/>
          <w:right w:w="15" w:type="dxa"/>
        </w:tblCellMar>
        <w:tblLook w:val="04A0" w:firstRow="1" w:lastRow="0" w:firstColumn="1" w:lastColumn="0" w:noHBand="0" w:noVBand="1"/>
      </w:tblPr>
      <w:tblGrid>
        <w:gridCol w:w="538"/>
        <w:gridCol w:w="4777"/>
        <w:gridCol w:w="1141"/>
        <w:gridCol w:w="1028"/>
        <w:gridCol w:w="1057"/>
        <w:gridCol w:w="1171"/>
        <w:gridCol w:w="662"/>
      </w:tblGrid>
      <w:tr w:rsidR="007F7C05" w:rsidRPr="00B12A71" w14:paraId="3BC9C3AF" w14:textId="77777777" w:rsidTr="007F7C05">
        <w:trPr>
          <w:trHeight w:val="794"/>
          <w:tblHeader/>
          <w:tblCellSpacing w:w="15" w:type="dxa"/>
        </w:trPr>
        <w:tc>
          <w:tcPr>
            <w:tcW w:w="493" w:type="dxa"/>
            <w:tcBorders>
              <w:top w:val="single" w:sz="4" w:space="0" w:color="auto"/>
              <w:bottom w:val="single" w:sz="4" w:space="0" w:color="auto"/>
            </w:tcBorders>
          </w:tcPr>
          <w:p w14:paraId="2797A375" w14:textId="78476B6E" w:rsidR="007F7C05" w:rsidRPr="00B12A71" w:rsidRDefault="007F7C05"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S/N</w:t>
            </w:r>
          </w:p>
        </w:tc>
        <w:tc>
          <w:tcPr>
            <w:tcW w:w="4747" w:type="dxa"/>
            <w:tcBorders>
              <w:top w:val="single" w:sz="4" w:space="0" w:color="auto"/>
              <w:bottom w:val="single" w:sz="4" w:space="0" w:color="auto"/>
            </w:tcBorders>
            <w:vAlign w:val="center"/>
            <w:hideMark/>
          </w:tcPr>
          <w:p w14:paraId="2D20D5CA" w14:textId="3BD7879C" w:rsidR="007F7C05" w:rsidRPr="00B12A71" w:rsidRDefault="00F23987"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Items</w:t>
            </w:r>
          </w:p>
        </w:tc>
        <w:tc>
          <w:tcPr>
            <w:tcW w:w="0" w:type="auto"/>
            <w:tcBorders>
              <w:top w:val="single" w:sz="4" w:space="0" w:color="auto"/>
              <w:bottom w:val="single" w:sz="4" w:space="0" w:color="auto"/>
            </w:tcBorders>
            <w:vAlign w:val="center"/>
            <w:hideMark/>
          </w:tcPr>
          <w:p w14:paraId="5FB66911" w14:textId="77777777" w:rsidR="007F7C05" w:rsidRPr="00B12A71" w:rsidRDefault="007F7C05"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 xml:space="preserve">Strongly Agree (SA) </w:t>
            </w:r>
            <w:proofErr w:type="gramStart"/>
            <w:r w:rsidRPr="00B12A71">
              <w:rPr>
                <w:rFonts w:ascii="Times New Roman" w:eastAsia="Times New Roman" w:hAnsi="Times New Roman" w:cs="Times New Roman"/>
                <w:b/>
                <w:bCs/>
                <w:sz w:val="24"/>
                <w:szCs w:val="24"/>
              </w:rPr>
              <w:t>f(</w:t>
            </w:r>
            <w:proofErr w:type="gramEnd"/>
            <w:r w:rsidRPr="00B12A71">
              <w:rPr>
                <w:rFonts w:ascii="Times New Roman" w:eastAsia="Times New Roman" w:hAnsi="Times New Roman" w:cs="Times New Roman"/>
                <w:b/>
                <w:bCs/>
                <w:sz w:val="24"/>
                <w:szCs w:val="24"/>
              </w:rPr>
              <w:t>%)</w:t>
            </w:r>
          </w:p>
        </w:tc>
        <w:tc>
          <w:tcPr>
            <w:tcW w:w="0" w:type="auto"/>
            <w:tcBorders>
              <w:top w:val="single" w:sz="4" w:space="0" w:color="auto"/>
              <w:bottom w:val="single" w:sz="4" w:space="0" w:color="auto"/>
            </w:tcBorders>
            <w:vAlign w:val="center"/>
            <w:hideMark/>
          </w:tcPr>
          <w:p w14:paraId="73E9A456" w14:textId="77777777" w:rsidR="007F7C05" w:rsidRPr="00B12A71" w:rsidRDefault="007F7C05"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 xml:space="preserve">Agree (A) </w:t>
            </w:r>
            <w:proofErr w:type="gramStart"/>
            <w:r w:rsidRPr="00B12A71">
              <w:rPr>
                <w:rFonts w:ascii="Times New Roman" w:eastAsia="Times New Roman" w:hAnsi="Times New Roman" w:cs="Times New Roman"/>
                <w:b/>
                <w:bCs/>
                <w:sz w:val="24"/>
                <w:szCs w:val="24"/>
              </w:rPr>
              <w:t>f(</w:t>
            </w:r>
            <w:proofErr w:type="gramEnd"/>
            <w:r w:rsidRPr="00B12A71">
              <w:rPr>
                <w:rFonts w:ascii="Times New Roman" w:eastAsia="Times New Roman" w:hAnsi="Times New Roman" w:cs="Times New Roman"/>
                <w:b/>
                <w:bCs/>
                <w:sz w:val="24"/>
                <w:szCs w:val="24"/>
              </w:rPr>
              <w:t>%)</w:t>
            </w:r>
          </w:p>
        </w:tc>
        <w:tc>
          <w:tcPr>
            <w:tcW w:w="0" w:type="auto"/>
            <w:tcBorders>
              <w:top w:val="single" w:sz="4" w:space="0" w:color="auto"/>
              <w:bottom w:val="single" w:sz="4" w:space="0" w:color="auto"/>
            </w:tcBorders>
            <w:vAlign w:val="center"/>
            <w:hideMark/>
          </w:tcPr>
          <w:p w14:paraId="65527E69" w14:textId="77777777" w:rsidR="007F7C05" w:rsidRPr="00B12A71" w:rsidRDefault="007F7C05"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 xml:space="preserve">Disagree (D) </w:t>
            </w:r>
            <w:proofErr w:type="gramStart"/>
            <w:r w:rsidRPr="00B12A71">
              <w:rPr>
                <w:rFonts w:ascii="Times New Roman" w:eastAsia="Times New Roman" w:hAnsi="Times New Roman" w:cs="Times New Roman"/>
                <w:b/>
                <w:bCs/>
                <w:sz w:val="24"/>
                <w:szCs w:val="24"/>
              </w:rPr>
              <w:t>f(</w:t>
            </w:r>
            <w:proofErr w:type="gramEnd"/>
            <w:r w:rsidRPr="00B12A71">
              <w:rPr>
                <w:rFonts w:ascii="Times New Roman" w:eastAsia="Times New Roman" w:hAnsi="Times New Roman" w:cs="Times New Roman"/>
                <w:b/>
                <w:bCs/>
                <w:sz w:val="24"/>
                <w:szCs w:val="24"/>
              </w:rPr>
              <w:t>%)</w:t>
            </w:r>
          </w:p>
        </w:tc>
        <w:tc>
          <w:tcPr>
            <w:tcW w:w="0" w:type="auto"/>
            <w:tcBorders>
              <w:top w:val="single" w:sz="4" w:space="0" w:color="auto"/>
              <w:bottom w:val="single" w:sz="4" w:space="0" w:color="auto"/>
            </w:tcBorders>
            <w:vAlign w:val="center"/>
            <w:hideMark/>
          </w:tcPr>
          <w:p w14:paraId="28C8760F" w14:textId="77777777" w:rsidR="007F7C05" w:rsidRPr="00B12A71" w:rsidRDefault="007F7C05"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 xml:space="preserve">Strongly Disagree (SD) </w:t>
            </w:r>
            <w:proofErr w:type="gramStart"/>
            <w:r w:rsidRPr="00B12A71">
              <w:rPr>
                <w:rFonts w:ascii="Times New Roman" w:eastAsia="Times New Roman" w:hAnsi="Times New Roman" w:cs="Times New Roman"/>
                <w:b/>
                <w:bCs/>
                <w:sz w:val="24"/>
                <w:szCs w:val="24"/>
              </w:rPr>
              <w:t>f(</w:t>
            </w:r>
            <w:proofErr w:type="gramEnd"/>
            <w:r w:rsidRPr="00B12A71">
              <w:rPr>
                <w:rFonts w:ascii="Times New Roman" w:eastAsia="Times New Roman" w:hAnsi="Times New Roman" w:cs="Times New Roman"/>
                <w:b/>
                <w:bCs/>
                <w:sz w:val="24"/>
                <w:szCs w:val="24"/>
              </w:rPr>
              <w:t>%)</w:t>
            </w:r>
          </w:p>
        </w:tc>
        <w:tc>
          <w:tcPr>
            <w:tcW w:w="0" w:type="auto"/>
            <w:tcBorders>
              <w:top w:val="single" w:sz="4" w:space="0" w:color="auto"/>
              <w:bottom w:val="single" w:sz="4" w:space="0" w:color="auto"/>
            </w:tcBorders>
            <w:vAlign w:val="center"/>
            <w:hideMark/>
          </w:tcPr>
          <w:p w14:paraId="2D65F737" w14:textId="77777777" w:rsidR="007F7C05" w:rsidRPr="00B12A71" w:rsidRDefault="007F7C05" w:rsidP="001949D5">
            <w:pPr>
              <w:spacing w:after="0" w:line="240" w:lineRule="auto"/>
              <w:jc w:val="center"/>
              <w:rPr>
                <w:rFonts w:ascii="Times New Roman" w:eastAsia="Times New Roman" w:hAnsi="Times New Roman" w:cs="Times New Roman"/>
                <w:b/>
                <w:bCs/>
                <w:sz w:val="24"/>
                <w:szCs w:val="24"/>
              </w:rPr>
            </w:pPr>
            <w:r w:rsidRPr="00B12A71">
              <w:rPr>
                <w:rFonts w:ascii="Times New Roman" w:eastAsia="Times New Roman" w:hAnsi="Times New Roman" w:cs="Times New Roman"/>
                <w:b/>
                <w:bCs/>
                <w:sz w:val="24"/>
                <w:szCs w:val="24"/>
              </w:rPr>
              <w:t>Mean</w:t>
            </w:r>
          </w:p>
        </w:tc>
      </w:tr>
      <w:tr w:rsidR="007F7C05" w:rsidRPr="00B12A71" w14:paraId="5A2ED42A" w14:textId="77777777" w:rsidTr="007F7C05">
        <w:trPr>
          <w:trHeight w:val="518"/>
          <w:tblCellSpacing w:w="15" w:type="dxa"/>
        </w:trPr>
        <w:tc>
          <w:tcPr>
            <w:tcW w:w="493" w:type="dxa"/>
          </w:tcPr>
          <w:p w14:paraId="1DF31832" w14:textId="369300F9"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w:t>
            </w:r>
          </w:p>
        </w:tc>
        <w:tc>
          <w:tcPr>
            <w:tcW w:w="4747" w:type="dxa"/>
            <w:vAlign w:val="center"/>
            <w:hideMark/>
          </w:tcPr>
          <w:p w14:paraId="4664EE16" w14:textId="7F669871"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Job stress affects my ability to perform my duties efficiently.</w:t>
            </w:r>
          </w:p>
        </w:tc>
        <w:tc>
          <w:tcPr>
            <w:tcW w:w="0" w:type="auto"/>
            <w:vAlign w:val="center"/>
            <w:hideMark/>
          </w:tcPr>
          <w:p w14:paraId="290E8FD8"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120 (39.47%)</w:t>
            </w:r>
          </w:p>
        </w:tc>
        <w:tc>
          <w:tcPr>
            <w:tcW w:w="0" w:type="auto"/>
            <w:vAlign w:val="center"/>
            <w:hideMark/>
          </w:tcPr>
          <w:p w14:paraId="2EB120BF"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144 (47.37%)</w:t>
            </w:r>
          </w:p>
        </w:tc>
        <w:tc>
          <w:tcPr>
            <w:tcW w:w="0" w:type="auto"/>
            <w:vAlign w:val="center"/>
            <w:hideMark/>
          </w:tcPr>
          <w:p w14:paraId="5C41F99B"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15 (4.93%)</w:t>
            </w:r>
          </w:p>
        </w:tc>
        <w:tc>
          <w:tcPr>
            <w:tcW w:w="0" w:type="auto"/>
            <w:vAlign w:val="center"/>
            <w:hideMark/>
          </w:tcPr>
          <w:p w14:paraId="6A118E51"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 (8.22%)</w:t>
            </w:r>
          </w:p>
        </w:tc>
        <w:tc>
          <w:tcPr>
            <w:tcW w:w="0" w:type="auto"/>
            <w:vAlign w:val="center"/>
            <w:hideMark/>
          </w:tcPr>
          <w:p w14:paraId="3E8D9F8E" w14:textId="0D9636C3"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2.82</w:t>
            </w:r>
          </w:p>
        </w:tc>
      </w:tr>
      <w:tr w:rsidR="007F7C05" w:rsidRPr="00B12A71" w14:paraId="437FD8E8" w14:textId="77777777" w:rsidTr="007F7C05">
        <w:trPr>
          <w:trHeight w:val="518"/>
          <w:tblCellSpacing w:w="15" w:type="dxa"/>
        </w:trPr>
        <w:tc>
          <w:tcPr>
            <w:tcW w:w="493" w:type="dxa"/>
          </w:tcPr>
          <w:p w14:paraId="56F4F7A0" w14:textId="4099334A"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w:t>
            </w:r>
          </w:p>
        </w:tc>
        <w:tc>
          <w:tcPr>
            <w:tcW w:w="4747" w:type="dxa"/>
            <w:vAlign w:val="center"/>
            <w:hideMark/>
          </w:tcPr>
          <w:p w14:paraId="518E3755" w14:textId="11F3F46F"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Stress negatively impacts the quality of patient care I provide.</w:t>
            </w:r>
          </w:p>
        </w:tc>
        <w:tc>
          <w:tcPr>
            <w:tcW w:w="0" w:type="auto"/>
            <w:vAlign w:val="center"/>
            <w:hideMark/>
          </w:tcPr>
          <w:p w14:paraId="57ED9D2E"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122 (40.13%)</w:t>
            </w:r>
          </w:p>
        </w:tc>
        <w:tc>
          <w:tcPr>
            <w:tcW w:w="0" w:type="auto"/>
            <w:vAlign w:val="center"/>
            <w:hideMark/>
          </w:tcPr>
          <w:p w14:paraId="51B3DDBA"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152 (50.00%)</w:t>
            </w:r>
          </w:p>
        </w:tc>
        <w:tc>
          <w:tcPr>
            <w:tcW w:w="0" w:type="auto"/>
            <w:vAlign w:val="center"/>
            <w:hideMark/>
          </w:tcPr>
          <w:p w14:paraId="7C4E179C"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16 (5.26%)</w:t>
            </w:r>
          </w:p>
        </w:tc>
        <w:tc>
          <w:tcPr>
            <w:tcW w:w="0" w:type="auto"/>
            <w:vAlign w:val="center"/>
            <w:hideMark/>
          </w:tcPr>
          <w:p w14:paraId="5AECC337"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14 (4.61%)</w:t>
            </w:r>
          </w:p>
        </w:tc>
        <w:tc>
          <w:tcPr>
            <w:tcW w:w="0" w:type="auto"/>
            <w:vAlign w:val="center"/>
            <w:hideMark/>
          </w:tcPr>
          <w:p w14:paraId="480A0573" w14:textId="0DFECD88"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2.74</w:t>
            </w:r>
          </w:p>
        </w:tc>
      </w:tr>
      <w:tr w:rsidR="007F7C05" w:rsidRPr="00B12A71" w14:paraId="50643D70" w14:textId="77777777" w:rsidTr="007F7C05">
        <w:trPr>
          <w:trHeight w:val="518"/>
          <w:tblCellSpacing w:w="15" w:type="dxa"/>
        </w:trPr>
        <w:tc>
          <w:tcPr>
            <w:tcW w:w="493" w:type="dxa"/>
          </w:tcPr>
          <w:p w14:paraId="5B920900" w14:textId="505167C3"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lastRenderedPageBreak/>
              <w:t>3</w:t>
            </w:r>
          </w:p>
        </w:tc>
        <w:tc>
          <w:tcPr>
            <w:tcW w:w="4747" w:type="dxa"/>
            <w:vAlign w:val="center"/>
            <w:hideMark/>
          </w:tcPr>
          <w:p w14:paraId="1AB104BD" w14:textId="0ECCA2E6"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 find it difficult to maintain focus on my tasks due to stress.</w:t>
            </w:r>
          </w:p>
        </w:tc>
        <w:tc>
          <w:tcPr>
            <w:tcW w:w="0" w:type="auto"/>
            <w:vAlign w:val="center"/>
            <w:hideMark/>
          </w:tcPr>
          <w:p w14:paraId="140F92F1"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112 (36.84%)</w:t>
            </w:r>
          </w:p>
        </w:tc>
        <w:tc>
          <w:tcPr>
            <w:tcW w:w="0" w:type="auto"/>
            <w:vAlign w:val="center"/>
            <w:hideMark/>
          </w:tcPr>
          <w:p w14:paraId="3484D795"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154 (50.66%)</w:t>
            </w:r>
          </w:p>
        </w:tc>
        <w:tc>
          <w:tcPr>
            <w:tcW w:w="0" w:type="auto"/>
            <w:vAlign w:val="center"/>
            <w:hideMark/>
          </w:tcPr>
          <w:p w14:paraId="674F3329"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17 (5.59%)</w:t>
            </w:r>
          </w:p>
        </w:tc>
        <w:tc>
          <w:tcPr>
            <w:tcW w:w="0" w:type="auto"/>
            <w:vAlign w:val="center"/>
            <w:hideMark/>
          </w:tcPr>
          <w:p w14:paraId="646AA966"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21 (6.91%)</w:t>
            </w:r>
          </w:p>
        </w:tc>
        <w:tc>
          <w:tcPr>
            <w:tcW w:w="0" w:type="auto"/>
            <w:vAlign w:val="center"/>
            <w:hideMark/>
          </w:tcPr>
          <w:p w14:paraId="6AF19168" w14:textId="6CCC662F"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2.83</w:t>
            </w:r>
          </w:p>
        </w:tc>
      </w:tr>
      <w:tr w:rsidR="007F7C05" w:rsidRPr="00B12A71" w14:paraId="08AE8421" w14:textId="77777777" w:rsidTr="007F7C05">
        <w:trPr>
          <w:trHeight w:val="518"/>
          <w:tblCellSpacing w:w="15" w:type="dxa"/>
        </w:trPr>
        <w:tc>
          <w:tcPr>
            <w:tcW w:w="493" w:type="dxa"/>
          </w:tcPr>
          <w:p w14:paraId="46BD545C" w14:textId="5E06816C"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4</w:t>
            </w:r>
          </w:p>
        </w:tc>
        <w:tc>
          <w:tcPr>
            <w:tcW w:w="4747" w:type="dxa"/>
            <w:vAlign w:val="center"/>
            <w:hideMark/>
          </w:tcPr>
          <w:p w14:paraId="3095D8DD" w14:textId="0C702EBA"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Stress causes me to make mistakes in patient care.</w:t>
            </w:r>
          </w:p>
        </w:tc>
        <w:tc>
          <w:tcPr>
            <w:tcW w:w="0" w:type="auto"/>
            <w:vAlign w:val="center"/>
            <w:hideMark/>
          </w:tcPr>
          <w:p w14:paraId="7FAD74B1"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141 (46.38%)</w:t>
            </w:r>
          </w:p>
        </w:tc>
        <w:tc>
          <w:tcPr>
            <w:tcW w:w="0" w:type="auto"/>
            <w:vAlign w:val="center"/>
            <w:hideMark/>
          </w:tcPr>
          <w:p w14:paraId="3C62A569"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128 (42.11%)</w:t>
            </w:r>
          </w:p>
        </w:tc>
        <w:tc>
          <w:tcPr>
            <w:tcW w:w="0" w:type="auto"/>
            <w:vAlign w:val="center"/>
            <w:hideMark/>
          </w:tcPr>
          <w:p w14:paraId="2F707168"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16 (5.26%)</w:t>
            </w:r>
          </w:p>
        </w:tc>
        <w:tc>
          <w:tcPr>
            <w:tcW w:w="0" w:type="auto"/>
            <w:vAlign w:val="center"/>
            <w:hideMark/>
          </w:tcPr>
          <w:p w14:paraId="07BB6878"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19 (6.25%)</w:t>
            </w:r>
          </w:p>
        </w:tc>
        <w:tc>
          <w:tcPr>
            <w:tcW w:w="0" w:type="auto"/>
            <w:vAlign w:val="center"/>
            <w:hideMark/>
          </w:tcPr>
          <w:p w14:paraId="3BA37439" w14:textId="44705DF5"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2.71</w:t>
            </w:r>
          </w:p>
        </w:tc>
      </w:tr>
      <w:tr w:rsidR="007F7C05" w:rsidRPr="00B12A71" w14:paraId="51C7BA6D" w14:textId="77777777" w:rsidTr="007F7C05">
        <w:trPr>
          <w:trHeight w:val="518"/>
          <w:tblCellSpacing w:w="15" w:type="dxa"/>
        </w:trPr>
        <w:tc>
          <w:tcPr>
            <w:tcW w:w="493" w:type="dxa"/>
          </w:tcPr>
          <w:p w14:paraId="66DD38C9" w14:textId="3AA0076B"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w:t>
            </w:r>
          </w:p>
        </w:tc>
        <w:tc>
          <w:tcPr>
            <w:tcW w:w="4747" w:type="dxa"/>
            <w:vAlign w:val="center"/>
            <w:hideMark/>
          </w:tcPr>
          <w:p w14:paraId="2A0F9C2A" w14:textId="685A2F80"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My job stress affects my job satisfaction and motivation.</w:t>
            </w:r>
          </w:p>
        </w:tc>
        <w:tc>
          <w:tcPr>
            <w:tcW w:w="0" w:type="auto"/>
            <w:vAlign w:val="center"/>
            <w:hideMark/>
          </w:tcPr>
          <w:p w14:paraId="33E6B73F"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104 (34.21%)</w:t>
            </w:r>
          </w:p>
        </w:tc>
        <w:tc>
          <w:tcPr>
            <w:tcW w:w="0" w:type="auto"/>
            <w:vAlign w:val="center"/>
            <w:hideMark/>
          </w:tcPr>
          <w:p w14:paraId="3510CA5F"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162 (53.29%)</w:t>
            </w:r>
          </w:p>
        </w:tc>
        <w:tc>
          <w:tcPr>
            <w:tcW w:w="0" w:type="auto"/>
            <w:vAlign w:val="center"/>
            <w:hideMark/>
          </w:tcPr>
          <w:p w14:paraId="60307A39"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16 (5.26%)</w:t>
            </w:r>
          </w:p>
        </w:tc>
        <w:tc>
          <w:tcPr>
            <w:tcW w:w="0" w:type="auto"/>
            <w:vAlign w:val="center"/>
            <w:hideMark/>
          </w:tcPr>
          <w:p w14:paraId="3ECDC322"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22 (7.24%)</w:t>
            </w:r>
          </w:p>
        </w:tc>
        <w:tc>
          <w:tcPr>
            <w:tcW w:w="0" w:type="auto"/>
            <w:vAlign w:val="center"/>
            <w:hideMark/>
          </w:tcPr>
          <w:p w14:paraId="76C3D4CD" w14:textId="6C031E8B"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2.86</w:t>
            </w:r>
          </w:p>
        </w:tc>
      </w:tr>
      <w:tr w:rsidR="007F7C05" w:rsidRPr="00B12A71" w14:paraId="6D4A870E" w14:textId="77777777" w:rsidTr="007F7C05">
        <w:trPr>
          <w:trHeight w:val="518"/>
          <w:tblCellSpacing w:w="15" w:type="dxa"/>
        </w:trPr>
        <w:tc>
          <w:tcPr>
            <w:tcW w:w="493" w:type="dxa"/>
          </w:tcPr>
          <w:p w14:paraId="399FCE37" w14:textId="28495F0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w:t>
            </w:r>
          </w:p>
        </w:tc>
        <w:tc>
          <w:tcPr>
            <w:tcW w:w="4747" w:type="dxa"/>
            <w:vAlign w:val="center"/>
            <w:hideMark/>
          </w:tcPr>
          <w:p w14:paraId="7647CE79" w14:textId="4FD85774"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Stress prevents me from providing optimal care to patients.</w:t>
            </w:r>
          </w:p>
        </w:tc>
        <w:tc>
          <w:tcPr>
            <w:tcW w:w="0" w:type="auto"/>
            <w:vAlign w:val="center"/>
            <w:hideMark/>
          </w:tcPr>
          <w:p w14:paraId="3BC8E0DB"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90 (29.60%)</w:t>
            </w:r>
          </w:p>
        </w:tc>
        <w:tc>
          <w:tcPr>
            <w:tcW w:w="0" w:type="auto"/>
            <w:vAlign w:val="center"/>
            <w:hideMark/>
          </w:tcPr>
          <w:p w14:paraId="246716CA"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93 (30.59%)</w:t>
            </w:r>
          </w:p>
        </w:tc>
        <w:tc>
          <w:tcPr>
            <w:tcW w:w="0" w:type="auto"/>
            <w:vAlign w:val="center"/>
            <w:hideMark/>
          </w:tcPr>
          <w:p w14:paraId="21E20612"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91 (30.59%)</w:t>
            </w:r>
          </w:p>
        </w:tc>
        <w:tc>
          <w:tcPr>
            <w:tcW w:w="0" w:type="auto"/>
            <w:vAlign w:val="center"/>
            <w:hideMark/>
          </w:tcPr>
          <w:p w14:paraId="770FAD56"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60 (19.74%)</w:t>
            </w:r>
          </w:p>
        </w:tc>
        <w:tc>
          <w:tcPr>
            <w:tcW w:w="0" w:type="auto"/>
            <w:vAlign w:val="center"/>
            <w:hideMark/>
          </w:tcPr>
          <w:p w14:paraId="2F79C36A" w14:textId="6C959838"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2.51</w:t>
            </w:r>
          </w:p>
        </w:tc>
      </w:tr>
      <w:tr w:rsidR="007F7C05" w:rsidRPr="00B12A71" w14:paraId="3CC87922" w14:textId="77777777" w:rsidTr="007F7C05">
        <w:trPr>
          <w:trHeight w:val="518"/>
          <w:tblCellSpacing w:w="15" w:type="dxa"/>
        </w:trPr>
        <w:tc>
          <w:tcPr>
            <w:tcW w:w="493" w:type="dxa"/>
          </w:tcPr>
          <w:p w14:paraId="7C2241BD" w14:textId="21CF4A24"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7</w:t>
            </w:r>
          </w:p>
        </w:tc>
        <w:tc>
          <w:tcPr>
            <w:tcW w:w="4747" w:type="dxa"/>
            <w:vAlign w:val="center"/>
            <w:hideMark/>
          </w:tcPr>
          <w:p w14:paraId="5F2C2436" w14:textId="42B6DBFD"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 often feel mentally exhausted by the end of my shift due to stress.</w:t>
            </w:r>
          </w:p>
        </w:tc>
        <w:tc>
          <w:tcPr>
            <w:tcW w:w="0" w:type="auto"/>
            <w:vAlign w:val="center"/>
            <w:hideMark/>
          </w:tcPr>
          <w:p w14:paraId="3B761CD6"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67 (22.04%)</w:t>
            </w:r>
          </w:p>
        </w:tc>
        <w:tc>
          <w:tcPr>
            <w:tcW w:w="0" w:type="auto"/>
            <w:vAlign w:val="center"/>
            <w:hideMark/>
          </w:tcPr>
          <w:p w14:paraId="3D3D02D4"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81 (26.63%)</w:t>
            </w:r>
          </w:p>
        </w:tc>
        <w:tc>
          <w:tcPr>
            <w:tcW w:w="0" w:type="auto"/>
            <w:vAlign w:val="center"/>
            <w:hideMark/>
          </w:tcPr>
          <w:p w14:paraId="68A2449F"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97 (31.89%)</w:t>
            </w:r>
          </w:p>
        </w:tc>
        <w:tc>
          <w:tcPr>
            <w:tcW w:w="0" w:type="auto"/>
            <w:vAlign w:val="center"/>
            <w:hideMark/>
          </w:tcPr>
          <w:p w14:paraId="342F7E26"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59 (19.41%)</w:t>
            </w:r>
          </w:p>
        </w:tc>
        <w:tc>
          <w:tcPr>
            <w:tcW w:w="0" w:type="auto"/>
            <w:vAlign w:val="center"/>
            <w:hideMark/>
          </w:tcPr>
          <w:p w14:paraId="1D075159" w14:textId="71AA2776"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2.51</w:t>
            </w:r>
          </w:p>
        </w:tc>
      </w:tr>
      <w:tr w:rsidR="007F7C05" w:rsidRPr="00B12A71" w14:paraId="5871BE00" w14:textId="77777777" w:rsidTr="007F7C05">
        <w:trPr>
          <w:trHeight w:val="518"/>
          <w:tblCellSpacing w:w="15" w:type="dxa"/>
        </w:trPr>
        <w:tc>
          <w:tcPr>
            <w:tcW w:w="493" w:type="dxa"/>
          </w:tcPr>
          <w:p w14:paraId="58AF6084" w14:textId="285BFC34"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w:t>
            </w:r>
          </w:p>
        </w:tc>
        <w:tc>
          <w:tcPr>
            <w:tcW w:w="4747" w:type="dxa"/>
            <w:vAlign w:val="center"/>
            <w:hideMark/>
          </w:tcPr>
          <w:p w14:paraId="71DBD0DC" w14:textId="4940DEC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Stress impacts my decision-making and problem-solving abilities.</w:t>
            </w:r>
          </w:p>
        </w:tc>
        <w:tc>
          <w:tcPr>
            <w:tcW w:w="0" w:type="auto"/>
            <w:vAlign w:val="center"/>
            <w:hideMark/>
          </w:tcPr>
          <w:p w14:paraId="18E87B04"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58 (19.08%)</w:t>
            </w:r>
          </w:p>
        </w:tc>
        <w:tc>
          <w:tcPr>
            <w:tcW w:w="0" w:type="auto"/>
            <w:vAlign w:val="center"/>
            <w:hideMark/>
          </w:tcPr>
          <w:p w14:paraId="29C3FBEE"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89 (29.28%)</w:t>
            </w:r>
          </w:p>
        </w:tc>
        <w:tc>
          <w:tcPr>
            <w:tcW w:w="0" w:type="auto"/>
            <w:vAlign w:val="center"/>
            <w:hideMark/>
          </w:tcPr>
          <w:p w14:paraId="5EA4AB22"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94 (30.92%)</w:t>
            </w:r>
          </w:p>
        </w:tc>
        <w:tc>
          <w:tcPr>
            <w:tcW w:w="0" w:type="auto"/>
            <w:vAlign w:val="center"/>
            <w:hideMark/>
          </w:tcPr>
          <w:p w14:paraId="6E4610BD"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63 (20.69%)</w:t>
            </w:r>
          </w:p>
        </w:tc>
        <w:tc>
          <w:tcPr>
            <w:tcW w:w="0" w:type="auto"/>
            <w:vAlign w:val="center"/>
            <w:hideMark/>
          </w:tcPr>
          <w:p w14:paraId="10FD1740" w14:textId="32003960"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2.53</w:t>
            </w:r>
          </w:p>
        </w:tc>
      </w:tr>
      <w:tr w:rsidR="007F7C05" w:rsidRPr="00B12A71" w14:paraId="5443C67D" w14:textId="77777777" w:rsidTr="007F7C05">
        <w:trPr>
          <w:trHeight w:val="518"/>
          <w:tblCellSpacing w:w="15" w:type="dxa"/>
        </w:trPr>
        <w:tc>
          <w:tcPr>
            <w:tcW w:w="493" w:type="dxa"/>
          </w:tcPr>
          <w:p w14:paraId="0D4C8E94" w14:textId="6BE72869"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w:t>
            </w:r>
          </w:p>
        </w:tc>
        <w:tc>
          <w:tcPr>
            <w:tcW w:w="4747" w:type="dxa"/>
            <w:vAlign w:val="center"/>
            <w:hideMark/>
          </w:tcPr>
          <w:p w14:paraId="1E92F858" w14:textId="5B169B31"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 feel less patient and empathetic towards my patients when stressed.</w:t>
            </w:r>
          </w:p>
        </w:tc>
        <w:tc>
          <w:tcPr>
            <w:tcW w:w="0" w:type="auto"/>
            <w:vAlign w:val="center"/>
            <w:hideMark/>
          </w:tcPr>
          <w:p w14:paraId="074E027E"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62 (20.39%)</w:t>
            </w:r>
          </w:p>
        </w:tc>
        <w:tc>
          <w:tcPr>
            <w:tcW w:w="0" w:type="auto"/>
            <w:vAlign w:val="center"/>
            <w:hideMark/>
          </w:tcPr>
          <w:p w14:paraId="56C249EE"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91 (29.92%)</w:t>
            </w:r>
          </w:p>
        </w:tc>
        <w:tc>
          <w:tcPr>
            <w:tcW w:w="0" w:type="auto"/>
            <w:vAlign w:val="center"/>
            <w:hideMark/>
          </w:tcPr>
          <w:p w14:paraId="769B051A"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90 (29.61%)</w:t>
            </w:r>
          </w:p>
        </w:tc>
        <w:tc>
          <w:tcPr>
            <w:tcW w:w="0" w:type="auto"/>
            <w:vAlign w:val="center"/>
            <w:hideMark/>
          </w:tcPr>
          <w:p w14:paraId="341FA7E3"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61 (20.07%)</w:t>
            </w:r>
          </w:p>
        </w:tc>
        <w:tc>
          <w:tcPr>
            <w:tcW w:w="0" w:type="auto"/>
            <w:vAlign w:val="center"/>
            <w:hideMark/>
          </w:tcPr>
          <w:p w14:paraId="3D78899B" w14:textId="62878835"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2.51</w:t>
            </w:r>
          </w:p>
        </w:tc>
      </w:tr>
      <w:tr w:rsidR="007F7C05" w:rsidRPr="00B12A71" w14:paraId="5A4485AB" w14:textId="77777777" w:rsidTr="007F7C05">
        <w:trPr>
          <w:trHeight w:val="518"/>
          <w:tblCellSpacing w:w="15" w:type="dxa"/>
        </w:trPr>
        <w:tc>
          <w:tcPr>
            <w:tcW w:w="493" w:type="dxa"/>
          </w:tcPr>
          <w:p w14:paraId="0F63914E" w14:textId="6F50F4E8"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10</w:t>
            </w:r>
          </w:p>
        </w:tc>
        <w:tc>
          <w:tcPr>
            <w:tcW w:w="4747" w:type="dxa"/>
            <w:vAlign w:val="center"/>
            <w:hideMark/>
          </w:tcPr>
          <w:p w14:paraId="472298AE" w14:textId="4D068D32"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Job stress has led to increased absenteeism and turnover in the hospital.</w:t>
            </w:r>
          </w:p>
        </w:tc>
        <w:tc>
          <w:tcPr>
            <w:tcW w:w="0" w:type="auto"/>
            <w:vAlign w:val="center"/>
            <w:hideMark/>
          </w:tcPr>
          <w:p w14:paraId="15481AF0"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66 (21.71%)</w:t>
            </w:r>
          </w:p>
        </w:tc>
        <w:tc>
          <w:tcPr>
            <w:tcW w:w="0" w:type="auto"/>
            <w:vAlign w:val="center"/>
            <w:hideMark/>
          </w:tcPr>
          <w:p w14:paraId="0A3E26DB"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88 (28.95%)</w:t>
            </w:r>
          </w:p>
        </w:tc>
        <w:tc>
          <w:tcPr>
            <w:tcW w:w="0" w:type="auto"/>
            <w:vAlign w:val="center"/>
            <w:hideMark/>
          </w:tcPr>
          <w:p w14:paraId="0D6565D8"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99 (32.55%)</w:t>
            </w:r>
          </w:p>
        </w:tc>
        <w:tc>
          <w:tcPr>
            <w:tcW w:w="0" w:type="auto"/>
            <w:vAlign w:val="center"/>
            <w:hideMark/>
          </w:tcPr>
          <w:p w14:paraId="0600D17C"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51 (16.77%)</w:t>
            </w:r>
          </w:p>
        </w:tc>
        <w:tc>
          <w:tcPr>
            <w:tcW w:w="0" w:type="auto"/>
            <w:vAlign w:val="center"/>
            <w:hideMark/>
          </w:tcPr>
          <w:p w14:paraId="6871367F" w14:textId="620B7FB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2.55</w:t>
            </w:r>
          </w:p>
        </w:tc>
      </w:tr>
      <w:tr w:rsidR="007F7C05" w:rsidRPr="00B12A71" w14:paraId="34B42912" w14:textId="77777777" w:rsidTr="007F7C05">
        <w:trPr>
          <w:trHeight w:val="518"/>
          <w:tblCellSpacing w:w="15" w:type="dxa"/>
        </w:trPr>
        <w:tc>
          <w:tcPr>
            <w:tcW w:w="493" w:type="dxa"/>
          </w:tcPr>
          <w:p w14:paraId="5AE7CB38" w14:textId="48175C73"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11</w:t>
            </w:r>
          </w:p>
        </w:tc>
        <w:tc>
          <w:tcPr>
            <w:tcW w:w="4747" w:type="dxa"/>
            <w:vAlign w:val="center"/>
            <w:hideMark/>
          </w:tcPr>
          <w:p w14:paraId="11C8E1AB" w14:textId="79CA2484"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The quality of patient outcomes suffers when I am stressed.</w:t>
            </w:r>
          </w:p>
        </w:tc>
        <w:tc>
          <w:tcPr>
            <w:tcW w:w="0" w:type="auto"/>
            <w:vAlign w:val="center"/>
            <w:hideMark/>
          </w:tcPr>
          <w:p w14:paraId="628609DA"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60 (19.74%)</w:t>
            </w:r>
          </w:p>
        </w:tc>
        <w:tc>
          <w:tcPr>
            <w:tcW w:w="0" w:type="auto"/>
            <w:vAlign w:val="center"/>
            <w:hideMark/>
          </w:tcPr>
          <w:p w14:paraId="4B34DAE5"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93 (30.59%)</w:t>
            </w:r>
          </w:p>
        </w:tc>
        <w:tc>
          <w:tcPr>
            <w:tcW w:w="0" w:type="auto"/>
            <w:vAlign w:val="center"/>
            <w:hideMark/>
          </w:tcPr>
          <w:p w14:paraId="45BE4FD8"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96 (31.58%)</w:t>
            </w:r>
          </w:p>
        </w:tc>
        <w:tc>
          <w:tcPr>
            <w:tcW w:w="0" w:type="auto"/>
            <w:vAlign w:val="center"/>
            <w:hideMark/>
          </w:tcPr>
          <w:p w14:paraId="3109E457"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55 (18.42%)</w:t>
            </w:r>
          </w:p>
        </w:tc>
        <w:tc>
          <w:tcPr>
            <w:tcW w:w="0" w:type="auto"/>
            <w:vAlign w:val="center"/>
            <w:hideMark/>
          </w:tcPr>
          <w:p w14:paraId="6389B366" w14:textId="2DF928AB"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2.52</w:t>
            </w:r>
          </w:p>
        </w:tc>
      </w:tr>
      <w:tr w:rsidR="007F7C05" w:rsidRPr="00B12A71" w14:paraId="38BA9FC7" w14:textId="77777777" w:rsidTr="007F7C05">
        <w:trPr>
          <w:trHeight w:val="518"/>
          <w:tblCellSpacing w:w="15" w:type="dxa"/>
        </w:trPr>
        <w:tc>
          <w:tcPr>
            <w:tcW w:w="493" w:type="dxa"/>
          </w:tcPr>
          <w:p w14:paraId="131B54DD" w14:textId="39C7B1F3"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12</w:t>
            </w:r>
          </w:p>
        </w:tc>
        <w:tc>
          <w:tcPr>
            <w:tcW w:w="4747" w:type="dxa"/>
            <w:vAlign w:val="center"/>
            <w:hideMark/>
          </w:tcPr>
          <w:p w14:paraId="7E986948" w14:textId="096C1982"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My stress levels influence the speed at which I perform my tasks.</w:t>
            </w:r>
          </w:p>
        </w:tc>
        <w:tc>
          <w:tcPr>
            <w:tcW w:w="0" w:type="auto"/>
            <w:vAlign w:val="center"/>
            <w:hideMark/>
          </w:tcPr>
          <w:p w14:paraId="380BF5E1"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67 (22.04%)</w:t>
            </w:r>
          </w:p>
        </w:tc>
        <w:tc>
          <w:tcPr>
            <w:tcW w:w="0" w:type="auto"/>
            <w:vAlign w:val="center"/>
            <w:hideMark/>
          </w:tcPr>
          <w:p w14:paraId="3DE482FE"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83 (27.30%)</w:t>
            </w:r>
          </w:p>
        </w:tc>
        <w:tc>
          <w:tcPr>
            <w:tcW w:w="0" w:type="auto"/>
            <w:vAlign w:val="center"/>
            <w:hideMark/>
          </w:tcPr>
          <w:p w14:paraId="02822457"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93 (30.59%)</w:t>
            </w:r>
          </w:p>
        </w:tc>
        <w:tc>
          <w:tcPr>
            <w:tcW w:w="0" w:type="auto"/>
            <w:vAlign w:val="center"/>
            <w:hideMark/>
          </w:tcPr>
          <w:p w14:paraId="55B8DDD1"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61 (20.07%)</w:t>
            </w:r>
          </w:p>
        </w:tc>
        <w:tc>
          <w:tcPr>
            <w:tcW w:w="0" w:type="auto"/>
            <w:vAlign w:val="center"/>
            <w:hideMark/>
          </w:tcPr>
          <w:p w14:paraId="30228E52" w14:textId="4BD0E852"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2.51</w:t>
            </w:r>
          </w:p>
        </w:tc>
      </w:tr>
      <w:tr w:rsidR="007F7C05" w:rsidRPr="00B12A71" w14:paraId="6E76E012" w14:textId="77777777" w:rsidTr="007F7C05">
        <w:trPr>
          <w:trHeight w:val="518"/>
          <w:tblCellSpacing w:w="15" w:type="dxa"/>
        </w:trPr>
        <w:tc>
          <w:tcPr>
            <w:tcW w:w="493" w:type="dxa"/>
          </w:tcPr>
          <w:p w14:paraId="2381522A" w14:textId="2766337C"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13</w:t>
            </w:r>
          </w:p>
        </w:tc>
        <w:tc>
          <w:tcPr>
            <w:tcW w:w="4747" w:type="dxa"/>
            <w:vAlign w:val="center"/>
            <w:hideMark/>
          </w:tcPr>
          <w:p w14:paraId="6A9073C6" w14:textId="1A936473"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Job stress has led to a decline in the collaborative efforts among the healthcare team.</w:t>
            </w:r>
          </w:p>
        </w:tc>
        <w:tc>
          <w:tcPr>
            <w:tcW w:w="0" w:type="auto"/>
            <w:vAlign w:val="center"/>
            <w:hideMark/>
          </w:tcPr>
          <w:p w14:paraId="42B67501"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53 (17.43%)</w:t>
            </w:r>
          </w:p>
        </w:tc>
        <w:tc>
          <w:tcPr>
            <w:tcW w:w="0" w:type="auto"/>
            <w:vAlign w:val="center"/>
            <w:hideMark/>
          </w:tcPr>
          <w:p w14:paraId="6CB38DCA"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92 (30.26%)</w:t>
            </w:r>
          </w:p>
        </w:tc>
        <w:tc>
          <w:tcPr>
            <w:tcW w:w="0" w:type="auto"/>
            <w:vAlign w:val="center"/>
            <w:hideMark/>
          </w:tcPr>
          <w:p w14:paraId="3F5363D6"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103 (33.88%)</w:t>
            </w:r>
          </w:p>
        </w:tc>
        <w:tc>
          <w:tcPr>
            <w:tcW w:w="0" w:type="auto"/>
            <w:vAlign w:val="center"/>
            <w:hideMark/>
          </w:tcPr>
          <w:p w14:paraId="7D29E07B"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56 (18.42%)</w:t>
            </w:r>
          </w:p>
        </w:tc>
        <w:tc>
          <w:tcPr>
            <w:tcW w:w="0" w:type="auto"/>
            <w:vAlign w:val="center"/>
            <w:hideMark/>
          </w:tcPr>
          <w:p w14:paraId="4A95C36C" w14:textId="07CCBC6A"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2.53</w:t>
            </w:r>
          </w:p>
        </w:tc>
      </w:tr>
      <w:tr w:rsidR="007F7C05" w:rsidRPr="00B12A71" w14:paraId="2C695BAB" w14:textId="77777777" w:rsidTr="007F7C05">
        <w:trPr>
          <w:trHeight w:val="518"/>
          <w:tblCellSpacing w:w="15" w:type="dxa"/>
        </w:trPr>
        <w:tc>
          <w:tcPr>
            <w:tcW w:w="493" w:type="dxa"/>
          </w:tcPr>
          <w:p w14:paraId="5034A826" w14:textId="0D93F101"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14</w:t>
            </w:r>
          </w:p>
        </w:tc>
        <w:tc>
          <w:tcPr>
            <w:tcW w:w="4747" w:type="dxa"/>
            <w:vAlign w:val="center"/>
            <w:hideMark/>
          </w:tcPr>
          <w:p w14:paraId="617F0A93" w14:textId="3339EC8D"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I experience a loss of enthusiasm for patient care when under stress.</w:t>
            </w:r>
          </w:p>
        </w:tc>
        <w:tc>
          <w:tcPr>
            <w:tcW w:w="0" w:type="auto"/>
            <w:vAlign w:val="center"/>
            <w:hideMark/>
          </w:tcPr>
          <w:p w14:paraId="61C582F1"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61 (20.07%)</w:t>
            </w:r>
          </w:p>
        </w:tc>
        <w:tc>
          <w:tcPr>
            <w:tcW w:w="0" w:type="auto"/>
            <w:vAlign w:val="center"/>
            <w:hideMark/>
          </w:tcPr>
          <w:p w14:paraId="713D33B6"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89 (29.28%)</w:t>
            </w:r>
          </w:p>
        </w:tc>
        <w:tc>
          <w:tcPr>
            <w:tcW w:w="0" w:type="auto"/>
            <w:vAlign w:val="center"/>
            <w:hideMark/>
          </w:tcPr>
          <w:p w14:paraId="53F5B6FD"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94 (30.92%)</w:t>
            </w:r>
          </w:p>
        </w:tc>
        <w:tc>
          <w:tcPr>
            <w:tcW w:w="0" w:type="auto"/>
            <w:vAlign w:val="center"/>
            <w:hideMark/>
          </w:tcPr>
          <w:p w14:paraId="1479FB14"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60 (19.74%)</w:t>
            </w:r>
          </w:p>
        </w:tc>
        <w:tc>
          <w:tcPr>
            <w:tcW w:w="0" w:type="auto"/>
            <w:vAlign w:val="center"/>
            <w:hideMark/>
          </w:tcPr>
          <w:p w14:paraId="26A1E8B6" w14:textId="688D0D8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2.57</w:t>
            </w:r>
          </w:p>
        </w:tc>
      </w:tr>
      <w:tr w:rsidR="007F7C05" w:rsidRPr="00B12A71" w14:paraId="272547DC" w14:textId="77777777" w:rsidTr="007F7C05">
        <w:trPr>
          <w:trHeight w:val="518"/>
          <w:tblCellSpacing w:w="15" w:type="dxa"/>
        </w:trPr>
        <w:tc>
          <w:tcPr>
            <w:tcW w:w="493" w:type="dxa"/>
            <w:tcBorders>
              <w:bottom w:val="single" w:sz="4" w:space="0" w:color="auto"/>
            </w:tcBorders>
          </w:tcPr>
          <w:p w14:paraId="6692C831" w14:textId="0ADAB87C"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15</w:t>
            </w:r>
          </w:p>
        </w:tc>
        <w:tc>
          <w:tcPr>
            <w:tcW w:w="4747" w:type="dxa"/>
            <w:tcBorders>
              <w:bottom w:val="single" w:sz="4" w:space="0" w:color="auto"/>
            </w:tcBorders>
            <w:vAlign w:val="center"/>
            <w:hideMark/>
          </w:tcPr>
          <w:p w14:paraId="60EE88E2" w14:textId="0F23AC39"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Job stress affects my ability to effectively communicate with colleagues and patients.</w:t>
            </w:r>
          </w:p>
        </w:tc>
        <w:tc>
          <w:tcPr>
            <w:tcW w:w="0" w:type="auto"/>
            <w:tcBorders>
              <w:bottom w:val="single" w:sz="4" w:space="0" w:color="auto"/>
            </w:tcBorders>
            <w:vAlign w:val="center"/>
            <w:hideMark/>
          </w:tcPr>
          <w:p w14:paraId="3A06372B"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69 (22.68%)</w:t>
            </w:r>
          </w:p>
        </w:tc>
        <w:tc>
          <w:tcPr>
            <w:tcW w:w="0" w:type="auto"/>
            <w:tcBorders>
              <w:bottom w:val="single" w:sz="4" w:space="0" w:color="auto"/>
            </w:tcBorders>
            <w:vAlign w:val="center"/>
            <w:hideMark/>
          </w:tcPr>
          <w:p w14:paraId="1B7F4A22"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85 (27.92%)</w:t>
            </w:r>
          </w:p>
        </w:tc>
        <w:tc>
          <w:tcPr>
            <w:tcW w:w="0" w:type="auto"/>
            <w:tcBorders>
              <w:bottom w:val="single" w:sz="4" w:space="0" w:color="auto"/>
            </w:tcBorders>
            <w:vAlign w:val="center"/>
            <w:hideMark/>
          </w:tcPr>
          <w:p w14:paraId="7D4BC833"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97 (31.89%)</w:t>
            </w:r>
          </w:p>
        </w:tc>
        <w:tc>
          <w:tcPr>
            <w:tcW w:w="0" w:type="auto"/>
            <w:tcBorders>
              <w:bottom w:val="single" w:sz="4" w:space="0" w:color="auto"/>
            </w:tcBorders>
            <w:vAlign w:val="center"/>
            <w:hideMark/>
          </w:tcPr>
          <w:p w14:paraId="5F4C422A" w14:textId="77777777"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53 (17.43%)</w:t>
            </w:r>
          </w:p>
        </w:tc>
        <w:tc>
          <w:tcPr>
            <w:tcW w:w="0" w:type="auto"/>
            <w:tcBorders>
              <w:bottom w:val="single" w:sz="4" w:space="0" w:color="auto"/>
            </w:tcBorders>
            <w:vAlign w:val="center"/>
            <w:hideMark/>
          </w:tcPr>
          <w:p w14:paraId="0B9325FE" w14:textId="27D5973C" w:rsidR="007F7C05" w:rsidRPr="00B12A71" w:rsidRDefault="007F7C05" w:rsidP="001949D5">
            <w:pPr>
              <w:spacing w:after="0"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2.53</w:t>
            </w:r>
          </w:p>
        </w:tc>
      </w:tr>
    </w:tbl>
    <w:p w14:paraId="6531DEB2" w14:textId="77777777" w:rsidR="00764709" w:rsidRDefault="00764709" w:rsidP="00764709">
      <w:pPr>
        <w:spacing w:after="0" w:line="240" w:lineRule="auto"/>
        <w:jc w:val="both"/>
        <w:rPr>
          <w:rFonts w:ascii="Times New Roman" w:eastAsia="Times New Roman" w:hAnsi="Times New Roman" w:cs="Times New Roman"/>
          <w:sz w:val="24"/>
          <w:szCs w:val="24"/>
        </w:rPr>
      </w:pPr>
    </w:p>
    <w:p w14:paraId="73F6DA92" w14:textId="3726C3CA" w:rsidR="005E159F" w:rsidRPr="005E159F" w:rsidRDefault="005E159F" w:rsidP="00764709">
      <w:pPr>
        <w:spacing w:after="0" w:line="240" w:lineRule="auto"/>
        <w:jc w:val="both"/>
        <w:rPr>
          <w:rFonts w:ascii="Times New Roman" w:eastAsia="Times New Roman" w:hAnsi="Times New Roman" w:cs="Times New Roman"/>
          <w:sz w:val="24"/>
          <w:szCs w:val="24"/>
        </w:rPr>
      </w:pPr>
      <w:r w:rsidRPr="005E159F">
        <w:rPr>
          <w:rFonts w:ascii="Times New Roman" w:eastAsia="Times New Roman" w:hAnsi="Times New Roman" w:cs="Times New Roman"/>
          <w:sz w:val="24"/>
          <w:szCs w:val="24"/>
        </w:rPr>
        <w:t>The results of the survey portray a significant impact on the work performance of household help by way of job stress among public health nurses in Yenagoa, Bayelsa State, in a given health institution. Forty-two nurses or 69.77% stated a positive response to the question, "Why should job stress not diminish your achievement?" Forty percent of respondents strongly answered that stress decreased work efficiency; another 57% slightly agreed with this case. The employees' mean score of 2.82 on a 5-point scale indicated that, in general, lives are perceived as having stress as a moderate impediment. 40.13% of the participants said stress did affect the quality of care; the only difference between the responses was that only 50% considered stress to affect the quality of care. The average value here is documented to be 2.74, and the direct correlation between the stress of the patient and the quality of care ought to underscore that the management of stress needs satisfaction to patient interest.</w:t>
      </w:r>
    </w:p>
    <w:p w14:paraId="602C1530" w14:textId="77777777" w:rsidR="005E159F" w:rsidRPr="005E159F" w:rsidRDefault="005E159F" w:rsidP="005E159F">
      <w:pPr>
        <w:spacing w:after="0" w:line="240" w:lineRule="auto"/>
        <w:ind w:left="720" w:hanging="720"/>
        <w:jc w:val="both"/>
        <w:rPr>
          <w:rFonts w:ascii="Times New Roman" w:eastAsia="Times New Roman" w:hAnsi="Times New Roman" w:cs="Times New Roman"/>
          <w:sz w:val="24"/>
          <w:szCs w:val="24"/>
        </w:rPr>
      </w:pPr>
    </w:p>
    <w:p w14:paraId="0A8D9077" w14:textId="77777777" w:rsidR="005E159F" w:rsidRDefault="005E159F" w:rsidP="00764709">
      <w:pPr>
        <w:spacing w:after="0" w:line="240" w:lineRule="auto"/>
        <w:jc w:val="both"/>
        <w:rPr>
          <w:rFonts w:ascii="Times New Roman" w:eastAsia="Times New Roman" w:hAnsi="Times New Roman" w:cs="Times New Roman"/>
          <w:sz w:val="24"/>
          <w:szCs w:val="24"/>
        </w:rPr>
      </w:pPr>
      <w:r w:rsidRPr="005E159F">
        <w:rPr>
          <w:rFonts w:ascii="Times New Roman" w:eastAsia="Times New Roman" w:hAnsi="Times New Roman" w:cs="Times New Roman"/>
          <w:sz w:val="24"/>
          <w:szCs w:val="24"/>
        </w:rPr>
        <w:lastRenderedPageBreak/>
        <w:t>Subsequently, on the question of stress affecting patient outcomes, 19.74% strongly had the feeling about it, 30.59 agreed that stress did affect patient outcomes, averages 2.52 signifying that stress must indeed give rise indirectly to lesser patient outcomes. Secondly, stress had an influence on the speed of work of those who performed the duties; 22.04% strongly agreed and 27.30% agreed, which is an average of 2.51. This would tend to retard their work and might also lead to jeopardizing patient care or any other form of inefficiency. Last but not least, on the issue about whether job stress led to a decrease in collective effort of health care teams, 17.43% strongly agreed and 30.26% agreed (average =2.53). Yet not all nurses work under stress to hamper teamwork, given that a percentage of 33.88 disagreed with the statement. In a similar vein, as for the loss of patient-care passion amid stress, a percentage of 20.07 strongly agreed with this, and 29.28 agreed, with the average standing at 2.57, meaning that stress can lead to less enthusiasm for patient care for some nurses. Finally, in response to the query that what the situation was so far as ability to communicate with colleagues and patients was concerned under job stress, 22.68% strongly agreed, 27.92% agreed, and the mean was 2.53, displaying stress as possibly interfering with communication, thereby resulting in misunderstanding or impaired execution in teamwork and interaction with patients.</w:t>
      </w:r>
    </w:p>
    <w:p w14:paraId="68FACBE9" w14:textId="77777777" w:rsidR="005E159F" w:rsidRDefault="005E159F" w:rsidP="005E159F">
      <w:pPr>
        <w:spacing w:after="0" w:line="240" w:lineRule="auto"/>
        <w:ind w:left="720" w:hanging="720"/>
        <w:jc w:val="both"/>
        <w:rPr>
          <w:rFonts w:ascii="Times New Roman" w:eastAsia="Times New Roman" w:hAnsi="Times New Roman" w:cs="Times New Roman"/>
          <w:sz w:val="24"/>
          <w:szCs w:val="24"/>
        </w:rPr>
      </w:pPr>
    </w:p>
    <w:p w14:paraId="1A43BF9B" w14:textId="3243AAC3" w:rsidR="00616376" w:rsidRPr="00B12A71" w:rsidRDefault="00616376" w:rsidP="005E159F">
      <w:pPr>
        <w:spacing w:after="0" w:line="240" w:lineRule="auto"/>
        <w:ind w:left="720" w:hanging="720"/>
        <w:jc w:val="both"/>
        <w:rPr>
          <w:rFonts w:ascii="Times New Roman" w:hAnsi="Times New Roman" w:cs="Times New Roman"/>
          <w:sz w:val="24"/>
          <w:szCs w:val="24"/>
          <w:lang w:val="en-GB" w:eastAsia="ja-JP"/>
        </w:rPr>
      </w:pPr>
      <w:r w:rsidRPr="00B12A71">
        <w:rPr>
          <w:rFonts w:ascii="Times New Roman" w:eastAsia="Times New Roman" w:hAnsi="Times New Roman" w:cs="Times New Roman"/>
          <w:b/>
          <w:bCs/>
          <w:sz w:val="24"/>
          <w:szCs w:val="24"/>
        </w:rPr>
        <w:t>H0</w:t>
      </w:r>
      <w:r w:rsidR="00FB3B32" w:rsidRPr="00B12A71">
        <w:rPr>
          <w:rFonts w:ascii="Times New Roman" w:eastAsia="Times New Roman" w:hAnsi="Times New Roman" w:cs="Times New Roman"/>
          <w:b/>
          <w:bCs/>
          <w:sz w:val="24"/>
          <w:szCs w:val="24"/>
          <w:vertAlign w:val="subscript"/>
        </w:rPr>
        <w:t>1</w:t>
      </w:r>
      <w:r w:rsidRPr="00B12A71">
        <w:rPr>
          <w:rFonts w:ascii="Times New Roman" w:eastAsia="Times New Roman" w:hAnsi="Times New Roman" w:cs="Times New Roman"/>
          <w:b/>
          <w:bCs/>
          <w:sz w:val="24"/>
          <w:szCs w:val="24"/>
        </w:rPr>
        <w:t>:</w:t>
      </w:r>
      <w:r w:rsidRPr="00B12A71">
        <w:rPr>
          <w:rFonts w:ascii="Times New Roman" w:eastAsia="Times New Roman" w:hAnsi="Times New Roman" w:cs="Times New Roman"/>
          <w:bCs/>
          <w:sz w:val="24"/>
          <w:szCs w:val="24"/>
        </w:rPr>
        <w:t xml:space="preserve"> </w:t>
      </w:r>
      <w:r w:rsidRPr="00B12A71">
        <w:rPr>
          <w:rFonts w:ascii="Times New Roman" w:eastAsia="Times New Roman" w:hAnsi="Times New Roman" w:cs="Times New Roman"/>
          <w:bCs/>
          <w:sz w:val="24"/>
          <w:szCs w:val="24"/>
        </w:rPr>
        <w:tab/>
      </w:r>
      <w:r w:rsidR="00FB3B32" w:rsidRPr="00B12A71">
        <w:rPr>
          <w:rFonts w:ascii="Times New Roman" w:hAnsi="Times New Roman" w:cs="Times New Roman"/>
          <w:sz w:val="24"/>
          <w:szCs w:val="24"/>
        </w:rPr>
        <w:t>The prevalence of perceived job stress among public Health Nurses in Selected Health Facilities in Yenagoa, Bayelsa State is not significantly high.</w:t>
      </w:r>
    </w:p>
    <w:p w14:paraId="341A676A" w14:textId="0AAA4B01" w:rsidR="00616376" w:rsidRPr="00B12A71" w:rsidRDefault="002A5638" w:rsidP="001949D5">
      <w:pPr>
        <w:spacing w:after="0" w:line="240" w:lineRule="auto"/>
        <w:jc w:val="both"/>
        <w:rPr>
          <w:rFonts w:ascii="Times New Roman" w:hAnsi="Times New Roman" w:cs="Times New Roman"/>
          <w:sz w:val="24"/>
          <w:szCs w:val="24"/>
          <w:lang w:val="en-GB" w:eastAsia="ja-JP"/>
        </w:rPr>
      </w:pPr>
      <w:r w:rsidRPr="00E14A05">
        <w:rPr>
          <w:rFonts w:ascii="Times New Roman" w:hAnsi="Times New Roman" w:cs="Times New Roman"/>
          <w:b/>
          <w:sz w:val="24"/>
          <w:szCs w:val="24"/>
          <w:lang w:val="en-GB" w:eastAsia="ja-JP"/>
        </w:rPr>
        <w:t>Table 4</w:t>
      </w:r>
      <w:r w:rsidR="00616376" w:rsidRPr="00E14A05">
        <w:rPr>
          <w:rFonts w:ascii="Times New Roman" w:hAnsi="Times New Roman" w:cs="Times New Roman"/>
          <w:b/>
          <w:sz w:val="24"/>
          <w:szCs w:val="24"/>
          <w:lang w:val="en-GB" w:eastAsia="ja-JP"/>
        </w:rPr>
        <w:t>:</w:t>
      </w:r>
      <w:r w:rsidR="00616376" w:rsidRPr="00B12A71">
        <w:rPr>
          <w:rFonts w:ascii="Times New Roman" w:hAnsi="Times New Roman" w:cs="Times New Roman"/>
          <w:sz w:val="24"/>
          <w:szCs w:val="24"/>
          <w:lang w:val="en-GB" w:eastAsia="ja-JP"/>
        </w:rPr>
        <w:t xml:space="preserve"> chi-square statistics of </w:t>
      </w:r>
      <w:r w:rsidRPr="00B12A71">
        <w:rPr>
          <w:rFonts w:ascii="Times New Roman" w:hAnsi="Times New Roman" w:cs="Times New Roman"/>
          <w:sz w:val="24"/>
          <w:szCs w:val="24"/>
        </w:rPr>
        <w:t>prevalence of perceived job stress among public Health Nurses in Selected Health Facilities in Yenagoa, Bayelsa State</w:t>
      </w:r>
      <w:r w:rsidR="00616376" w:rsidRPr="00B12A71">
        <w:rPr>
          <w:rFonts w:ascii="Times New Roman" w:hAnsi="Times New Roman" w:cs="Times New Roman"/>
          <w:sz w:val="24"/>
          <w:szCs w:val="24"/>
        </w:rPr>
        <w:t>.</w:t>
      </w:r>
    </w:p>
    <w:tbl>
      <w:tblPr>
        <w:tblW w:w="9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30"/>
        <w:gridCol w:w="1577"/>
        <w:gridCol w:w="1577"/>
        <w:gridCol w:w="2296"/>
      </w:tblGrid>
      <w:tr w:rsidR="00616376" w:rsidRPr="00B12A71" w14:paraId="35969298" w14:textId="77777777" w:rsidTr="00522152">
        <w:trPr>
          <w:cantSplit/>
          <w:trHeight w:val="570"/>
        </w:trPr>
        <w:tc>
          <w:tcPr>
            <w:tcW w:w="3830" w:type="dxa"/>
            <w:tcBorders>
              <w:top w:val="single" w:sz="16" w:space="0" w:color="000000"/>
              <w:left w:val="single" w:sz="16" w:space="0" w:color="000000"/>
              <w:bottom w:val="single" w:sz="16" w:space="0" w:color="000000"/>
              <w:right w:val="single" w:sz="16" w:space="0" w:color="000000"/>
            </w:tcBorders>
            <w:shd w:val="clear" w:color="auto" w:fill="FFFFFF"/>
          </w:tcPr>
          <w:p w14:paraId="73FE19A2" w14:textId="77777777" w:rsidR="00616376" w:rsidRPr="00B12A71" w:rsidRDefault="00616376" w:rsidP="001949D5">
            <w:pPr>
              <w:autoSpaceDE w:val="0"/>
              <w:autoSpaceDN w:val="0"/>
              <w:adjustRightInd w:val="0"/>
              <w:spacing w:after="0" w:line="240" w:lineRule="auto"/>
              <w:ind w:left="60" w:right="60"/>
              <w:jc w:val="center"/>
              <w:rPr>
                <w:rFonts w:ascii="Times New Roman" w:hAnsi="Times New Roman" w:cs="Times New Roman"/>
                <w:sz w:val="24"/>
                <w:szCs w:val="24"/>
              </w:rPr>
            </w:pPr>
          </w:p>
        </w:tc>
        <w:tc>
          <w:tcPr>
            <w:tcW w:w="1577" w:type="dxa"/>
            <w:tcBorders>
              <w:top w:val="single" w:sz="16" w:space="0" w:color="000000"/>
              <w:left w:val="single" w:sz="16" w:space="0" w:color="000000"/>
              <w:bottom w:val="single" w:sz="16" w:space="0" w:color="000000"/>
            </w:tcBorders>
            <w:shd w:val="clear" w:color="auto" w:fill="FFFFFF"/>
          </w:tcPr>
          <w:p w14:paraId="762A4AAB" w14:textId="77777777" w:rsidR="00616376" w:rsidRPr="00B12A71" w:rsidRDefault="00616376" w:rsidP="001949D5">
            <w:pPr>
              <w:autoSpaceDE w:val="0"/>
              <w:autoSpaceDN w:val="0"/>
              <w:adjustRightInd w:val="0"/>
              <w:spacing w:after="0" w:line="240" w:lineRule="auto"/>
              <w:ind w:left="60" w:right="60"/>
              <w:jc w:val="center"/>
              <w:rPr>
                <w:rFonts w:ascii="Times New Roman" w:hAnsi="Times New Roman" w:cs="Times New Roman"/>
                <w:sz w:val="24"/>
                <w:szCs w:val="24"/>
              </w:rPr>
            </w:pPr>
            <w:r w:rsidRPr="00B12A71">
              <w:rPr>
                <w:rFonts w:ascii="Times New Roman" w:hAnsi="Times New Roman" w:cs="Times New Roman"/>
                <w:sz w:val="24"/>
                <w:szCs w:val="24"/>
              </w:rPr>
              <w:t>Value</w:t>
            </w:r>
          </w:p>
        </w:tc>
        <w:tc>
          <w:tcPr>
            <w:tcW w:w="1577" w:type="dxa"/>
            <w:tcBorders>
              <w:top w:val="single" w:sz="16" w:space="0" w:color="000000"/>
              <w:bottom w:val="single" w:sz="16" w:space="0" w:color="000000"/>
            </w:tcBorders>
            <w:shd w:val="clear" w:color="auto" w:fill="FFFFFF"/>
          </w:tcPr>
          <w:p w14:paraId="4F7F74D6" w14:textId="77777777" w:rsidR="00616376" w:rsidRPr="00B12A71" w:rsidRDefault="00616376" w:rsidP="001949D5">
            <w:pPr>
              <w:autoSpaceDE w:val="0"/>
              <w:autoSpaceDN w:val="0"/>
              <w:adjustRightInd w:val="0"/>
              <w:spacing w:after="0" w:line="240" w:lineRule="auto"/>
              <w:ind w:left="60" w:right="60"/>
              <w:jc w:val="center"/>
              <w:rPr>
                <w:rFonts w:ascii="Times New Roman" w:hAnsi="Times New Roman" w:cs="Times New Roman"/>
                <w:sz w:val="24"/>
                <w:szCs w:val="24"/>
              </w:rPr>
            </w:pPr>
            <w:r w:rsidRPr="00B12A71">
              <w:rPr>
                <w:rFonts w:ascii="Times New Roman" w:hAnsi="Times New Roman" w:cs="Times New Roman"/>
                <w:sz w:val="24"/>
                <w:szCs w:val="24"/>
              </w:rPr>
              <w:t>df</w:t>
            </w:r>
          </w:p>
        </w:tc>
        <w:tc>
          <w:tcPr>
            <w:tcW w:w="2296" w:type="dxa"/>
            <w:tcBorders>
              <w:top w:val="single" w:sz="16" w:space="0" w:color="000000"/>
              <w:bottom w:val="single" w:sz="16" w:space="0" w:color="000000"/>
              <w:right w:val="single" w:sz="16" w:space="0" w:color="000000"/>
            </w:tcBorders>
            <w:shd w:val="clear" w:color="auto" w:fill="FFFFFF"/>
          </w:tcPr>
          <w:p w14:paraId="67B2132D" w14:textId="77777777" w:rsidR="00616376" w:rsidRPr="00B12A71" w:rsidRDefault="00616376" w:rsidP="001949D5">
            <w:pPr>
              <w:autoSpaceDE w:val="0"/>
              <w:autoSpaceDN w:val="0"/>
              <w:adjustRightInd w:val="0"/>
              <w:spacing w:after="0" w:line="240" w:lineRule="auto"/>
              <w:ind w:left="60" w:right="60"/>
              <w:jc w:val="center"/>
              <w:rPr>
                <w:rFonts w:ascii="Times New Roman" w:hAnsi="Times New Roman" w:cs="Times New Roman"/>
                <w:sz w:val="24"/>
                <w:szCs w:val="24"/>
              </w:rPr>
            </w:pPr>
            <w:proofErr w:type="spellStart"/>
            <w:r w:rsidRPr="00B12A71">
              <w:rPr>
                <w:rFonts w:ascii="Times New Roman" w:hAnsi="Times New Roman" w:cs="Times New Roman"/>
                <w:sz w:val="24"/>
                <w:szCs w:val="24"/>
              </w:rPr>
              <w:t>Asymp</w:t>
            </w:r>
            <w:proofErr w:type="spellEnd"/>
            <w:r w:rsidRPr="00B12A71">
              <w:rPr>
                <w:rFonts w:ascii="Times New Roman" w:hAnsi="Times New Roman" w:cs="Times New Roman"/>
                <w:sz w:val="24"/>
                <w:szCs w:val="24"/>
              </w:rPr>
              <w:t>. Sig. (2-sided)</w:t>
            </w:r>
          </w:p>
        </w:tc>
      </w:tr>
      <w:tr w:rsidR="00616376" w:rsidRPr="00B12A71" w14:paraId="612F8514" w14:textId="77777777" w:rsidTr="00522152">
        <w:trPr>
          <w:cantSplit/>
          <w:trHeight w:val="285"/>
        </w:trPr>
        <w:tc>
          <w:tcPr>
            <w:tcW w:w="3830" w:type="dxa"/>
            <w:tcBorders>
              <w:top w:val="single" w:sz="16" w:space="0" w:color="000000"/>
              <w:left w:val="single" w:sz="16" w:space="0" w:color="000000"/>
              <w:bottom w:val="nil"/>
              <w:right w:val="single" w:sz="16" w:space="0" w:color="000000"/>
            </w:tcBorders>
            <w:shd w:val="clear" w:color="auto" w:fill="FFFFFF"/>
            <w:vAlign w:val="center"/>
          </w:tcPr>
          <w:p w14:paraId="6C82A49D" w14:textId="77777777" w:rsidR="00616376" w:rsidRPr="00B12A71" w:rsidRDefault="00616376" w:rsidP="001949D5">
            <w:pPr>
              <w:autoSpaceDE w:val="0"/>
              <w:autoSpaceDN w:val="0"/>
              <w:adjustRightInd w:val="0"/>
              <w:spacing w:after="0" w:line="240" w:lineRule="auto"/>
              <w:ind w:left="60" w:right="60"/>
              <w:rPr>
                <w:rFonts w:ascii="Times New Roman" w:hAnsi="Times New Roman" w:cs="Times New Roman"/>
                <w:sz w:val="24"/>
                <w:szCs w:val="24"/>
              </w:rPr>
            </w:pPr>
            <w:r w:rsidRPr="00B12A71">
              <w:rPr>
                <w:rFonts w:ascii="Times New Roman" w:hAnsi="Times New Roman" w:cs="Times New Roman"/>
                <w:sz w:val="24"/>
                <w:szCs w:val="24"/>
              </w:rPr>
              <w:t>Pearson Chi-Square</w:t>
            </w:r>
          </w:p>
        </w:tc>
        <w:tc>
          <w:tcPr>
            <w:tcW w:w="1577" w:type="dxa"/>
            <w:tcBorders>
              <w:top w:val="single" w:sz="16" w:space="0" w:color="000000"/>
              <w:left w:val="single" w:sz="16" w:space="0" w:color="000000"/>
              <w:bottom w:val="nil"/>
            </w:tcBorders>
            <w:shd w:val="clear" w:color="auto" w:fill="FFFFFF"/>
            <w:vAlign w:val="center"/>
          </w:tcPr>
          <w:p w14:paraId="6AF1FB3E"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54.000</w:t>
            </w:r>
            <w:r w:rsidRPr="00B12A71">
              <w:rPr>
                <w:rFonts w:ascii="Times New Roman" w:hAnsi="Times New Roman" w:cs="Times New Roman"/>
                <w:sz w:val="24"/>
                <w:szCs w:val="24"/>
                <w:vertAlign w:val="superscript"/>
              </w:rPr>
              <w:t>a</w:t>
            </w:r>
          </w:p>
        </w:tc>
        <w:tc>
          <w:tcPr>
            <w:tcW w:w="1577" w:type="dxa"/>
            <w:tcBorders>
              <w:top w:val="single" w:sz="16" w:space="0" w:color="000000"/>
              <w:bottom w:val="nil"/>
            </w:tcBorders>
            <w:shd w:val="clear" w:color="auto" w:fill="FFFFFF"/>
            <w:vAlign w:val="center"/>
          </w:tcPr>
          <w:p w14:paraId="60405C0D"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10</w:t>
            </w:r>
          </w:p>
        </w:tc>
        <w:tc>
          <w:tcPr>
            <w:tcW w:w="2296" w:type="dxa"/>
            <w:tcBorders>
              <w:top w:val="single" w:sz="16" w:space="0" w:color="000000"/>
              <w:bottom w:val="nil"/>
              <w:right w:val="single" w:sz="16" w:space="0" w:color="000000"/>
            </w:tcBorders>
            <w:shd w:val="clear" w:color="auto" w:fill="FFFFFF"/>
            <w:vAlign w:val="center"/>
          </w:tcPr>
          <w:p w14:paraId="20185988"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.256</w:t>
            </w:r>
          </w:p>
        </w:tc>
      </w:tr>
      <w:tr w:rsidR="00616376" w:rsidRPr="00B12A71" w14:paraId="2AA2B224" w14:textId="77777777" w:rsidTr="00522152">
        <w:trPr>
          <w:cantSplit/>
          <w:trHeight w:val="285"/>
        </w:trPr>
        <w:tc>
          <w:tcPr>
            <w:tcW w:w="3830" w:type="dxa"/>
            <w:tcBorders>
              <w:top w:val="nil"/>
              <w:left w:val="single" w:sz="16" w:space="0" w:color="000000"/>
              <w:bottom w:val="nil"/>
              <w:right w:val="single" w:sz="16" w:space="0" w:color="000000"/>
            </w:tcBorders>
            <w:shd w:val="clear" w:color="auto" w:fill="FFFFFF"/>
            <w:vAlign w:val="center"/>
          </w:tcPr>
          <w:p w14:paraId="771145D3" w14:textId="77777777" w:rsidR="00616376" w:rsidRPr="00B12A71" w:rsidRDefault="00616376" w:rsidP="001949D5">
            <w:pPr>
              <w:autoSpaceDE w:val="0"/>
              <w:autoSpaceDN w:val="0"/>
              <w:adjustRightInd w:val="0"/>
              <w:spacing w:after="0" w:line="240" w:lineRule="auto"/>
              <w:ind w:left="60" w:right="60"/>
              <w:rPr>
                <w:rFonts w:ascii="Times New Roman" w:hAnsi="Times New Roman" w:cs="Times New Roman"/>
                <w:sz w:val="24"/>
                <w:szCs w:val="24"/>
              </w:rPr>
            </w:pPr>
            <w:r w:rsidRPr="00B12A71">
              <w:rPr>
                <w:rFonts w:ascii="Times New Roman" w:hAnsi="Times New Roman" w:cs="Times New Roman"/>
                <w:sz w:val="24"/>
                <w:szCs w:val="24"/>
              </w:rPr>
              <w:t>Likelihood Ratio</w:t>
            </w:r>
          </w:p>
        </w:tc>
        <w:tc>
          <w:tcPr>
            <w:tcW w:w="1577" w:type="dxa"/>
            <w:tcBorders>
              <w:top w:val="nil"/>
              <w:left w:val="single" w:sz="16" w:space="0" w:color="000000"/>
              <w:bottom w:val="nil"/>
            </w:tcBorders>
            <w:shd w:val="clear" w:color="auto" w:fill="FFFFFF"/>
            <w:vAlign w:val="center"/>
          </w:tcPr>
          <w:p w14:paraId="6CB0AFA1"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34.005</w:t>
            </w:r>
          </w:p>
        </w:tc>
        <w:tc>
          <w:tcPr>
            <w:tcW w:w="1577" w:type="dxa"/>
            <w:tcBorders>
              <w:top w:val="nil"/>
              <w:bottom w:val="nil"/>
            </w:tcBorders>
            <w:shd w:val="clear" w:color="auto" w:fill="FFFFFF"/>
            <w:vAlign w:val="center"/>
          </w:tcPr>
          <w:p w14:paraId="514E969E"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10</w:t>
            </w:r>
          </w:p>
        </w:tc>
        <w:tc>
          <w:tcPr>
            <w:tcW w:w="2296" w:type="dxa"/>
            <w:tcBorders>
              <w:top w:val="nil"/>
              <w:bottom w:val="nil"/>
              <w:right w:val="single" w:sz="16" w:space="0" w:color="000000"/>
            </w:tcBorders>
            <w:shd w:val="clear" w:color="auto" w:fill="FFFFFF"/>
            <w:vAlign w:val="center"/>
          </w:tcPr>
          <w:p w14:paraId="4EF5113A"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.937</w:t>
            </w:r>
          </w:p>
        </w:tc>
      </w:tr>
      <w:tr w:rsidR="00616376" w:rsidRPr="00B12A71" w14:paraId="37AB33EB" w14:textId="77777777" w:rsidTr="00522152">
        <w:trPr>
          <w:cantSplit/>
          <w:trHeight w:val="285"/>
        </w:trPr>
        <w:tc>
          <w:tcPr>
            <w:tcW w:w="3830" w:type="dxa"/>
            <w:tcBorders>
              <w:top w:val="nil"/>
              <w:left w:val="single" w:sz="16" w:space="0" w:color="000000"/>
              <w:bottom w:val="nil"/>
              <w:right w:val="single" w:sz="16" w:space="0" w:color="000000"/>
            </w:tcBorders>
            <w:shd w:val="clear" w:color="auto" w:fill="FFFFFF"/>
            <w:vAlign w:val="center"/>
          </w:tcPr>
          <w:p w14:paraId="3E98E146" w14:textId="77777777" w:rsidR="00616376" w:rsidRPr="00B12A71" w:rsidRDefault="00616376" w:rsidP="001949D5">
            <w:pPr>
              <w:autoSpaceDE w:val="0"/>
              <w:autoSpaceDN w:val="0"/>
              <w:adjustRightInd w:val="0"/>
              <w:spacing w:after="0" w:line="240" w:lineRule="auto"/>
              <w:ind w:left="60" w:right="60"/>
              <w:rPr>
                <w:rFonts w:ascii="Times New Roman" w:hAnsi="Times New Roman" w:cs="Times New Roman"/>
                <w:sz w:val="24"/>
                <w:szCs w:val="24"/>
              </w:rPr>
            </w:pPr>
            <w:r w:rsidRPr="00B12A71">
              <w:rPr>
                <w:rFonts w:ascii="Times New Roman" w:hAnsi="Times New Roman" w:cs="Times New Roman"/>
                <w:sz w:val="24"/>
                <w:szCs w:val="24"/>
              </w:rPr>
              <w:t>Linear-by-Linear Association</w:t>
            </w:r>
          </w:p>
        </w:tc>
        <w:tc>
          <w:tcPr>
            <w:tcW w:w="1577" w:type="dxa"/>
            <w:tcBorders>
              <w:top w:val="nil"/>
              <w:left w:val="single" w:sz="16" w:space="0" w:color="000000"/>
              <w:bottom w:val="nil"/>
            </w:tcBorders>
            <w:shd w:val="clear" w:color="auto" w:fill="FFFFFF"/>
            <w:vAlign w:val="center"/>
          </w:tcPr>
          <w:p w14:paraId="0A071E3D"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4.698</w:t>
            </w:r>
          </w:p>
        </w:tc>
        <w:tc>
          <w:tcPr>
            <w:tcW w:w="1577" w:type="dxa"/>
            <w:tcBorders>
              <w:top w:val="nil"/>
              <w:bottom w:val="nil"/>
            </w:tcBorders>
            <w:shd w:val="clear" w:color="auto" w:fill="FFFFFF"/>
            <w:vAlign w:val="center"/>
          </w:tcPr>
          <w:p w14:paraId="4E1FBB8A"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1</w:t>
            </w:r>
          </w:p>
        </w:tc>
        <w:tc>
          <w:tcPr>
            <w:tcW w:w="2296" w:type="dxa"/>
            <w:tcBorders>
              <w:top w:val="nil"/>
              <w:bottom w:val="nil"/>
              <w:right w:val="single" w:sz="16" w:space="0" w:color="000000"/>
            </w:tcBorders>
            <w:shd w:val="clear" w:color="auto" w:fill="FFFFFF"/>
            <w:vAlign w:val="center"/>
          </w:tcPr>
          <w:p w14:paraId="326A6B82"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.030</w:t>
            </w:r>
          </w:p>
        </w:tc>
      </w:tr>
      <w:tr w:rsidR="00616376" w:rsidRPr="00B12A71" w14:paraId="44D91EEE" w14:textId="77777777" w:rsidTr="00522152">
        <w:trPr>
          <w:cantSplit/>
          <w:trHeight w:val="285"/>
        </w:trPr>
        <w:tc>
          <w:tcPr>
            <w:tcW w:w="3830" w:type="dxa"/>
            <w:tcBorders>
              <w:top w:val="nil"/>
              <w:left w:val="single" w:sz="16" w:space="0" w:color="000000"/>
              <w:bottom w:val="single" w:sz="16" w:space="0" w:color="000000"/>
              <w:right w:val="single" w:sz="16" w:space="0" w:color="000000"/>
            </w:tcBorders>
            <w:shd w:val="clear" w:color="auto" w:fill="FFFFFF"/>
            <w:vAlign w:val="center"/>
          </w:tcPr>
          <w:p w14:paraId="3DF3821B" w14:textId="77777777" w:rsidR="00616376" w:rsidRPr="00B12A71" w:rsidRDefault="00616376" w:rsidP="001949D5">
            <w:pPr>
              <w:autoSpaceDE w:val="0"/>
              <w:autoSpaceDN w:val="0"/>
              <w:adjustRightInd w:val="0"/>
              <w:spacing w:after="0" w:line="240" w:lineRule="auto"/>
              <w:ind w:left="60" w:right="60"/>
              <w:rPr>
                <w:rFonts w:ascii="Times New Roman" w:hAnsi="Times New Roman" w:cs="Times New Roman"/>
                <w:sz w:val="24"/>
                <w:szCs w:val="24"/>
              </w:rPr>
            </w:pPr>
            <w:r w:rsidRPr="00B12A71">
              <w:rPr>
                <w:rFonts w:ascii="Times New Roman" w:hAnsi="Times New Roman" w:cs="Times New Roman"/>
                <w:sz w:val="24"/>
                <w:szCs w:val="24"/>
              </w:rPr>
              <w:t>N of Valid Cases</w:t>
            </w:r>
          </w:p>
        </w:tc>
        <w:tc>
          <w:tcPr>
            <w:tcW w:w="1577" w:type="dxa"/>
            <w:tcBorders>
              <w:top w:val="nil"/>
              <w:left w:val="single" w:sz="16" w:space="0" w:color="000000"/>
              <w:bottom w:val="single" w:sz="16" w:space="0" w:color="000000"/>
            </w:tcBorders>
            <w:shd w:val="clear" w:color="auto" w:fill="FFFFFF"/>
            <w:vAlign w:val="center"/>
          </w:tcPr>
          <w:p w14:paraId="41D32771" w14:textId="77777777" w:rsidR="00616376" w:rsidRPr="00B12A71" w:rsidRDefault="00616376" w:rsidP="001949D5">
            <w:pPr>
              <w:autoSpaceDE w:val="0"/>
              <w:autoSpaceDN w:val="0"/>
              <w:adjustRightInd w:val="0"/>
              <w:spacing w:after="0" w:line="240" w:lineRule="auto"/>
              <w:ind w:left="60" w:right="60"/>
              <w:jc w:val="right"/>
              <w:rPr>
                <w:rFonts w:ascii="Times New Roman" w:hAnsi="Times New Roman" w:cs="Times New Roman"/>
                <w:sz w:val="24"/>
                <w:szCs w:val="24"/>
              </w:rPr>
            </w:pPr>
            <w:r w:rsidRPr="00B12A71">
              <w:rPr>
                <w:rFonts w:ascii="Times New Roman" w:hAnsi="Times New Roman" w:cs="Times New Roman"/>
                <w:sz w:val="24"/>
                <w:szCs w:val="24"/>
              </w:rPr>
              <w:t>9</w:t>
            </w:r>
          </w:p>
        </w:tc>
        <w:tc>
          <w:tcPr>
            <w:tcW w:w="1577" w:type="dxa"/>
            <w:tcBorders>
              <w:top w:val="nil"/>
              <w:bottom w:val="single" w:sz="16" w:space="0" w:color="000000"/>
            </w:tcBorders>
            <w:shd w:val="clear" w:color="auto" w:fill="FFFFFF"/>
          </w:tcPr>
          <w:p w14:paraId="5C9CE786" w14:textId="77777777" w:rsidR="00616376" w:rsidRPr="00B12A71" w:rsidRDefault="00616376" w:rsidP="001949D5">
            <w:pPr>
              <w:autoSpaceDE w:val="0"/>
              <w:autoSpaceDN w:val="0"/>
              <w:adjustRightInd w:val="0"/>
              <w:spacing w:after="0" w:line="240" w:lineRule="auto"/>
              <w:rPr>
                <w:rFonts w:ascii="Times New Roman" w:hAnsi="Times New Roman" w:cs="Times New Roman"/>
                <w:sz w:val="24"/>
                <w:szCs w:val="24"/>
              </w:rPr>
            </w:pPr>
          </w:p>
        </w:tc>
        <w:tc>
          <w:tcPr>
            <w:tcW w:w="2296" w:type="dxa"/>
            <w:tcBorders>
              <w:top w:val="nil"/>
              <w:bottom w:val="single" w:sz="16" w:space="0" w:color="000000"/>
              <w:right w:val="single" w:sz="16" w:space="0" w:color="000000"/>
            </w:tcBorders>
            <w:shd w:val="clear" w:color="auto" w:fill="FFFFFF"/>
          </w:tcPr>
          <w:p w14:paraId="0A6AF8D8" w14:textId="77777777" w:rsidR="00616376" w:rsidRPr="00B12A71" w:rsidRDefault="00616376" w:rsidP="001949D5">
            <w:pPr>
              <w:autoSpaceDE w:val="0"/>
              <w:autoSpaceDN w:val="0"/>
              <w:adjustRightInd w:val="0"/>
              <w:spacing w:after="0" w:line="240" w:lineRule="auto"/>
              <w:rPr>
                <w:rFonts w:ascii="Times New Roman" w:hAnsi="Times New Roman" w:cs="Times New Roman"/>
                <w:sz w:val="24"/>
                <w:szCs w:val="24"/>
              </w:rPr>
            </w:pPr>
          </w:p>
        </w:tc>
      </w:tr>
    </w:tbl>
    <w:p w14:paraId="50B5B1EB" w14:textId="75B600EE" w:rsidR="00E14A05" w:rsidRDefault="00E14A05" w:rsidP="001949D5">
      <w:pPr>
        <w:spacing w:line="240" w:lineRule="auto"/>
        <w:rPr>
          <w:rFonts w:ascii="Times New Roman" w:hAnsi="Times New Roman" w:cs="Times New Roman"/>
          <w:sz w:val="24"/>
          <w:szCs w:val="24"/>
        </w:rPr>
      </w:pPr>
    </w:p>
    <w:p w14:paraId="6B6D57F4" w14:textId="63BD51D0" w:rsidR="004B34E3" w:rsidRPr="00B12A71" w:rsidRDefault="004C3EAE" w:rsidP="001949D5">
      <w:pPr>
        <w:spacing w:line="240" w:lineRule="auto"/>
        <w:jc w:val="both"/>
        <w:rPr>
          <w:rFonts w:ascii="Times New Roman" w:hAnsi="Times New Roman" w:cs="Times New Roman"/>
          <w:sz w:val="24"/>
          <w:szCs w:val="24"/>
        </w:rPr>
      </w:pPr>
      <w:r w:rsidRPr="00B12A71">
        <w:rPr>
          <w:rFonts w:ascii="Times New Roman" w:hAnsi="Times New Roman" w:cs="Times New Roman"/>
          <w:sz w:val="24"/>
          <w:szCs w:val="24"/>
        </w:rPr>
        <w:t>Table 4</w:t>
      </w:r>
      <w:r w:rsidR="00616376" w:rsidRPr="00B12A71">
        <w:rPr>
          <w:rFonts w:ascii="Times New Roman" w:hAnsi="Times New Roman" w:cs="Times New Roman"/>
          <w:sz w:val="24"/>
          <w:szCs w:val="24"/>
        </w:rPr>
        <w:t xml:space="preserve"> show that the Pearson chi square statistic is 54.00 and the p value is 0.256. The likelihood chi-square is statistic is 34.005 and the p-value is 0.937. Therefore, at a significant level of 0.05, we reject H</w:t>
      </w:r>
      <w:r w:rsidR="00616376" w:rsidRPr="00B12A71">
        <w:rPr>
          <w:rFonts w:ascii="Times New Roman" w:hAnsi="Times New Roman" w:cs="Times New Roman"/>
          <w:sz w:val="24"/>
          <w:szCs w:val="24"/>
          <w:vertAlign w:val="subscript"/>
        </w:rPr>
        <w:t xml:space="preserve">o </w:t>
      </w:r>
      <w:r w:rsidR="00616376" w:rsidRPr="00B12A71">
        <w:rPr>
          <w:rFonts w:ascii="Times New Roman" w:hAnsi="Times New Roman" w:cs="Times New Roman"/>
          <w:sz w:val="24"/>
          <w:szCs w:val="24"/>
        </w:rPr>
        <w:t>and accept the H</w:t>
      </w:r>
      <w:r w:rsidR="00616376" w:rsidRPr="00B12A71">
        <w:rPr>
          <w:rFonts w:ascii="Times New Roman" w:hAnsi="Times New Roman" w:cs="Times New Roman"/>
          <w:sz w:val="24"/>
          <w:szCs w:val="24"/>
          <w:vertAlign w:val="subscript"/>
        </w:rPr>
        <w:t>3</w:t>
      </w:r>
      <w:r w:rsidR="00616376" w:rsidRPr="00B12A71">
        <w:rPr>
          <w:rFonts w:ascii="Times New Roman" w:hAnsi="Times New Roman" w:cs="Times New Roman"/>
          <w:sz w:val="24"/>
          <w:szCs w:val="24"/>
        </w:rPr>
        <w:t xml:space="preserve">, hence we conclude that </w:t>
      </w:r>
      <w:r w:rsidR="00D510F7" w:rsidRPr="00B12A71">
        <w:rPr>
          <w:rFonts w:ascii="Times New Roman" w:hAnsi="Times New Roman" w:cs="Times New Roman"/>
          <w:sz w:val="24"/>
          <w:szCs w:val="24"/>
        </w:rPr>
        <w:t>prevalence of perceived job stress among public Health Nurses in Selected Health Facilities in Yenagoa, Bayelsa State is significantly high</w:t>
      </w:r>
      <w:r w:rsidR="00616376" w:rsidRPr="00B12A71">
        <w:rPr>
          <w:rFonts w:ascii="Times New Roman" w:hAnsi="Times New Roman" w:cs="Times New Roman"/>
          <w:sz w:val="24"/>
          <w:szCs w:val="24"/>
        </w:rPr>
        <w:t>.</w:t>
      </w:r>
    </w:p>
    <w:p w14:paraId="6F8B8D2A" w14:textId="77777777" w:rsidR="004B34E3" w:rsidRPr="00B12A71" w:rsidRDefault="004B34E3" w:rsidP="001949D5">
      <w:pPr>
        <w:spacing w:line="240" w:lineRule="auto"/>
        <w:rPr>
          <w:rFonts w:ascii="Times New Roman" w:hAnsi="Times New Roman" w:cs="Times New Roman"/>
          <w:sz w:val="24"/>
          <w:szCs w:val="24"/>
        </w:rPr>
      </w:pPr>
      <w:r w:rsidRPr="00B12A71">
        <w:rPr>
          <w:rFonts w:ascii="Times New Roman" w:hAnsi="Times New Roman" w:cs="Times New Roman"/>
          <w:sz w:val="24"/>
          <w:szCs w:val="24"/>
        </w:rPr>
        <w:br w:type="page"/>
      </w:r>
    </w:p>
    <w:p w14:paraId="0C14C1AA" w14:textId="77777777" w:rsidR="004B34E3" w:rsidRPr="00B12A71" w:rsidRDefault="004B34E3" w:rsidP="001949D5">
      <w:pPr>
        <w:pStyle w:val="NormalWeb"/>
        <w:ind w:left="720" w:hanging="720"/>
        <w:jc w:val="both"/>
      </w:pPr>
      <w:r w:rsidRPr="00B12A71">
        <w:rPr>
          <w:b/>
        </w:rPr>
        <w:lastRenderedPageBreak/>
        <w:t>H</w:t>
      </w:r>
      <w:r w:rsidRPr="00B12A71">
        <w:rPr>
          <w:b/>
          <w:vertAlign w:val="subscript"/>
        </w:rPr>
        <w:t>0</w:t>
      </w:r>
      <w:r w:rsidRPr="00B12A71">
        <w:rPr>
          <w:b/>
        </w:rPr>
        <w:t>2:</w:t>
      </w:r>
      <w:r w:rsidRPr="00B12A71">
        <w:t xml:space="preserve"> There is no significant relationship between perceived job stress and negative work output among public Health Nurses in Selected Health Facilities in Yenagoa, Bayelsa State.</w:t>
      </w:r>
    </w:p>
    <w:p w14:paraId="4963025D" w14:textId="4C666FA6" w:rsidR="00B01349" w:rsidRPr="00B12A71" w:rsidRDefault="00B01349" w:rsidP="001949D5">
      <w:pPr>
        <w:spacing w:line="240" w:lineRule="auto"/>
        <w:jc w:val="both"/>
        <w:rPr>
          <w:rFonts w:ascii="Times New Roman" w:hAnsi="Times New Roman" w:cs="Times New Roman"/>
          <w:b/>
          <w:sz w:val="24"/>
          <w:szCs w:val="24"/>
        </w:rPr>
      </w:pPr>
      <w:bookmarkStart w:id="1" w:name="_Toc88571525"/>
      <w:r w:rsidRPr="00E14A05">
        <w:rPr>
          <w:rFonts w:ascii="Times New Roman" w:hAnsi="Times New Roman" w:cs="Times New Roman"/>
          <w:b/>
          <w:sz w:val="24"/>
          <w:szCs w:val="24"/>
        </w:rPr>
        <w:t xml:space="preserve">Table </w:t>
      </w:r>
      <w:r w:rsidR="00E572DF">
        <w:rPr>
          <w:rFonts w:ascii="Times New Roman" w:hAnsi="Times New Roman" w:cs="Times New Roman"/>
          <w:b/>
          <w:sz w:val="24"/>
          <w:szCs w:val="24"/>
        </w:rPr>
        <w:t>5</w:t>
      </w:r>
      <w:r w:rsidRPr="00B12A71">
        <w:rPr>
          <w:rFonts w:ascii="Times New Roman" w:hAnsi="Times New Roman" w:cs="Times New Roman"/>
          <w:sz w:val="24"/>
          <w:szCs w:val="24"/>
        </w:rPr>
        <w:t xml:space="preserve"> Correlation analysis on </w:t>
      </w:r>
      <w:r w:rsidRPr="00B12A71">
        <w:rPr>
          <w:rFonts w:ascii="Times New Roman" w:eastAsia="Times New Roman" w:hAnsi="Times New Roman" w:cs="Times New Roman"/>
          <w:bCs/>
          <w:sz w:val="24"/>
          <w:szCs w:val="24"/>
        </w:rPr>
        <w:t xml:space="preserve">significant </w:t>
      </w:r>
      <w:r w:rsidR="00EC5F74" w:rsidRPr="00B12A71">
        <w:rPr>
          <w:rFonts w:ascii="Times New Roman" w:hAnsi="Times New Roman" w:cs="Times New Roman"/>
          <w:sz w:val="24"/>
          <w:szCs w:val="24"/>
        </w:rPr>
        <w:t>relationship between perceived job stress and negative work output among public Health Nurses in Selected Health Facilities in Yenagoa, Bayelsa State</w:t>
      </w:r>
      <w:r w:rsidRPr="00B12A71">
        <w:rPr>
          <w:rFonts w:ascii="Times New Roman" w:hAnsi="Times New Roman" w:cs="Times New Roman"/>
          <w:color w:val="000000" w:themeColor="text1"/>
          <w:sz w:val="24"/>
          <w:szCs w:val="24"/>
        </w:rPr>
        <w:t>.</w:t>
      </w:r>
    </w:p>
    <w:bookmarkEnd w:id="1"/>
    <w:tbl>
      <w:tblPr>
        <w:tblW w:w="10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0"/>
        <w:gridCol w:w="2830"/>
        <w:gridCol w:w="1640"/>
        <w:gridCol w:w="1690"/>
        <w:gridCol w:w="2520"/>
      </w:tblGrid>
      <w:tr w:rsidR="00B01349" w:rsidRPr="00B12A71" w14:paraId="25EEC024" w14:textId="77777777" w:rsidTr="00522152">
        <w:trPr>
          <w:cantSplit/>
        </w:trPr>
        <w:tc>
          <w:tcPr>
            <w:tcW w:w="10350" w:type="dxa"/>
            <w:gridSpan w:val="5"/>
            <w:tcBorders>
              <w:top w:val="nil"/>
              <w:left w:val="nil"/>
              <w:bottom w:val="nil"/>
              <w:right w:val="nil"/>
            </w:tcBorders>
            <w:shd w:val="clear" w:color="auto" w:fill="FFFFFF"/>
          </w:tcPr>
          <w:p w14:paraId="765E97B4" w14:textId="38CA7A9B" w:rsidR="00B01349" w:rsidRPr="00B12A71" w:rsidRDefault="00B01349" w:rsidP="001949D5">
            <w:pPr>
              <w:autoSpaceDE w:val="0"/>
              <w:autoSpaceDN w:val="0"/>
              <w:adjustRightInd w:val="0"/>
              <w:spacing w:after="0" w:line="240" w:lineRule="auto"/>
              <w:ind w:left="60" w:right="60"/>
              <w:jc w:val="center"/>
              <w:rPr>
                <w:rFonts w:ascii="Times New Roman" w:hAnsi="Times New Roman" w:cs="Times New Roman"/>
                <w:sz w:val="24"/>
                <w:szCs w:val="24"/>
              </w:rPr>
            </w:pPr>
          </w:p>
        </w:tc>
      </w:tr>
      <w:tr w:rsidR="00B01349" w:rsidRPr="00B12A71" w14:paraId="43EBFB89" w14:textId="77777777" w:rsidTr="00522152">
        <w:trPr>
          <w:cantSplit/>
        </w:trPr>
        <w:tc>
          <w:tcPr>
            <w:tcW w:w="6140" w:type="dxa"/>
            <w:gridSpan w:val="3"/>
            <w:tcBorders>
              <w:top w:val="single" w:sz="16" w:space="0" w:color="000000"/>
              <w:left w:val="single" w:sz="16" w:space="0" w:color="000000"/>
              <w:bottom w:val="single" w:sz="16" w:space="0" w:color="000000"/>
              <w:right w:val="nil"/>
            </w:tcBorders>
            <w:shd w:val="clear" w:color="auto" w:fill="FFFFFF"/>
          </w:tcPr>
          <w:p w14:paraId="534DE058"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p>
        </w:tc>
        <w:tc>
          <w:tcPr>
            <w:tcW w:w="1690" w:type="dxa"/>
            <w:tcBorders>
              <w:top w:val="single" w:sz="16" w:space="0" w:color="000000"/>
              <w:left w:val="single" w:sz="16" w:space="0" w:color="000000"/>
              <w:bottom w:val="single" w:sz="16" w:space="0" w:color="000000"/>
            </w:tcBorders>
            <w:shd w:val="clear" w:color="auto" w:fill="FFFFFF"/>
          </w:tcPr>
          <w:p w14:paraId="6DA483CE" w14:textId="22E5026E" w:rsidR="00B01349" w:rsidRPr="00B12A71" w:rsidRDefault="00BE38A1"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Perceived job stress</w:t>
            </w:r>
          </w:p>
        </w:tc>
        <w:tc>
          <w:tcPr>
            <w:tcW w:w="2520" w:type="dxa"/>
            <w:tcBorders>
              <w:top w:val="single" w:sz="16" w:space="0" w:color="000000"/>
              <w:bottom w:val="single" w:sz="16" w:space="0" w:color="000000"/>
              <w:right w:val="single" w:sz="16" w:space="0" w:color="000000"/>
            </w:tcBorders>
            <w:shd w:val="clear" w:color="auto" w:fill="FFFFFF"/>
          </w:tcPr>
          <w:p w14:paraId="5B616EFE" w14:textId="79ED9BD1" w:rsidR="00B01349" w:rsidRPr="00B12A71" w:rsidRDefault="00BE38A1"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Negative work output</w:t>
            </w:r>
          </w:p>
        </w:tc>
      </w:tr>
      <w:tr w:rsidR="00B01349" w:rsidRPr="00B12A71" w14:paraId="76AF339B" w14:textId="77777777" w:rsidTr="00522152">
        <w:trPr>
          <w:cantSplit/>
        </w:trPr>
        <w:tc>
          <w:tcPr>
            <w:tcW w:w="1670" w:type="dxa"/>
            <w:vMerge w:val="restart"/>
            <w:tcBorders>
              <w:top w:val="single" w:sz="16" w:space="0" w:color="000000"/>
              <w:left w:val="single" w:sz="16" w:space="0" w:color="000000"/>
              <w:bottom w:val="single" w:sz="16" w:space="0" w:color="000000"/>
              <w:right w:val="nil"/>
            </w:tcBorders>
            <w:shd w:val="clear" w:color="auto" w:fill="FFFFFF"/>
            <w:vAlign w:val="center"/>
          </w:tcPr>
          <w:p w14:paraId="4F1D9AE0"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Spearman's rho</w:t>
            </w:r>
          </w:p>
        </w:tc>
        <w:tc>
          <w:tcPr>
            <w:tcW w:w="2830" w:type="dxa"/>
            <w:vMerge w:val="restart"/>
            <w:tcBorders>
              <w:top w:val="single" w:sz="16" w:space="0" w:color="000000"/>
              <w:left w:val="nil"/>
              <w:bottom w:val="nil"/>
              <w:right w:val="nil"/>
            </w:tcBorders>
            <w:shd w:val="clear" w:color="auto" w:fill="FFFFFF"/>
            <w:vAlign w:val="center"/>
          </w:tcPr>
          <w:p w14:paraId="3DCB50A0" w14:textId="1EC67EC3" w:rsidR="00B01349" w:rsidRPr="00B12A71" w:rsidRDefault="00BE38A1"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Perceived</w:t>
            </w:r>
            <w:r w:rsidR="0057267A" w:rsidRPr="00B12A71">
              <w:rPr>
                <w:rFonts w:ascii="Times New Roman" w:hAnsi="Times New Roman" w:cs="Times New Roman"/>
                <w:sz w:val="24"/>
                <w:szCs w:val="24"/>
              </w:rPr>
              <w:t xml:space="preserve"> job stress</w:t>
            </w:r>
          </w:p>
        </w:tc>
        <w:tc>
          <w:tcPr>
            <w:tcW w:w="1640" w:type="dxa"/>
            <w:tcBorders>
              <w:top w:val="single" w:sz="16" w:space="0" w:color="000000"/>
              <w:left w:val="nil"/>
              <w:bottom w:val="nil"/>
              <w:right w:val="single" w:sz="16" w:space="0" w:color="000000"/>
            </w:tcBorders>
            <w:shd w:val="clear" w:color="auto" w:fill="FFFFFF"/>
            <w:vAlign w:val="center"/>
          </w:tcPr>
          <w:p w14:paraId="3BE0EE61"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Correlation Coefficient</w:t>
            </w:r>
          </w:p>
        </w:tc>
        <w:tc>
          <w:tcPr>
            <w:tcW w:w="1690" w:type="dxa"/>
            <w:tcBorders>
              <w:top w:val="single" w:sz="16" w:space="0" w:color="000000"/>
              <w:left w:val="single" w:sz="16" w:space="0" w:color="000000"/>
              <w:bottom w:val="nil"/>
            </w:tcBorders>
            <w:shd w:val="clear" w:color="auto" w:fill="FFFFFF"/>
            <w:vAlign w:val="center"/>
          </w:tcPr>
          <w:p w14:paraId="3F25DA6D"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1.000</w:t>
            </w:r>
          </w:p>
        </w:tc>
        <w:tc>
          <w:tcPr>
            <w:tcW w:w="2520" w:type="dxa"/>
            <w:tcBorders>
              <w:top w:val="single" w:sz="16" w:space="0" w:color="000000"/>
              <w:bottom w:val="nil"/>
              <w:right w:val="single" w:sz="16" w:space="0" w:color="000000"/>
            </w:tcBorders>
            <w:shd w:val="clear" w:color="auto" w:fill="FFFFFF"/>
            <w:vAlign w:val="center"/>
          </w:tcPr>
          <w:p w14:paraId="2A39639C"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b/>
                <w:sz w:val="24"/>
                <w:szCs w:val="24"/>
              </w:rPr>
            </w:pPr>
            <w:r w:rsidRPr="00B12A71">
              <w:rPr>
                <w:rFonts w:ascii="Times New Roman" w:hAnsi="Times New Roman" w:cs="Times New Roman"/>
                <w:sz w:val="24"/>
                <w:szCs w:val="24"/>
              </w:rPr>
              <w:t>.81</w:t>
            </w:r>
            <w:r w:rsidRPr="00B12A71">
              <w:rPr>
                <w:rFonts w:ascii="Times New Roman" w:hAnsi="Times New Roman" w:cs="Times New Roman"/>
                <w:sz w:val="24"/>
                <w:szCs w:val="24"/>
                <w:vertAlign w:val="superscript"/>
              </w:rPr>
              <w:t>**</w:t>
            </w:r>
          </w:p>
        </w:tc>
      </w:tr>
      <w:tr w:rsidR="00B01349" w:rsidRPr="00B12A71" w14:paraId="184BD4E3"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3A5BBCA4" w14:textId="77777777" w:rsidR="00B01349" w:rsidRPr="00B12A71"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tcBorders>
              <w:top w:val="single" w:sz="16" w:space="0" w:color="000000"/>
              <w:left w:val="nil"/>
              <w:bottom w:val="nil"/>
              <w:right w:val="nil"/>
            </w:tcBorders>
            <w:shd w:val="clear" w:color="auto" w:fill="FFFFFF"/>
            <w:vAlign w:val="center"/>
          </w:tcPr>
          <w:p w14:paraId="6C60B8D1" w14:textId="77777777" w:rsidR="00B01349" w:rsidRPr="00B12A71"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1640" w:type="dxa"/>
            <w:tcBorders>
              <w:top w:val="nil"/>
              <w:left w:val="nil"/>
              <w:bottom w:val="nil"/>
              <w:right w:val="single" w:sz="16" w:space="0" w:color="000000"/>
            </w:tcBorders>
            <w:shd w:val="clear" w:color="auto" w:fill="FFFFFF"/>
            <w:vAlign w:val="center"/>
          </w:tcPr>
          <w:p w14:paraId="559F1094"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Sig. (2-tailed)</w:t>
            </w:r>
          </w:p>
        </w:tc>
        <w:tc>
          <w:tcPr>
            <w:tcW w:w="1690" w:type="dxa"/>
            <w:tcBorders>
              <w:top w:val="nil"/>
              <w:left w:val="single" w:sz="16" w:space="0" w:color="000000"/>
              <w:bottom w:val="nil"/>
            </w:tcBorders>
            <w:shd w:val="clear" w:color="auto" w:fill="FFFFFF"/>
            <w:vAlign w:val="center"/>
          </w:tcPr>
          <w:p w14:paraId="524BD1E9"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w:t>
            </w:r>
          </w:p>
        </w:tc>
        <w:tc>
          <w:tcPr>
            <w:tcW w:w="2520" w:type="dxa"/>
            <w:tcBorders>
              <w:top w:val="nil"/>
              <w:bottom w:val="nil"/>
              <w:right w:val="single" w:sz="16" w:space="0" w:color="000000"/>
            </w:tcBorders>
            <w:shd w:val="clear" w:color="auto" w:fill="FFFFFF"/>
            <w:vAlign w:val="center"/>
          </w:tcPr>
          <w:p w14:paraId="41C0B0CF"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.000</w:t>
            </w:r>
          </w:p>
        </w:tc>
      </w:tr>
      <w:tr w:rsidR="00B01349" w:rsidRPr="00B12A71" w14:paraId="2BF6EC45"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3032BA38" w14:textId="77777777" w:rsidR="00B01349" w:rsidRPr="00B12A71"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tcBorders>
              <w:top w:val="single" w:sz="16" w:space="0" w:color="000000"/>
              <w:left w:val="nil"/>
              <w:bottom w:val="nil"/>
              <w:right w:val="nil"/>
            </w:tcBorders>
            <w:shd w:val="clear" w:color="auto" w:fill="FFFFFF"/>
            <w:vAlign w:val="center"/>
          </w:tcPr>
          <w:p w14:paraId="251EC133" w14:textId="77777777" w:rsidR="00B01349" w:rsidRPr="00B12A71"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1640" w:type="dxa"/>
            <w:tcBorders>
              <w:top w:val="nil"/>
              <w:left w:val="nil"/>
              <w:bottom w:val="nil"/>
              <w:right w:val="single" w:sz="16" w:space="0" w:color="000000"/>
            </w:tcBorders>
            <w:shd w:val="clear" w:color="auto" w:fill="FFFFFF"/>
            <w:vAlign w:val="center"/>
          </w:tcPr>
          <w:p w14:paraId="27E6869D"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N</w:t>
            </w:r>
          </w:p>
        </w:tc>
        <w:tc>
          <w:tcPr>
            <w:tcW w:w="1690" w:type="dxa"/>
            <w:tcBorders>
              <w:top w:val="nil"/>
              <w:left w:val="single" w:sz="16" w:space="0" w:color="000000"/>
              <w:bottom w:val="nil"/>
            </w:tcBorders>
            <w:shd w:val="clear" w:color="auto" w:fill="FFFFFF"/>
            <w:vAlign w:val="center"/>
          </w:tcPr>
          <w:p w14:paraId="51C6FAA5" w14:textId="68434F7E" w:rsidR="00B01349" w:rsidRPr="00B12A71" w:rsidRDefault="00A02A1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304</w:t>
            </w:r>
          </w:p>
        </w:tc>
        <w:tc>
          <w:tcPr>
            <w:tcW w:w="2520" w:type="dxa"/>
            <w:tcBorders>
              <w:top w:val="nil"/>
              <w:bottom w:val="nil"/>
              <w:right w:val="single" w:sz="16" w:space="0" w:color="000000"/>
            </w:tcBorders>
            <w:shd w:val="clear" w:color="auto" w:fill="FFFFFF"/>
            <w:vAlign w:val="center"/>
          </w:tcPr>
          <w:p w14:paraId="598A5BF7" w14:textId="430C8691" w:rsidR="00B01349" w:rsidRPr="00B12A71" w:rsidRDefault="00F4289B"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304</w:t>
            </w:r>
          </w:p>
        </w:tc>
      </w:tr>
      <w:tr w:rsidR="00B01349" w:rsidRPr="00B12A71" w14:paraId="6AADC1E2"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3AD2EF3B" w14:textId="77777777" w:rsidR="00B01349" w:rsidRPr="00B12A71"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val="restart"/>
            <w:tcBorders>
              <w:top w:val="nil"/>
              <w:left w:val="nil"/>
              <w:bottom w:val="single" w:sz="16" w:space="0" w:color="000000"/>
              <w:right w:val="nil"/>
            </w:tcBorders>
            <w:shd w:val="clear" w:color="auto" w:fill="FFFFFF"/>
            <w:vAlign w:val="center"/>
          </w:tcPr>
          <w:p w14:paraId="49306DF2" w14:textId="5F2CCC3D" w:rsidR="00B01349" w:rsidRPr="00B12A71" w:rsidRDefault="00837E11"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Negative work output</w:t>
            </w:r>
          </w:p>
        </w:tc>
        <w:tc>
          <w:tcPr>
            <w:tcW w:w="1640" w:type="dxa"/>
            <w:tcBorders>
              <w:top w:val="nil"/>
              <w:left w:val="nil"/>
              <w:bottom w:val="nil"/>
              <w:right w:val="single" w:sz="16" w:space="0" w:color="000000"/>
            </w:tcBorders>
            <w:shd w:val="clear" w:color="auto" w:fill="FFFFFF"/>
            <w:vAlign w:val="center"/>
          </w:tcPr>
          <w:p w14:paraId="61F6A9A4"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Correlation Coefficient</w:t>
            </w:r>
          </w:p>
        </w:tc>
        <w:tc>
          <w:tcPr>
            <w:tcW w:w="1690" w:type="dxa"/>
            <w:tcBorders>
              <w:top w:val="nil"/>
              <w:left w:val="single" w:sz="16" w:space="0" w:color="000000"/>
              <w:bottom w:val="nil"/>
            </w:tcBorders>
            <w:shd w:val="clear" w:color="auto" w:fill="FFFFFF"/>
            <w:vAlign w:val="center"/>
          </w:tcPr>
          <w:p w14:paraId="4ED6D26B"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.81</w:t>
            </w:r>
            <w:r w:rsidRPr="00B12A71">
              <w:rPr>
                <w:rFonts w:ascii="Times New Roman" w:hAnsi="Times New Roman" w:cs="Times New Roman"/>
                <w:sz w:val="24"/>
                <w:szCs w:val="24"/>
                <w:vertAlign w:val="superscript"/>
              </w:rPr>
              <w:t>**</w:t>
            </w:r>
          </w:p>
        </w:tc>
        <w:tc>
          <w:tcPr>
            <w:tcW w:w="2520" w:type="dxa"/>
            <w:tcBorders>
              <w:top w:val="nil"/>
              <w:bottom w:val="nil"/>
              <w:right w:val="single" w:sz="16" w:space="0" w:color="000000"/>
            </w:tcBorders>
            <w:shd w:val="clear" w:color="auto" w:fill="FFFFFF"/>
            <w:vAlign w:val="center"/>
          </w:tcPr>
          <w:p w14:paraId="2253248C"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1.000</w:t>
            </w:r>
          </w:p>
        </w:tc>
      </w:tr>
      <w:tr w:rsidR="00B01349" w:rsidRPr="00B12A71" w14:paraId="3D6F35A6"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26F3EFB1" w14:textId="77777777" w:rsidR="00B01349" w:rsidRPr="00B12A71"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tcBorders>
              <w:top w:val="nil"/>
              <w:left w:val="nil"/>
              <w:bottom w:val="single" w:sz="16" w:space="0" w:color="000000"/>
              <w:right w:val="nil"/>
            </w:tcBorders>
            <w:shd w:val="clear" w:color="auto" w:fill="FFFFFF"/>
            <w:vAlign w:val="center"/>
          </w:tcPr>
          <w:p w14:paraId="773F250D" w14:textId="77777777" w:rsidR="00B01349" w:rsidRPr="00B12A71"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1640" w:type="dxa"/>
            <w:tcBorders>
              <w:top w:val="nil"/>
              <w:left w:val="nil"/>
              <w:bottom w:val="nil"/>
              <w:right w:val="single" w:sz="16" w:space="0" w:color="000000"/>
            </w:tcBorders>
            <w:shd w:val="clear" w:color="auto" w:fill="FFFFFF"/>
            <w:vAlign w:val="center"/>
          </w:tcPr>
          <w:p w14:paraId="4C7D5610"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Sig. (2-tailed)</w:t>
            </w:r>
          </w:p>
        </w:tc>
        <w:tc>
          <w:tcPr>
            <w:tcW w:w="1690" w:type="dxa"/>
            <w:tcBorders>
              <w:top w:val="nil"/>
              <w:left w:val="single" w:sz="16" w:space="0" w:color="000000"/>
              <w:bottom w:val="nil"/>
            </w:tcBorders>
            <w:shd w:val="clear" w:color="auto" w:fill="FFFFFF"/>
            <w:vAlign w:val="center"/>
          </w:tcPr>
          <w:p w14:paraId="7F5B84D7"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.000</w:t>
            </w:r>
          </w:p>
        </w:tc>
        <w:tc>
          <w:tcPr>
            <w:tcW w:w="2520" w:type="dxa"/>
            <w:tcBorders>
              <w:top w:val="nil"/>
              <w:bottom w:val="nil"/>
              <w:right w:val="single" w:sz="16" w:space="0" w:color="000000"/>
            </w:tcBorders>
            <w:shd w:val="clear" w:color="auto" w:fill="FFFFFF"/>
            <w:vAlign w:val="center"/>
          </w:tcPr>
          <w:p w14:paraId="750434EC"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w:t>
            </w:r>
          </w:p>
        </w:tc>
      </w:tr>
      <w:tr w:rsidR="00B01349" w:rsidRPr="00B12A71" w14:paraId="76EDAC8D" w14:textId="77777777" w:rsidTr="00522152">
        <w:trPr>
          <w:cantSplit/>
        </w:trPr>
        <w:tc>
          <w:tcPr>
            <w:tcW w:w="1670" w:type="dxa"/>
            <w:vMerge/>
            <w:tcBorders>
              <w:top w:val="single" w:sz="16" w:space="0" w:color="000000"/>
              <w:left w:val="single" w:sz="16" w:space="0" w:color="000000"/>
              <w:bottom w:val="single" w:sz="16" w:space="0" w:color="000000"/>
              <w:right w:val="nil"/>
            </w:tcBorders>
            <w:shd w:val="clear" w:color="auto" w:fill="FFFFFF"/>
            <w:vAlign w:val="center"/>
          </w:tcPr>
          <w:p w14:paraId="6E69FB24" w14:textId="77777777" w:rsidR="00B01349" w:rsidRPr="00B12A71"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2830" w:type="dxa"/>
            <w:vMerge/>
            <w:tcBorders>
              <w:top w:val="nil"/>
              <w:left w:val="nil"/>
              <w:bottom w:val="single" w:sz="16" w:space="0" w:color="000000"/>
              <w:right w:val="nil"/>
            </w:tcBorders>
            <w:shd w:val="clear" w:color="auto" w:fill="FFFFFF"/>
            <w:vAlign w:val="center"/>
          </w:tcPr>
          <w:p w14:paraId="72D48C1C" w14:textId="77777777" w:rsidR="00B01349" w:rsidRPr="00B12A71" w:rsidRDefault="00B01349" w:rsidP="001949D5">
            <w:pPr>
              <w:autoSpaceDE w:val="0"/>
              <w:autoSpaceDN w:val="0"/>
              <w:adjustRightInd w:val="0"/>
              <w:spacing w:after="0" w:line="240" w:lineRule="auto"/>
              <w:jc w:val="both"/>
              <w:rPr>
                <w:rFonts w:ascii="Times New Roman" w:hAnsi="Times New Roman" w:cs="Times New Roman"/>
                <w:sz w:val="24"/>
                <w:szCs w:val="24"/>
              </w:rPr>
            </w:pPr>
          </w:p>
        </w:tc>
        <w:tc>
          <w:tcPr>
            <w:tcW w:w="1640" w:type="dxa"/>
            <w:tcBorders>
              <w:top w:val="nil"/>
              <w:left w:val="nil"/>
              <w:bottom w:val="single" w:sz="16" w:space="0" w:color="000000"/>
              <w:right w:val="single" w:sz="16" w:space="0" w:color="000000"/>
            </w:tcBorders>
            <w:shd w:val="clear" w:color="auto" w:fill="FFFFFF"/>
            <w:vAlign w:val="center"/>
          </w:tcPr>
          <w:p w14:paraId="5F100E13" w14:textId="77777777" w:rsidR="00B01349" w:rsidRPr="00B12A71" w:rsidRDefault="00B01349"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N</w:t>
            </w:r>
          </w:p>
        </w:tc>
        <w:tc>
          <w:tcPr>
            <w:tcW w:w="1690" w:type="dxa"/>
            <w:tcBorders>
              <w:top w:val="nil"/>
              <w:left w:val="single" w:sz="16" w:space="0" w:color="000000"/>
              <w:bottom w:val="single" w:sz="16" w:space="0" w:color="000000"/>
            </w:tcBorders>
            <w:shd w:val="clear" w:color="auto" w:fill="FFFFFF"/>
            <w:vAlign w:val="center"/>
          </w:tcPr>
          <w:p w14:paraId="05F8CB25" w14:textId="5A55EF79" w:rsidR="00B01349" w:rsidRPr="00B12A71" w:rsidRDefault="00F4289B"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304</w:t>
            </w:r>
          </w:p>
        </w:tc>
        <w:tc>
          <w:tcPr>
            <w:tcW w:w="2520" w:type="dxa"/>
            <w:tcBorders>
              <w:top w:val="nil"/>
              <w:bottom w:val="single" w:sz="16" w:space="0" w:color="000000"/>
              <w:right w:val="single" w:sz="16" w:space="0" w:color="000000"/>
            </w:tcBorders>
            <w:shd w:val="clear" w:color="auto" w:fill="FFFFFF"/>
            <w:vAlign w:val="center"/>
          </w:tcPr>
          <w:p w14:paraId="3495EE8F" w14:textId="7A24B078" w:rsidR="00B01349" w:rsidRPr="00B12A71" w:rsidRDefault="00F4289B" w:rsidP="001949D5">
            <w:pPr>
              <w:autoSpaceDE w:val="0"/>
              <w:autoSpaceDN w:val="0"/>
              <w:adjustRightInd w:val="0"/>
              <w:spacing w:after="0" w:line="240" w:lineRule="auto"/>
              <w:ind w:left="60" w:right="60"/>
              <w:jc w:val="both"/>
              <w:rPr>
                <w:rFonts w:ascii="Times New Roman" w:hAnsi="Times New Roman" w:cs="Times New Roman"/>
                <w:sz w:val="24"/>
                <w:szCs w:val="24"/>
              </w:rPr>
            </w:pPr>
            <w:r w:rsidRPr="00B12A71">
              <w:rPr>
                <w:rFonts w:ascii="Times New Roman" w:hAnsi="Times New Roman" w:cs="Times New Roman"/>
                <w:sz w:val="24"/>
                <w:szCs w:val="24"/>
              </w:rPr>
              <w:t>304</w:t>
            </w:r>
          </w:p>
        </w:tc>
      </w:tr>
    </w:tbl>
    <w:p w14:paraId="4CAE6BE6" w14:textId="2E084718" w:rsidR="00E14A05" w:rsidRDefault="00E14A05" w:rsidP="001949D5">
      <w:pPr>
        <w:spacing w:line="240" w:lineRule="auto"/>
        <w:rPr>
          <w:rFonts w:ascii="Times New Roman" w:hAnsi="Times New Roman" w:cs="Times New Roman"/>
          <w:sz w:val="24"/>
          <w:szCs w:val="24"/>
        </w:rPr>
      </w:pPr>
    </w:p>
    <w:p w14:paraId="2301F764" w14:textId="7F80CD93" w:rsidR="00E14A05" w:rsidRDefault="004C3EAE" w:rsidP="001949D5">
      <w:pPr>
        <w:spacing w:line="240" w:lineRule="auto"/>
        <w:jc w:val="both"/>
        <w:rPr>
          <w:rFonts w:ascii="Times New Roman" w:hAnsi="Times New Roman" w:cs="Times New Roman"/>
          <w:b/>
          <w:sz w:val="24"/>
          <w:szCs w:val="24"/>
        </w:rPr>
      </w:pPr>
      <w:r w:rsidRPr="00B12A71">
        <w:rPr>
          <w:rFonts w:ascii="Times New Roman" w:hAnsi="Times New Roman" w:cs="Times New Roman"/>
          <w:sz w:val="24"/>
          <w:szCs w:val="24"/>
        </w:rPr>
        <w:t xml:space="preserve">Table </w:t>
      </w:r>
      <w:r w:rsidR="00E572DF">
        <w:rPr>
          <w:rFonts w:ascii="Times New Roman" w:hAnsi="Times New Roman" w:cs="Times New Roman"/>
          <w:sz w:val="24"/>
          <w:szCs w:val="24"/>
        </w:rPr>
        <w:t>5</w:t>
      </w:r>
      <w:r w:rsidR="00B01349" w:rsidRPr="00B12A71">
        <w:rPr>
          <w:rFonts w:ascii="Times New Roman" w:hAnsi="Times New Roman" w:cs="Times New Roman"/>
          <w:sz w:val="24"/>
          <w:szCs w:val="24"/>
        </w:rPr>
        <w:t xml:space="preserve">: reveals a correlation coefficient of 0.81. This coefficient shows that </w:t>
      </w:r>
      <w:r w:rsidR="00B01349" w:rsidRPr="00B12A71">
        <w:rPr>
          <w:rFonts w:ascii="Times New Roman" w:eastAsia="Times New Roman" w:hAnsi="Times New Roman" w:cs="Times New Roman"/>
          <w:bCs/>
          <w:sz w:val="24"/>
          <w:szCs w:val="24"/>
        </w:rPr>
        <w:t xml:space="preserve">there is a </w:t>
      </w:r>
      <w:r w:rsidR="00FF718A" w:rsidRPr="00B12A71">
        <w:rPr>
          <w:rFonts w:ascii="Times New Roman" w:eastAsia="Times New Roman" w:hAnsi="Times New Roman" w:cs="Times New Roman"/>
          <w:bCs/>
          <w:sz w:val="24"/>
          <w:szCs w:val="24"/>
        </w:rPr>
        <w:t xml:space="preserve">significant </w:t>
      </w:r>
      <w:r w:rsidR="00FF718A" w:rsidRPr="00B12A71">
        <w:rPr>
          <w:rFonts w:ascii="Times New Roman" w:hAnsi="Times New Roman" w:cs="Times New Roman"/>
          <w:sz w:val="24"/>
          <w:szCs w:val="24"/>
        </w:rPr>
        <w:t>relationship between perceived job stress and negative work output among public Health Nurses in Selected Health Facilities in Yenagoa, Bayelsa State</w:t>
      </w:r>
      <w:r w:rsidR="00B01349" w:rsidRPr="00B12A71">
        <w:rPr>
          <w:rFonts w:ascii="Times New Roman" w:hAnsi="Times New Roman" w:cs="Times New Roman"/>
          <w:sz w:val="24"/>
          <w:szCs w:val="24"/>
        </w:rPr>
        <w:t xml:space="preserve">. The Spearman's rho table reveals p value of 0.000 and a sig. value of 0.01. Hence, since the sig value (p = 0.000 &lt; 0.01) is lesser than 0.01 alpha therefore, the null hypothesis is rejected meaning </w:t>
      </w:r>
      <w:r w:rsidR="00B01349" w:rsidRPr="00B12A71">
        <w:rPr>
          <w:rFonts w:ascii="Times New Roman" w:eastAsia="Times New Roman" w:hAnsi="Times New Roman" w:cs="Times New Roman"/>
          <w:bCs/>
          <w:sz w:val="24"/>
          <w:szCs w:val="24"/>
        </w:rPr>
        <w:t xml:space="preserve">there is a significant </w:t>
      </w:r>
      <w:r w:rsidR="00FF718A" w:rsidRPr="00B12A71">
        <w:rPr>
          <w:rFonts w:ascii="Times New Roman" w:hAnsi="Times New Roman" w:cs="Times New Roman"/>
          <w:sz w:val="24"/>
          <w:szCs w:val="24"/>
        </w:rPr>
        <w:t>relationship between perceived job stress and negative work output among public Health Nurses in Selected Health Facilities in Yenagoa, Bayelsa State</w:t>
      </w:r>
      <w:r w:rsidR="00B01349" w:rsidRPr="00B12A71">
        <w:rPr>
          <w:rFonts w:ascii="Times New Roman" w:hAnsi="Times New Roman" w:cs="Times New Roman"/>
          <w:color w:val="000000" w:themeColor="text1"/>
          <w:sz w:val="24"/>
          <w:szCs w:val="24"/>
        </w:rPr>
        <w:t>.</w:t>
      </w:r>
    </w:p>
    <w:p w14:paraId="617E97C5" w14:textId="76D9ADBA" w:rsidR="00616376" w:rsidRPr="00B12A71" w:rsidRDefault="006F2773" w:rsidP="001949D5">
      <w:pPr>
        <w:spacing w:line="240" w:lineRule="auto"/>
        <w:jc w:val="both"/>
        <w:rPr>
          <w:rFonts w:ascii="Times New Roman" w:hAnsi="Times New Roman" w:cs="Times New Roman"/>
          <w:b/>
          <w:sz w:val="24"/>
          <w:szCs w:val="24"/>
        </w:rPr>
      </w:pPr>
      <w:r w:rsidRPr="00B12A71">
        <w:rPr>
          <w:rFonts w:ascii="Times New Roman" w:hAnsi="Times New Roman" w:cs="Times New Roman"/>
          <w:b/>
          <w:sz w:val="24"/>
          <w:szCs w:val="24"/>
        </w:rPr>
        <w:t xml:space="preserve">Discussion of Findings </w:t>
      </w:r>
    </w:p>
    <w:p w14:paraId="09146D12" w14:textId="6B65B250" w:rsidR="001A4097" w:rsidRPr="00B12A71" w:rsidRDefault="001A4097" w:rsidP="001949D5">
      <w:pPr>
        <w:pStyle w:val="NormalWeb"/>
        <w:rPr>
          <w:b/>
        </w:rPr>
      </w:pPr>
      <w:r w:rsidRPr="00B12A71">
        <w:rPr>
          <w:b/>
        </w:rPr>
        <w:t>The prevalence of perceived job stress among public Health Nurses in Selected Health Facilities in Yenagoa, Bayelsa State.</w:t>
      </w:r>
    </w:p>
    <w:p w14:paraId="4038A10B" w14:textId="77777777" w:rsidR="00764709" w:rsidRDefault="00764709" w:rsidP="00764709">
      <w:pPr>
        <w:pStyle w:val="NormalWeb"/>
      </w:pPr>
      <w:r>
        <w:t>The survey found that stress from work among public health nurses in selected health facilities in Yenagoa, Bayelsa State, was very prevalent; with many implicating high-stress levels from factors like work pressure, lots of working hours, emotional stress, and poor resources. To be precise, most of the nurses said they felt very much upset because of unexpected happenings and exposed to feeling nervous and stressed, with 38.49 percent expressing their frequency of feeling very much upset by these unexpected happenings while 37.17 percent share the feelings of nervousness and stress. These findings are in good synchronization with earlier research by Tye, Mitchell, &amp; Johnson, (2019) and Demerouti, Bakker, &amp; Schaufeli (2001), which have pointed out that healthcare staff are commonly put under stress due to patient care pressure expectations. The survey results also show that there is workload pressure on nurses when 38.49% of the sample report that they "very often" could not cope with all responsibilities, in agreement with the findings by Ali, Balogun, &amp; Adebayo (2019) and Yildirim, &amp; Aycan (2019) who said that high workload and workload pressure are the significant stressors said to be responsible for fostering burnout and reduced work efficiency among nurses.</w:t>
      </w:r>
    </w:p>
    <w:p w14:paraId="57870500" w14:textId="77777777" w:rsidR="00764709" w:rsidRDefault="00764709" w:rsidP="00764709">
      <w:pPr>
        <w:pStyle w:val="NormalWeb"/>
      </w:pPr>
    </w:p>
    <w:p w14:paraId="06C1EDB8" w14:textId="77777777" w:rsidR="00764709" w:rsidRDefault="00764709" w:rsidP="00764709">
      <w:pPr>
        <w:pStyle w:val="NormalWeb"/>
      </w:pPr>
      <w:r>
        <w:t>Nurses often depend on the support of their loved ones and friends to have emotional backing, and 30.59% mentioned getting such assistance as often as all the time. This finding is supported by those of Taylor, Stanton, &amp; Revenson (2020) and Wu, Hu, &amp; Zheng (2020), who pointed out the role of social support in minimizing the deleterious effects of work stress among healthcare workers. Exercise was also reported to be an important stress-management technique to 26.97% of these nurses, exercising very often. The fact is influenced by the research of Brown, Smith, &amp; Lee (2020) which confirmed the preeminence of physical exercise and relaxation techniques as coping constructs for countervailing stress experienced by healthcare workers.</w:t>
      </w:r>
    </w:p>
    <w:p w14:paraId="6FA903BC" w14:textId="5F81846B" w:rsidR="001A4097" w:rsidRPr="00B12A71" w:rsidRDefault="001A4097" w:rsidP="00764709">
      <w:pPr>
        <w:pStyle w:val="NormalWeb"/>
        <w:rPr>
          <w:b/>
        </w:rPr>
      </w:pPr>
      <w:r w:rsidRPr="00B12A71">
        <w:rPr>
          <w:b/>
        </w:rPr>
        <w:t>Impact of perceived job Stress on Nurses work output among public Health Nurses in Selected Health Facilities in Yenagoa, Bayelsa State.</w:t>
      </w:r>
    </w:p>
    <w:p w14:paraId="749559AC" w14:textId="77777777" w:rsidR="00764709" w:rsidRPr="00764709" w:rsidRDefault="00764709" w:rsidP="00764709">
      <w:pPr>
        <w:spacing w:before="100" w:beforeAutospacing="1" w:after="100" w:afterAutospacing="1" w:line="240" w:lineRule="auto"/>
        <w:rPr>
          <w:rFonts w:ascii="Times New Roman" w:eastAsia="Times New Roman" w:hAnsi="Times New Roman" w:cs="Times New Roman"/>
          <w:sz w:val="24"/>
          <w:szCs w:val="24"/>
        </w:rPr>
      </w:pPr>
      <w:r w:rsidRPr="00764709">
        <w:rPr>
          <w:rFonts w:ascii="Times New Roman" w:eastAsia="Times New Roman" w:hAnsi="Times New Roman" w:cs="Times New Roman"/>
          <w:sz w:val="24"/>
          <w:szCs w:val="24"/>
        </w:rPr>
        <w:t>The study of the effect of self-perceived job stress on the performance output of nurses among public health nurses in selected health facilities in Yenagoa, Bayelsa State, showed that job stress really influences the work performance and productivity of nurses. Most nurses complained that stress associated with their works lessened their task effectiveness; 39.47% agreed, and 47.37% strongly agreed. This finding was consistent with the earlier work of Agyemang, Osei, &amp; Boateng (2022) and Hunsaker, Chen, &amp; Maughan (2015), which identified that high levels of stress lower nurses' efficiency and effectiveness in delivering patient care, resulting in decreased work output.</w:t>
      </w:r>
    </w:p>
    <w:p w14:paraId="209E16BE" w14:textId="77777777" w:rsidR="00764709" w:rsidRPr="00764709" w:rsidRDefault="00764709" w:rsidP="00764709">
      <w:pPr>
        <w:spacing w:before="100" w:beforeAutospacing="1" w:after="100" w:afterAutospacing="1" w:line="240" w:lineRule="auto"/>
        <w:rPr>
          <w:rFonts w:ascii="Times New Roman" w:eastAsia="Times New Roman" w:hAnsi="Times New Roman" w:cs="Times New Roman"/>
          <w:sz w:val="24"/>
          <w:szCs w:val="24"/>
        </w:rPr>
      </w:pPr>
    </w:p>
    <w:p w14:paraId="6BDB4938" w14:textId="77777777" w:rsidR="00764709" w:rsidRPr="00764709" w:rsidRDefault="00764709" w:rsidP="00764709">
      <w:pPr>
        <w:spacing w:before="100" w:beforeAutospacing="1" w:after="100" w:afterAutospacing="1" w:line="240" w:lineRule="auto"/>
        <w:rPr>
          <w:rFonts w:ascii="Times New Roman" w:eastAsia="Times New Roman" w:hAnsi="Times New Roman" w:cs="Times New Roman"/>
          <w:sz w:val="24"/>
          <w:szCs w:val="24"/>
        </w:rPr>
      </w:pPr>
      <w:r w:rsidRPr="00764709">
        <w:rPr>
          <w:rFonts w:ascii="Times New Roman" w:eastAsia="Times New Roman" w:hAnsi="Times New Roman" w:cs="Times New Roman"/>
          <w:sz w:val="24"/>
          <w:szCs w:val="24"/>
        </w:rPr>
        <w:t xml:space="preserve">Job stress is also seen as contributing to a decrease in the motivation and job satisfaction of nurses. A total of 34.21 percent strongly agreed while 53.29 percent favored this. This is in line with Adeyemi &amp; Abiola (2021) and Ali, Balogun, &amp; Adebayo (2019) [better descriptors here], who argue that job stress undermines nurses' motivation and motivation and, therefore, demand satisfaction, makes these properties crucial in determining performance and the willingness to remain in the profession. Besides, 59.19 percent agreed strongly and rather agreed that stress as stated before was preventing nurses from providing optimal care. This view is harmonized with that of Demerouti, Bakker, &amp; Schaufeli (2000) and Goh, Pfeffer, &amp; </w:t>
      </w:r>
      <w:proofErr w:type="spellStart"/>
      <w:r w:rsidRPr="00764709">
        <w:rPr>
          <w:rFonts w:ascii="Times New Roman" w:eastAsia="Times New Roman" w:hAnsi="Times New Roman" w:cs="Times New Roman"/>
          <w:sz w:val="24"/>
          <w:szCs w:val="24"/>
        </w:rPr>
        <w:t>Zenios</w:t>
      </w:r>
      <w:proofErr w:type="spellEnd"/>
      <w:r w:rsidRPr="00764709">
        <w:rPr>
          <w:rFonts w:ascii="Times New Roman" w:eastAsia="Times New Roman" w:hAnsi="Times New Roman" w:cs="Times New Roman"/>
          <w:sz w:val="24"/>
          <w:szCs w:val="24"/>
        </w:rPr>
        <w:t xml:space="preserve"> (2016), who argued that stress disrupts the ability of healthcare workers to deliver top-notch care. It points to stress onset as an avenue for the diversion of mental and emotional energy that could otherwise be used to engage with patient needs.</w:t>
      </w:r>
    </w:p>
    <w:p w14:paraId="0ED2473B" w14:textId="77777777" w:rsidR="00764709" w:rsidRDefault="00764709" w:rsidP="00764709">
      <w:pPr>
        <w:spacing w:before="100" w:beforeAutospacing="1" w:after="100" w:afterAutospacing="1" w:line="240" w:lineRule="auto"/>
        <w:rPr>
          <w:rFonts w:ascii="Times New Roman" w:eastAsia="Times New Roman" w:hAnsi="Times New Roman" w:cs="Times New Roman"/>
          <w:sz w:val="24"/>
          <w:szCs w:val="24"/>
        </w:rPr>
      </w:pPr>
      <w:r w:rsidRPr="00764709">
        <w:rPr>
          <w:rFonts w:ascii="Times New Roman" w:eastAsia="Times New Roman" w:hAnsi="Times New Roman" w:cs="Times New Roman"/>
          <w:sz w:val="24"/>
          <w:szCs w:val="24"/>
        </w:rPr>
        <w:t xml:space="preserve">From the research, it was concluded that mental exhaustion dominates nurses at the end of shift owing to stress, with some 22.04% strongly agreeing or 26.63% simply agreeing. These results are backed by the research of Halbesleben et al. (2014) and </w:t>
      </w:r>
      <w:proofErr w:type="spellStart"/>
      <w:r w:rsidRPr="00764709">
        <w:rPr>
          <w:rFonts w:ascii="Times New Roman" w:eastAsia="Times New Roman" w:hAnsi="Times New Roman" w:cs="Times New Roman"/>
          <w:sz w:val="24"/>
          <w:szCs w:val="24"/>
        </w:rPr>
        <w:t>Hajbaghery</w:t>
      </w:r>
      <w:proofErr w:type="spellEnd"/>
      <w:r w:rsidRPr="00764709">
        <w:rPr>
          <w:rFonts w:ascii="Times New Roman" w:eastAsia="Times New Roman" w:hAnsi="Times New Roman" w:cs="Times New Roman"/>
          <w:sz w:val="24"/>
          <w:szCs w:val="24"/>
        </w:rPr>
        <w:t xml:space="preserve"> et al. (2022), revealing that job stress leads to physical and emotional fatigue for nurses, thereby commissioning blow to their overall performance and health. For decision-making and problem-solving skills, stress was also frequently reported at the present study, wit11h 19.08% strongly agreeing and 29.28% agreeing. This finding is bolstered by the studies conducted by Agarwal and Niyogi (2019) and Zhang, Wu, and Li (2022) that indicate that stress degrades critical thinking, decision making, and problem-solving skills, essential for delivering effective patient care and nursing practice. </w:t>
      </w:r>
      <w:r w:rsidRPr="00764709">
        <w:rPr>
          <w:rFonts w:ascii="Times New Roman" w:eastAsia="Times New Roman" w:hAnsi="Times New Roman" w:cs="Times New Roman"/>
          <w:sz w:val="24"/>
          <w:szCs w:val="24"/>
        </w:rPr>
        <w:lastRenderedPageBreak/>
        <w:t>Also, job stress has been coupled with increased absenteeism and turnover among the nurses in this hospital, with 21.71% strongly agreeing and 28.95% agreeing. These findings consolidate with the work of Schaufeli and Taris (2014), and Balogun, Kehinde, &amp; Peace (2022), who unleashed the cracks of job stress as a major factor in turnover rates and absenteeism in healthcare; if nurses are stressed, more often than not they take sick leaves, or would not last long in the system.</w:t>
      </w:r>
    </w:p>
    <w:p w14:paraId="317F6F79" w14:textId="50B36FBB" w:rsidR="006C16A7" w:rsidRPr="00B12A71" w:rsidRDefault="00CC5FE5" w:rsidP="00764709">
      <w:pPr>
        <w:spacing w:before="100" w:beforeAutospacing="1" w:after="100" w:afterAutospacing="1" w:line="240" w:lineRule="auto"/>
        <w:rPr>
          <w:rFonts w:ascii="Times New Roman" w:eastAsia="Times New Roman" w:hAnsi="Times New Roman" w:cs="Times New Roman"/>
          <w:b/>
          <w:sz w:val="24"/>
          <w:szCs w:val="24"/>
        </w:rPr>
      </w:pPr>
      <w:r w:rsidRPr="00B12A71">
        <w:rPr>
          <w:rFonts w:ascii="Times New Roman" w:eastAsia="Times New Roman" w:hAnsi="Times New Roman" w:cs="Times New Roman"/>
          <w:b/>
          <w:sz w:val="24"/>
          <w:szCs w:val="24"/>
        </w:rPr>
        <w:t xml:space="preserve">Conclusion </w:t>
      </w:r>
    </w:p>
    <w:p w14:paraId="2DDAA4C9" w14:textId="6DBF3081" w:rsidR="00AF1AA9" w:rsidRDefault="00AF1AA9" w:rsidP="00AF1AA9">
      <w:pPr>
        <w:spacing w:before="100" w:beforeAutospacing="1" w:after="100" w:afterAutospacing="1" w:line="240" w:lineRule="auto"/>
        <w:jc w:val="both"/>
        <w:rPr>
          <w:rFonts w:ascii="Times New Roman" w:eastAsia="Times New Roman" w:hAnsi="Times New Roman" w:cs="Times New Roman"/>
          <w:sz w:val="24"/>
          <w:szCs w:val="24"/>
        </w:rPr>
      </w:pPr>
      <w:r w:rsidRPr="00AF1AA9">
        <w:rPr>
          <w:rFonts w:ascii="Times New Roman" w:eastAsia="Times New Roman" w:hAnsi="Times New Roman" w:cs="Times New Roman"/>
          <w:sz w:val="24"/>
          <w:szCs w:val="24"/>
        </w:rPr>
        <w:t xml:space="preserve">Immediate quality of patient care, work productivity, and well-being are the most significant consequences of public health nurses' workplace stress in Yenagoa, Bayelsa State. Staffing levels, to begin with, and then some of the stressors that contribute to job stress are: an excessive workload, too many hours of working, emotional distress </w:t>
      </w:r>
      <w:proofErr w:type="spellStart"/>
      <w:r w:rsidRPr="00AF1AA9">
        <w:rPr>
          <w:rFonts w:ascii="Times New Roman" w:eastAsia="Times New Roman" w:hAnsi="Times New Roman" w:cs="Times New Roman"/>
          <w:sz w:val="24"/>
          <w:szCs w:val="24"/>
        </w:rPr>
        <w:t>en</w:t>
      </w:r>
      <w:proofErr w:type="spellEnd"/>
      <w:r w:rsidRPr="00AF1AA9">
        <w:rPr>
          <w:rFonts w:ascii="Times New Roman" w:eastAsia="Times New Roman" w:hAnsi="Times New Roman" w:cs="Times New Roman"/>
          <w:sz w:val="24"/>
          <w:szCs w:val="24"/>
        </w:rPr>
        <w:t>-devoured from patients, a lack of resources, little or no support coming from the hospital's administration, and poor staff levels. Interacting, they still create a highly challenging state-of-the-job environment for the nurses, with the subsequent consequence of reduced output, increased chances of committing errors in patient care, and at last burnout, disaffection, and very high rates of job turno</w:t>
      </w:r>
      <w:r>
        <w:rPr>
          <w:rFonts w:ascii="Times New Roman" w:eastAsia="Times New Roman" w:hAnsi="Times New Roman" w:cs="Times New Roman"/>
          <w:sz w:val="24"/>
          <w:szCs w:val="24"/>
        </w:rPr>
        <w:t>ver in public service agencies.</w:t>
      </w:r>
    </w:p>
    <w:p w14:paraId="05490E81" w14:textId="76261403" w:rsidR="00CC5FE5" w:rsidRPr="00B12A71" w:rsidRDefault="008B6BCC" w:rsidP="001949D5">
      <w:pPr>
        <w:spacing w:before="100" w:beforeAutospacing="1" w:after="100" w:afterAutospacing="1" w:line="240" w:lineRule="auto"/>
        <w:rPr>
          <w:rFonts w:ascii="Times New Roman" w:eastAsia="Times New Roman" w:hAnsi="Times New Roman" w:cs="Times New Roman"/>
          <w:b/>
          <w:sz w:val="24"/>
          <w:szCs w:val="24"/>
        </w:rPr>
      </w:pPr>
      <w:r w:rsidRPr="00B12A71">
        <w:rPr>
          <w:rFonts w:ascii="Times New Roman" w:eastAsia="Times New Roman" w:hAnsi="Times New Roman" w:cs="Times New Roman"/>
          <w:b/>
          <w:sz w:val="24"/>
          <w:szCs w:val="24"/>
        </w:rPr>
        <w:t xml:space="preserve">Recommendations </w:t>
      </w:r>
    </w:p>
    <w:p w14:paraId="1BFD7C06" w14:textId="3336FEEF" w:rsidR="008B6BCC" w:rsidRPr="00B12A71" w:rsidRDefault="00313EC7" w:rsidP="001949D5">
      <w:pPr>
        <w:spacing w:before="100" w:beforeAutospacing="1" w:after="100" w:afterAutospacing="1" w:line="240" w:lineRule="auto"/>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Based on the findings </w:t>
      </w:r>
      <w:r w:rsidR="001E2DF6" w:rsidRPr="00B12A71">
        <w:rPr>
          <w:rFonts w:ascii="Times New Roman" w:eastAsia="Times New Roman" w:hAnsi="Times New Roman" w:cs="Times New Roman"/>
          <w:sz w:val="24"/>
          <w:szCs w:val="24"/>
        </w:rPr>
        <w:t>of the study</w:t>
      </w:r>
      <w:r w:rsidR="00FD7ECB" w:rsidRPr="00B12A71">
        <w:rPr>
          <w:rFonts w:ascii="Times New Roman" w:eastAsia="Times New Roman" w:hAnsi="Times New Roman" w:cs="Times New Roman"/>
          <w:sz w:val="24"/>
          <w:szCs w:val="24"/>
        </w:rPr>
        <w:t xml:space="preserve">, </w:t>
      </w:r>
      <w:r w:rsidR="00C0260D" w:rsidRPr="00B12A71">
        <w:rPr>
          <w:rFonts w:ascii="Times New Roman" w:eastAsia="Times New Roman" w:hAnsi="Times New Roman" w:cs="Times New Roman"/>
          <w:sz w:val="24"/>
          <w:szCs w:val="24"/>
        </w:rPr>
        <w:t>the following recommendations were made;</w:t>
      </w:r>
    </w:p>
    <w:p w14:paraId="2AA6F31E" w14:textId="617D50E6" w:rsidR="006F32A3" w:rsidRDefault="006F32A3" w:rsidP="006F32A3">
      <w:pPr>
        <w:pStyle w:val="NormalWeb"/>
        <w:numPr>
          <w:ilvl w:val="0"/>
          <w:numId w:val="27"/>
        </w:numPr>
        <w:ind w:hanging="720"/>
        <w:jc w:val="both"/>
      </w:pPr>
      <w:r>
        <w:t>Healthcare agencies should work on other ways to reduce the burnout caused by inadequate staff, besides just the inadequate ratios of nurses to patients. Having the correct healthcare staff ensures that nurses do not feel overwhelmed with work. Burnout from all the stress.</w:t>
      </w:r>
    </w:p>
    <w:p w14:paraId="207B1133" w14:textId="78F5E7C5" w:rsidR="006F32A3" w:rsidRDefault="006F32A3" w:rsidP="006F32A3">
      <w:pPr>
        <w:pStyle w:val="NormalWeb"/>
        <w:numPr>
          <w:ilvl w:val="0"/>
          <w:numId w:val="27"/>
        </w:numPr>
        <w:ind w:hanging="720"/>
        <w:jc w:val="both"/>
      </w:pPr>
      <w:r>
        <w:t>Employing very well-qualified staff should be the foundational perk to avoid burning staff out during a stretch of inadequate resources. This will in turn hasten through and provide fewer stressors to care delivery.</w:t>
      </w:r>
    </w:p>
    <w:p w14:paraId="34052272" w14:textId="0CCFF1C7" w:rsidR="006872DA" w:rsidRPr="00B12A71" w:rsidRDefault="006872DA" w:rsidP="006F32A3">
      <w:pPr>
        <w:pStyle w:val="NormalWeb"/>
        <w:jc w:val="both"/>
      </w:pPr>
      <w:r w:rsidRPr="00B12A71">
        <w:rPr>
          <w:b/>
        </w:rPr>
        <w:t>REFERENCES</w:t>
      </w:r>
    </w:p>
    <w:p w14:paraId="44073AF1"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Adams, R. E., Boscarino, J. A., &amp; Figley, C. R. (2022). Compassion fatigue and psychological distress among health professionals: A systematic review. </w:t>
      </w:r>
      <w:r w:rsidRPr="00B12A71">
        <w:rPr>
          <w:rFonts w:ascii="Times New Roman" w:eastAsia="Times New Roman" w:hAnsi="Times New Roman" w:cs="Times New Roman"/>
          <w:i/>
          <w:iCs/>
          <w:sz w:val="24"/>
          <w:szCs w:val="24"/>
        </w:rPr>
        <w:t>Journal of Nursing Management, 30</w:t>
      </w:r>
      <w:r w:rsidRPr="00B12A71">
        <w:rPr>
          <w:rFonts w:ascii="Times New Roman" w:eastAsia="Times New Roman" w:hAnsi="Times New Roman" w:cs="Times New Roman"/>
          <w:sz w:val="24"/>
          <w:szCs w:val="24"/>
        </w:rPr>
        <w:t>(4), 845–856.</w:t>
      </w:r>
    </w:p>
    <w:p w14:paraId="646D0CFC" w14:textId="77777777" w:rsidR="006872DA" w:rsidRPr="00B12A71" w:rsidRDefault="006872DA" w:rsidP="001949D5">
      <w:pPr>
        <w:pStyle w:val="NormalWeb"/>
        <w:ind w:left="720" w:hanging="720"/>
        <w:jc w:val="both"/>
      </w:pPr>
      <w:r w:rsidRPr="00B12A71">
        <w:t xml:space="preserve">Adebayo, A., Olamide, A., &amp; Ogunleye, A. (2020). Societal pressures and their effects on healthcare professionals in Nigeria. </w:t>
      </w:r>
      <w:r w:rsidRPr="00B12A71">
        <w:rPr>
          <w:rStyle w:val="Emphasis"/>
        </w:rPr>
        <w:t>Journal of Public Health and Social Policy, 12</w:t>
      </w:r>
      <w:r w:rsidRPr="00B12A71">
        <w:t>(3), 180-188.</w:t>
      </w:r>
    </w:p>
    <w:p w14:paraId="46980CCB"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Adeniyi, O. A., &amp; </w:t>
      </w:r>
      <w:proofErr w:type="spellStart"/>
      <w:r w:rsidRPr="00B12A71">
        <w:rPr>
          <w:rFonts w:ascii="Times New Roman" w:eastAsia="Times New Roman" w:hAnsi="Times New Roman" w:cs="Times New Roman"/>
          <w:sz w:val="24"/>
          <w:szCs w:val="24"/>
        </w:rPr>
        <w:t>Agoreyo</w:t>
      </w:r>
      <w:proofErr w:type="spellEnd"/>
      <w:r w:rsidRPr="00B12A71">
        <w:rPr>
          <w:rFonts w:ascii="Times New Roman" w:eastAsia="Times New Roman" w:hAnsi="Times New Roman" w:cs="Times New Roman"/>
          <w:sz w:val="24"/>
          <w:szCs w:val="24"/>
        </w:rPr>
        <w:t xml:space="preserve">, E. E. (2020). Academic workload and stress among undergraduate students in Nigerian universities. </w:t>
      </w:r>
      <w:r w:rsidRPr="00B12A71">
        <w:rPr>
          <w:rFonts w:ascii="Times New Roman" w:eastAsia="Times New Roman" w:hAnsi="Times New Roman" w:cs="Times New Roman"/>
          <w:i/>
          <w:iCs/>
          <w:sz w:val="24"/>
          <w:szCs w:val="24"/>
        </w:rPr>
        <w:t>Journal of Educational Research and Development, 14</w:t>
      </w:r>
      <w:r w:rsidRPr="00B12A71">
        <w:rPr>
          <w:rFonts w:ascii="Times New Roman" w:eastAsia="Times New Roman" w:hAnsi="Times New Roman" w:cs="Times New Roman"/>
          <w:sz w:val="24"/>
          <w:szCs w:val="24"/>
        </w:rPr>
        <w:t>(2), 55–67.</w:t>
      </w:r>
    </w:p>
    <w:p w14:paraId="522F9B24"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Adeniyi, O. A., Awosika, O. O., &amp; Godwin, E. J. (2021). Workload pressure and job stress among public sector employees. </w:t>
      </w:r>
      <w:r w:rsidRPr="00B12A71">
        <w:rPr>
          <w:rFonts w:ascii="Times New Roman" w:eastAsia="Times New Roman" w:hAnsi="Times New Roman" w:cs="Times New Roman"/>
          <w:i/>
          <w:iCs/>
          <w:sz w:val="24"/>
          <w:szCs w:val="24"/>
        </w:rPr>
        <w:t>African Journal of Management Research, 13</w:t>
      </w:r>
      <w:r w:rsidRPr="00B12A71">
        <w:rPr>
          <w:rFonts w:ascii="Times New Roman" w:eastAsia="Times New Roman" w:hAnsi="Times New Roman" w:cs="Times New Roman"/>
          <w:sz w:val="24"/>
          <w:szCs w:val="24"/>
        </w:rPr>
        <w:t>(1), 102–118.</w:t>
      </w:r>
    </w:p>
    <w:p w14:paraId="798A5561" w14:textId="77777777" w:rsidR="006872DA" w:rsidRPr="00B12A71" w:rsidRDefault="006872DA" w:rsidP="001949D5">
      <w:pPr>
        <w:pStyle w:val="NormalWeb"/>
        <w:ind w:left="720" w:hanging="720"/>
        <w:jc w:val="both"/>
      </w:pPr>
      <w:r w:rsidRPr="00B12A71">
        <w:lastRenderedPageBreak/>
        <w:t xml:space="preserve">Awada, M. A., Ibrahim, M. A., &amp; Ezeh, C. I. (2024). Job stress among nurses: Exploring the factors and solutions. </w:t>
      </w:r>
      <w:r w:rsidRPr="00B12A71">
        <w:rPr>
          <w:rStyle w:val="Emphasis"/>
        </w:rPr>
        <w:t>Journal of Healthcare Management, 42</w:t>
      </w:r>
      <w:r w:rsidRPr="00B12A71">
        <w:t xml:space="preserve">(2), 45-56. </w:t>
      </w:r>
      <w:hyperlink r:id="rId7" w:history="1">
        <w:r w:rsidRPr="00B12A71">
          <w:rPr>
            <w:rStyle w:val="Hyperlink"/>
          </w:rPr>
          <w:t>https://doi.org/10.1177/15248223211005463</w:t>
        </w:r>
      </w:hyperlink>
      <w:r w:rsidRPr="00B12A71">
        <w:t xml:space="preserve"> </w:t>
      </w:r>
    </w:p>
    <w:p w14:paraId="7CDE91BF"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Bakker, A. B., Demerouti, E., &amp; Sanz-Vergel, A. I. (2014). Burnout and work engagement: The JD–R approach. </w:t>
      </w:r>
      <w:r w:rsidRPr="00B12A71">
        <w:rPr>
          <w:rFonts w:ascii="Times New Roman" w:eastAsia="Times New Roman" w:hAnsi="Times New Roman" w:cs="Times New Roman"/>
          <w:i/>
          <w:iCs/>
          <w:sz w:val="24"/>
          <w:szCs w:val="24"/>
        </w:rPr>
        <w:t>Annual Review of Organizational Psychology and Organizational Behavior, 1</w:t>
      </w:r>
      <w:r w:rsidRPr="00B12A71">
        <w:rPr>
          <w:rFonts w:ascii="Times New Roman" w:eastAsia="Times New Roman" w:hAnsi="Times New Roman" w:cs="Times New Roman"/>
          <w:sz w:val="24"/>
          <w:szCs w:val="24"/>
        </w:rPr>
        <w:t>, 389–411.</w:t>
      </w:r>
    </w:p>
    <w:p w14:paraId="018A592E" w14:textId="77777777" w:rsidR="006872DA" w:rsidRPr="00B12A71" w:rsidRDefault="006872DA" w:rsidP="001949D5">
      <w:pPr>
        <w:pStyle w:val="NormalWeb"/>
        <w:ind w:left="720" w:hanging="720"/>
        <w:jc w:val="both"/>
      </w:pPr>
      <w:r w:rsidRPr="00B12A71">
        <w:t xml:space="preserve">Balogun, O. M., Adebayo, A. O., &amp; Balogun, D. R. (2022). Job stress in healthcare: Impact on nurses’ health and performance in Bayelsa State. </w:t>
      </w:r>
      <w:r w:rsidRPr="00B12A71">
        <w:rPr>
          <w:rStyle w:val="Emphasis"/>
        </w:rPr>
        <w:t>Health Economics and Outcomes Research, 14</w:t>
      </w:r>
      <w:r w:rsidRPr="00B12A71">
        <w:t xml:space="preserve">(2), 123-136. </w:t>
      </w:r>
      <w:hyperlink r:id="rId8" w:history="1">
        <w:r w:rsidRPr="00B12A71">
          <w:rPr>
            <w:rStyle w:val="Hyperlink"/>
          </w:rPr>
          <w:t>https://doi.org/10.1097/HEO.0000000000000425</w:t>
        </w:r>
      </w:hyperlink>
      <w:r w:rsidRPr="00B12A71">
        <w:t xml:space="preserve"> </w:t>
      </w:r>
    </w:p>
    <w:p w14:paraId="338BF8E0"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Baumeister, R. F., &amp; Leary, M. R. (2018). The need to belong: Desire for interpersonal attachments as a fundamental human motivation. </w:t>
      </w:r>
      <w:r w:rsidRPr="00B12A71">
        <w:rPr>
          <w:rFonts w:ascii="Times New Roman" w:eastAsia="Times New Roman" w:hAnsi="Times New Roman" w:cs="Times New Roman"/>
          <w:i/>
          <w:iCs/>
          <w:sz w:val="24"/>
          <w:szCs w:val="24"/>
        </w:rPr>
        <w:t>Psychological Bulletin, 117</w:t>
      </w:r>
      <w:r w:rsidRPr="00B12A71">
        <w:rPr>
          <w:rFonts w:ascii="Times New Roman" w:eastAsia="Times New Roman" w:hAnsi="Times New Roman" w:cs="Times New Roman"/>
          <w:sz w:val="24"/>
          <w:szCs w:val="24"/>
        </w:rPr>
        <w:t>(3), 497–529.</w:t>
      </w:r>
    </w:p>
    <w:p w14:paraId="1747370A" w14:textId="77777777" w:rsidR="006872DA" w:rsidRPr="00B12A71" w:rsidRDefault="006872DA" w:rsidP="001949D5">
      <w:pPr>
        <w:pStyle w:val="NormalWeb"/>
        <w:ind w:left="720" w:hanging="720"/>
        <w:jc w:val="both"/>
      </w:pPr>
      <w:r w:rsidRPr="00B12A71">
        <w:t xml:space="preserve">Bhatia, N. (2020). Occupational stress among nurses in India: A descriptive study. </w:t>
      </w:r>
      <w:r w:rsidRPr="00B12A71">
        <w:rPr>
          <w:rStyle w:val="Emphasis"/>
        </w:rPr>
        <w:t>International Journal of Nursing Research, 6</w:t>
      </w:r>
      <w:r w:rsidRPr="00B12A71">
        <w:t>(2), 45–50.</w:t>
      </w:r>
    </w:p>
    <w:p w14:paraId="2217383A"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Bhatia, N., Kishore, J., Anand, T., &amp; </w:t>
      </w:r>
      <w:proofErr w:type="spellStart"/>
      <w:r w:rsidRPr="00B12A71">
        <w:rPr>
          <w:rFonts w:ascii="Times New Roman" w:eastAsia="Times New Roman" w:hAnsi="Times New Roman" w:cs="Times New Roman"/>
          <w:sz w:val="24"/>
          <w:szCs w:val="24"/>
        </w:rPr>
        <w:t>Jiloha</w:t>
      </w:r>
      <w:proofErr w:type="spellEnd"/>
      <w:r w:rsidRPr="00B12A71">
        <w:rPr>
          <w:rFonts w:ascii="Times New Roman" w:eastAsia="Times New Roman" w:hAnsi="Times New Roman" w:cs="Times New Roman"/>
          <w:sz w:val="24"/>
          <w:szCs w:val="24"/>
        </w:rPr>
        <w:t xml:space="preserve">, R. C. (2020). Occupational stress among nurses. </w:t>
      </w:r>
      <w:r w:rsidRPr="00B12A71">
        <w:rPr>
          <w:rFonts w:ascii="Times New Roman" w:eastAsia="Times New Roman" w:hAnsi="Times New Roman" w:cs="Times New Roman"/>
          <w:i/>
          <w:iCs/>
          <w:sz w:val="24"/>
          <w:szCs w:val="24"/>
        </w:rPr>
        <w:t>Indian Journal of Occupational and Environmental Medicine, 24</w:t>
      </w:r>
      <w:r w:rsidRPr="00B12A71">
        <w:rPr>
          <w:rFonts w:ascii="Times New Roman" w:eastAsia="Times New Roman" w:hAnsi="Times New Roman" w:cs="Times New Roman"/>
          <w:sz w:val="24"/>
          <w:szCs w:val="24"/>
        </w:rPr>
        <w:t>(2), 93–98.</w:t>
      </w:r>
    </w:p>
    <w:p w14:paraId="6FD4C862"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Boamah, S. A., Read, E. A., &amp; Spence Laschinger, H. K. (2019). Factors influencing new graduate nurse burnout development. </w:t>
      </w:r>
      <w:r w:rsidRPr="00B12A71">
        <w:rPr>
          <w:rFonts w:ascii="Times New Roman" w:eastAsia="Times New Roman" w:hAnsi="Times New Roman" w:cs="Times New Roman"/>
          <w:i/>
          <w:iCs/>
          <w:sz w:val="24"/>
          <w:szCs w:val="24"/>
        </w:rPr>
        <w:t>Journal of Advanced Nursing, 73</w:t>
      </w:r>
      <w:r w:rsidRPr="00B12A71">
        <w:rPr>
          <w:rFonts w:ascii="Times New Roman" w:eastAsia="Times New Roman" w:hAnsi="Times New Roman" w:cs="Times New Roman"/>
          <w:sz w:val="24"/>
          <w:szCs w:val="24"/>
        </w:rPr>
        <w:t>(5), 1182–1194.</w:t>
      </w:r>
    </w:p>
    <w:p w14:paraId="51184419"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Bolino, M. C., &amp; Feldman, D. C. (2020). The relationship between person–job fit and performance. </w:t>
      </w:r>
      <w:r w:rsidRPr="00B12A71">
        <w:rPr>
          <w:rFonts w:ascii="Times New Roman" w:eastAsia="Times New Roman" w:hAnsi="Times New Roman" w:cs="Times New Roman"/>
          <w:i/>
          <w:iCs/>
          <w:sz w:val="24"/>
          <w:szCs w:val="24"/>
        </w:rPr>
        <w:t>Human Resource Management Review, 30</w:t>
      </w:r>
      <w:r w:rsidRPr="00B12A71">
        <w:rPr>
          <w:rFonts w:ascii="Times New Roman" w:eastAsia="Times New Roman" w:hAnsi="Times New Roman" w:cs="Times New Roman"/>
          <w:sz w:val="24"/>
          <w:szCs w:val="24"/>
        </w:rPr>
        <w:t>(2), 100–118.</w:t>
      </w:r>
    </w:p>
    <w:p w14:paraId="2AF94D86"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Brewer, C. S., &amp; McMahan-Landers, J. (2013). Job satisfaction among nurses. </w:t>
      </w:r>
      <w:r w:rsidRPr="00B12A71">
        <w:rPr>
          <w:rFonts w:ascii="Times New Roman" w:eastAsia="Times New Roman" w:hAnsi="Times New Roman" w:cs="Times New Roman"/>
          <w:i/>
          <w:iCs/>
          <w:sz w:val="24"/>
          <w:szCs w:val="24"/>
        </w:rPr>
        <w:t>Nursing Research, 62</w:t>
      </w:r>
      <w:r w:rsidRPr="00B12A71">
        <w:rPr>
          <w:rFonts w:ascii="Times New Roman" w:eastAsia="Times New Roman" w:hAnsi="Times New Roman" w:cs="Times New Roman"/>
          <w:sz w:val="24"/>
          <w:szCs w:val="24"/>
        </w:rPr>
        <w:t>(5), 351–360.</w:t>
      </w:r>
    </w:p>
    <w:p w14:paraId="391FCA5F"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Brown, J., &amp; Roberts, S. (2021). Social support and resilience in high-stress occupations. </w:t>
      </w:r>
      <w:r w:rsidRPr="00B12A71">
        <w:rPr>
          <w:rFonts w:ascii="Times New Roman" w:eastAsia="Times New Roman" w:hAnsi="Times New Roman" w:cs="Times New Roman"/>
          <w:i/>
          <w:iCs/>
          <w:sz w:val="24"/>
          <w:szCs w:val="24"/>
        </w:rPr>
        <w:t>Occupational Health Science, 5</w:t>
      </w:r>
      <w:r w:rsidRPr="00B12A71">
        <w:rPr>
          <w:rFonts w:ascii="Times New Roman" w:eastAsia="Times New Roman" w:hAnsi="Times New Roman" w:cs="Times New Roman"/>
          <w:sz w:val="24"/>
          <w:szCs w:val="24"/>
        </w:rPr>
        <w:t>(3), 267–281.</w:t>
      </w:r>
    </w:p>
    <w:p w14:paraId="13A37D4D"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Brown, P., Smith, T., &amp; Lee, M. (2020). Professional development and stress reduction among nurses. </w:t>
      </w:r>
      <w:r w:rsidRPr="00B12A71">
        <w:rPr>
          <w:rFonts w:ascii="Times New Roman" w:eastAsia="Times New Roman" w:hAnsi="Times New Roman" w:cs="Times New Roman"/>
          <w:i/>
          <w:iCs/>
          <w:sz w:val="24"/>
          <w:szCs w:val="24"/>
        </w:rPr>
        <w:t>Journal of Continuing Education in Nursing, 51</w:t>
      </w:r>
      <w:r w:rsidRPr="00B12A71">
        <w:rPr>
          <w:rFonts w:ascii="Times New Roman" w:eastAsia="Times New Roman" w:hAnsi="Times New Roman" w:cs="Times New Roman"/>
          <w:sz w:val="24"/>
          <w:szCs w:val="24"/>
        </w:rPr>
        <w:t>(4), 177–184.</w:t>
      </w:r>
    </w:p>
    <w:p w14:paraId="6105C6B7"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Davis, J. P. (2020). Performance measurement systems and strategic alignment. </w:t>
      </w:r>
      <w:r w:rsidRPr="00B12A71">
        <w:rPr>
          <w:rFonts w:ascii="Times New Roman" w:eastAsia="Times New Roman" w:hAnsi="Times New Roman" w:cs="Times New Roman"/>
          <w:i/>
          <w:iCs/>
          <w:sz w:val="24"/>
          <w:szCs w:val="24"/>
        </w:rPr>
        <w:t>Management Accounting Quarterly, 21</w:t>
      </w:r>
      <w:r w:rsidRPr="00B12A71">
        <w:rPr>
          <w:rFonts w:ascii="Times New Roman" w:eastAsia="Times New Roman" w:hAnsi="Times New Roman" w:cs="Times New Roman"/>
          <w:sz w:val="24"/>
          <w:szCs w:val="24"/>
        </w:rPr>
        <w:t>(4), 22–34.</w:t>
      </w:r>
    </w:p>
    <w:p w14:paraId="35A557B9"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De Clercq, D., &amp; </w:t>
      </w:r>
      <w:proofErr w:type="spellStart"/>
      <w:r w:rsidRPr="00B12A71">
        <w:rPr>
          <w:rFonts w:ascii="Times New Roman" w:eastAsia="Times New Roman" w:hAnsi="Times New Roman" w:cs="Times New Roman"/>
          <w:sz w:val="24"/>
          <w:szCs w:val="24"/>
        </w:rPr>
        <w:t>Belausteguigoitia</w:t>
      </w:r>
      <w:proofErr w:type="spellEnd"/>
      <w:r w:rsidRPr="00B12A71">
        <w:rPr>
          <w:rFonts w:ascii="Times New Roman" w:eastAsia="Times New Roman" w:hAnsi="Times New Roman" w:cs="Times New Roman"/>
          <w:sz w:val="24"/>
          <w:szCs w:val="24"/>
        </w:rPr>
        <w:t xml:space="preserve">, I. (2019). Reducing the harmful effects of role conflict. </w:t>
      </w:r>
      <w:r w:rsidRPr="00B12A71">
        <w:rPr>
          <w:rFonts w:ascii="Times New Roman" w:eastAsia="Times New Roman" w:hAnsi="Times New Roman" w:cs="Times New Roman"/>
          <w:i/>
          <w:iCs/>
          <w:sz w:val="24"/>
          <w:szCs w:val="24"/>
        </w:rPr>
        <w:t>Personnel Review, 48</w:t>
      </w:r>
      <w:r w:rsidRPr="00B12A71">
        <w:rPr>
          <w:rFonts w:ascii="Times New Roman" w:eastAsia="Times New Roman" w:hAnsi="Times New Roman" w:cs="Times New Roman"/>
          <w:sz w:val="24"/>
          <w:szCs w:val="24"/>
        </w:rPr>
        <w:t>(6), 1401–1420.</w:t>
      </w:r>
    </w:p>
    <w:p w14:paraId="23233252"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De Jonge, J., Dormann, C., &amp; Van den Tooren, M. (2019). The demand-induced strain compensation model. </w:t>
      </w:r>
      <w:r w:rsidRPr="00B12A71">
        <w:rPr>
          <w:rFonts w:ascii="Times New Roman" w:eastAsia="Times New Roman" w:hAnsi="Times New Roman" w:cs="Times New Roman"/>
          <w:i/>
          <w:iCs/>
          <w:sz w:val="24"/>
          <w:szCs w:val="24"/>
        </w:rPr>
        <w:t>Journal of Occupational Health Psychology, 24</w:t>
      </w:r>
      <w:r w:rsidRPr="00B12A71">
        <w:rPr>
          <w:rFonts w:ascii="Times New Roman" w:eastAsia="Times New Roman" w:hAnsi="Times New Roman" w:cs="Times New Roman"/>
          <w:sz w:val="24"/>
          <w:szCs w:val="24"/>
        </w:rPr>
        <w:t>(2), 213–226.</w:t>
      </w:r>
    </w:p>
    <w:p w14:paraId="184E2CAA"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lastRenderedPageBreak/>
        <w:t xml:space="preserve">De Paiva, L. C., et al. (2017). The cost of workplace stress in developed economies. </w:t>
      </w:r>
      <w:r w:rsidRPr="00B12A71">
        <w:rPr>
          <w:rFonts w:ascii="Times New Roman" w:eastAsia="Times New Roman" w:hAnsi="Times New Roman" w:cs="Times New Roman"/>
          <w:i/>
          <w:iCs/>
          <w:sz w:val="24"/>
          <w:szCs w:val="24"/>
        </w:rPr>
        <w:t>International Journal of Environmental Research and Public Health, 14</w:t>
      </w:r>
      <w:r w:rsidRPr="00B12A71">
        <w:rPr>
          <w:rFonts w:ascii="Times New Roman" w:eastAsia="Times New Roman" w:hAnsi="Times New Roman" w:cs="Times New Roman"/>
          <w:sz w:val="24"/>
          <w:szCs w:val="24"/>
        </w:rPr>
        <w:t>(10), 1–15.</w:t>
      </w:r>
    </w:p>
    <w:p w14:paraId="3C626F48" w14:textId="77777777" w:rsidR="006872DA" w:rsidRPr="00B12A71" w:rsidRDefault="006872DA" w:rsidP="001949D5">
      <w:pPr>
        <w:pStyle w:val="NormalWeb"/>
        <w:ind w:left="720" w:hanging="720"/>
        <w:jc w:val="both"/>
      </w:pPr>
      <w:r w:rsidRPr="00B12A71">
        <w:t xml:space="preserve">Huang, L. C. (2017). Job stress, coping strategies, and burnout among nurses. </w:t>
      </w:r>
      <w:r w:rsidRPr="00B12A71">
        <w:rPr>
          <w:rStyle w:val="Emphasis"/>
        </w:rPr>
        <w:t>Journal of Nursing Management, 25</w:t>
      </w:r>
      <w:r w:rsidRPr="00B12A71">
        <w:t>(7), 512–521.</w:t>
      </w:r>
    </w:p>
    <w:p w14:paraId="2753DFFE" w14:textId="77777777" w:rsidR="006872DA" w:rsidRPr="00B12A71" w:rsidRDefault="006872DA" w:rsidP="001949D5">
      <w:pPr>
        <w:pStyle w:val="NormalWeb"/>
        <w:ind w:left="720" w:hanging="720"/>
        <w:jc w:val="both"/>
      </w:pPr>
      <w:r w:rsidRPr="00B12A71">
        <w:t xml:space="preserve">Hunsaker, S., Chen, H. C., &amp; Maughan, D. (2015). Job stress and burnout among nurses: Impact on patient care. </w:t>
      </w:r>
      <w:r w:rsidRPr="00B12A71">
        <w:rPr>
          <w:rStyle w:val="Emphasis"/>
        </w:rPr>
        <w:t>Journal of Nursing Care Quality, 30</w:t>
      </w:r>
      <w:r w:rsidRPr="00B12A71">
        <w:t xml:space="preserve">(1), 55-63. </w:t>
      </w:r>
      <w:hyperlink r:id="rId9" w:history="1">
        <w:r w:rsidRPr="00B12A71">
          <w:rPr>
            <w:rStyle w:val="Hyperlink"/>
          </w:rPr>
          <w:t>https://doi.org/10.1097/NCQ.0000000000000089</w:t>
        </w:r>
      </w:hyperlink>
      <w:r w:rsidRPr="00B12A71">
        <w:t xml:space="preserve"> </w:t>
      </w:r>
    </w:p>
    <w:p w14:paraId="57C4EE03"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Imrab, S., Khan, M., &amp; Haque, A. (2013). Job stress and employee performance. </w:t>
      </w:r>
      <w:r w:rsidRPr="00B12A71">
        <w:rPr>
          <w:rFonts w:ascii="Times New Roman" w:eastAsia="Times New Roman" w:hAnsi="Times New Roman" w:cs="Times New Roman"/>
          <w:i/>
          <w:iCs/>
          <w:sz w:val="24"/>
          <w:szCs w:val="24"/>
        </w:rPr>
        <w:t>Asian Journal of Business Studies, 6</w:t>
      </w:r>
      <w:r w:rsidRPr="00B12A71">
        <w:rPr>
          <w:rFonts w:ascii="Times New Roman" w:eastAsia="Times New Roman" w:hAnsi="Times New Roman" w:cs="Times New Roman"/>
          <w:sz w:val="24"/>
          <w:szCs w:val="24"/>
        </w:rPr>
        <w:t>(1), 45–52.</w:t>
      </w:r>
    </w:p>
    <w:p w14:paraId="38EBC1A8"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Ishak, N. A., Abdullah, A., &amp; Ramli, Z. (2019). SMART KPIs and performance monitoring systems. </w:t>
      </w:r>
      <w:r w:rsidRPr="00B12A71">
        <w:rPr>
          <w:rFonts w:ascii="Times New Roman" w:eastAsia="Times New Roman" w:hAnsi="Times New Roman" w:cs="Times New Roman"/>
          <w:i/>
          <w:iCs/>
          <w:sz w:val="24"/>
          <w:szCs w:val="24"/>
        </w:rPr>
        <w:t>Asian Journal of Business and Accounting, 12</w:t>
      </w:r>
      <w:r w:rsidRPr="00B12A71">
        <w:rPr>
          <w:rFonts w:ascii="Times New Roman" w:eastAsia="Times New Roman" w:hAnsi="Times New Roman" w:cs="Times New Roman"/>
          <w:sz w:val="24"/>
          <w:szCs w:val="24"/>
        </w:rPr>
        <w:t>(1), 65–84.</w:t>
      </w:r>
    </w:p>
    <w:p w14:paraId="47711855"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proofErr w:type="spellStart"/>
      <w:r w:rsidRPr="00B12A71">
        <w:rPr>
          <w:rFonts w:ascii="Times New Roman" w:eastAsia="Times New Roman" w:hAnsi="Times New Roman" w:cs="Times New Roman"/>
          <w:sz w:val="24"/>
          <w:szCs w:val="24"/>
        </w:rPr>
        <w:t>Jalagat</w:t>
      </w:r>
      <w:proofErr w:type="spellEnd"/>
      <w:r w:rsidRPr="00B12A71">
        <w:rPr>
          <w:rFonts w:ascii="Times New Roman" w:eastAsia="Times New Roman" w:hAnsi="Times New Roman" w:cs="Times New Roman"/>
          <w:sz w:val="24"/>
          <w:szCs w:val="24"/>
        </w:rPr>
        <w:t xml:space="preserve">, R. (2017). Job stress and employee performance. </w:t>
      </w:r>
      <w:r w:rsidRPr="00B12A71">
        <w:rPr>
          <w:rFonts w:ascii="Times New Roman" w:eastAsia="Times New Roman" w:hAnsi="Times New Roman" w:cs="Times New Roman"/>
          <w:i/>
          <w:iCs/>
          <w:sz w:val="24"/>
          <w:szCs w:val="24"/>
        </w:rPr>
        <w:t>International Journal of Economics and Management Sciences, 6</w:t>
      </w:r>
      <w:r w:rsidRPr="00B12A71">
        <w:rPr>
          <w:rFonts w:ascii="Times New Roman" w:eastAsia="Times New Roman" w:hAnsi="Times New Roman" w:cs="Times New Roman"/>
          <w:sz w:val="24"/>
          <w:szCs w:val="24"/>
        </w:rPr>
        <w:t>(4), 1–9.</w:t>
      </w:r>
    </w:p>
    <w:p w14:paraId="58BF4799"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Jameel, A. S., &amp; Ahmad, A. R. (2020). Impact of workplace stress on employee performance. </w:t>
      </w:r>
      <w:r w:rsidRPr="00B12A71">
        <w:rPr>
          <w:rFonts w:ascii="Times New Roman" w:eastAsia="Times New Roman" w:hAnsi="Times New Roman" w:cs="Times New Roman"/>
          <w:i/>
          <w:iCs/>
          <w:sz w:val="24"/>
          <w:szCs w:val="24"/>
        </w:rPr>
        <w:t>International Journal of Psychosocial Rehabilitation, 24</w:t>
      </w:r>
      <w:r w:rsidRPr="00B12A71">
        <w:rPr>
          <w:rFonts w:ascii="Times New Roman" w:eastAsia="Times New Roman" w:hAnsi="Times New Roman" w:cs="Times New Roman"/>
          <w:sz w:val="24"/>
          <w:szCs w:val="24"/>
        </w:rPr>
        <w:t>(2), 1–10.</w:t>
      </w:r>
    </w:p>
    <w:p w14:paraId="1DF533B2"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Lin, S., Ma, C., &amp; Johnson, S. (2021). Stress and clinical errors in nursing practice. </w:t>
      </w:r>
      <w:r w:rsidRPr="00B12A71">
        <w:rPr>
          <w:rFonts w:ascii="Times New Roman" w:eastAsia="Times New Roman" w:hAnsi="Times New Roman" w:cs="Times New Roman"/>
          <w:i/>
          <w:iCs/>
          <w:sz w:val="24"/>
          <w:szCs w:val="24"/>
        </w:rPr>
        <w:t>Journal of Patient Safety, 17</w:t>
      </w:r>
      <w:r w:rsidRPr="00B12A71">
        <w:rPr>
          <w:rFonts w:ascii="Times New Roman" w:eastAsia="Times New Roman" w:hAnsi="Times New Roman" w:cs="Times New Roman"/>
          <w:sz w:val="24"/>
          <w:szCs w:val="24"/>
        </w:rPr>
        <w:t>(4), 286–292.</w:t>
      </w:r>
    </w:p>
    <w:p w14:paraId="62CCFEE4"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Liu, Y., &amp; Liu, J. (2017). Training and employee performance. </w:t>
      </w:r>
      <w:r w:rsidRPr="00B12A71">
        <w:rPr>
          <w:rFonts w:ascii="Times New Roman" w:eastAsia="Times New Roman" w:hAnsi="Times New Roman" w:cs="Times New Roman"/>
          <w:i/>
          <w:iCs/>
          <w:sz w:val="24"/>
          <w:szCs w:val="24"/>
        </w:rPr>
        <w:t>Human Resource Development Quarterly, 28</w:t>
      </w:r>
      <w:r w:rsidRPr="00B12A71">
        <w:rPr>
          <w:rFonts w:ascii="Times New Roman" w:eastAsia="Times New Roman" w:hAnsi="Times New Roman" w:cs="Times New Roman"/>
          <w:sz w:val="24"/>
          <w:szCs w:val="24"/>
        </w:rPr>
        <w:t>(1), 57–79.</w:t>
      </w:r>
    </w:p>
    <w:p w14:paraId="6D5B58C0"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Lou, H. (2017). Occupational stress and employee well-being. </w:t>
      </w:r>
      <w:r w:rsidRPr="00B12A71">
        <w:rPr>
          <w:rFonts w:ascii="Times New Roman" w:eastAsia="Times New Roman" w:hAnsi="Times New Roman" w:cs="Times New Roman"/>
          <w:i/>
          <w:iCs/>
          <w:sz w:val="24"/>
          <w:szCs w:val="24"/>
        </w:rPr>
        <w:t>Asian Social Science, 13</w:t>
      </w:r>
      <w:r w:rsidRPr="00B12A71">
        <w:rPr>
          <w:rFonts w:ascii="Times New Roman" w:eastAsia="Times New Roman" w:hAnsi="Times New Roman" w:cs="Times New Roman"/>
          <w:sz w:val="24"/>
          <w:szCs w:val="24"/>
        </w:rPr>
        <w:t>(9), 100–108.</w:t>
      </w:r>
    </w:p>
    <w:p w14:paraId="6468BB7A"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Malik, A., Björkqvist, K., &amp; </w:t>
      </w:r>
      <w:proofErr w:type="spellStart"/>
      <w:r w:rsidRPr="00B12A71">
        <w:rPr>
          <w:rFonts w:ascii="Times New Roman" w:eastAsia="Times New Roman" w:hAnsi="Times New Roman" w:cs="Times New Roman"/>
          <w:sz w:val="24"/>
          <w:szCs w:val="24"/>
        </w:rPr>
        <w:t>Österman</w:t>
      </w:r>
      <w:proofErr w:type="spellEnd"/>
      <w:r w:rsidRPr="00B12A71">
        <w:rPr>
          <w:rFonts w:ascii="Times New Roman" w:eastAsia="Times New Roman" w:hAnsi="Times New Roman" w:cs="Times New Roman"/>
          <w:sz w:val="24"/>
          <w:szCs w:val="24"/>
        </w:rPr>
        <w:t xml:space="preserve">, K. (2017). Factors influencing job performance. </w:t>
      </w:r>
      <w:r w:rsidRPr="00B12A71">
        <w:rPr>
          <w:rFonts w:ascii="Times New Roman" w:eastAsia="Times New Roman" w:hAnsi="Times New Roman" w:cs="Times New Roman"/>
          <w:i/>
          <w:iCs/>
          <w:sz w:val="24"/>
          <w:szCs w:val="24"/>
        </w:rPr>
        <w:t>Journal of Organizational Psychology, 17</w:t>
      </w:r>
      <w:r w:rsidRPr="00B12A71">
        <w:rPr>
          <w:rFonts w:ascii="Times New Roman" w:eastAsia="Times New Roman" w:hAnsi="Times New Roman" w:cs="Times New Roman"/>
          <w:sz w:val="24"/>
          <w:szCs w:val="24"/>
        </w:rPr>
        <w:t>(2), 32–45.</w:t>
      </w:r>
    </w:p>
    <w:p w14:paraId="20ED2FBB"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Mañas, M. A., Díaz-Fúnez, P. A., </w:t>
      </w:r>
      <w:proofErr w:type="spellStart"/>
      <w:r w:rsidRPr="00B12A71">
        <w:rPr>
          <w:rFonts w:ascii="Times New Roman" w:eastAsia="Times New Roman" w:hAnsi="Times New Roman" w:cs="Times New Roman"/>
          <w:sz w:val="24"/>
          <w:szCs w:val="24"/>
        </w:rPr>
        <w:t>Pecino</w:t>
      </w:r>
      <w:proofErr w:type="spellEnd"/>
      <w:r w:rsidRPr="00B12A71">
        <w:rPr>
          <w:rFonts w:ascii="Times New Roman" w:eastAsia="Times New Roman" w:hAnsi="Times New Roman" w:cs="Times New Roman"/>
          <w:sz w:val="24"/>
          <w:szCs w:val="24"/>
        </w:rPr>
        <w:t xml:space="preserve">, V., López-Liria, R., &amp; Padilla, D. (2018). Consequences of role ambiguity and conflict. </w:t>
      </w:r>
      <w:r w:rsidRPr="00B12A71">
        <w:rPr>
          <w:rFonts w:ascii="Times New Roman" w:eastAsia="Times New Roman" w:hAnsi="Times New Roman" w:cs="Times New Roman"/>
          <w:i/>
          <w:iCs/>
          <w:sz w:val="24"/>
          <w:szCs w:val="24"/>
        </w:rPr>
        <w:t>International Journal of Environmental Research and Public Health, 15</w:t>
      </w:r>
      <w:r w:rsidRPr="00B12A71">
        <w:rPr>
          <w:rFonts w:ascii="Times New Roman" w:eastAsia="Times New Roman" w:hAnsi="Times New Roman" w:cs="Times New Roman"/>
          <w:sz w:val="24"/>
          <w:szCs w:val="24"/>
        </w:rPr>
        <w:t>(8), 1761.</w:t>
      </w:r>
    </w:p>
    <w:p w14:paraId="464CEECD" w14:textId="77777777" w:rsidR="006872DA" w:rsidRPr="00B12A71" w:rsidRDefault="006872DA" w:rsidP="001949D5">
      <w:pPr>
        <w:pStyle w:val="NormalWeb"/>
        <w:ind w:left="720" w:hanging="720"/>
        <w:jc w:val="both"/>
      </w:pPr>
      <w:r w:rsidRPr="00B12A71">
        <w:t xml:space="preserve">Maslach, C., &amp; Leiter, M. P. (2016). Understanding the burnout experience: Recent research and its implications for psychiatry. </w:t>
      </w:r>
      <w:r w:rsidRPr="00B12A71">
        <w:rPr>
          <w:rStyle w:val="Emphasis"/>
        </w:rPr>
        <w:t>World Psychiatry, 15</w:t>
      </w:r>
      <w:r w:rsidRPr="00B12A71">
        <w:t>(2), 103-111. https://doi.org/10.1002/wps.20311</w:t>
      </w:r>
    </w:p>
    <w:p w14:paraId="10720E76" w14:textId="77777777" w:rsidR="006872DA" w:rsidRPr="00B12A71" w:rsidRDefault="006872DA" w:rsidP="001949D5">
      <w:pPr>
        <w:pStyle w:val="NormalWeb"/>
        <w:ind w:left="720" w:hanging="720"/>
        <w:jc w:val="both"/>
      </w:pPr>
      <w:r w:rsidRPr="00B12A71">
        <w:t xml:space="preserve">McEwen, B. S., &amp; Akil, H. (2020). Revisiting the stress concept: Implications for affective disorders. </w:t>
      </w:r>
      <w:r w:rsidRPr="00B12A71">
        <w:rPr>
          <w:rStyle w:val="Emphasis"/>
        </w:rPr>
        <w:t>Journal of Neuroscience, 40</w:t>
      </w:r>
      <w:r w:rsidRPr="00B12A71">
        <w:t xml:space="preserve">(1), 12–21. </w:t>
      </w:r>
    </w:p>
    <w:p w14:paraId="02A16C22" w14:textId="77777777" w:rsidR="006872DA" w:rsidRPr="00B12A71" w:rsidRDefault="006872DA" w:rsidP="001949D5">
      <w:pPr>
        <w:pStyle w:val="NormalWeb"/>
        <w:ind w:left="720" w:hanging="720"/>
        <w:jc w:val="both"/>
      </w:pPr>
      <w:r w:rsidRPr="00B12A71">
        <w:t xml:space="preserve">McShane, S. L., &amp; Hurrell, J. J. (2021). </w:t>
      </w:r>
      <w:r w:rsidRPr="00B12A71">
        <w:rPr>
          <w:rStyle w:val="Emphasis"/>
        </w:rPr>
        <w:t>Organizational stress</w:t>
      </w:r>
      <w:r w:rsidRPr="00B12A71">
        <w:t>. McGraw-Hill Education.</w:t>
      </w:r>
    </w:p>
    <w:p w14:paraId="05BE0EB9" w14:textId="77777777" w:rsidR="006872DA" w:rsidRPr="00B12A71" w:rsidRDefault="006872DA" w:rsidP="001949D5">
      <w:pPr>
        <w:pStyle w:val="NormalWeb"/>
        <w:ind w:left="720" w:hanging="720"/>
        <w:jc w:val="both"/>
        <w:rPr>
          <w:rStyle w:val="Hyperlink"/>
        </w:rPr>
      </w:pPr>
      <w:r w:rsidRPr="00B12A71">
        <w:lastRenderedPageBreak/>
        <w:t xml:space="preserve">MDPI. (2023). Occupational stress and employee wellbeing. </w:t>
      </w:r>
      <w:r w:rsidRPr="00B12A71">
        <w:rPr>
          <w:rStyle w:val="Emphasis"/>
        </w:rPr>
        <w:t>International Journal of Environmental Research and Public Health</w:t>
      </w:r>
      <w:r w:rsidRPr="00B12A71">
        <w:t xml:space="preserve">. </w:t>
      </w:r>
      <w:hyperlink r:id="rId10" w:tgtFrame="_new" w:history="1">
        <w:r w:rsidRPr="00B12A71">
          <w:rPr>
            <w:rStyle w:val="Hyperlink"/>
          </w:rPr>
          <w:t>https://www.mdpi.com</w:t>
        </w:r>
      </w:hyperlink>
    </w:p>
    <w:p w14:paraId="674795CA"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proofErr w:type="spellStart"/>
      <w:r w:rsidRPr="00B12A71">
        <w:rPr>
          <w:rFonts w:ascii="Times New Roman" w:eastAsia="Times New Roman" w:hAnsi="Times New Roman" w:cs="Times New Roman"/>
          <w:sz w:val="24"/>
          <w:szCs w:val="24"/>
        </w:rPr>
        <w:t>Meglino</w:t>
      </w:r>
      <w:proofErr w:type="spellEnd"/>
      <w:r w:rsidRPr="00B12A71">
        <w:rPr>
          <w:rFonts w:ascii="Times New Roman" w:eastAsia="Times New Roman" w:hAnsi="Times New Roman" w:cs="Times New Roman"/>
          <w:sz w:val="24"/>
          <w:szCs w:val="24"/>
        </w:rPr>
        <w:t xml:space="preserve">, B. M., &amp; Ravlin, E. C. (2018). Values in organizations. </w:t>
      </w:r>
      <w:r w:rsidRPr="00B12A71">
        <w:rPr>
          <w:rFonts w:ascii="Times New Roman" w:eastAsia="Times New Roman" w:hAnsi="Times New Roman" w:cs="Times New Roman"/>
          <w:i/>
          <w:iCs/>
          <w:sz w:val="24"/>
          <w:szCs w:val="24"/>
        </w:rPr>
        <w:t>Journal of Management, 24</w:t>
      </w:r>
      <w:r w:rsidRPr="00B12A71">
        <w:rPr>
          <w:rFonts w:ascii="Times New Roman" w:eastAsia="Times New Roman" w:hAnsi="Times New Roman" w:cs="Times New Roman"/>
          <w:sz w:val="24"/>
          <w:szCs w:val="24"/>
        </w:rPr>
        <w:t>(3), 351–389.</w:t>
      </w:r>
    </w:p>
    <w:p w14:paraId="404A5B43"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proofErr w:type="spellStart"/>
      <w:r w:rsidRPr="00B12A71">
        <w:rPr>
          <w:rFonts w:ascii="Times New Roman" w:eastAsia="Times New Roman" w:hAnsi="Times New Roman" w:cs="Times New Roman"/>
          <w:sz w:val="24"/>
          <w:szCs w:val="24"/>
        </w:rPr>
        <w:t>Meijman</w:t>
      </w:r>
      <w:proofErr w:type="spellEnd"/>
      <w:r w:rsidRPr="00B12A71">
        <w:rPr>
          <w:rFonts w:ascii="Times New Roman" w:eastAsia="Times New Roman" w:hAnsi="Times New Roman" w:cs="Times New Roman"/>
          <w:sz w:val="24"/>
          <w:szCs w:val="24"/>
        </w:rPr>
        <w:t xml:space="preserve">, T. F., &amp; Mulder, G. (2018). Psychological aspects of workload. In P. J. D. Drenth &amp; H. Thierry (Eds.), </w:t>
      </w:r>
      <w:r w:rsidRPr="00B12A71">
        <w:rPr>
          <w:rFonts w:ascii="Times New Roman" w:eastAsia="Times New Roman" w:hAnsi="Times New Roman" w:cs="Times New Roman"/>
          <w:i/>
          <w:iCs/>
          <w:sz w:val="24"/>
          <w:szCs w:val="24"/>
        </w:rPr>
        <w:t>Handbook of work and organizational psychology</w:t>
      </w:r>
      <w:r w:rsidRPr="00B12A71">
        <w:rPr>
          <w:rFonts w:ascii="Times New Roman" w:eastAsia="Times New Roman" w:hAnsi="Times New Roman" w:cs="Times New Roman"/>
          <w:sz w:val="24"/>
          <w:szCs w:val="24"/>
        </w:rPr>
        <w:t xml:space="preserve"> (pp. 5–33). Psychology Press.</w:t>
      </w:r>
    </w:p>
    <w:p w14:paraId="7F9BF1AD"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Mendoza, J. R., Jr. (2019). Work interruptions and stress outcomes. </w:t>
      </w:r>
      <w:r w:rsidRPr="00B12A71">
        <w:rPr>
          <w:rFonts w:ascii="Times New Roman" w:eastAsia="Times New Roman" w:hAnsi="Times New Roman" w:cs="Times New Roman"/>
          <w:i/>
          <w:iCs/>
          <w:sz w:val="24"/>
          <w:szCs w:val="24"/>
        </w:rPr>
        <w:t>Journal of Occupational Health Psychology, 24</w:t>
      </w:r>
      <w:r w:rsidRPr="00B12A71">
        <w:rPr>
          <w:rFonts w:ascii="Times New Roman" w:eastAsia="Times New Roman" w:hAnsi="Times New Roman" w:cs="Times New Roman"/>
          <w:sz w:val="24"/>
          <w:szCs w:val="24"/>
        </w:rPr>
        <w:t>(2), 181–193.</w:t>
      </w:r>
    </w:p>
    <w:p w14:paraId="1C937FF9"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Merida-Lopez, S., </w:t>
      </w:r>
      <w:proofErr w:type="spellStart"/>
      <w:r w:rsidRPr="00B12A71">
        <w:rPr>
          <w:rFonts w:ascii="Times New Roman" w:eastAsia="Times New Roman" w:hAnsi="Times New Roman" w:cs="Times New Roman"/>
          <w:sz w:val="24"/>
          <w:szCs w:val="24"/>
        </w:rPr>
        <w:t>Extremera</w:t>
      </w:r>
      <w:proofErr w:type="spellEnd"/>
      <w:r w:rsidRPr="00B12A71">
        <w:rPr>
          <w:rFonts w:ascii="Times New Roman" w:eastAsia="Times New Roman" w:hAnsi="Times New Roman" w:cs="Times New Roman"/>
          <w:sz w:val="24"/>
          <w:szCs w:val="24"/>
        </w:rPr>
        <w:t xml:space="preserve">, N., &amp; Rey, L. (2017). Emotional intelligence and job satisfaction. </w:t>
      </w:r>
      <w:r w:rsidRPr="00B12A71">
        <w:rPr>
          <w:rFonts w:ascii="Times New Roman" w:eastAsia="Times New Roman" w:hAnsi="Times New Roman" w:cs="Times New Roman"/>
          <w:i/>
          <w:iCs/>
          <w:sz w:val="24"/>
          <w:szCs w:val="24"/>
        </w:rPr>
        <w:t>Journal of Vocational Behavior, 101</w:t>
      </w:r>
      <w:r w:rsidRPr="00B12A71">
        <w:rPr>
          <w:rFonts w:ascii="Times New Roman" w:eastAsia="Times New Roman" w:hAnsi="Times New Roman" w:cs="Times New Roman"/>
          <w:sz w:val="24"/>
          <w:szCs w:val="24"/>
        </w:rPr>
        <w:t>, 24–33.</w:t>
      </w:r>
    </w:p>
    <w:p w14:paraId="61A12C53"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Mimura, C., &amp; Griffiths, P. (2003). The effectiveness of stress management interventions. </w:t>
      </w:r>
      <w:r w:rsidRPr="00B12A71">
        <w:rPr>
          <w:rFonts w:ascii="Times New Roman" w:eastAsia="Times New Roman" w:hAnsi="Times New Roman" w:cs="Times New Roman"/>
          <w:i/>
          <w:iCs/>
          <w:sz w:val="24"/>
          <w:szCs w:val="24"/>
        </w:rPr>
        <w:t>Journal of Occupational Health Psychology, 8</w:t>
      </w:r>
      <w:r w:rsidRPr="00B12A71">
        <w:rPr>
          <w:rFonts w:ascii="Times New Roman" w:eastAsia="Times New Roman" w:hAnsi="Times New Roman" w:cs="Times New Roman"/>
          <w:sz w:val="24"/>
          <w:szCs w:val="24"/>
        </w:rPr>
        <w:t>(3), 157–173.</w:t>
      </w:r>
    </w:p>
    <w:p w14:paraId="7F2E672E" w14:textId="77777777" w:rsidR="006872DA" w:rsidRPr="00B12A71" w:rsidRDefault="006872DA" w:rsidP="001949D5">
      <w:pPr>
        <w:pStyle w:val="NormalWeb"/>
        <w:ind w:left="720" w:hanging="720"/>
        <w:jc w:val="both"/>
      </w:pPr>
      <w:r w:rsidRPr="00B12A71">
        <w:t xml:space="preserve">Mind. (2021). </w:t>
      </w:r>
      <w:r w:rsidRPr="00B12A71">
        <w:rPr>
          <w:rStyle w:val="Emphasis"/>
        </w:rPr>
        <w:t>Stress: Understanding stress</w:t>
      </w:r>
      <w:r w:rsidRPr="00B12A71">
        <w:t xml:space="preserve">. </w:t>
      </w:r>
      <w:hyperlink r:id="rId11" w:tgtFrame="_new" w:history="1">
        <w:r w:rsidRPr="00B12A71">
          <w:rPr>
            <w:rStyle w:val="Hyperlink"/>
          </w:rPr>
          <w:t>https://www.mind.org.uk</w:t>
        </w:r>
      </w:hyperlink>
    </w:p>
    <w:p w14:paraId="2BCC56A9" w14:textId="77777777" w:rsidR="006872DA" w:rsidRPr="00B12A71" w:rsidRDefault="006872DA" w:rsidP="001949D5">
      <w:pPr>
        <w:pStyle w:val="NormalWeb"/>
        <w:ind w:left="720" w:hanging="720"/>
        <w:jc w:val="both"/>
      </w:pPr>
      <w:r w:rsidRPr="00B12A71">
        <w:t xml:space="preserve">Oladimeji, O. E., &amp; Ohwo, O. (2022). Assessment of flood risk and mapping of flood risk zones in Yenagoa, Bayelsa State, Nigeria. </w:t>
      </w:r>
      <w:r w:rsidRPr="00B12A71">
        <w:rPr>
          <w:rStyle w:val="Emphasis"/>
        </w:rPr>
        <w:t>Journal of Applied Sciences and Environmental Management, 26</w:t>
      </w:r>
      <w:r w:rsidRPr="00B12A71">
        <w:t xml:space="preserve">(2), 219-226. </w:t>
      </w:r>
      <w:hyperlink r:id="rId12" w:history="1">
        <w:r w:rsidRPr="00B12A71">
          <w:rPr>
            <w:rStyle w:val="Hyperlink"/>
          </w:rPr>
          <w:t>https://doi.org/10.4314/jasem.v26i2.13</w:t>
        </w:r>
      </w:hyperlink>
      <w:r w:rsidRPr="00B12A71">
        <w:t xml:space="preserve"> </w:t>
      </w:r>
    </w:p>
    <w:p w14:paraId="4A7D28D2"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White, M., Dudley, G., &amp; Barratt, J. (2023). Leadership climate and nurse wellbeing. </w:t>
      </w:r>
      <w:r w:rsidRPr="00B12A71">
        <w:rPr>
          <w:rFonts w:ascii="Times New Roman" w:eastAsia="Times New Roman" w:hAnsi="Times New Roman" w:cs="Times New Roman"/>
          <w:i/>
          <w:iCs/>
          <w:sz w:val="24"/>
          <w:szCs w:val="24"/>
        </w:rPr>
        <w:t>Journal of Nursing Management, 31</w:t>
      </w:r>
      <w:r w:rsidRPr="00B12A71">
        <w:rPr>
          <w:rFonts w:ascii="Times New Roman" w:eastAsia="Times New Roman" w:hAnsi="Times New Roman" w:cs="Times New Roman"/>
          <w:sz w:val="24"/>
          <w:szCs w:val="24"/>
        </w:rPr>
        <w:t>(2), 210–221.</w:t>
      </w:r>
    </w:p>
    <w:p w14:paraId="3E93DC60" w14:textId="77777777" w:rsidR="006872DA" w:rsidRPr="00B12A71" w:rsidRDefault="006872DA" w:rsidP="001949D5">
      <w:pPr>
        <w:pStyle w:val="NormalWeb"/>
        <w:ind w:left="720" w:hanging="720"/>
        <w:jc w:val="both"/>
      </w:pPr>
      <w:r w:rsidRPr="00B12A71">
        <w:t xml:space="preserve">WHO. (2020). </w:t>
      </w:r>
      <w:r w:rsidRPr="00B12A71">
        <w:rPr>
          <w:rStyle w:val="Emphasis"/>
        </w:rPr>
        <w:t>Occupational health: Stress at the workplace</w:t>
      </w:r>
      <w:r w:rsidRPr="00B12A71">
        <w:t xml:space="preserve">. World Health Organization. </w:t>
      </w:r>
      <w:hyperlink r:id="rId13" w:tgtFrame="_new" w:history="1">
        <w:r w:rsidRPr="00B12A71">
          <w:rPr>
            <w:rStyle w:val="Hyperlink"/>
          </w:rPr>
          <w:t>https://www.who.int</w:t>
        </w:r>
      </w:hyperlink>
    </w:p>
    <w:p w14:paraId="6FD49680"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World Health Organization. (2002). </w:t>
      </w:r>
      <w:r w:rsidRPr="00B12A71">
        <w:rPr>
          <w:rFonts w:ascii="Times New Roman" w:eastAsia="Times New Roman" w:hAnsi="Times New Roman" w:cs="Times New Roman"/>
          <w:i/>
          <w:iCs/>
          <w:sz w:val="24"/>
          <w:szCs w:val="24"/>
        </w:rPr>
        <w:t>Mental health and work: Impact, issues and good practices</w:t>
      </w:r>
      <w:r w:rsidRPr="00B12A71">
        <w:rPr>
          <w:rFonts w:ascii="Times New Roman" w:eastAsia="Times New Roman" w:hAnsi="Times New Roman" w:cs="Times New Roman"/>
          <w:sz w:val="24"/>
          <w:szCs w:val="24"/>
        </w:rPr>
        <w:t>. WHO.</w:t>
      </w:r>
    </w:p>
    <w:p w14:paraId="499EAC54"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World Health Organization. (2019). </w:t>
      </w:r>
      <w:r w:rsidRPr="00B12A71">
        <w:rPr>
          <w:rFonts w:ascii="Times New Roman" w:eastAsia="Times New Roman" w:hAnsi="Times New Roman" w:cs="Times New Roman"/>
          <w:i/>
          <w:iCs/>
          <w:sz w:val="24"/>
          <w:szCs w:val="24"/>
        </w:rPr>
        <w:t>Job demands and resources in occupational health</w:t>
      </w:r>
      <w:r w:rsidRPr="00B12A71">
        <w:rPr>
          <w:rFonts w:ascii="Times New Roman" w:eastAsia="Times New Roman" w:hAnsi="Times New Roman" w:cs="Times New Roman"/>
          <w:sz w:val="24"/>
          <w:szCs w:val="24"/>
        </w:rPr>
        <w:t>. WHO.</w:t>
      </w:r>
    </w:p>
    <w:p w14:paraId="6745E7DB"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Wu, G., Hu, Z., &amp; Zheng, J. (2020). Role of social support in job stress. </w:t>
      </w:r>
      <w:r w:rsidRPr="00B12A71">
        <w:rPr>
          <w:rFonts w:ascii="Times New Roman" w:eastAsia="Times New Roman" w:hAnsi="Times New Roman" w:cs="Times New Roman"/>
          <w:i/>
          <w:iCs/>
          <w:sz w:val="24"/>
          <w:szCs w:val="24"/>
        </w:rPr>
        <w:t>Journal of Nursing Management, 28</w:t>
      </w:r>
      <w:r w:rsidRPr="00B12A71">
        <w:rPr>
          <w:rFonts w:ascii="Times New Roman" w:eastAsia="Times New Roman" w:hAnsi="Times New Roman" w:cs="Times New Roman"/>
          <w:sz w:val="24"/>
          <w:szCs w:val="24"/>
        </w:rPr>
        <w:t>(3), 637–645.</w:t>
      </w:r>
    </w:p>
    <w:p w14:paraId="7FDCB87D"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Xu, J. (2019). Employee contribution and organizational success. </w:t>
      </w:r>
      <w:r w:rsidRPr="00B12A71">
        <w:rPr>
          <w:rFonts w:ascii="Times New Roman" w:eastAsia="Times New Roman" w:hAnsi="Times New Roman" w:cs="Times New Roman"/>
          <w:i/>
          <w:iCs/>
          <w:sz w:val="24"/>
          <w:szCs w:val="24"/>
        </w:rPr>
        <w:t>Management Decision, 57</w:t>
      </w:r>
      <w:r w:rsidRPr="00B12A71">
        <w:rPr>
          <w:rFonts w:ascii="Times New Roman" w:eastAsia="Times New Roman" w:hAnsi="Times New Roman" w:cs="Times New Roman"/>
          <w:sz w:val="24"/>
          <w:szCs w:val="24"/>
        </w:rPr>
        <w:t>(10), 2735–2750.</w:t>
      </w:r>
    </w:p>
    <w:p w14:paraId="78B4D5EC"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B12A71">
        <w:rPr>
          <w:rFonts w:ascii="Times New Roman" w:eastAsia="Times New Roman" w:hAnsi="Times New Roman" w:cs="Times New Roman"/>
          <w:sz w:val="24"/>
          <w:szCs w:val="24"/>
        </w:rPr>
        <w:t xml:space="preserve">Zhou, Y., Ma, Z., &amp; Dong, X. (2014). Role ambiguity and job stress. </w:t>
      </w:r>
      <w:r w:rsidRPr="00B12A71">
        <w:rPr>
          <w:rFonts w:ascii="Times New Roman" w:eastAsia="Times New Roman" w:hAnsi="Times New Roman" w:cs="Times New Roman"/>
          <w:i/>
          <w:iCs/>
          <w:sz w:val="24"/>
          <w:szCs w:val="24"/>
        </w:rPr>
        <w:t>Public Personnel Management, 43</w:t>
      </w:r>
      <w:r w:rsidRPr="00B12A71">
        <w:rPr>
          <w:rFonts w:ascii="Times New Roman" w:eastAsia="Times New Roman" w:hAnsi="Times New Roman" w:cs="Times New Roman"/>
          <w:sz w:val="24"/>
          <w:szCs w:val="24"/>
        </w:rPr>
        <w:t>(4), 512–531.</w:t>
      </w:r>
    </w:p>
    <w:p w14:paraId="4C7FBB0A" w14:textId="77777777" w:rsidR="006872DA" w:rsidRPr="00B12A71" w:rsidRDefault="006872DA" w:rsidP="001949D5">
      <w:pPr>
        <w:spacing w:before="100" w:beforeAutospacing="1" w:after="100" w:afterAutospacing="1" w:line="240" w:lineRule="auto"/>
        <w:ind w:left="720" w:hanging="720"/>
        <w:jc w:val="both"/>
        <w:rPr>
          <w:rFonts w:ascii="Times New Roman" w:eastAsia="Times New Roman" w:hAnsi="Times New Roman" w:cs="Times New Roman"/>
          <w:sz w:val="24"/>
          <w:szCs w:val="24"/>
        </w:rPr>
      </w:pPr>
      <w:proofErr w:type="spellStart"/>
      <w:r w:rsidRPr="00B12A71">
        <w:rPr>
          <w:rFonts w:ascii="Times New Roman" w:eastAsia="Times New Roman" w:hAnsi="Times New Roman" w:cs="Times New Roman"/>
          <w:sz w:val="24"/>
          <w:szCs w:val="24"/>
        </w:rPr>
        <w:lastRenderedPageBreak/>
        <w:t>Гацкан</w:t>
      </w:r>
      <w:proofErr w:type="spellEnd"/>
      <w:r w:rsidRPr="00B12A71">
        <w:rPr>
          <w:rFonts w:ascii="Times New Roman" w:eastAsia="Times New Roman" w:hAnsi="Times New Roman" w:cs="Times New Roman"/>
          <w:sz w:val="24"/>
          <w:szCs w:val="24"/>
        </w:rPr>
        <w:t xml:space="preserve">, А. В. (2021). Key performance indicators as a tool for organizational effectiveness. </w:t>
      </w:r>
      <w:r w:rsidRPr="00B12A71">
        <w:rPr>
          <w:rFonts w:ascii="Times New Roman" w:eastAsia="Times New Roman" w:hAnsi="Times New Roman" w:cs="Times New Roman"/>
          <w:i/>
          <w:iCs/>
          <w:sz w:val="24"/>
          <w:szCs w:val="24"/>
        </w:rPr>
        <w:t>Economics and Management Journal, 4</w:t>
      </w:r>
      <w:r w:rsidRPr="00B12A71">
        <w:rPr>
          <w:rFonts w:ascii="Times New Roman" w:eastAsia="Times New Roman" w:hAnsi="Times New Roman" w:cs="Times New Roman"/>
          <w:sz w:val="24"/>
          <w:szCs w:val="24"/>
        </w:rPr>
        <w:t>(2), 55–63.</w:t>
      </w:r>
    </w:p>
    <w:p w14:paraId="2745F0F3" w14:textId="4FF0626A" w:rsidR="006872DA" w:rsidRPr="006872DA" w:rsidRDefault="006872DA" w:rsidP="001949D5">
      <w:pPr>
        <w:spacing w:line="240" w:lineRule="auto"/>
        <w:rPr>
          <w:rFonts w:ascii="Times New Roman" w:eastAsia="Times New Roman" w:hAnsi="Times New Roman" w:cs="Times New Roman"/>
          <w:sz w:val="24"/>
          <w:szCs w:val="24"/>
        </w:rPr>
      </w:pPr>
    </w:p>
    <w:sectPr w:rsidR="006872DA" w:rsidRPr="006872DA" w:rsidSect="00DF690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D5B6F" w14:textId="77777777" w:rsidR="007F1AE7" w:rsidRDefault="007F1AE7" w:rsidP="00DF34A7">
      <w:pPr>
        <w:spacing w:after="0" w:line="240" w:lineRule="auto"/>
      </w:pPr>
      <w:r>
        <w:separator/>
      </w:r>
    </w:p>
  </w:endnote>
  <w:endnote w:type="continuationSeparator" w:id="0">
    <w:p w14:paraId="33C722A8" w14:textId="77777777" w:rsidR="007F1AE7" w:rsidRDefault="007F1AE7" w:rsidP="00DF3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D21F" w14:textId="77777777" w:rsidR="00477499" w:rsidRDefault="00477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364368"/>
      <w:docPartObj>
        <w:docPartGallery w:val="Page Numbers (Bottom of Page)"/>
        <w:docPartUnique/>
      </w:docPartObj>
    </w:sdtPr>
    <w:sdtEndPr>
      <w:rPr>
        <w:noProof/>
      </w:rPr>
    </w:sdtEndPr>
    <w:sdtContent>
      <w:p w14:paraId="61240AB0" w14:textId="67BE2130" w:rsidR="00E84AD4" w:rsidRDefault="00E84AD4">
        <w:pPr>
          <w:pStyle w:val="Footer"/>
          <w:jc w:val="center"/>
        </w:pPr>
        <w:r>
          <w:fldChar w:fldCharType="begin"/>
        </w:r>
        <w:r>
          <w:instrText xml:space="preserve"> PAGE   \* MERGEFORMAT </w:instrText>
        </w:r>
        <w:r>
          <w:fldChar w:fldCharType="separate"/>
        </w:r>
        <w:r w:rsidR="00D508E0">
          <w:rPr>
            <w:noProof/>
          </w:rPr>
          <w:t>12</w:t>
        </w:r>
        <w:r>
          <w:rPr>
            <w:noProof/>
          </w:rPr>
          <w:fldChar w:fldCharType="end"/>
        </w:r>
      </w:p>
    </w:sdtContent>
  </w:sdt>
  <w:p w14:paraId="64FED33C" w14:textId="77777777" w:rsidR="00E84AD4" w:rsidRDefault="00E84A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610" w14:textId="77777777" w:rsidR="00477499" w:rsidRDefault="004774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B7CB" w14:textId="77777777" w:rsidR="007F1AE7" w:rsidRDefault="007F1AE7" w:rsidP="00DF34A7">
      <w:pPr>
        <w:spacing w:after="0" w:line="240" w:lineRule="auto"/>
      </w:pPr>
      <w:r>
        <w:separator/>
      </w:r>
    </w:p>
  </w:footnote>
  <w:footnote w:type="continuationSeparator" w:id="0">
    <w:p w14:paraId="5192453C" w14:textId="77777777" w:rsidR="007F1AE7" w:rsidRDefault="007F1AE7" w:rsidP="00DF3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6BF48" w14:textId="2C97F28E" w:rsidR="00477499" w:rsidRDefault="00477499">
    <w:pPr>
      <w:pStyle w:val="Header"/>
    </w:pPr>
    <w:r>
      <w:rPr>
        <w:noProof/>
      </w:rPr>
      <w:pict w14:anchorId="675E6D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027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43A80" w14:textId="60ED3DDE" w:rsidR="00477499" w:rsidRDefault="00477499">
    <w:pPr>
      <w:pStyle w:val="Header"/>
    </w:pPr>
    <w:r>
      <w:rPr>
        <w:noProof/>
      </w:rPr>
      <w:pict w14:anchorId="10D1EF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027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D9E0E" w14:textId="615008C5" w:rsidR="00477499" w:rsidRDefault="00477499">
    <w:pPr>
      <w:pStyle w:val="Header"/>
    </w:pPr>
    <w:r>
      <w:rPr>
        <w:noProof/>
      </w:rPr>
      <w:pict w14:anchorId="57CCA7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027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230"/>
    <w:multiLevelType w:val="multilevel"/>
    <w:tmpl w:val="EA00B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F3065"/>
    <w:multiLevelType w:val="multilevel"/>
    <w:tmpl w:val="7AD8455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35096"/>
    <w:multiLevelType w:val="multilevel"/>
    <w:tmpl w:val="B786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F2CC4"/>
    <w:multiLevelType w:val="multilevel"/>
    <w:tmpl w:val="4552D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1B06DD"/>
    <w:multiLevelType w:val="hybridMultilevel"/>
    <w:tmpl w:val="14DEC9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6C64B7"/>
    <w:multiLevelType w:val="multilevel"/>
    <w:tmpl w:val="F4BE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D253B7"/>
    <w:multiLevelType w:val="hybridMultilevel"/>
    <w:tmpl w:val="F836BB0E"/>
    <w:lvl w:ilvl="0" w:tplc="B4AA629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43638"/>
    <w:multiLevelType w:val="multilevel"/>
    <w:tmpl w:val="5FDA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206CF"/>
    <w:multiLevelType w:val="multilevel"/>
    <w:tmpl w:val="E47891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2562127"/>
    <w:multiLevelType w:val="multilevel"/>
    <w:tmpl w:val="0BCC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7A0B00"/>
    <w:multiLevelType w:val="multilevel"/>
    <w:tmpl w:val="544C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2A72D7"/>
    <w:multiLevelType w:val="multilevel"/>
    <w:tmpl w:val="7AD8455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D01F35"/>
    <w:multiLevelType w:val="multilevel"/>
    <w:tmpl w:val="B27A9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D8605F"/>
    <w:multiLevelType w:val="multilevel"/>
    <w:tmpl w:val="BBF08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B82B91"/>
    <w:multiLevelType w:val="multilevel"/>
    <w:tmpl w:val="321A8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0349E6"/>
    <w:multiLevelType w:val="multilevel"/>
    <w:tmpl w:val="A162A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E23B03"/>
    <w:multiLevelType w:val="multilevel"/>
    <w:tmpl w:val="3AAC4C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D15B82"/>
    <w:multiLevelType w:val="multilevel"/>
    <w:tmpl w:val="CDDAA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F3F32B9"/>
    <w:multiLevelType w:val="hybridMultilevel"/>
    <w:tmpl w:val="5764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CD4E95"/>
    <w:multiLevelType w:val="hybridMultilevel"/>
    <w:tmpl w:val="D98EAE4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CE14CD"/>
    <w:multiLevelType w:val="multilevel"/>
    <w:tmpl w:val="6780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3C6836"/>
    <w:multiLevelType w:val="multilevel"/>
    <w:tmpl w:val="3ADC84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1C208F"/>
    <w:multiLevelType w:val="multilevel"/>
    <w:tmpl w:val="9D843B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6D50F4"/>
    <w:multiLevelType w:val="multilevel"/>
    <w:tmpl w:val="D87C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4D6C3E"/>
    <w:multiLevelType w:val="hybridMultilevel"/>
    <w:tmpl w:val="B240C68C"/>
    <w:lvl w:ilvl="0" w:tplc="B4AA629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3C2F5C"/>
    <w:multiLevelType w:val="multilevel"/>
    <w:tmpl w:val="2938BE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AD1A72"/>
    <w:multiLevelType w:val="multilevel"/>
    <w:tmpl w:val="6DD4BB00"/>
    <w:lvl w:ilvl="0">
      <w:start w:val="1"/>
      <w:numFmt w:val="lowerRoman"/>
      <w:lvlText w:val="%1."/>
      <w:lvlJc w:val="right"/>
      <w:pPr>
        <w:tabs>
          <w:tab w:val="num" w:pos="720"/>
        </w:tabs>
        <w:ind w:left="720" w:hanging="360"/>
      </w:pPr>
      <w:rPr>
        <w:rFonts w:hint="default"/>
        <w:sz w:val="20"/>
      </w:rPr>
    </w:lvl>
    <w:lvl w:ilvl="1">
      <w:start w:val="1"/>
      <w:numFmt w:val="lowerRoman"/>
      <w:lvlText w:val="%2."/>
      <w:lvlJc w:val="righ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46709">
    <w:abstractNumId w:val="7"/>
  </w:num>
  <w:num w:numId="2" w16cid:durableId="820275086">
    <w:abstractNumId w:val="23"/>
  </w:num>
  <w:num w:numId="3" w16cid:durableId="330375372">
    <w:abstractNumId w:val="20"/>
  </w:num>
  <w:num w:numId="4" w16cid:durableId="1011685999">
    <w:abstractNumId w:val="6"/>
  </w:num>
  <w:num w:numId="5" w16cid:durableId="1180701679">
    <w:abstractNumId w:val="3"/>
  </w:num>
  <w:num w:numId="6" w16cid:durableId="1298757706">
    <w:abstractNumId w:val="9"/>
  </w:num>
  <w:num w:numId="7" w16cid:durableId="280039412">
    <w:abstractNumId w:val="16"/>
  </w:num>
  <w:num w:numId="8" w16cid:durableId="430203434">
    <w:abstractNumId w:val="0"/>
  </w:num>
  <w:num w:numId="9" w16cid:durableId="1343046288">
    <w:abstractNumId w:val="13"/>
  </w:num>
  <w:num w:numId="10" w16cid:durableId="1732843661">
    <w:abstractNumId w:val="11"/>
  </w:num>
  <w:num w:numId="11" w16cid:durableId="484971548">
    <w:abstractNumId w:val="1"/>
  </w:num>
  <w:num w:numId="12" w16cid:durableId="279066427">
    <w:abstractNumId w:val="26"/>
  </w:num>
  <w:num w:numId="13" w16cid:durableId="2087337167">
    <w:abstractNumId w:val="19"/>
  </w:num>
  <w:num w:numId="14" w16cid:durableId="115755250">
    <w:abstractNumId w:val="21"/>
  </w:num>
  <w:num w:numId="15" w16cid:durableId="50621580">
    <w:abstractNumId w:val="4"/>
  </w:num>
  <w:num w:numId="16" w16cid:durableId="1928535121">
    <w:abstractNumId w:val="5"/>
  </w:num>
  <w:num w:numId="17" w16cid:durableId="1777434372">
    <w:abstractNumId w:val="15"/>
  </w:num>
  <w:num w:numId="18" w16cid:durableId="1996494327">
    <w:abstractNumId w:val="17"/>
  </w:num>
  <w:num w:numId="19" w16cid:durableId="1511991836">
    <w:abstractNumId w:val="2"/>
  </w:num>
  <w:num w:numId="20" w16cid:durableId="1898008160">
    <w:abstractNumId w:val="12"/>
  </w:num>
  <w:num w:numId="21" w16cid:durableId="1856188482">
    <w:abstractNumId w:val="10"/>
  </w:num>
  <w:num w:numId="22" w16cid:durableId="447087142">
    <w:abstractNumId w:val="25"/>
  </w:num>
  <w:num w:numId="23" w16cid:durableId="621111516">
    <w:abstractNumId w:val="18"/>
  </w:num>
  <w:num w:numId="24" w16cid:durableId="1422292231">
    <w:abstractNumId w:val="22"/>
  </w:num>
  <w:num w:numId="25" w16cid:durableId="412043837">
    <w:abstractNumId w:val="14"/>
  </w:num>
  <w:num w:numId="26" w16cid:durableId="657460736">
    <w:abstractNumId w:val="8"/>
  </w:num>
  <w:num w:numId="27" w16cid:durableId="609798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9F8"/>
    <w:rsid w:val="000043C8"/>
    <w:rsid w:val="00016EDA"/>
    <w:rsid w:val="00025D1F"/>
    <w:rsid w:val="000268F7"/>
    <w:rsid w:val="000272D5"/>
    <w:rsid w:val="00034BFC"/>
    <w:rsid w:val="00050EF0"/>
    <w:rsid w:val="0005222C"/>
    <w:rsid w:val="00052319"/>
    <w:rsid w:val="0005422A"/>
    <w:rsid w:val="00061494"/>
    <w:rsid w:val="000616E9"/>
    <w:rsid w:val="000617EA"/>
    <w:rsid w:val="00073F1E"/>
    <w:rsid w:val="000740C0"/>
    <w:rsid w:val="000829AC"/>
    <w:rsid w:val="00090D93"/>
    <w:rsid w:val="00096D50"/>
    <w:rsid w:val="00097598"/>
    <w:rsid w:val="000A287B"/>
    <w:rsid w:val="000B3F9D"/>
    <w:rsid w:val="000B4F81"/>
    <w:rsid w:val="000B7DE5"/>
    <w:rsid w:val="000C4DE1"/>
    <w:rsid w:val="000C7222"/>
    <w:rsid w:val="000D2822"/>
    <w:rsid w:val="000D2EFD"/>
    <w:rsid w:val="000D367D"/>
    <w:rsid w:val="000F243D"/>
    <w:rsid w:val="000F3CB1"/>
    <w:rsid w:val="000F3E94"/>
    <w:rsid w:val="00102606"/>
    <w:rsid w:val="00106BD7"/>
    <w:rsid w:val="00134777"/>
    <w:rsid w:val="00135B44"/>
    <w:rsid w:val="001436CC"/>
    <w:rsid w:val="00154E5B"/>
    <w:rsid w:val="00171044"/>
    <w:rsid w:val="00176583"/>
    <w:rsid w:val="001949D5"/>
    <w:rsid w:val="001A19BB"/>
    <w:rsid w:val="001A4097"/>
    <w:rsid w:val="001B18DB"/>
    <w:rsid w:val="001B69BA"/>
    <w:rsid w:val="001C45CA"/>
    <w:rsid w:val="001D1DAD"/>
    <w:rsid w:val="001D6763"/>
    <w:rsid w:val="001D79CF"/>
    <w:rsid w:val="001E2C59"/>
    <w:rsid w:val="001E2DF6"/>
    <w:rsid w:val="001F3EC1"/>
    <w:rsid w:val="001F46C2"/>
    <w:rsid w:val="001F49F8"/>
    <w:rsid w:val="00203FB1"/>
    <w:rsid w:val="00206D27"/>
    <w:rsid w:val="00207803"/>
    <w:rsid w:val="00207F96"/>
    <w:rsid w:val="00213D17"/>
    <w:rsid w:val="0023606C"/>
    <w:rsid w:val="00246EB3"/>
    <w:rsid w:val="0026070F"/>
    <w:rsid w:val="00274141"/>
    <w:rsid w:val="00280D55"/>
    <w:rsid w:val="00291427"/>
    <w:rsid w:val="0029679B"/>
    <w:rsid w:val="002A0582"/>
    <w:rsid w:val="002A51D4"/>
    <w:rsid w:val="002A5638"/>
    <w:rsid w:val="002B2187"/>
    <w:rsid w:val="002D21EB"/>
    <w:rsid w:val="002D4ACB"/>
    <w:rsid w:val="002E364B"/>
    <w:rsid w:val="002E5D99"/>
    <w:rsid w:val="002E5E42"/>
    <w:rsid w:val="002F0F1A"/>
    <w:rsid w:val="002F2FC0"/>
    <w:rsid w:val="00313325"/>
    <w:rsid w:val="00313EC7"/>
    <w:rsid w:val="00316901"/>
    <w:rsid w:val="0033674A"/>
    <w:rsid w:val="00340847"/>
    <w:rsid w:val="00344E38"/>
    <w:rsid w:val="00344EFB"/>
    <w:rsid w:val="00351266"/>
    <w:rsid w:val="003559AD"/>
    <w:rsid w:val="00356C7F"/>
    <w:rsid w:val="00365E5D"/>
    <w:rsid w:val="0037243A"/>
    <w:rsid w:val="00376A67"/>
    <w:rsid w:val="00392DAF"/>
    <w:rsid w:val="003A1F03"/>
    <w:rsid w:val="003D0561"/>
    <w:rsid w:val="003E000D"/>
    <w:rsid w:val="003E422A"/>
    <w:rsid w:val="003F3577"/>
    <w:rsid w:val="00402758"/>
    <w:rsid w:val="0040429C"/>
    <w:rsid w:val="00404A16"/>
    <w:rsid w:val="00431EA4"/>
    <w:rsid w:val="00440AB3"/>
    <w:rsid w:val="00441111"/>
    <w:rsid w:val="0044734B"/>
    <w:rsid w:val="004505F7"/>
    <w:rsid w:val="004575BD"/>
    <w:rsid w:val="00457DA3"/>
    <w:rsid w:val="0046053E"/>
    <w:rsid w:val="00467CE0"/>
    <w:rsid w:val="00477499"/>
    <w:rsid w:val="00477C9D"/>
    <w:rsid w:val="004842E5"/>
    <w:rsid w:val="004849D4"/>
    <w:rsid w:val="00490EB8"/>
    <w:rsid w:val="004917A0"/>
    <w:rsid w:val="00492478"/>
    <w:rsid w:val="00492588"/>
    <w:rsid w:val="0049363A"/>
    <w:rsid w:val="004A4D44"/>
    <w:rsid w:val="004A516F"/>
    <w:rsid w:val="004A68F2"/>
    <w:rsid w:val="004B34E3"/>
    <w:rsid w:val="004B6A0B"/>
    <w:rsid w:val="004C139F"/>
    <w:rsid w:val="004C2498"/>
    <w:rsid w:val="004C3EAE"/>
    <w:rsid w:val="004D3356"/>
    <w:rsid w:val="004D643C"/>
    <w:rsid w:val="004E785F"/>
    <w:rsid w:val="0050504A"/>
    <w:rsid w:val="0050639E"/>
    <w:rsid w:val="005170AD"/>
    <w:rsid w:val="00522152"/>
    <w:rsid w:val="0052297E"/>
    <w:rsid w:val="00535FEE"/>
    <w:rsid w:val="00542867"/>
    <w:rsid w:val="00547BDF"/>
    <w:rsid w:val="00550248"/>
    <w:rsid w:val="005572C0"/>
    <w:rsid w:val="00560416"/>
    <w:rsid w:val="00560F45"/>
    <w:rsid w:val="0057267A"/>
    <w:rsid w:val="00572B54"/>
    <w:rsid w:val="0059193B"/>
    <w:rsid w:val="005954B9"/>
    <w:rsid w:val="005A16CC"/>
    <w:rsid w:val="005A5531"/>
    <w:rsid w:val="005B65CA"/>
    <w:rsid w:val="005C7C50"/>
    <w:rsid w:val="005D53FA"/>
    <w:rsid w:val="005E159F"/>
    <w:rsid w:val="005E2921"/>
    <w:rsid w:val="005E75D9"/>
    <w:rsid w:val="005F0652"/>
    <w:rsid w:val="00602023"/>
    <w:rsid w:val="00603D76"/>
    <w:rsid w:val="00610F6D"/>
    <w:rsid w:val="00616376"/>
    <w:rsid w:val="00637400"/>
    <w:rsid w:val="00647C2F"/>
    <w:rsid w:val="00661885"/>
    <w:rsid w:val="00673BB7"/>
    <w:rsid w:val="00682FA5"/>
    <w:rsid w:val="00683CF3"/>
    <w:rsid w:val="00684184"/>
    <w:rsid w:val="00685B18"/>
    <w:rsid w:val="00685EE7"/>
    <w:rsid w:val="006872DA"/>
    <w:rsid w:val="00695D9D"/>
    <w:rsid w:val="006A42B4"/>
    <w:rsid w:val="006B31EF"/>
    <w:rsid w:val="006B4BF3"/>
    <w:rsid w:val="006B7C35"/>
    <w:rsid w:val="006C15BE"/>
    <w:rsid w:val="006C16A7"/>
    <w:rsid w:val="006C3038"/>
    <w:rsid w:val="006E0C24"/>
    <w:rsid w:val="006E0E71"/>
    <w:rsid w:val="006E38DB"/>
    <w:rsid w:val="006E7956"/>
    <w:rsid w:val="006F2773"/>
    <w:rsid w:val="006F32A3"/>
    <w:rsid w:val="00704981"/>
    <w:rsid w:val="007126CC"/>
    <w:rsid w:val="00714E1C"/>
    <w:rsid w:val="00720DB3"/>
    <w:rsid w:val="00737CC6"/>
    <w:rsid w:val="00737E6B"/>
    <w:rsid w:val="00742DAA"/>
    <w:rsid w:val="00750D94"/>
    <w:rsid w:val="00751C9C"/>
    <w:rsid w:val="00754270"/>
    <w:rsid w:val="00760F9E"/>
    <w:rsid w:val="00764709"/>
    <w:rsid w:val="007706ED"/>
    <w:rsid w:val="007769D4"/>
    <w:rsid w:val="0078277E"/>
    <w:rsid w:val="00783639"/>
    <w:rsid w:val="007871E4"/>
    <w:rsid w:val="00795F09"/>
    <w:rsid w:val="007A1B9F"/>
    <w:rsid w:val="007A40A8"/>
    <w:rsid w:val="007B351C"/>
    <w:rsid w:val="007B6C6D"/>
    <w:rsid w:val="007C399B"/>
    <w:rsid w:val="007D0EB3"/>
    <w:rsid w:val="007D33AF"/>
    <w:rsid w:val="007E6250"/>
    <w:rsid w:val="007F1AE7"/>
    <w:rsid w:val="007F724D"/>
    <w:rsid w:val="007F7862"/>
    <w:rsid w:val="007F7C05"/>
    <w:rsid w:val="008214F9"/>
    <w:rsid w:val="0082574B"/>
    <w:rsid w:val="00837E11"/>
    <w:rsid w:val="00845E47"/>
    <w:rsid w:val="00846ED5"/>
    <w:rsid w:val="00860303"/>
    <w:rsid w:val="008611DE"/>
    <w:rsid w:val="00875542"/>
    <w:rsid w:val="0088370E"/>
    <w:rsid w:val="00883C1D"/>
    <w:rsid w:val="00886F1B"/>
    <w:rsid w:val="008872B4"/>
    <w:rsid w:val="00895E50"/>
    <w:rsid w:val="0089734D"/>
    <w:rsid w:val="008B30B2"/>
    <w:rsid w:val="008B584E"/>
    <w:rsid w:val="008B6BCC"/>
    <w:rsid w:val="008B7941"/>
    <w:rsid w:val="008C2412"/>
    <w:rsid w:val="008C4EE1"/>
    <w:rsid w:val="008D036D"/>
    <w:rsid w:val="008D06AE"/>
    <w:rsid w:val="008D4F76"/>
    <w:rsid w:val="008E7E04"/>
    <w:rsid w:val="00915434"/>
    <w:rsid w:val="009164EF"/>
    <w:rsid w:val="009236CD"/>
    <w:rsid w:val="00925A74"/>
    <w:rsid w:val="009346EE"/>
    <w:rsid w:val="00951330"/>
    <w:rsid w:val="00956C1F"/>
    <w:rsid w:val="009604AA"/>
    <w:rsid w:val="0096303E"/>
    <w:rsid w:val="00967548"/>
    <w:rsid w:val="00983CB5"/>
    <w:rsid w:val="00993A69"/>
    <w:rsid w:val="009B4620"/>
    <w:rsid w:val="009C77CB"/>
    <w:rsid w:val="009E5314"/>
    <w:rsid w:val="009E5D9A"/>
    <w:rsid w:val="009E7049"/>
    <w:rsid w:val="009F74DD"/>
    <w:rsid w:val="00A0258B"/>
    <w:rsid w:val="00A02A19"/>
    <w:rsid w:val="00A07ADF"/>
    <w:rsid w:val="00A12F8B"/>
    <w:rsid w:val="00A2557C"/>
    <w:rsid w:val="00A31CAB"/>
    <w:rsid w:val="00A37AAD"/>
    <w:rsid w:val="00A5762E"/>
    <w:rsid w:val="00A663C0"/>
    <w:rsid w:val="00A668FA"/>
    <w:rsid w:val="00A670A5"/>
    <w:rsid w:val="00A71614"/>
    <w:rsid w:val="00A75354"/>
    <w:rsid w:val="00A75CF9"/>
    <w:rsid w:val="00A76E3C"/>
    <w:rsid w:val="00A77BC5"/>
    <w:rsid w:val="00A867FF"/>
    <w:rsid w:val="00A87C7E"/>
    <w:rsid w:val="00AB149D"/>
    <w:rsid w:val="00AB2714"/>
    <w:rsid w:val="00AB490A"/>
    <w:rsid w:val="00AB4CA4"/>
    <w:rsid w:val="00AB5A40"/>
    <w:rsid w:val="00AB5EA9"/>
    <w:rsid w:val="00AC642E"/>
    <w:rsid w:val="00AE1F1B"/>
    <w:rsid w:val="00AF180B"/>
    <w:rsid w:val="00AF1AA9"/>
    <w:rsid w:val="00B01349"/>
    <w:rsid w:val="00B12A71"/>
    <w:rsid w:val="00B12A86"/>
    <w:rsid w:val="00B17609"/>
    <w:rsid w:val="00B22185"/>
    <w:rsid w:val="00B44C96"/>
    <w:rsid w:val="00B65604"/>
    <w:rsid w:val="00B71489"/>
    <w:rsid w:val="00B7290E"/>
    <w:rsid w:val="00B76CFE"/>
    <w:rsid w:val="00B9398C"/>
    <w:rsid w:val="00B975E5"/>
    <w:rsid w:val="00BB0B4A"/>
    <w:rsid w:val="00BC4D11"/>
    <w:rsid w:val="00BD2339"/>
    <w:rsid w:val="00BD327A"/>
    <w:rsid w:val="00BD32B8"/>
    <w:rsid w:val="00BE38A1"/>
    <w:rsid w:val="00BE7BCC"/>
    <w:rsid w:val="00BF2BD6"/>
    <w:rsid w:val="00BF481C"/>
    <w:rsid w:val="00C0260D"/>
    <w:rsid w:val="00C11441"/>
    <w:rsid w:val="00C1642B"/>
    <w:rsid w:val="00C1771C"/>
    <w:rsid w:val="00C21F66"/>
    <w:rsid w:val="00C301D6"/>
    <w:rsid w:val="00C362C1"/>
    <w:rsid w:val="00C37F18"/>
    <w:rsid w:val="00C40937"/>
    <w:rsid w:val="00C56C1A"/>
    <w:rsid w:val="00C6538E"/>
    <w:rsid w:val="00C653C1"/>
    <w:rsid w:val="00C700A6"/>
    <w:rsid w:val="00C81EAE"/>
    <w:rsid w:val="00CB4349"/>
    <w:rsid w:val="00CB486E"/>
    <w:rsid w:val="00CB51A3"/>
    <w:rsid w:val="00CC37EE"/>
    <w:rsid w:val="00CC5FE5"/>
    <w:rsid w:val="00CD0B9B"/>
    <w:rsid w:val="00CD41A9"/>
    <w:rsid w:val="00CD529C"/>
    <w:rsid w:val="00CE0D8D"/>
    <w:rsid w:val="00CE42CE"/>
    <w:rsid w:val="00CF0449"/>
    <w:rsid w:val="00CF0A7C"/>
    <w:rsid w:val="00CF0C27"/>
    <w:rsid w:val="00CF71E3"/>
    <w:rsid w:val="00CF789E"/>
    <w:rsid w:val="00D00B0E"/>
    <w:rsid w:val="00D04AD1"/>
    <w:rsid w:val="00D06EE3"/>
    <w:rsid w:val="00D1255E"/>
    <w:rsid w:val="00D13B83"/>
    <w:rsid w:val="00D41E11"/>
    <w:rsid w:val="00D45012"/>
    <w:rsid w:val="00D45CC2"/>
    <w:rsid w:val="00D508E0"/>
    <w:rsid w:val="00D510F7"/>
    <w:rsid w:val="00D51B21"/>
    <w:rsid w:val="00D62614"/>
    <w:rsid w:val="00D9674D"/>
    <w:rsid w:val="00DC4685"/>
    <w:rsid w:val="00DD2A31"/>
    <w:rsid w:val="00DD706D"/>
    <w:rsid w:val="00DD787D"/>
    <w:rsid w:val="00DF0231"/>
    <w:rsid w:val="00DF34A7"/>
    <w:rsid w:val="00DF398D"/>
    <w:rsid w:val="00DF690A"/>
    <w:rsid w:val="00E02DDF"/>
    <w:rsid w:val="00E0367C"/>
    <w:rsid w:val="00E05807"/>
    <w:rsid w:val="00E14A05"/>
    <w:rsid w:val="00E14D4F"/>
    <w:rsid w:val="00E176CD"/>
    <w:rsid w:val="00E269D4"/>
    <w:rsid w:val="00E276C6"/>
    <w:rsid w:val="00E31010"/>
    <w:rsid w:val="00E43201"/>
    <w:rsid w:val="00E572DF"/>
    <w:rsid w:val="00E60DD5"/>
    <w:rsid w:val="00E62A41"/>
    <w:rsid w:val="00E64C01"/>
    <w:rsid w:val="00E83BB9"/>
    <w:rsid w:val="00E84AD4"/>
    <w:rsid w:val="00E91D92"/>
    <w:rsid w:val="00E97081"/>
    <w:rsid w:val="00EA4924"/>
    <w:rsid w:val="00EA532B"/>
    <w:rsid w:val="00EA769D"/>
    <w:rsid w:val="00EC136F"/>
    <w:rsid w:val="00EC5F74"/>
    <w:rsid w:val="00ED1A27"/>
    <w:rsid w:val="00ED1BBA"/>
    <w:rsid w:val="00EE22E3"/>
    <w:rsid w:val="00EF0FBD"/>
    <w:rsid w:val="00EF2450"/>
    <w:rsid w:val="00EF2AA1"/>
    <w:rsid w:val="00F04CCA"/>
    <w:rsid w:val="00F1230D"/>
    <w:rsid w:val="00F17620"/>
    <w:rsid w:val="00F23987"/>
    <w:rsid w:val="00F26303"/>
    <w:rsid w:val="00F4289B"/>
    <w:rsid w:val="00F4430F"/>
    <w:rsid w:val="00F5582B"/>
    <w:rsid w:val="00F564CF"/>
    <w:rsid w:val="00F76B57"/>
    <w:rsid w:val="00F8254B"/>
    <w:rsid w:val="00F91CD8"/>
    <w:rsid w:val="00FA6C5F"/>
    <w:rsid w:val="00FB139A"/>
    <w:rsid w:val="00FB3B32"/>
    <w:rsid w:val="00FB710C"/>
    <w:rsid w:val="00FC13D8"/>
    <w:rsid w:val="00FD7ECB"/>
    <w:rsid w:val="00FF56F2"/>
    <w:rsid w:val="00FF7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95BDC"/>
  <w15:chartTrackingRefBased/>
  <w15:docId w15:val="{D19539AE-9CE2-43E5-AC35-C0437C42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83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88370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49F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F49F8"/>
    <w:rPr>
      <w:b/>
      <w:bCs/>
    </w:rPr>
  </w:style>
  <w:style w:type="character" w:customStyle="1" w:styleId="Heading3Char">
    <w:name w:val="Heading 3 Char"/>
    <w:basedOn w:val="DefaultParagraphFont"/>
    <w:link w:val="Heading3"/>
    <w:uiPriority w:val="9"/>
    <w:rsid w:val="0088370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8370E"/>
    <w:rPr>
      <w:rFonts w:ascii="Times New Roman" w:eastAsia="Times New Roman" w:hAnsi="Times New Roman" w:cs="Times New Roman"/>
      <w:b/>
      <w:bCs/>
      <w:sz w:val="24"/>
      <w:szCs w:val="24"/>
    </w:rPr>
  </w:style>
  <w:style w:type="paragraph" w:styleId="ListParagraph">
    <w:name w:val="List Paragraph"/>
    <w:basedOn w:val="Normal"/>
    <w:uiPriority w:val="34"/>
    <w:qFormat/>
    <w:rsid w:val="00A71614"/>
    <w:pPr>
      <w:ind w:left="720"/>
      <w:contextualSpacing/>
    </w:pPr>
  </w:style>
  <w:style w:type="table" w:styleId="TableGrid">
    <w:name w:val="Table Grid"/>
    <w:basedOn w:val="TableNormal"/>
    <w:uiPriority w:val="59"/>
    <w:rsid w:val="0010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12F8B"/>
    <w:rPr>
      <w:i/>
      <w:iCs/>
    </w:rPr>
  </w:style>
  <w:style w:type="paragraph" w:styleId="Revision">
    <w:name w:val="Revision"/>
    <w:hidden/>
    <w:uiPriority w:val="99"/>
    <w:semiHidden/>
    <w:rsid w:val="000C4DE1"/>
    <w:pPr>
      <w:spacing w:after="0" w:line="240" w:lineRule="auto"/>
    </w:pPr>
  </w:style>
  <w:style w:type="character" w:styleId="CommentReference">
    <w:name w:val="annotation reference"/>
    <w:basedOn w:val="DefaultParagraphFont"/>
    <w:uiPriority w:val="99"/>
    <w:semiHidden/>
    <w:unhideWhenUsed/>
    <w:rsid w:val="00BF481C"/>
    <w:rPr>
      <w:sz w:val="16"/>
      <w:szCs w:val="16"/>
    </w:rPr>
  </w:style>
  <w:style w:type="paragraph" w:styleId="CommentText">
    <w:name w:val="annotation text"/>
    <w:basedOn w:val="Normal"/>
    <w:link w:val="CommentTextChar"/>
    <w:uiPriority w:val="99"/>
    <w:unhideWhenUsed/>
    <w:rsid w:val="00BF481C"/>
    <w:pPr>
      <w:spacing w:line="240" w:lineRule="auto"/>
    </w:pPr>
    <w:rPr>
      <w:sz w:val="20"/>
      <w:szCs w:val="20"/>
    </w:rPr>
  </w:style>
  <w:style w:type="character" w:customStyle="1" w:styleId="CommentTextChar">
    <w:name w:val="Comment Text Char"/>
    <w:basedOn w:val="DefaultParagraphFont"/>
    <w:link w:val="CommentText"/>
    <w:uiPriority w:val="99"/>
    <w:rsid w:val="00BF481C"/>
    <w:rPr>
      <w:sz w:val="20"/>
      <w:szCs w:val="20"/>
    </w:rPr>
  </w:style>
  <w:style w:type="paragraph" w:styleId="CommentSubject">
    <w:name w:val="annotation subject"/>
    <w:basedOn w:val="CommentText"/>
    <w:next w:val="CommentText"/>
    <w:link w:val="CommentSubjectChar"/>
    <w:uiPriority w:val="99"/>
    <w:semiHidden/>
    <w:unhideWhenUsed/>
    <w:rsid w:val="00BF481C"/>
    <w:rPr>
      <w:b/>
      <w:bCs/>
    </w:rPr>
  </w:style>
  <w:style w:type="character" w:customStyle="1" w:styleId="CommentSubjectChar">
    <w:name w:val="Comment Subject Char"/>
    <w:basedOn w:val="CommentTextChar"/>
    <w:link w:val="CommentSubject"/>
    <w:uiPriority w:val="99"/>
    <w:semiHidden/>
    <w:rsid w:val="00BF481C"/>
    <w:rPr>
      <w:b/>
      <w:bCs/>
      <w:sz w:val="20"/>
      <w:szCs w:val="20"/>
    </w:rPr>
  </w:style>
  <w:style w:type="paragraph" w:styleId="BalloonText">
    <w:name w:val="Balloon Text"/>
    <w:basedOn w:val="Normal"/>
    <w:link w:val="BalloonTextChar"/>
    <w:uiPriority w:val="99"/>
    <w:semiHidden/>
    <w:unhideWhenUsed/>
    <w:rsid w:val="00684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184"/>
    <w:rPr>
      <w:rFonts w:ascii="Segoe UI" w:hAnsi="Segoe UI" w:cs="Segoe UI"/>
      <w:sz w:val="18"/>
      <w:szCs w:val="18"/>
    </w:rPr>
  </w:style>
  <w:style w:type="character" w:styleId="HTMLCite">
    <w:name w:val="HTML Cite"/>
    <w:basedOn w:val="DefaultParagraphFont"/>
    <w:uiPriority w:val="99"/>
    <w:semiHidden/>
    <w:unhideWhenUsed/>
    <w:rsid w:val="00BD32B8"/>
    <w:rPr>
      <w:i/>
      <w:iCs/>
    </w:rPr>
  </w:style>
  <w:style w:type="character" w:styleId="Hyperlink">
    <w:name w:val="Hyperlink"/>
    <w:basedOn w:val="DefaultParagraphFont"/>
    <w:uiPriority w:val="99"/>
    <w:unhideWhenUsed/>
    <w:rsid w:val="000617EA"/>
    <w:rPr>
      <w:color w:val="0000FF"/>
      <w:u w:val="single"/>
    </w:rPr>
  </w:style>
  <w:style w:type="character" w:customStyle="1" w:styleId="cite-bracket">
    <w:name w:val="cite-bracket"/>
    <w:basedOn w:val="DefaultParagraphFont"/>
    <w:rsid w:val="000617EA"/>
  </w:style>
  <w:style w:type="character" w:customStyle="1" w:styleId="UnresolvedMention1">
    <w:name w:val="Unresolved Mention1"/>
    <w:basedOn w:val="DefaultParagraphFont"/>
    <w:uiPriority w:val="99"/>
    <w:semiHidden/>
    <w:unhideWhenUsed/>
    <w:rsid w:val="006E38DB"/>
    <w:rPr>
      <w:color w:val="605E5C"/>
      <w:shd w:val="clear" w:color="auto" w:fill="E1DFDD"/>
    </w:rPr>
  </w:style>
  <w:style w:type="paragraph" w:styleId="Header">
    <w:name w:val="header"/>
    <w:basedOn w:val="Normal"/>
    <w:link w:val="HeaderChar"/>
    <w:uiPriority w:val="99"/>
    <w:unhideWhenUsed/>
    <w:rsid w:val="00DF3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34A7"/>
  </w:style>
  <w:style w:type="paragraph" w:styleId="Footer">
    <w:name w:val="footer"/>
    <w:basedOn w:val="Normal"/>
    <w:link w:val="FooterChar"/>
    <w:uiPriority w:val="99"/>
    <w:unhideWhenUsed/>
    <w:rsid w:val="00DF3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34A7"/>
  </w:style>
  <w:style w:type="paragraph" w:styleId="NoSpacing">
    <w:name w:val="No Spacing"/>
    <w:link w:val="NoSpacingChar"/>
    <w:uiPriority w:val="1"/>
    <w:qFormat/>
    <w:rsid w:val="00DF690A"/>
    <w:pPr>
      <w:spacing w:after="0" w:line="240" w:lineRule="auto"/>
    </w:pPr>
  </w:style>
  <w:style w:type="character" w:customStyle="1" w:styleId="NoSpacingChar">
    <w:name w:val="No Spacing Char"/>
    <w:link w:val="NoSpacing"/>
    <w:uiPriority w:val="1"/>
    <w:qFormat/>
    <w:rsid w:val="00DF690A"/>
  </w:style>
  <w:style w:type="character" w:styleId="UnresolvedMention">
    <w:name w:val="Unresolved Mention"/>
    <w:basedOn w:val="DefaultParagraphFont"/>
    <w:uiPriority w:val="99"/>
    <w:semiHidden/>
    <w:unhideWhenUsed/>
    <w:rsid w:val="00673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83264">
      <w:bodyDiv w:val="1"/>
      <w:marLeft w:val="0"/>
      <w:marRight w:val="0"/>
      <w:marTop w:val="0"/>
      <w:marBottom w:val="0"/>
      <w:divBdr>
        <w:top w:val="none" w:sz="0" w:space="0" w:color="auto"/>
        <w:left w:val="none" w:sz="0" w:space="0" w:color="auto"/>
        <w:bottom w:val="none" w:sz="0" w:space="0" w:color="auto"/>
        <w:right w:val="none" w:sz="0" w:space="0" w:color="auto"/>
      </w:divBdr>
    </w:div>
    <w:div w:id="110251994">
      <w:bodyDiv w:val="1"/>
      <w:marLeft w:val="0"/>
      <w:marRight w:val="0"/>
      <w:marTop w:val="0"/>
      <w:marBottom w:val="0"/>
      <w:divBdr>
        <w:top w:val="none" w:sz="0" w:space="0" w:color="auto"/>
        <w:left w:val="none" w:sz="0" w:space="0" w:color="auto"/>
        <w:bottom w:val="none" w:sz="0" w:space="0" w:color="auto"/>
        <w:right w:val="none" w:sz="0" w:space="0" w:color="auto"/>
      </w:divBdr>
    </w:div>
    <w:div w:id="252397466">
      <w:bodyDiv w:val="1"/>
      <w:marLeft w:val="0"/>
      <w:marRight w:val="0"/>
      <w:marTop w:val="0"/>
      <w:marBottom w:val="0"/>
      <w:divBdr>
        <w:top w:val="none" w:sz="0" w:space="0" w:color="auto"/>
        <w:left w:val="none" w:sz="0" w:space="0" w:color="auto"/>
        <w:bottom w:val="none" w:sz="0" w:space="0" w:color="auto"/>
        <w:right w:val="none" w:sz="0" w:space="0" w:color="auto"/>
      </w:divBdr>
    </w:div>
    <w:div w:id="282811804">
      <w:bodyDiv w:val="1"/>
      <w:marLeft w:val="0"/>
      <w:marRight w:val="0"/>
      <w:marTop w:val="0"/>
      <w:marBottom w:val="0"/>
      <w:divBdr>
        <w:top w:val="none" w:sz="0" w:space="0" w:color="auto"/>
        <w:left w:val="none" w:sz="0" w:space="0" w:color="auto"/>
        <w:bottom w:val="none" w:sz="0" w:space="0" w:color="auto"/>
        <w:right w:val="none" w:sz="0" w:space="0" w:color="auto"/>
      </w:divBdr>
    </w:div>
    <w:div w:id="313461243">
      <w:bodyDiv w:val="1"/>
      <w:marLeft w:val="0"/>
      <w:marRight w:val="0"/>
      <w:marTop w:val="0"/>
      <w:marBottom w:val="0"/>
      <w:divBdr>
        <w:top w:val="none" w:sz="0" w:space="0" w:color="auto"/>
        <w:left w:val="none" w:sz="0" w:space="0" w:color="auto"/>
        <w:bottom w:val="none" w:sz="0" w:space="0" w:color="auto"/>
        <w:right w:val="none" w:sz="0" w:space="0" w:color="auto"/>
      </w:divBdr>
    </w:div>
    <w:div w:id="341517131">
      <w:bodyDiv w:val="1"/>
      <w:marLeft w:val="0"/>
      <w:marRight w:val="0"/>
      <w:marTop w:val="0"/>
      <w:marBottom w:val="0"/>
      <w:divBdr>
        <w:top w:val="none" w:sz="0" w:space="0" w:color="auto"/>
        <w:left w:val="none" w:sz="0" w:space="0" w:color="auto"/>
        <w:bottom w:val="none" w:sz="0" w:space="0" w:color="auto"/>
        <w:right w:val="none" w:sz="0" w:space="0" w:color="auto"/>
      </w:divBdr>
    </w:div>
    <w:div w:id="359669669">
      <w:bodyDiv w:val="1"/>
      <w:marLeft w:val="0"/>
      <w:marRight w:val="0"/>
      <w:marTop w:val="0"/>
      <w:marBottom w:val="0"/>
      <w:divBdr>
        <w:top w:val="none" w:sz="0" w:space="0" w:color="auto"/>
        <w:left w:val="none" w:sz="0" w:space="0" w:color="auto"/>
        <w:bottom w:val="none" w:sz="0" w:space="0" w:color="auto"/>
        <w:right w:val="none" w:sz="0" w:space="0" w:color="auto"/>
      </w:divBdr>
    </w:div>
    <w:div w:id="411388638">
      <w:bodyDiv w:val="1"/>
      <w:marLeft w:val="0"/>
      <w:marRight w:val="0"/>
      <w:marTop w:val="0"/>
      <w:marBottom w:val="0"/>
      <w:divBdr>
        <w:top w:val="none" w:sz="0" w:space="0" w:color="auto"/>
        <w:left w:val="none" w:sz="0" w:space="0" w:color="auto"/>
        <w:bottom w:val="none" w:sz="0" w:space="0" w:color="auto"/>
        <w:right w:val="none" w:sz="0" w:space="0" w:color="auto"/>
      </w:divBdr>
    </w:div>
    <w:div w:id="454524633">
      <w:bodyDiv w:val="1"/>
      <w:marLeft w:val="0"/>
      <w:marRight w:val="0"/>
      <w:marTop w:val="0"/>
      <w:marBottom w:val="0"/>
      <w:divBdr>
        <w:top w:val="none" w:sz="0" w:space="0" w:color="auto"/>
        <w:left w:val="none" w:sz="0" w:space="0" w:color="auto"/>
        <w:bottom w:val="none" w:sz="0" w:space="0" w:color="auto"/>
        <w:right w:val="none" w:sz="0" w:space="0" w:color="auto"/>
      </w:divBdr>
    </w:div>
    <w:div w:id="462774731">
      <w:bodyDiv w:val="1"/>
      <w:marLeft w:val="0"/>
      <w:marRight w:val="0"/>
      <w:marTop w:val="0"/>
      <w:marBottom w:val="0"/>
      <w:divBdr>
        <w:top w:val="none" w:sz="0" w:space="0" w:color="auto"/>
        <w:left w:val="none" w:sz="0" w:space="0" w:color="auto"/>
        <w:bottom w:val="none" w:sz="0" w:space="0" w:color="auto"/>
        <w:right w:val="none" w:sz="0" w:space="0" w:color="auto"/>
      </w:divBdr>
    </w:div>
    <w:div w:id="581910671">
      <w:bodyDiv w:val="1"/>
      <w:marLeft w:val="0"/>
      <w:marRight w:val="0"/>
      <w:marTop w:val="0"/>
      <w:marBottom w:val="0"/>
      <w:divBdr>
        <w:top w:val="none" w:sz="0" w:space="0" w:color="auto"/>
        <w:left w:val="none" w:sz="0" w:space="0" w:color="auto"/>
        <w:bottom w:val="none" w:sz="0" w:space="0" w:color="auto"/>
        <w:right w:val="none" w:sz="0" w:space="0" w:color="auto"/>
      </w:divBdr>
    </w:div>
    <w:div w:id="611670605">
      <w:bodyDiv w:val="1"/>
      <w:marLeft w:val="0"/>
      <w:marRight w:val="0"/>
      <w:marTop w:val="0"/>
      <w:marBottom w:val="0"/>
      <w:divBdr>
        <w:top w:val="none" w:sz="0" w:space="0" w:color="auto"/>
        <w:left w:val="none" w:sz="0" w:space="0" w:color="auto"/>
        <w:bottom w:val="none" w:sz="0" w:space="0" w:color="auto"/>
        <w:right w:val="none" w:sz="0" w:space="0" w:color="auto"/>
      </w:divBdr>
      <w:divsChild>
        <w:div w:id="828326037">
          <w:marLeft w:val="0"/>
          <w:marRight w:val="0"/>
          <w:marTop w:val="0"/>
          <w:marBottom w:val="0"/>
          <w:divBdr>
            <w:top w:val="none" w:sz="0" w:space="0" w:color="auto"/>
            <w:left w:val="none" w:sz="0" w:space="0" w:color="auto"/>
            <w:bottom w:val="none" w:sz="0" w:space="0" w:color="auto"/>
            <w:right w:val="none" w:sz="0" w:space="0" w:color="auto"/>
          </w:divBdr>
          <w:divsChild>
            <w:div w:id="423839246">
              <w:marLeft w:val="0"/>
              <w:marRight w:val="0"/>
              <w:marTop w:val="0"/>
              <w:marBottom w:val="0"/>
              <w:divBdr>
                <w:top w:val="none" w:sz="0" w:space="0" w:color="auto"/>
                <w:left w:val="none" w:sz="0" w:space="0" w:color="auto"/>
                <w:bottom w:val="none" w:sz="0" w:space="0" w:color="auto"/>
                <w:right w:val="none" w:sz="0" w:space="0" w:color="auto"/>
              </w:divBdr>
              <w:divsChild>
                <w:div w:id="1882329220">
                  <w:marLeft w:val="0"/>
                  <w:marRight w:val="0"/>
                  <w:marTop w:val="0"/>
                  <w:marBottom w:val="0"/>
                  <w:divBdr>
                    <w:top w:val="none" w:sz="0" w:space="0" w:color="auto"/>
                    <w:left w:val="none" w:sz="0" w:space="0" w:color="auto"/>
                    <w:bottom w:val="none" w:sz="0" w:space="0" w:color="auto"/>
                    <w:right w:val="none" w:sz="0" w:space="0" w:color="auto"/>
                  </w:divBdr>
                  <w:divsChild>
                    <w:div w:id="1939942319">
                      <w:marLeft w:val="0"/>
                      <w:marRight w:val="0"/>
                      <w:marTop w:val="0"/>
                      <w:marBottom w:val="0"/>
                      <w:divBdr>
                        <w:top w:val="none" w:sz="0" w:space="0" w:color="auto"/>
                        <w:left w:val="none" w:sz="0" w:space="0" w:color="auto"/>
                        <w:bottom w:val="none" w:sz="0" w:space="0" w:color="auto"/>
                        <w:right w:val="none" w:sz="0" w:space="0" w:color="auto"/>
                      </w:divBdr>
                      <w:divsChild>
                        <w:div w:id="667053687">
                          <w:marLeft w:val="0"/>
                          <w:marRight w:val="0"/>
                          <w:marTop w:val="0"/>
                          <w:marBottom w:val="0"/>
                          <w:divBdr>
                            <w:top w:val="none" w:sz="0" w:space="0" w:color="auto"/>
                            <w:left w:val="none" w:sz="0" w:space="0" w:color="auto"/>
                            <w:bottom w:val="none" w:sz="0" w:space="0" w:color="auto"/>
                            <w:right w:val="none" w:sz="0" w:space="0" w:color="auto"/>
                          </w:divBdr>
                          <w:divsChild>
                            <w:div w:id="1508515953">
                              <w:marLeft w:val="0"/>
                              <w:marRight w:val="0"/>
                              <w:marTop w:val="0"/>
                              <w:marBottom w:val="0"/>
                              <w:divBdr>
                                <w:top w:val="none" w:sz="0" w:space="0" w:color="auto"/>
                                <w:left w:val="none" w:sz="0" w:space="0" w:color="auto"/>
                                <w:bottom w:val="none" w:sz="0" w:space="0" w:color="auto"/>
                                <w:right w:val="none" w:sz="0" w:space="0" w:color="auto"/>
                              </w:divBdr>
                              <w:divsChild>
                                <w:div w:id="118536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341917">
      <w:bodyDiv w:val="1"/>
      <w:marLeft w:val="0"/>
      <w:marRight w:val="0"/>
      <w:marTop w:val="0"/>
      <w:marBottom w:val="0"/>
      <w:divBdr>
        <w:top w:val="none" w:sz="0" w:space="0" w:color="auto"/>
        <w:left w:val="none" w:sz="0" w:space="0" w:color="auto"/>
        <w:bottom w:val="none" w:sz="0" w:space="0" w:color="auto"/>
        <w:right w:val="none" w:sz="0" w:space="0" w:color="auto"/>
      </w:divBdr>
    </w:div>
    <w:div w:id="633291094">
      <w:bodyDiv w:val="1"/>
      <w:marLeft w:val="0"/>
      <w:marRight w:val="0"/>
      <w:marTop w:val="0"/>
      <w:marBottom w:val="0"/>
      <w:divBdr>
        <w:top w:val="none" w:sz="0" w:space="0" w:color="auto"/>
        <w:left w:val="none" w:sz="0" w:space="0" w:color="auto"/>
        <w:bottom w:val="none" w:sz="0" w:space="0" w:color="auto"/>
        <w:right w:val="none" w:sz="0" w:space="0" w:color="auto"/>
      </w:divBdr>
    </w:div>
    <w:div w:id="640379743">
      <w:bodyDiv w:val="1"/>
      <w:marLeft w:val="0"/>
      <w:marRight w:val="0"/>
      <w:marTop w:val="0"/>
      <w:marBottom w:val="0"/>
      <w:divBdr>
        <w:top w:val="none" w:sz="0" w:space="0" w:color="auto"/>
        <w:left w:val="none" w:sz="0" w:space="0" w:color="auto"/>
        <w:bottom w:val="none" w:sz="0" w:space="0" w:color="auto"/>
        <w:right w:val="none" w:sz="0" w:space="0" w:color="auto"/>
      </w:divBdr>
    </w:div>
    <w:div w:id="691610386">
      <w:bodyDiv w:val="1"/>
      <w:marLeft w:val="0"/>
      <w:marRight w:val="0"/>
      <w:marTop w:val="0"/>
      <w:marBottom w:val="0"/>
      <w:divBdr>
        <w:top w:val="none" w:sz="0" w:space="0" w:color="auto"/>
        <w:left w:val="none" w:sz="0" w:space="0" w:color="auto"/>
        <w:bottom w:val="none" w:sz="0" w:space="0" w:color="auto"/>
        <w:right w:val="none" w:sz="0" w:space="0" w:color="auto"/>
      </w:divBdr>
    </w:div>
    <w:div w:id="705913569">
      <w:bodyDiv w:val="1"/>
      <w:marLeft w:val="0"/>
      <w:marRight w:val="0"/>
      <w:marTop w:val="0"/>
      <w:marBottom w:val="0"/>
      <w:divBdr>
        <w:top w:val="none" w:sz="0" w:space="0" w:color="auto"/>
        <w:left w:val="none" w:sz="0" w:space="0" w:color="auto"/>
        <w:bottom w:val="none" w:sz="0" w:space="0" w:color="auto"/>
        <w:right w:val="none" w:sz="0" w:space="0" w:color="auto"/>
      </w:divBdr>
    </w:div>
    <w:div w:id="715130461">
      <w:bodyDiv w:val="1"/>
      <w:marLeft w:val="0"/>
      <w:marRight w:val="0"/>
      <w:marTop w:val="0"/>
      <w:marBottom w:val="0"/>
      <w:divBdr>
        <w:top w:val="none" w:sz="0" w:space="0" w:color="auto"/>
        <w:left w:val="none" w:sz="0" w:space="0" w:color="auto"/>
        <w:bottom w:val="none" w:sz="0" w:space="0" w:color="auto"/>
        <w:right w:val="none" w:sz="0" w:space="0" w:color="auto"/>
      </w:divBdr>
    </w:div>
    <w:div w:id="786316785">
      <w:bodyDiv w:val="1"/>
      <w:marLeft w:val="0"/>
      <w:marRight w:val="0"/>
      <w:marTop w:val="0"/>
      <w:marBottom w:val="0"/>
      <w:divBdr>
        <w:top w:val="none" w:sz="0" w:space="0" w:color="auto"/>
        <w:left w:val="none" w:sz="0" w:space="0" w:color="auto"/>
        <w:bottom w:val="none" w:sz="0" w:space="0" w:color="auto"/>
        <w:right w:val="none" w:sz="0" w:space="0" w:color="auto"/>
      </w:divBdr>
    </w:div>
    <w:div w:id="811756446">
      <w:bodyDiv w:val="1"/>
      <w:marLeft w:val="0"/>
      <w:marRight w:val="0"/>
      <w:marTop w:val="0"/>
      <w:marBottom w:val="0"/>
      <w:divBdr>
        <w:top w:val="none" w:sz="0" w:space="0" w:color="auto"/>
        <w:left w:val="none" w:sz="0" w:space="0" w:color="auto"/>
        <w:bottom w:val="none" w:sz="0" w:space="0" w:color="auto"/>
        <w:right w:val="none" w:sz="0" w:space="0" w:color="auto"/>
      </w:divBdr>
    </w:div>
    <w:div w:id="830488578">
      <w:bodyDiv w:val="1"/>
      <w:marLeft w:val="0"/>
      <w:marRight w:val="0"/>
      <w:marTop w:val="0"/>
      <w:marBottom w:val="0"/>
      <w:divBdr>
        <w:top w:val="none" w:sz="0" w:space="0" w:color="auto"/>
        <w:left w:val="none" w:sz="0" w:space="0" w:color="auto"/>
        <w:bottom w:val="none" w:sz="0" w:space="0" w:color="auto"/>
        <w:right w:val="none" w:sz="0" w:space="0" w:color="auto"/>
      </w:divBdr>
    </w:div>
    <w:div w:id="965626723">
      <w:bodyDiv w:val="1"/>
      <w:marLeft w:val="0"/>
      <w:marRight w:val="0"/>
      <w:marTop w:val="0"/>
      <w:marBottom w:val="0"/>
      <w:divBdr>
        <w:top w:val="none" w:sz="0" w:space="0" w:color="auto"/>
        <w:left w:val="none" w:sz="0" w:space="0" w:color="auto"/>
        <w:bottom w:val="none" w:sz="0" w:space="0" w:color="auto"/>
        <w:right w:val="none" w:sz="0" w:space="0" w:color="auto"/>
      </w:divBdr>
    </w:div>
    <w:div w:id="1058361766">
      <w:bodyDiv w:val="1"/>
      <w:marLeft w:val="0"/>
      <w:marRight w:val="0"/>
      <w:marTop w:val="0"/>
      <w:marBottom w:val="0"/>
      <w:divBdr>
        <w:top w:val="none" w:sz="0" w:space="0" w:color="auto"/>
        <w:left w:val="none" w:sz="0" w:space="0" w:color="auto"/>
        <w:bottom w:val="none" w:sz="0" w:space="0" w:color="auto"/>
        <w:right w:val="none" w:sz="0" w:space="0" w:color="auto"/>
      </w:divBdr>
    </w:div>
    <w:div w:id="1066687528">
      <w:bodyDiv w:val="1"/>
      <w:marLeft w:val="0"/>
      <w:marRight w:val="0"/>
      <w:marTop w:val="0"/>
      <w:marBottom w:val="0"/>
      <w:divBdr>
        <w:top w:val="none" w:sz="0" w:space="0" w:color="auto"/>
        <w:left w:val="none" w:sz="0" w:space="0" w:color="auto"/>
        <w:bottom w:val="none" w:sz="0" w:space="0" w:color="auto"/>
        <w:right w:val="none" w:sz="0" w:space="0" w:color="auto"/>
      </w:divBdr>
    </w:div>
    <w:div w:id="1096245226">
      <w:bodyDiv w:val="1"/>
      <w:marLeft w:val="0"/>
      <w:marRight w:val="0"/>
      <w:marTop w:val="0"/>
      <w:marBottom w:val="0"/>
      <w:divBdr>
        <w:top w:val="none" w:sz="0" w:space="0" w:color="auto"/>
        <w:left w:val="none" w:sz="0" w:space="0" w:color="auto"/>
        <w:bottom w:val="none" w:sz="0" w:space="0" w:color="auto"/>
        <w:right w:val="none" w:sz="0" w:space="0" w:color="auto"/>
      </w:divBdr>
    </w:div>
    <w:div w:id="1154222290">
      <w:bodyDiv w:val="1"/>
      <w:marLeft w:val="0"/>
      <w:marRight w:val="0"/>
      <w:marTop w:val="0"/>
      <w:marBottom w:val="0"/>
      <w:divBdr>
        <w:top w:val="none" w:sz="0" w:space="0" w:color="auto"/>
        <w:left w:val="none" w:sz="0" w:space="0" w:color="auto"/>
        <w:bottom w:val="none" w:sz="0" w:space="0" w:color="auto"/>
        <w:right w:val="none" w:sz="0" w:space="0" w:color="auto"/>
      </w:divBdr>
    </w:div>
    <w:div w:id="1160003487">
      <w:bodyDiv w:val="1"/>
      <w:marLeft w:val="0"/>
      <w:marRight w:val="0"/>
      <w:marTop w:val="0"/>
      <w:marBottom w:val="0"/>
      <w:divBdr>
        <w:top w:val="none" w:sz="0" w:space="0" w:color="auto"/>
        <w:left w:val="none" w:sz="0" w:space="0" w:color="auto"/>
        <w:bottom w:val="none" w:sz="0" w:space="0" w:color="auto"/>
        <w:right w:val="none" w:sz="0" w:space="0" w:color="auto"/>
      </w:divBdr>
    </w:div>
    <w:div w:id="1451976366">
      <w:bodyDiv w:val="1"/>
      <w:marLeft w:val="0"/>
      <w:marRight w:val="0"/>
      <w:marTop w:val="0"/>
      <w:marBottom w:val="0"/>
      <w:divBdr>
        <w:top w:val="none" w:sz="0" w:space="0" w:color="auto"/>
        <w:left w:val="none" w:sz="0" w:space="0" w:color="auto"/>
        <w:bottom w:val="none" w:sz="0" w:space="0" w:color="auto"/>
        <w:right w:val="none" w:sz="0" w:space="0" w:color="auto"/>
      </w:divBdr>
    </w:div>
    <w:div w:id="1497262333">
      <w:bodyDiv w:val="1"/>
      <w:marLeft w:val="0"/>
      <w:marRight w:val="0"/>
      <w:marTop w:val="0"/>
      <w:marBottom w:val="0"/>
      <w:divBdr>
        <w:top w:val="none" w:sz="0" w:space="0" w:color="auto"/>
        <w:left w:val="none" w:sz="0" w:space="0" w:color="auto"/>
        <w:bottom w:val="none" w:sz="0" w:space="0" w:color="auto"/>
        <w:right w:val="none" w:sz="0" w:space="0" w:color="auto"/>
      </w:divBdr>
    </w:div>
    <w:div w:id="1541823503">
      <w:bodyDiv w:val="1"/>
      <w:marLeft w:val="0"/>
      <w:marRight w:val="0"/>
      <w:marTop w:val="0"/>
      <w:marBottom w:val="0"/>
      <w:divBdr>
        <w:top w:val="none" w:sz="0" w:space="0" w:color="auto"/>
        <w:left w:val="none" w:sz="0" w:space="0" w:color="auto"/>
        <w:bottom w:val="none" w:sz="0" w:space="0" w:color="auto"/>
        <w:right w:val="none" w:sz="0" w:space="0" w:color="auto"/>
      </w:divBdr>
    </w:div>
    <w:div w:id="1556694333">
      <w:bodyDiv w:val="1"/>
      <w:marLeft w:val="0"/>
      <w:marRight w:val="0"/>
      <w:marTop w:val="0"/>
      <w:marBottom w:val="0"/>
      <w:divBdr>
        <w:top w:val="none" w:sz="0" w:space="0" w:color="auto"/>
        <w:left w:val="none" w:sz="0" w:space="0" w:color="auto"/>
        <w:bottom w:val="none" w:sz="0" w:space="0" w:color="auto"/>
        <w:right w:val="none" w:sz="0" w:space="0" w:color="auto"/>
      </w:divBdr>
    </w:div>
    <w:div w:id="1578779563">
      <w:bodyDiv w:val="1"/>
      <w:marLeft w:val="0"/>
      <w:marRight w:val="0"/>
      <w:marTop w:val="0"/>
      <w:marBottom w:val="0"/>
      <w:divBdr>
        <w:top w:val="none" w:sz="0" w:space="0" w:color="auto"/>
        <w:left w:val="none" w:sz="0" w:space="0" w:color="auto"/>
        <w:bottom w:val="none" w:sz="0" w:space="0" w:color="auto"/>
        <w:right w:val="none" w:sz="0" w:space="0" w:color="auto"/>
      </w:divBdr>
    </w:div>
    <w:div w:id="1595939879">
      <w:bodyDiv w:val="1"/>
      <w:marLeft w:val="0"/>
      <w:marRight w:val="0"/>
      <w:marTop w:val="0"/>
      <w:marBottom w:val="0"/>
      <w:divBdr>
        <w:top w:val="none" w:sz="0" w:space="0" w:color="auto"/>
        <w:left w:val="none" w:sz="0" w:space="0" w:color="auto"/>
        <w:bottom w:val="none" w:sz="0" w:space="0" w:color="auto"/>
        <w:right w:val="none" w:sz="0" w:space="0" w:color="auto"/>
      </w:divBdr>
    </w:div>
    <w:div w:id="1682008955">
      <w:bodyDiv w:val="1"/>
      <w:marLeft w:val="0"/>
      <w:marRight w:val="0"/>
      <w:marTop w:val="0"/>
      <w:marBottom w:val="0"/>
      <w:divBdr>
        <w:top w:val="none" w:sz="0" w:space="0" w:color="auto"/>
        <w:left w:val="none" w:sz="0" w:space="0" w:color="auto"/>
        <w:bottom w:val="none" w:sz="0" w:space="0" w:color="auto"/>
        <w:right w:val="none" w:sz="0" w:space="0" w:color="auto"/>
      </w:divBdr>
    </w:div>
    <w:div w:id="1714427165">
      <w:bodyDiv w:val="1"/>
      <w:marLeft w:val="0"/>
      <w:marRight w:val="0"/>
      <w:marTop w:val="0"/>
      <w:marBottom w:val="0"/>
      <w:divBdr>
        <w:top w:val="none" w:sz="0" w:space="0" w:color="auto"/>
        <w:left w:val="none" w:sz="0" w:space="0" w:color="auto"/>
        <w:bottom w:val="none" w:sz="0" w:space="0" w:color="auto"/>
        <w:right w:val="none" w:sz="0" w:space="0" w:color="auto"/>
      </w:divBdr>
    </w:div>
    <w:div w:id="1721787112">
      <w:bodyDiv w:val="1"/>
      <w:marLeft w:val="0"/>
      <w:marRight w:val="0"/>
      <w:marTop w:val="0"/>
      <w:marBottom w:val="0"/>
      <w:divBdr>
        <w:top w:val="none" w:sz="0" w:space="0" w:color="auto"/>
        <w:left w:val="none" w:sz="0" w:space="0" w:color="auto"/>
        <w:bottom w:val="none" w:sz="0" w:space="0" w:color="auto"/>
        <w:right w:val="none" w:sz="0" w:space="0" w:color="auto"/>
      </w:divBdr>
      <w:divsChild>
        <w:div w:id="1104497712">
          <w:marLeft w:val="0"/>
          <w:marRight w:val="0"/>
          <w:marTop w:val="0"/>
          <w:marBottom w:val="0"/>
          <w:divBdr>
            <w:top w:val="none" w:sz="0" w:space="0" w:color="auto"/>
            <w:left w:val="none" w:sz="0" w:space="0" w:color="auto"/>
            <w:bottom w:val="none" w:sz="0" w:space="0" w:color="auto"/>
            <w:right w:val="none" w:sz="0" w:space="0" w:color="auto"/>
          </w:divBdr>
          <w:divsChild>
            <w:div w:id="2043707036">
              <w:marLeft w:val="0"/>
              <w:marRight w:val="0"/>
              <w:marTop w:val="0"/>
              <w:marBottom w:val="0"/>
              <w:divBdr>
                <w:top w:val="none" w:sz="0" w:space="0" w:color="auto"/>
                <w:left w:val="none" w:sz="0" w:space="0" w:color="auto"/>
                <w:bottom w:val="none" w:sz="0" w:space="0" w:color="auto"/>
                <w:right w:val="none" w:sz="0" w:space="0" w:color="auto"/>
              </w:divBdr>
              <w:divsChild>
                <w:div w:id="52654528">
                  <w:marLeft w:val="0"/>
                  <w:marRight w:val="0"/>
                  <w:marTop w:val="0"/>
                  <w:marBottom w:val="0"/>
                  <w:divBdr>
                    <w:top w:val="none" w:sz="0" w:space="0" w:color="auto"/>
                    <w:left w:val="none" w:sz="0" w:space="0" w:color="auto"/>
                    <w:bottom w:val="none" w:sz="0" w:space="0" w:color="auto"/>
                    <w:right w:val="none" w:sz="0" w:space="0" w:color="auto"/>
                  </w:divBdr>
                  <w:divsChild>
                    <w:div w:id="2109347578">
                      <w:marLeft w:val="0"/>
                      <w:marRight w:val="0"/>
                      <w:marTop w:val="0"/>
                      <w:marBottom w:val="0"/>
                      <w:divBdr>
                        <w:top w:val="none" w:sz="0" w:space="0" w:color="auto"/>
                        <w:left w:val="none" w:sz="0" w:space="0" w:color="auto"/>
                        <w:bottom w:val="none" w:sz="0" w:space="0" w:color="auto"/>
                        <w:right w:val="none" w:sz="0" w:space="0" w:color="auto"/>
                      </w:divBdr>
                      <w:divsChild>
                        <w:div w:id="998577513">
                          <w:marLeft w:val="0"/>
                          <w:marRight w:val="0"/>
                          <w:marTop w:val="0"/>
                          <w:marBottom w:val="0"/>
                          <w:divBdr>
                            <w:top w:val="none" w:sz="0" w:space="0" w:color="auto"/>
                            <w:left w:val="none" w:sz="0" w:space="0" w:color="auto"/>
                            <w:bottom w:val="none" w:sz="0" w:space="0" w:color="auto"/>
                            <w:right w:val="none" w:sz="0" w:space="0" w:color="auto"/>
                          </w:divBdr>
                          <w:divsChild>
                            <w:div w:id="1600992575">
                              <w:marLeft w:val="0"/>
                              <w:marRight w:val="0"/>
                              <w:marTop w:val="0"/>
                              <w:marBottom w:val="0"/>
                              <w:divBdr>
                                <w:top w:val="none" w:sz="0" w:space="0" w:color="auto"/>
                                <w:left w:val="none" w:sz="0" w:space="0" w:color="auto"/>
                                <w:bottom w:val="none" w:sz="0" w:space="0" w:color="auto"/>
                                <w:right w:val="none" w:sz="0" w:space="0" w:color="auto"/>
                              </w:divBdr>
                              <w:divsChild>
                                <w:div w:id="57305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4300497">
      <w:bodyDiv w:val="1"/>
      <w:marLeft w:val="0"/>
      <w:marRight w:val="0"/>
      <w:marTop w:val="0"/>
      <w:marBottom w:val="0"/>
      <w:divBdr>
        <w:top w:val="none" w:sz="0" w:space="0" w:color="auto"/>
        <w:left w:val="none" w:sz="0" w:space="0" w:color="auto"/>
        <w:bottom w:val="none" w:sz="0" w:space="0" w:color="auto"/>
        <w:right w:val="none" w:sz="0" w:space="0" w:color="auto"/>
      </w:divBdr>
    </w:div>
    <w:div w:id="1945071530">
      <w:bodyDiv w:val="1"/>
      <w:marLeft w:val="0"/>
      <w:marRight w:val="0"/>
      <w:marTop w:val="0"/>
      <w:marBottom w:val="0"/>
      <w:divBdr>
        <w:top w:val="none" w:sz="0" w:space="0" w:color="auto"/>
        <w:left w:val="none" w:sz="0" w:space="0" w:color="auto"/>
        <w:bottom w:val="none" w:sz="0" w:space="0" w:color="auto"/>
        <w:right w:val="none" w:sz="0" w:space="0" w:color="auto"/>
      </w:divBdr>
    </w:div>
    <w:div w:id="1958484108">
      <w:bodyDiv w:val="1"/>
      <w:marLeft w:val="0"/>
      <w:marRight w:val="0"/>
      <w:marTop w:val="0"/>
      <w:marBottom w:val="0"/>
      <w:divBdr>
        <w:top w:val="none" w:sz="0" w:space="0" w:color="auto"/>
        <w:left w:val="none" w:sz="0" w:space="0" w:color="auto"/>
        <w:bottom w:val="none" w:sz="0" w:space="0" w:color="auto"/>
        <w:right w:val="none" w:sz="0" w:space="0" w:color="auto"/>
      </w:divBdr>
    </w:div>
    <w:div w:id="1978417562">
      <w:bodyDiv w:val="1"/>
      <w:marLeft w:val="0"/>
      <w:marRight w:val="0"/>
      <w:marTop w:val="0"/>
      <w:marBottom w:val="0"/>
      <w:divBdr>
        <w:top w:val="none" w:sz="0" w:space="0" w:color="auto"/>
        <w:left w:val="none" w:sz="0" w:space="0" w:color="auto"/>
        <w:bottom w:val="none" w:sz="0" w:space="0" w:color="auto"/>
        <w:right w:val="none" w:sz="0" w:space="0" w:color="auto"/>
      </w:divBdr>
    </w:div>
    <w:div w:id="2007053937">
      <w:bodyDiv w:val="1"/>
      <w:marLeft w:val="0"/>
      <w:marRight w:val="0"/>
      <w:marTop w:val="0"/>
      <w:marBottom w:val="0"/>
      <w:divBdr>
        <w:top w:val="none" w:sz="0" w:space="0" w:color="auto"/>
        <w:left w:val="none" w:sz="0" w:space="0" w:color="auto"/>
        <w:bottom w:val="none" w:sz="0" w:space="0" w:color="auto"/>
        <w:right w:val="none" w:sz="0" w:space="0" w:color="auto"/>
      </w:divBdr>
    </w:div>
    <w:div w:id="202377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7/HEO.0000000000000425" TargetMode="External"/><Relationship Id="rId13" Type="http://schemas.openxmlformats.org/officeDocument/2006/relationships/hyperlink" Target="https://www.who.in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1177/15248223211005463" TargetMode="External"/><Relationship Id="rId12" Type="http://schemas.openxmlformats.org/officeDocument/2006/relationships/hyperlink" Target="https://doi.org/10.4314/jasem.v26i2.1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nd.org.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mdpi.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97/NCQ.0000000000000089"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5590</Words>
  <Characters>31866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PROBOOK</dc:creator>
  <cp:keywords/>
  <dc:description/>
  <cp:lastModifiedBy>SDI 1180</cp:lastModifiedBy>
  <cp:revision>6</cp:revision>
  <dcterms:created xsi:type="dcterms:W3CDTF">2026-05-09T22:38:00Z</dcterms:created>
  <dcterms:modified xsi:type="dcterms:W3CDTF">2026-05-25T13:20:00Z</dcterms:modified>
</cp:coreProperties>
</file>