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661CB" w14:textId="77777777" w:rsidR="00806217" w:rsidRDefault="00806217" w:rsidP="00806217">
      <w:pPr>
        <w:pStyle w:val="Author"/>
        <w:spacing w:line="240" w:lineRule="auto"/>
        <w:outlineLvl w:val="0"/>
        <w:rPr>
          <w:rFonts w:ascii="Arial" w:hAnsi="Arial" w:cs="Arial"/>
          <w:bCs/>
          <w:i/>
          <w:iCs/>
          <w:kern w:val="28"/>
          <w:sz w:val="36"/>
          <w:u w:val="single"/>
        </w:rPr>
      </w:pPr>
      <w:r>
        <w:rPr>
          <w:rFonts w:ascii="Arial" w:hAnsi="Arial" w:cs="Arial"/>
          <w:bCs/>
          <w:i/>
          <w:iCs/>
          <w:kern w:val="28"/>
          <w:sz w:val="36"/>
          <w:u w:val="single"/>
        </w:rPr>
        <w:t xml:space="preserve">Case report </w:t>
      </w:r>
    </w:p>
    <w:p w14:paraId="011E24CD" w14:textId="77777777" w:rsidR="00806217" w:rsidRDefault="00806217">
      <w:pPr>
        <w:pStyle w:val="Standard"/>
        <w:spacing w:line="480" w:lineRule="auto"/>
        <w:jc w:val="both"/>
        <w:rPr>
          <w:rFonts w:ascii="Times New Roman" w:hAnsi="Times New Roman" w:cs="Times New Roman"/>
          <w:b/>
          <w:bCs/>
        </w:rPr>
      </w:pPr>
    </w:p>
    <w:p w14:paraId="6DC3CF84" w14:textId="206295EB" w:rsidR="007677C0" w:rsidRPr="003B6BF6" w:rsidRDefault="003D525F">
      <w:pPr>
        <w:pStyle w:val="Standard"/>
        <w:spacing w:line="480" w:lineRule="auto"/>
        <w:jc w:val="both"/>
        <w:rPr>
          <w:rFonts w:ascii="Times New Roman" w:eastAsia="Times New Roman" w:hAnsi="Times New Roman" w:cs="Times New Roman"/>
          <w:b/>
          <w:bCs/>
        </w:rPr>
      </w:pPr>
      <w:r w:rsidRPr="003B6BF6">
        <w:rPr>
          <w:rFonts w:ascii="Times New Roman" w:hAnsi="Times New Roman" w:cs="Times New Roman"/>
          <w:b/>
          <w:bCs/>
        </w:rPr>
        <w:t xml:space="preserve">ARTERIOVENOUS MALFORMATION MIMICKING INFLAMMATORY POLYP: UNUSUAL CASE PRESENTATION </w:t>
      </w:r>
    </w:p>
    <w:p w14:paraId="42E0F9F7" w14:textId="77777777" w:rsidR="002E1E2E" w:rsidRDefault="002E1E2E">
      <w:pPr>
        <w:pStyle w:val="Standard"/>
        <w:spacing w:line="360" w:lineRule="auto"/>
        <w:jc w:val="both"/>
        <w:rPr>
          <w:rFonts w:ascii="Times New Roman" w:hAnsi="Times New Roman" w:cs="Times New Roman"/>
          <w:i/>
          <w:iCs/>
          <w:shd w:val="clear" w:color="auto" w:fill="FFFFFF"/>
        </w:rPr>
      </w:pPr>
    </w:p>
    <w:p w14:paraId="4BE25D22" w14:textId="77777777" w:rsidR="003D5B15" w:rsidRPr="003B6BF6" w:rsidRDefault="003D5B15">
      <w:pPr>
        <w:pStyle w:val="Standard"/>
        <w:spacing w:line="360" w:lineRule="auto"/>
        <w:jc w:val="both"/>
        <w:rPr>
          <w:rFonts w:ascii="Times New Roman" w:eastAsia="Times New Roman" w:hAnsi="Times New Roman" w:cs="Times New Roman"/>
          <w:b/>
          <w:bCs/>
          <w:i/>
          <w:iCs/>
        </w:rPr>
      </w:pPr>
    </w:p>
    <w:p w14:paraId="461BCA7A" w14:textId="77777777" w:rsidR="007677C0" w:rsidRPr="003B6BF6" w:rsidRDefault="003D525F">
      <w:pPr>
        <w:pStyle w:val="Standard"/>
        <w:spacing w:line="480" w:lineRule="auto"/>
        <w:jc w:val="both"/>
        <w:rPr>
          <w:rFonts w:ascii="Times New Roman" w:eastAsia="Times New Roman" w:hAnsi="Times New Roman" w:cs="Times New Roman"/>
          <w:b/>
          <w:bCs/>
        </w:rPr>
      </w:pPr>
      <w:r w:rsidRPr="003B6BF6">
        <w:rPr>
          <w:rFonts w:ascii="Times New Roman" w:hAnsi="Times New Roman" w:cs="Times New Roman"/>
          <w:b/>
          <w:bCs/>
        </w:rPr>
        <w:t>ABSTRACT</w:t>
      </w:r>
    </w:p>
    <w:p w14:paraId="33337E17" w14:textId="77777777" w:rsidR="007677C0" w:rsidRPr="003B6BF6" w:rsidRDefault="003D525F">
      <w:pPr>
        <w:pStyle w:val="Standard"/>
        <w:spacing w:line="480" w:lineRule="auto"/>
        <w:jc w:val="both"/>
        <w:rPr>
          <w:rFonts w:ascii="Times New Roman" w:eastAsia="Times New Roman" w:hAnsi="Times New Roman" w:cs="Times New Roman"/>
        </w:rPr>
      </w:pPr>
      <w:r w:rsidRPr="003B6BF6">
        <w:rPr>
          <w:rFonts w:ascii="Times New Roman" w:hAnsi="Times New Roman" w:cs="Times New Roman"/>
        </w:rPr>
        <w:t xml:space="preserve">Nasal arteriovenous </w:t>
      </w:r>
      <w:proofErr w:type="gramStart"/>
      <w:r w:rsidRPr="003B6BF6">
        <w:rPr>
          <w:rFonts w:ascii="Times New Roman" w:hAnsi="Times New Roman" w:cs="Times New Roman"/>
        </w:rPr>
        <w:t>malformation(</w:t>
      </w:r>
      <w:proofErr w:type="gramEnd"/>
      <w:r w:rsidRPr="003B6BF6">
        <w:rPr>
          <w:rFonts w:ascii="Times New Roman" w:hAnsi="Times New Roman" w:cs="Times New Roman"/>
        </w:rPr>
        <w:t xml:space="preserve">AVM) in nasal cavity an exceptionally rare vascular </w:t>
      </w:r>
      <w:proofErr w:type="spellStart"/>
      <w:r w:rsidRPr="003B6BF6">
        <w:rPr>
          <w:rFonts w:ascii="Times New Roman" w:hAnsi="Times New Roman" w:cs="Times New Roman"/>
        </w:rPr>
        <w:t>tumour</w:t>
      </w:r>
      <w:proofErr w:type="spellEnd"/>
      <w:r w:rsidRPr="003B6BF6">
        <w:rPr>
          <w:rFonts w:ascii="Times New Roman" w:hAnsi="Times New Roman" w:cs="Times New Roman"/>
        </w:rPr>
        <w:t xml:space="preserve"> and may resemble </w:t>
      </w:r>
      <w:proofErr w:type="gramStart"/>
      <w:r w:rsidRPr="003B6BF6">
        <w:rPr>
          <w:rFonts w:ascii="Times New Roman" w:hAnsi="Times New Roman" w:cs="Times New Roman"/>
        </w:rPr>
        <w:t>other</w:t>
      </w:r>
      <w:proofErr w:type="gramEnd"/>
      <w:r w:rsidRPr="003B6BF6">
        <w:rPr>
          <w:rFonts w:ascii="Times New Roman" w:hAnsi="Times New Roman" w:cs="Times New Roman"/>
        </w:rPr>
        <w:t xml:space="preserve"> benign nasal lesion which predominantly unilateral. It is usually present at birth and undergo transformation and progression later in life. Careful evaluation </w:t>
      </w:r>
      <w:proofErr w:type="gramStart"/>
      <w:r w:rsidRPr="003B6BF6">
        <w:rPr>
          <w:rFonts w:ascii="Times New Roman" w:hAnsi="Times New Roman" w:cs="Times New Roman"/>
        </w:rPr>
        <w:t>need</w:t>
      </w:r>
      <w:proofErr w:type="gramEnd"/>
      <w:r w:rsidRPr="003B6BF6">
        <w:rPr>
          <w:rFonts w:ascii="Times New Roman" w:hAnsi="Times New Roman" w:cs="Times New Roman"/>
        </w:rPr>
        <w:t xml:space="preserve"> to differentiate AVMs from any other benign nasal mass pathology as it required different modality and intervention in their management. We present the case of nasal AVM of inferior turbinate in 55 years old male that presented with nasal block and was treated via surgical intervention.</w:t>
      </w:r>
    </w:p>
    <w:p w14:paraId="5979150A" w14:textId="77777777" w:rsidR="007677C0" w:rsidRDefault="003D525F">
      <w:pPr>
        <w:pStyle w:val="Standard"/>
        <w:spacing w:line="480" w:lineRule="auto"/>
        <w:jc w:val="both"/>
        <w:rPr>
          <w:rFonts w:ascii="Times New Roman" w:hAnsi="Times New Roman" w:cs="Times New Roman"/>
        </w:rPr>
      </w:pPr>
      <w:r w:rsidRPr="003B6BF6">
        <w:rPr>
          <w:rFonts w:ascii="Times New Roman" w:hAnsi="Times New Roman" w:cs="Times New Roman"/>
          <w:b/>
          <w:bCs/>
        </w:rPr>
        <w:t>KEYWORDS</w:t>
      </w:r>
      <w:r w:rsidRPr="003B6BF6">
        <w:rPr>
          <w:rFonts w:ascii="Times New Roman" w:eastAsia="Times New Roman" w:hAnsi="Times New Roman" w:cs="Times New Roman"/>
          <w:b/>
          <w:bCs/>
        </w:rPr>
        <w:br/>
      </w:r>
      <w:r w:rsidRPr="003B6BF6">
        <w:rPr>
          <w:rFonts w:ascii="Times New Roman" w:hAnsi="Times New Roman" w:cs="Times New Roman"/>
        </w:rPr>
        <w:t>arteriovenous malformation (AVM), nasal mass pathology</w:t>
      </w:r>
    </w:p>
    <w:p w14:paraId="152914ED" w14:textId="77777777" w:rsidR="002E1E2E" w:rsidRPr="0012556A" w:rsidRDefault="002E1E2E">
      <w:pPr>
        <w:pStyle w:val="Standard"/>
        <w:spacing w:line="480" w:lineRule="auto"/>
        <w:jc w:val="both"/>
        <w:rPr>
          <w:rFonts w:ascii="Times New Roman" w:eastAsia="SimSun" w:hAnsi="Times New Roman" w:cs="Times New Roman"/>
          <w:b/>
          <w:bCs/>
        </w:rPr>
      </w:pPr>
      <w:r w:rsidRPr="0012556A">
        <w:rPr>
          <w:rFonts w:ascii="Times New Roman" w:eastAsia="SimSun" w:hAnsi="Times New Roman" w:cs="Times New Roman"/>
          <w:b/>
          <w:bCs/>
        </w:rPr>
        <w:t>INTRODUCTION</w:t>
      </w:r>
    </w:p>
    <w:p w14:paraId="641477FA" w14:textId="77777777" w:rsidR="00047341" w:rsidRPr="0012556A" w:rsidRDefault="00047341">
      <w:pPr>
        <w:pStyle w:val="Standard"/>
        <w:spacing w:line="480" w:lineRule="auto"/>
        <w:jc w:val="both"/>
        <w:rPr>
          <w:rFonts w:ascii="Times New Roman" w:eastAsia="SimSun" w:hAnsi="Times New Roman" w:cs="Times New Roman"/>
          <w:bCs/>
        </w:rPr>
      </w:pPr>
      <w:r w:rsidRPr="0012556A">
        <w:rPr>
          <w:bCs/>
        </w:rPr>
        <w:t>Vascular anomalies of the head and neck comprise a heterogeneous group of vascular tumours and vascular malformations. Accurate classification is important because the biological behaviour, diagnostic assessment, and management of these lesions differ. Arteriovenous malformations are fast-flow lesions characterised by direct communication between arterial and venous channels without an intervening normal capillary bed, and their clinical presentation varies with anatomical location and lesion extent (8-11).</w:t>
      </w:r>
    </w:p>
    <w:p w14:paraId="004B8E49" w14:textId="77777777" w:rsidR="00047341" w:rsidRPr="0012556A" w:rsidRDefault="00047341">
      <w:pPr>
        <w:pStyle w:val="Standard"/>
        <w:spacing w:line="480" w:lineRule="auto"/>
        <w:jc w:val="both"/>
        <w:rPr>
          <w:rFonts w:ascii="Times New Roman" w:eastAsia="SimSun" w:hAnsi="Times New Roman" w:cs="Times New Roman"/>
          <w:bCs/>
        </w:rPr>
      </w:pPr>
      <w:r w:rsidRPr="0012556A">
        <w:rPr>
          <w:bCs/>
        </w:rPr>
        <w:lastRenderedPageBreak/>
        <w:t>Within the nasal cavity, a vascular lesion may present as a non-specific polypoidal mass; consequently, endoscopic appearance alone may not establish the diagnosis. A detailed history, careful examination, and appropriate vascular imaging can help determine lesion flow, anatomical extent, and the relationship to adjacent structures before intervention (12-15).</w:t>
      </w:r>
    </w:p>
    <w:p w14:paraId="6D9E3F8A" w14:textId="77777777" w:rsidR="00047341" w:rsidRPr="0012556A" w:rsidRDefault="00047341">
      <w:pPr>
        <w:pStyle w:val="Standard"/>
        <w:spacing w:line="480" w:lineRule="auto"/>
        <w:jc w:val="both"/>
        <w:rPr>
          <w:rFonts w:ascii="Times New Roman" w:eastAsia="SimSun" w:hAnsi="Times New Roman" w:cs="Times New Roman"/>
          <w:bCs/>
        </w:rPr>
      </w:pPr>
      <w:r w:rsidRPr="0012556A">
        <w:rPr>
          <w:bCs/>
        </w:rPr>
        <w:t>Management of symptomatic extracranial arteriovenous malformations is individualised and commonly requires multidisciplinary assessment. Embolisation, sclerotherapy, surgical excision, or a staged combination of modalities may be considered according to lesion characteristics; however, incomplete treatment can be followed by persistence or recurrence, supporting the need for structured follow-up (16-19).</w:t>
      </w:r>
    </w:p>
    <w:p w14:paraId="6AF873BD" w14:textId="77777777" w:rsidR="00047341" w:rsidRPr="0012556A" w:rsidRDefault="00047341">
      <w:pPr>
        <w:pStyle w:val="Standard"/>
        <w:spacing w:line="480" w:lineRule="auto"/>
        <w:jc w:val="both"/>
        <w:rPr>
          <w:rFonts w:ascii="Times New Roman" w:eastAsia="SimSun" w:hAnsi="Times New Roman" w:cs="Times New Roman"/>
          <w:bCs/>
        </w:rPr>
      </w:pPr>
      <w:r w:rsidRPr="0012556A">
        <w:rPr>
          <w:bCs/>
        </w:rPr>
        <w:t>Recent case literature on oral vascular malformations also indicates that benign-appearing lesions may be misclassified without clinicoradiological correlation and that treatment selection should reflect lesion flow and anatomy (20,21). The diagnostic gap addressed in this report is the difficulty of recognising an arteriovenous malformation when an inferior turbinate mass has the endoscopic and initial histopathological appearance of an inflammatory polyp.</w:t>
      </w:r>
    </w:p>
    <w:p w14:paraId="587D0362" w14:textId="77777777" w:rsidR="002E1E2E" w:rsidRPr="0012556A" w:rsidRDefault="002E1E2E">
      <w:pPr>
        <w:pStyle w:val="Standard"/>
        <w:spacing w:line="480" w:lineRule="auto"/>
        <w:jc w:val="both"/>
        <w:rPr>
          <w:rFonts w:ascii="Times New Roman" w:eastAsia="SimSun" w:hAnsi="Times New Roman" w:cs="Times New Roman"/>
          <w:bCs/>
        </w:rPr>
      </w:pPr>
      <w:r w:rsidRPr="0012556A">
        <w:rPr>
          <w:bCs/>
        </w:rPr>
        <w:t>Therefore, this report aims to describe an arteriovenous malformation of the bilateral inferior turbinates presenting clinically as a unilateral nasal mass and to emphasise the diagnostic and management considerations arising from this unusual presentation.</w:t>
      </w:r>
    </w:p>
    <w:p w14:paraId="4EF7ABD4" w14:textId="77777777" w:rsidR="007677C0" w:rsidRPr="003B6BF6" w:rsidRDefault="003D525F">
      <w:pPr>
        <w:pStyle w:val="Standard"/>
        <w:spacing w:line="480" w:lineRule="auto"/>
        <w:rPr>
          <w:rFonts w:ascii="Times New Roman" w:eastAsia="Times New Roman" w:hAnsi="Times New Roman" w:cs="Times New Roman"/>
        </w:rPr>
      </w:pPr>
      <w:r w:rsidRPr="003B6BF6">
        <w:rPr>
          <w:rFonts w:ascii="Times New Roman" w:hAnsi="Times New Roman" w:cs="Times New Roman"/>
          <w:b/>
          <w:bCs/>
        </w:rPr>
        <w:t xml:space="preserve">CASE </w:t>
      </w:r>
      <w:r w:rsidR="00692D0C">
        <w:rPr>
          <w:rFonts w:ascii="Times New Roman" w:hAnsi="Times New Roman" w:cs="Times New Roman"/>
          <w:b/>
          <w:bCs/>
        </w:rPr>
        <w:t>PRESENTATION</w:t>
      </w:r>
      <w:r w:rsidRPr="003B6BF6">
        <w:rPr>
          <w:rFonts w:ascii="Times New Roman" w:eastAsia="Times New Roman" w:hAnsi="Times New Roman" w:cs="Times New Roman"/>
          <w:b/>
          <w:bCs/>
        </w:rPr>
        <w:br/>
      </w:r>
      <w:r w:rsidRPr="003B6BF6">
        <w:rPr>
          <w:rFonts w:ascii="Times New Roman" w:hAnsi="Times New Roman" w:cs="Times New Roman"/>
        </w:rPr>
        <w:t xml:space="preserve"> A 55 years old male with underlying bronchial asthma presented with unilateral nasal block for few months. He has no epistaxis, cacosmia, facial pain, neck swelling and nasal congestion. Patient denies any sinusitis symptom, vision changes, constitutional symptoms, fever, headache, and ear symptoms. There is no history of recent trauma and his review of </w:t>
      </w:r>
      <w:r w:rsidRPr="003B6BF6">
        <w:rPr>
          <w:rFonts w:ascii="Times New Roman" w:hAnsi="Times New Roman" w:cs="Times New Roman"/>
        </w:rPr>
        <w:lastRenderedPageBreak/>
        <w:t xml:space="preserve">other systemics were negative. On examination, patient was alert, comfortable and not in acute distress. All examination were unremarkable except from the rigid </w:t>
      </w:r>
      <w:proofErr w:type="spellStart"/>
      <w:r w:rsidRPr="003B6BF6">
        <w:rPr>
          <w:rFonts w:ascii="Times New Roman" w:hAnsi="Times New Roman" w:cs="Times New Roman"/>
        </w:rPr>
        <w:t>nasoendoscope</w:t>
      </w:r>
      <w:proofErr w:type="spellEnd"/>
      <w:r w:rsidRPr="003B6BF6">
        <w:rPr>
          <w:rFonts w:ascii="Times New Roman" w:hAnsi="Times New Roman" w:cs="Times New Roman"/>
        </w:rPr>
        <w:t xml:space="preserve"> revealed papillomatous nasal mass arising from right posterior end of inferior turbinate (Figure 1).  Biopsy done bedside and histopathology examination (HPE) come back only as inflammatory polyp. Thus, radio imaging CT Paranasal sinus (CT PNS) was arranged and only revealed presence of right inferior turbinate mass over posterior aspect measured about 1.9x1.0x1.2cm with mucosal thickening over bilateral aspect of maxillary as well as ethmoid sinuses and there was no evidence of bony erosion, hyperostosis and widened bony foramina.</w:t>
      </w:r>
    </w:p>
    <w:p w14:paraId="0E87CD12" w14:textId="77777777" w:rsidR="007677C0" w:rsidRPr="003B6BF6" w:rsidRDefault="003D525F">
      <w:pPr>
        <w:pStyle w:val="Standard"/>
        <w:spacing w:line="480" w:lineRule="auto"/>
        <w:jc w:val="center"/>
        <w:rPr>
          <w:rFonts w:ascii="Times New Roman" w:eastAsia="Times New Roman" w:hAnsi="Times New Roman" w:cs="Times New Roman"/>
        </w:rPr>
      </w:pPr>
      <w:r w:rsidRPr="003B6BF6">
        <w:rPr>
          <w:rFonts w:ascii="Times New Roman" w:eastAsia="Times New Roman" w:hAnsi="Times New Roman" w:cs="Times New Roman"/>
          <w:noProof/>
        </w:rPr>
        <w:drawing>
          <wp:inline distT="0" distB="0" distL="0" distR="0" wp14:anchorId="52467F66" wp14:editId="759253D4">
            <wp:extent cx="2753474" cy="2689412"/>
            <wp:effectExtent l="0" t="0" r="0" b="0"/>
            <wp:docPr id="1073741825" name="officeArt object" descr="A close up of a human body&#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5" name="A close up of a human bodyDescription automatically generated" descr="A close up of a human bodyDescription automatically generated"/>
                    <pic:cNvPicPr>
                      <a:picLocks noChangeAspect="1"/>
                    </pic:cNvPicPr>
                  </pic:nvPicPr>
                  <pic:blipFill>
                    <a:blip r:embed="rId7"/>
                    <a:stretch>
                      <a:fillRect/>
                    </a:stretch>
                  </pic:blipFill>
                  <pic:spPr>
                    <a:xfrm>
                      <a:off x="0" y="0"/>
                      <a:ext cx="2753474" cy="2689412"/>
                    </a:xfrm>
                    <a:prstGeom prst="rect">
                      <a:avLst/>
                    </a:prstGeom>
                    <a:ln w="12700" cap="flat">
                      <a:noFill/>
                      <a:miter lim="400000"/>
                    </a:ln>
                    <a:effectLst/>
                  </pic:spPr>
                </pic:pic>
              </a:graphicData>
            </a:graphic>
          </wp:inline>
        </w:drawing>
      </w:r>
      <w:r w:rsidRPr="003B6BF6">
        <w:rPr>
          <w:rFonts w:ascii="Times New Roman" w:hAnsi="Times New Roman" w:cs="Times New Roman"/>
        </w:rPr>
        <w:t xml:space="preserve"> </w:t>
      </w:r>
    </w:p>
    <w:p w14:paraId="0AD2D1FB" w14:textId="77777777" w:rsidR="007677C0" w:rsidRPr="003B6BF6" w:rsidRDefault="003D525F">
      <w:pPr>
        <w:pStyle w:val="Standard"/>
        <w:spacing w:line="480" w:lineRule="auto"/>
        <w:rPr>
          <w:rFonts w:ascii="Times New Roman" w:eastAsia="Times New Roman" w:hAnsi="Times New Roman" w:cs="Times New Roman"/>
          <w:b/>
          <w:bCs/>
        </w:rPr>
      </w:pPr>
      <w:r w:rsidRPr="003B6BF6">
        <w:rPr>
          <w:rFonts w:ascii="Times New Roman" w:hAnsi="Times New Roman" w:cs="Times New Roman"/>
          <w:b/>
          <w:bCs/>
        </w:rPr>
        <w:t xml:space="preserve">Figure </w:t>
      </w:r>
      <w:proofErr w:type="gramStart"/>
      <w:r w:rsidRPr="003B6BF6">
        <w:rPr>
          <w:rFonts w:ascii="Times New Roman" w:hAnsi="Times New Roman" w:cs="Times New Roman"/>
          <w:b/>
          <w:bCs/>
        </w:rPr>
        <w:t>1:</w:t>
      </w:r>
      <w:r w:rsidRPr="003B6BF6">
        <w:rPr>
          <w:rFonts w:ascii="Times New Roman" w:hAnsi="Times New Roman" w:cs="Times New Roman"/>
        </w:rPr>
        <w:t>Bedside</w:t>
      </w:r>
      <w:proofErr w:type="gramEnd"/>
      <w:r w:rsidRPr="003B6BF6">
        <w:rPr>
          <w:rFonts w:ascii="Times New Roman" w:hAnsi="Times New Roman" w:cs="Times New Roman"/>
        </w:rPr>
        <w:t xml:space="preserve"> nasal endoscope showed papillomatous right nasal mass from inferior turbinate</w:t>
      </w:r>
    </w:p>
    <w:p w14:paraId="54CE44A0" w14:textId="77777777" w:rsidR="007677C0" w:rsidRPr="003B6BF6" w:rsidRDefault="00601D4D">
      <w:pPr>
        <w:pStyle w:val="Standard"/>
        <w:spacing w:line="480" w:lineRule="auto"/>
        <w:rPr>
          <w:rFonts w:ascii="Times New Roman" w:eastAsia="Times New Roman" w:hAnsi="Times New Roman" w:cs="Times New Roman"/>
          <w:b/>
          <w:bCs/>
        </w:rPr>
      </w:pPr>
      <w:r w:rsidRPr="003B6BF6">
        <w:rPr>
          <w:rFonts w:cs="Times New Roman"/>
          <w:b/>
          <w:bCs/>
          <w:noProof/>
        </w:rPr>
        <w:lastRenderedPageBreak/>
        <w:drawing>
          <wp:inline distT="0" distB="0" distL="0" distR="0" wp14:anchorId="6448A317" wp14:editId="5B851313">
            <wp:extent cx="2584450" cy="3111500"/>
            <wp:effectExtent l="0" t="0" r="6350"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age3.png"/>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584450" cy="3111500"/>
                    </a:xfrm>
                    <a:prstGeom prst="rect">
                      <a:avLst/>
                    </a:prstGeom>
                    <a:ln w="12700" cap="flat">
                      <a:noFill/>
                      <a:miter lim="400000"/>
                    </a:ln>
                    <a:effectLst/>
                  </pic:spPr>
                </pic:pic>
              </a:graphicData>
            </a:graphic>
          </wp:inline>
        </w:drawing>
      </w:r>
    </w:p>
    <w:p w14:paraId="082BA20B" w14:textId="77777777" w:rsidR="007677C0" w:rsidRDefault="003D525F">
      <w:pPr>
        <w:pStyle w:val="Body"/>
        <w:rPr>
          <w:rFonts w:cs="Times New Roman"/>
          <w:b/>
          <w:bCs/>
          <w:kern w:val="3"/>
        </w:rPr>
      </w:pPr>
      <w:r w:rsidRPr="003B6BF6">
        <w:rPr>
          <w:rFonts w:cs="Times New Roman"/>
          <w:b/>
          <w:bCs/>
          <w:noProof/>
        </w:rPr>
        <w:drawing>
          <wp:inline distT="0" distB="0" distL="0" distR="0" wp14:anchorId="09A6F2D1" wp14:editId="07041489">
            <wp:extent cx="2799645" cy="3111500"/>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4.png"/>
                    <pic:cNvPicPr>
                      <a:picLocks noChangeAspect="1"/>
                    </pic:cNvPicPr>
                  </pic:nvPicPr>
                  <pic:blipFill>
                    <a:blip r:embed="rId9"/>
                    <a:stretch>
                      <a:fillRect/>
                    </a:stretch>
                  </pic:blipFill>
                  <pic:spPr>
                    <a:xfrm>
                      <a:off x="0" y="0"/>
                      <a:ext cx="2799645" cy="3111500"/>
                    </a:xfrm>
                    <a:prstGeom prst="rect">
                      <a:avLst/>
                    </a:prstGeom>
                    <a:ln w="12700" cap="flat">
                      <a:noFill/>
                      <a:miter lim="400000"/>
                    </a:ln>
                    <a:effectLst/>
                  </pic:spPr>
                </pic:pic>
              </a:graphicData>
            </a:graphic>
          </wp:inline>
        </w:drawing>
      </w:r>
    </w:p>
    <w:p w14:paraId="0CF43366" w14:textId="77777777" w:rsidR="00601D4D" w:rsidRPr="003B6BF6" w:rsidRDefault="00601D4D">
      <w:pPr>
        <w:pStyle w:val="Body"/>
        <w:rPr>
          <w:rFonts w:cs="Times New Roman"/>
          <w:b/>
          <w:bCs/>
          <w:kern w:val="3"/>
        </w:rPr>
      </w:pPr>
    </w:p>
    <w:p w14:paraId="0F649AC3" w14:textId="77777777" w:rsidR="00601D4D" w:rsidRDefault="003D525F">
      <w:pPr>
        <w:pStyle w:val="Standard"/>
        <w:spacing w:line="480" w:lineRule="auto"/>
        <w:jc w:val="center"/>
        <w:rPr>
          <w:rFonts w:ascii="Times New Roman" w:hAnsi="Times New Roman" w:cs="Times New Roman"/>
          <w:b/>
          <w:bCs/>
        </w:rPr>
      </w:pPr>
      <w:r w:rsidRPr="003B6BF6">
        <w:rPr>
          <w:rFonts w:ascii="Times New Roman" w:hAnsi="Times New Roman" w:cs="Times New Roman"/>
          <w:b/>
          <w:bCs/>
        </w:rPr>
        <w:t xml:space="preserve">                                                                     </w:t>
      </w:r>
    </w:p>
    <w:p w14:paraId="2191E1FD" w14:textId="77777777" w:rsidR="00601D4D" w:rsidRDefault="00601D4D">
      <w:pPr>
        <w:pStyle w:val="Standard"/>
        <w:spacing w:line="480" w:lineRule="auto"/>
        <w:jc w:val="center"/>
        <w:rPr>
          <w:rFonts w:ascii="Times New Roman" w:hAnsi="Times New Roman" w:cs="Times New Roman"/>
          <w:b/>
          <w:bCs/>
        </w:rPr>
      </w:pPr>
    </w:p>
    <w:p w14:paraId="749774C2" w14:textId="77777777" w:rsidR="007677C0" w:rsidRPr="003B6BF6" w:rsidRDefault="003D525F">
      <w:pPr>
        <w:pStyle w:val="Standard"/>
        <w:spacing w:line="480" w:lineRule="auto"/>
        <w:jc w:val="center"/>
        <w:rPr>
          <w:rFonts w:ascii="Times New Roman" w:eastAsia="Times New Roman" w:hAnsi="Times New Roman" w:cs="Times New Roman"/>
          <w:b/>
          <w:bCs/>
        </w:rPr>
      </w:pPr>
      <w:r w:rsidRPr="003B6BF6">
        <w:rPr>
          <w:rFonts w:ascii="Times New Roman" w:hAnsi="Times New Roman" w:cs="Times New Roman"/>
          <w:b/>
          <w:bCs/>
        </w:rPr>
        <w:t xml:space="preserve">  Figure 2</w:t>
      </w:r>
      <w:r w:rsidRPr="003B6BF6">
        <w:rPr>
          <w:rFonts w:ascii="Times New Roman" w:hAnsi="Times New Roman" w:cs="Times New Roman"/>
        </w:rPr>
        <w:t xml:space="preserve">: CT PNS showed </w:t>
      </w:r>
      <w:proofErr w:type="spellStart"/>
      <w:r w:rsidRPr="003B6BF6">
        <w:rPr>
          <w:rFonts w:ascii="Times New Roman" w:hAnsi="Times New Roman" w:cs="Times New Roman"/>
        </w:rPr>
        <w:t>homogenousity</w:t>
      </w:r>
      <w:proofErr w:type="spellEnd"/>
      <w:r w:rsidRPr="003B6BF6">
        <w:rPr>
          <w:rFonts w:ascii="Times New Roman" w:hAnsi="Times New Roman" w:cs="Times New Roman"/>
        </w:rPr>
        <w:t xml:space="preserve"> lesion over the right inferior turbinate and no bony erosion.</w:t>
      </w:r>
    </w:p>
    <w:p w14:paraId="71672C1C" w14:textId="77777777" w:rsidR="007677C0" w:rsidRPr="003B6BF6" w:rsidRDefault="007677C0">
      <w:pPr>
        <w:pStyle w:val="Standard"/>
        <w:spacing w:line="480" w:lineRule="auto"/>
        <w:rPr>
          <w:rFonts w:ascii="Times New Roman" w:eastAsia="Times New Roman" w:hAnsi="Times New Roman" w:cs="Times New Roman"/>
        </w:rPr>
      </w:pPr>
    </w:p>
    <w:p w14:paraId="1E143545" w14:textId="77777777" w:rsidR="007677C0" w:rsidRPr="003B6BF6" w:rsidRDefault="003D525F">
      <w:pPr>
        <w:pStyle w:val="Standard"/>
        <w:spacing w:line="480" w:lineRule="auto"/>
        <w:rPr>
          <w:rFonts w:ascii="Times New Roman" w:eastAsia="Times New Roman" w:hAnsi="Times New Roman" w:cs="Times New Roman"/>
        </w:rPr>
      </w:pPr>
      <w:r w:rsidRPr="003B6BF6">
        <w:rPr>
          <w:rFonts w:ascii="Times New Roman" w:hAnsi="Times New Roman" w:cs="Times New Roman"/>
        </w:rPr>
        <w:lastRenderedPageBreak/>
        <w:t xml:space="preserve">Patient underwent functional endoscopic sinus surgery and turbinectomy. Intraoperative finding showed presence of polypoidal nasal mass over the bilateral inferior turbinate and we proceeded with bilaterally turbinectomy for this patient and sample was sent for HPE. Sample result surprisingly comes back as arteriovenous </w:t>
      </w:r>
      <w:proofErr w:type="gramStart"/>
      <w:r w:rsidRPr="003B6BF6">
        <w:rPr>
          <w:rFonts w:ascii="Times New Roman" w:hAnsi="Times New Roman" w:cs="Times New Roman"/>
        </w:rPr>
        <w:t>malformation(</w:t>
      </w:r>
      <w:proofErr w:type="gramEnd"/>
      <w:r w:rsidRPr="003B6BF6">
        <w:rPr>
          <w:rFonts w:ascii="Times New Roman" w:hAnsi="Times New Roman" w:cs="Times New Roman"/>
        </w:rPr>
        <w:t>AVM) of bilateral inferior turbinate. Post operatively patient was well. There was no more nasal blockage and post operative site well healed and no recurrence mass seen.</w:t>
      </w:r>
    </w:p>
    <w:p w14:paraId="084C5EBA" w14:textId="77777777" w:rsidR="007677C0" w:rsidRPr="003B6BF6" w:rsidRDefault="003D525F">
      <w:pPr>
        <w:pStyle w:val="Standard"/>
        <w:spacing w:line="480" w:lineRule="auto"/>
        <w:rPr>
          <w:rFonts w:ascii="Times New Roman" w:eastAsia="Times New Roman" w:hAnsi="Times New Roman" w:cs="Times New Roman"/>
          <w:b/>
          <w:bCs/>
          <w:color w:val="1C1E29"/>
          <w:u w:color="1C1E29"/>
        </w:rPr>
      </w:pPr>
      <w:r w:rsidRPr="003B6BF6">
        <w:rPr>
          <w:rFonts w:ascii="Times New Roman" w:hAnsi="Times New Roman" w:cs="Times New Roman"/>
          <w:b/>
          <w:bCs/>
          <w:color w:val="1C1E29"/>
          <w:u w:color="1C1E29"/>
        </w:rPr>
        <w:t>DISCUSSION</w:t>
      </w:r>
    </w:p>
    <w:p w14:paraId="74DAC40F" w14:textId="77777777" w:rsidR="007677C0" w:rsidRPr="003B6BF6" w:rsidRDefault="003D525F">
      <w:pPr>
        <w:pStyle w:val="Standard"/>
        <w:spacing w:line="480" w:lineRule="auto"/>
        <w:rPr>
          <w:rFonts w:ascii="Times New Roman" w:hAnsi="Times New Roman" w:cs="Times New Roman"/>
        </w:rPr>
      </w:pPr>
      <w:r w:rsidRPr="003B6BF6">
        <w:rPr>
          <w:rFonts w:ascii="Times New Roman" w:hAnsi="Times New Roman" w:cs="Times New Roman"/>
          <w:color w:val="1C1E29"/>
          <w:u w:color="1C1E29"/>
        </w:rPr>
        <w:t xml:space="preserve">AVMS of nasal cavity defined as anomaly of vascular normal capillary bed where there is abnormal communication between the venous plexus and arterial systems. This vascular lesion is commonly present in head and neck region, but its location over the nose and paranasal sinuses are extremely rare and representing 1 % of AVMs case (1). They are usually present at birth and clinically silent until later in life as the lesion progress. The mean age of diagnosis of AVMs usually in mean age 20s (1,2).  Patient with nasal AVMs usually asymptomatic and as the lesion progress it may cause compression to surrounding structures causing nasal blockage and risk of bleeding. </w:t>
      </w:r>
      <w:r w:rsidRPr="003B6BF6">
        <w:rPr>
          <w:rFonts w:ascii="Times New Roman" w:hAnsi="Times New Roman" w:cs="Times New Roman"/>
        </w:rPr>
        <w:t>AVMs are usually treated conservatively if patient asymptomatic but treatment and intervention r</w:t>
      </w:r>
      <w:r w:rsidRPr="003B6BF6">
        <w:rPr>
          <w:rFonts w:ascii="Times New Roman" w:hAnsi="Times New Roman" w:cs="Times New Roman"/>
          <w:color w:val="1C1E29"/>
          <w:u w:color="1C1E29"/>
        </w:rPr>
        <w:t xml:space="preserve">ecommended when lesion give symptoms to patient </w:t>
      </w:r>
      <w:r w:rsidRPr="003B6BF6">
        <w:rPr>
          <w:rFonts w:ascii="Times New Roman" w:hAnsi="Times New Roman" w:cs="Times New Roman"/>
        </w:rPr>
        <w:t xml:space="preserve">like in this case. </w:t>
      </w:r>
      <w:r w:rsidRPr="003B6BF6">
        <w:rPr>
          <w:rFonts w:ascii="Times New Roman" w:hAnsi="Times New Roman" w:cs="Times New Roman"/>
          <w:color w:val="1C1E29"/>
          <w:u w:color="1C1E29"/>
        </w:rPr>
        <w:t xml:space="preserve">Careful evaluation of nasal lesion bedside </w:t>
      </w:r>
      <w:proofErr w:type="gramStart"/>
      <w:r w:rsidRPr="003B6BF6">
        <w:rPr>
          <w:rFonts w:ascii="Times New Roman" w:hAnsi="Times New Roman" w:cs="Times New Roman"/>
          <w:color w:val="1C1E29"/>
          <w:u w:color="1C1E29"/>
        </w:rPr>
        <w:t>are</w:t>
      </w:r>
      <w:proofErr w:type="gramEnd"/>
      <w:r w:rsidRPr="003B6BF6">
        <w:rPr>
          <w:rFonts w:ascii="Times New Roman" w:hAnsi="Times New Roman" w:cs="Times New Roman"/>
          <w:color w:val="1C1E29"/>
          <w:u w:color="1C1E29"/>
        </w:rPr>
        <w:t xml:space="preserve"> necessary to help as their appearance may resembles other nasal pathology like in this case which did look like nasal papilloma. Biopsy should be avoided in nasal AVMs as it can cause profuse bleeding. Thus, it is crucial to differentiate AVMs from other vascular lesion and nasal pathology to avoid life threatening complication and for safe management toward patient. Radio-imaging are necessary to be done as it </w:t>
      </w:r>
      <w:proofErr w:type="gramStart"/>
      <w:r w:rsidRPr="003B6BF6">
        <w:rPr>
          <w:rFonts w:ascii="Times New Roman" w:hAnsi="Times New Roman" w:cs="Times New Roman"/>
          <w:color w:val="1C1E29"/>
          <w:u w:color="1C1E29"/>
        </w:rPr>
        <w:t>help</w:t>
      </w:r>
      <w:proofErr w:type="gramEnd"/>
      <w:r w:rsidRPr="003B6BF6">
        <w:rPr>
          <w:rFonts w:ascii="Times New Roman" w:hAnsi="Times New Roman" w:cs="Times New Roman"/>
          <w:color w:val="1C1E29"/>
          <w:u w:color="1C1E29"/>
        </w:rPr>
        <w:t xml:space="preserve"> to direct and guide our management by providing information regarding the extension of the lesion. MRI remain as the investigation of choice in managing this lesion (3,4). They provide soft tissue extension and able to differentiate it with others vascular lesion. Like in this case, we only did the CT scan and CT </w:t>
      </w:r>
      <w:r w:rsidRPr="003B6BF6">
        <w:rPr>
          <w:rFonts w:ascii="Times New Roman" w:hAnsi="Times New Roman" w:cs="Times New Roman"/>
          <w:color w:val="1C1E29"/>
          <w:u w:color="1C1E29"/>
        </w:rPr>
        <w:lastRenderedPageBreak/>
        <w:t>scan did give limitation as it only help to us evaluate potential bony involvement caused by the expansion of nasal lesion.</w:t>
      </w:r>
    </w:p>
    <w:p w14:paraId="07A06006" w14:textId="77777777" w:rsidR="007677C0" w:rsidRPr="003B6BF6" w:rsidRDefault="003D525F">
      <w:pPr>
        <w:pStyle w:val="NormalWeb"/>
        <w:spacing w:line="480" w:lineRule="auto"/>
        <w:rPr>
          <w:rFonts w:cs="Times New Roman"/>
        </w:rPr>
      </w:pPr>
      <w:r w:rsidRPr="003B6BF6">
        <w:rPr>
          <w:rFonts w:cs="Times New Roman"/>
        </w:rPr>
        <w:t xml:space="preserve">In term of </w:t>
      </w:r>
      <w:r w:rsidRPr="003B6BF6">
        <w:rPr>
          <w:rFonts w:cs="Times New Roman"/>
          <w:color w:val="1C1E29"/>
          <w:u w:color="1C1E29"/>
        </w:rPr>
        <w:t>management, AVMs required a multidisciplinary approach which involve radiologist, ENT surgeon, and anesthetist. The goal of treatment for surgical intervention in AVMs primarily aiming for complete removal of the nidus and usually require pre-operative embolization prior to surgical excision within 24hours to 72hours (5). The aims for this are to delineate the lesion’s margin and reduce intraoperative blood loss. Other alternative therapy is via medical treatment using sclerotherapy which successfully known treatment for AVMs.</w:t>
      </w:r>
    </w:p>
    <w:p w14:paraId="2E90814D" w14:textId="77777777" w:rsidR="007677C0" w:rsidRPr="003B6BF6" w:rsidRDefault="003D525F">
      <w:pPr>
        <w:pStyle w:val="Standard"/>
        <w:spacing w:line="480" w:lineRule="auto"/>
        <w:rPr>
          <w:rFonts w:ascii="Times New Roman" w:eastAsia="Times New Roman" w:hAnsi="Times New Roman" w:cs="Times New Roman"/>
          <w:color w:val="1C1E29"/>
          <w:u w:color="1C1E29"/>
        </w:rPr>
      </w:pPr>
      <w:r w:rsidRPr="003B6BF6">
        <w:rPr>
          <w:rFonts w:ascii="Times New Roman" w:hAnsi="Times New Roman" w:cs="Times New Roman"/>
          <w:color w:val="1C1E29"/>
          <w:u w:color="1C1E29"/>
        </w:rPr>
        <w:t>Complication procedure risk of AVMs is high as it can potentially cause profuse bleeding and risk of embolization can cause stroke, blindness, and cranial nerve palsy (1,6). Thus, thorough evaluation prior to surgery important to reduce the risk intraoperative and postoperative complications. There is no intraoperative and post operative complications occurs in our case and estimated blood loss is minimal.</w:t>
      </w:r>
    </w:p>
    <w:p w14:paraId="78BD2682" w14:textId="77777777" w:rsidR="007677C0" w:rsidRPr="003B6BF6" w:rsidRDefault="003D525F">
      <w:pPr>
        <w:pStyle w:val="Standard"/>
        <w:spacing w:line="480" w:lineRule="auto"/>
        <w:rPr>
          <w:rFonts w:ascii="Times New Roman" w:eastAsia="Times New Roman" w:hAnsi="Times New Roman" w:cs="Times New Roman"/>
          <w:color w:val="1C1E29"/>
          <w:u w:color="1C1E29"/>
        </w:rPr>
      </w:pPr>
      <w:r w:rsidRPr="003B6BF6">
        <w:rPr>
          <w:rFonts w:ascii="Times New Roman" w:hAnsi="Times New Roman" w:cs="Times New Roman"/>
          <w:color w:val="1C1E29"/>
          <w:u w:color="1C1E29"/>
        </w:rPr>
        <w:t xml:space="preserve">Recurrence risk of AVMs are high, and some studies did report recurrence rates as high as 81% after surgery and 98% after embolization (7). It is due to residual portion of nidus that can expand over time due to other proangiogenic factor like inflammation and hypoxia that driven the lesion to recur back. Thus, there is a need for long term follow up and mandatory because some study reported relapses can occur up until 10 years after treatment (7). </w:t>
      </w:r>
    </w:p>
    <w:p w14:paraId="0B7B4AA2" w14:textId="77777777" w:rsidR="007677C0" w:rsidRPr="003B6BF6" w:rsidRDefault="003D525F">
      <w:pPr>
        <w:pStyle w:val="Standard"/>
        <w:spacing w:line="480" w:lineRule="auto"/>
        <w:jc w:val="both"/>
        <w:rPr>
          <w:rFonts w:ascii="Times New Roman" w:eastAsia="Times New Roman" w:hAnsi="Times New Roman" w:cs="Times New Roman"/>
          <w:b/>
          <w:bCs/>
        </w:rPr>
      </w:pPr>
      <w:r w:rsidRPr="003B6BF6">
        <w:rPr>
          <w:rFonts w:ascii="Times New Roman" w:hAnsi="Times New Roman" w:cs="Times New Roman"/>
          <w:b/>
          <w:bCs/>
        </w:rPr>
        <w:t>CONCLUSION</w:t>
      </w:r>
    </w:p>
    <w:p w14:paraId="13EAD0A4" w14:textId="77777777" w:rsidR="007677C0" w:rsidRDefault="003D525F">
      <w:pPr>
        <w:pStyle w:val="Standard"/>
        <w:spacing w:line="480" w:lineRule="auto"/>
        <w:jc w:val="both"/>
        <w:rPr>
          <w:rFonts w:ascii="Times New Roman" w:hAnsi="Times New Roman" w:cs="Times New Roman"/>
        </w:rPr>
      </w:pPr>
      <w:r w:rsidRPr="003B6BF6">
        <w:rPr>
          <w:rFonts w:ascii="Times New Roman" w:hAnsi="Times New Roman" w:cs="Times New Roman"/>
        </w:rPr>
        <w:t>As conclusion, patient who come with unilateral nasal mass, AVMs also need to be considerate as one of differential diagnosis even though is rare. Proper biopsy and detail evaluation with imaging may guide and essential for diagnosis with surgical planning. Surgical intervention did play a role as one of mainstay treatment for AVMs in nasal cavity and proper follow up is mandatory because risk of relapse may happen up until 10years after treatment.</w:t>
      </w:r>
    </w:p>
    <w:p w14:paraId="3252E85D" w14:textId="77777777" w:rsidR="003949D7" w:rsidRDefault="003949D7" w:rsidP="003949D7">
      <w:pPr>
        <w:shd w:val="clear" w:color="auto" w:fill="FFFFFF"/>
        <w:rPr>
          <w:rFonts w:ascii="Arial" w:eastAsia="Times New Roman" w:hAnsi="Arial" w:cs="Arial"/>
          <w:color w:val="222222"/>
          <w:lang w:val="en-IN" w:eastAsia="en-IN"/>
        </w:rPr>
      </w:pPr>
      <w:bookmarkStart w:id="0" w:name="_Hlk232854992"/>
    </w:p>
    <w:p w14:paraId="31A907E2" w14:textId="77777777" w:rsidR="003949D7" w:rsidRPr="000839CE" w:rsidRDefault="003949D7" w:rsidP="003949D7">
      <w:pPr>
        <w:rPr>
          <w:b/>
        </w:rPr>
      </w:pPr>
      <w:bookmarkStart w:id="1" w:name="_Hlk234486585"/>
      <w:bookmarkStart w:id="2" w:name="_Hlk234075571"/>
      <w:bookmarkStart w:id="3" w:name="_Hlk232755622"/>
      <w:r w:rsidRPr="000839CE">
        <w:rPr>
          <w:b/>
        </w:rPr>
        <w:t>Declaration of AI Use</w:t>
      </w:r>
    </w:p>
    <w:p w14:paraId="3CA0499C" w14:textId="77777777" w:rsidR="003949D7" w:rsidRPr="000839CE" w:rsidRDefault="003949D7" w:rsidP="003949D7">
      <w:bookmarkStart w:id="4" w:name="_Hlk234486575"/>
      <w:bookmarkEnd w:id="1"/>
    </w:p>
    <w:p w14:paraId="6C34BDB6" w14:textId="77777777" w:rsidR="003949D7" w:rsidRPr="000839CE" w:rsidRDefault="003949D7" w:rsidP="003949D7">
      <w:pPr>
        <w:jc w:val="both"/>
      </w:pPr>
      <w:r w:rsidRPr="00C56790">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bookmarkEnd w:id="2"/>
      <w:r w:rsidRPr="00C56790">
        <w:t>.</w:t>
      </w:r>
    </w:p>
    <w:bookmarkEnd w:id="0"/>
    <w:bookmarkEnd w:id="3"/>
    <w:bookmarkEnd w:id="4"/>
    <w:p w14:paraId="3E5ED95E" w14:textId="77777777" w:rsidR="003949D7" w:rsidRPr="003B6BF6" w:rsidRDefault="003949D7">
      <w:pPr>
        <w:pStyle w:val="Standard"/>
        <w:spacing w:line="480" w:lineRule="auto"/>
        <w:jc w:val="both"/>
        <w:rPr>
          <w:rFonts w:ascii="Times New Roman" w:eastAsia="Times New Roman" w:hAnsi="Times New Roman" w:cs="Times New Roman"/>
        </w:rPr>
      </w:pPr>
    </w:p>
    <w:p w14:paraId="57C5B481" w14:textId="77777777" w:rsidR="007677C0" w:rsidRPr="003B6BF6" w:rsidRDefault="003D525F">
      <w:pPr>
        <w:pStyle w:val="Standard"/>
        <w:spacing w:line="480" w:lineRule="auto"/>
        <w:jc w:val="both"/>
        <w:rPr>
          <w:rFonts w:ascii="Times New Roman" w:eastAsia="Times New Roman" w:hAnsi="Times New Roman" w:cs="Times New Roman"/>
        </w:rPr>
      </w:pPr>
      <w:r w:rsidRPr="003B6BF6">
        <w:rPr>
          <w:rFonts w:ascii="Times New Roman" w:hAnsi="Times New Roman" w:cs="Times New Roman"/>
        </w:rPr>
        <w:t xml:space="preserve"> </w:t>
      </w:r>
    </w:p>
    <w:p w14:paraId="56AA8C08" w14:textId="77777777" w:rsidR="007677C0" w:rsidRPr="003B6BF6" w:rsidRDefault="003D525F">
      <w:pPr>
        <w:pStyle w:val="Standard"/>
        <w:spacing w:line="480" w:lineRule="auto"/>
        <w:jc w:val="both"/>
        <w:rPr>
          <w:rFonts w:ascii="Times New Roman" w:eastAsia="Times New Roman" w:hAnsi="Times New Roman" w:cs="Times New Roman"/>
          <w:b/>
          <w:bCs/>
          <w:color w:val="EE0000"/>
          <w:u w:color="EE0000"/>
        </w:rPr>
      </w:pPr>
      <w:r w:rsidRPr="003B6BF6">
        <w:rPr>
          <w:rFonts w:ascii="Times New Roman" w:hAnsi="Times New Roman" w:cs="Times New Roman"/>
          <w:b/>
          <w:bCs/>
        </w:rPr>
        <w:t xml:space="preserve">REFERENCES </w:t>
      </w:r>
    </w:p>
    <w:p w14:paraId="67CB0092" w14:textId="77777777" w:rsidR="007677C0" w:rsidRPr="003B6BF6" w:rsidRDefault="003D525F">
      <w:pPr>
        <w:pStyle w:val="ListParagraph"/>
        <w:numPr>
          <w:ilvl w:val="0"/>
          <w:numId w:val="2"/>
        </w:numPr>
        <w:spacing w:line="360" w:lineRule="auto"/>
        <w:rPr>
          <w:rFonts w:cs="Times New Roman"/>
          <w:color w:val="1B1B1C"/>
        </w:rPr>
      </w:pPr>
      <w:r w:rsidRPr="003B6BF6">
        <w:rPr>
          <w:rFonts w:cs="Times New Roman"/>
          <w:color w:val="1B1B1C"/>
          <w:u w:color="1B1B1C"/>
        </w:rPr>
        <w:t xml:space="preserve">Tanoue S, Tanaka N, </w:t>
      </w:r>
      <w:proofErr w:type="spellStart"/>
      <w:r w:rsidRPr="003B6BF6">
        <w:rPr>
          <w:rFonts w:cs="Times New Roman"/>
          <w:color w:val="1B1B1C"/>
          <w:u w:color="1B1B1C"/>
        </w:rPr>
        <w:t>Koganemaru</w:t>
      </w:r>
      <w:proofErr w:type="spellEnd"/>
      <w:r w:rsidRPr="003B6BF6">
        <w:rPr>
          <w:rFonts w:cs="Times New Roman"/>
          <w:color w:val="1B1B1C"/>
          <w:u w:color="1B1B1C"/>
        </w:rPr>
        <w:t xml:space="preserve"> M, Kuhara A, </w:t>
      </w:r>
      <w:proofErr w:type="spellStart"/>
      <w:r w:rsidRPr="003B6BF6">
        <w:rPr>
          <w:rFonts w:cs="Times New Roman"/>
          <w:color w:val="1B1B1C"/>
          <w:u w:color="1B1B1C"/>
        </w:rPr>
        <w:t>Kugiyama</w:t>
      </w:r>
      <w:proofErr w:type="spellEnd"/>
      <w:r w:rsidRPr="003B6BF6">
        <w:rPr>
          <w:rFonts w:cs="Times New Roman"/>
          <w:color w:val="1B1B1C"/>
          <w:u w:color="1B1B1C"/>
        </w:rPr>
        <w:t xml:space="preserve"> T, </w:t>
      </w:r>
      <w:proofErr w:type="spellStart"/>
      <w:r w:rsidRPr="003B6BF6">
        <w:rPr>
          <w:rFonts w:cs="Times New Roman"/>
          <w:color w:val="1B1B1C"/>
          <w:u w:color="1B1B1C"/>
        </w:rPr>
        <w:t>Sawano</w:t>
      </w:r>
      <w:proofErr w:type="spellEnd"/>
      <w:r w:rsidRPr="003B6BF6">
        <w:rPr>
          <w:rFonts w:cs="Times New Roman"/>
          <w:color w:val="1B1B1C"/>
          <w:u w:color="1B1B1C"/>
        </w:rPr>
        <w:t xml:space="preserve"> M, et al. Head and Neck Arteriovenous Malformations: Clinical Manifestations and Endovascular Treatments. Interventional Radiology. 2023 Jul 1;8(2):23– 35.</w:t>
      </w:r>
    </w:p>
    <w:p w14:paraId="71E1CFEE" w14:textId="77777777" w:rsidR="007677C0" w:rsidRPr="003B6BF6" w:rsidRDefault="003D525F">
      <w:pPr>
        <w:pStyle w:val="ListParagraph"/>
        <w:numPr>
          <w:ilvl w:val="0"/>
          <w:numId w:val="2"/>
        </w:numPr>
        <w:spacing w:line="360" w:lineRule="auto"/>
        <w:rPr>
          <w:rFonts w:cs="Times New Roman"/>
        </w:rPr>
      </w:pPr>
      <w:r w:rsidRPr="003B6BF6">
        <w:rPr>
          <w:rFonts w:cs="Times New Roman"/>
          <w:color w:val="1B1B1B"/>
          <w:u w:color="1B1B1B"/>
          <w:shd w:val="clear" w:color="auto" w:fill="FFFFFF"/>
        </w:rPr>
        <w:t>Kim D, Choi KU, Kim HJ, Cho KS. Arteriovenous malformation of the maxillary sinus: a rare clinical entity. Braz J Otorhinolaryngol. 2020 Nov-Dec;86(6):820-</w:t>
      </w:r>
      <w:proofErr w:type="gramStart"/>
      <w:r w:rsidRPr="003B6BF6">
        <w:rPr>
          <w:rFonts w:cs="Times New Roman"/>
          <w:color w:val="1B1B1B"/>
          <w:u w:color="1B1B1B"/>
          <w:shd w:val="clear" w:color="auto" w:fill="FFFFFF"/>
        </w:rPr>
        <w:t>823..</w:t>
      </w:r>
      <w:proofErr w:type="gramEnd"/>
      <w:r w:rsidRPr="003B6BF6">
        <w:rPr>
          <w:rFonts w:cs="Times New Roman"/>
          <w:color w:val="1B1B1B"/>
          <w:u w:color="1B1B1B"/>
          <w:shd w:val="clear" w:color="auto" w:fill="FFFFFF"/>
        </w:rPr>
        <w:t xml:space="preserve"> </w:t>
      </w:r>
      <w:proofErr w:type="spellStart"/>
      <w:r w:rsidRPr="003B6BF6">
        <w:rPr>
          <w:rFonts w:cs="Times New Roman"/>
          <w:shd w:val="clear" w:color="auto" w:fill="FFFFFF"/>
        </w:rPr>
        <w:t>Epub</w:t>
      </w:r>
      <w:proofErr w:type="spellEnd"/>
      <w:r w:rsidRPr="003B6BF6">
        <w:rPr>
          <w:rFonts w:cs="Times New Roman"/>
          <w:shd w:val="clear" w:color="auto" w:fill="FFFFFF"/>
        </w:rPr>
        <w:t xml:space="preserve"> 2016 Aug 23. </w:t>
      </w:r>
    </w:p>
    <w:p w14:paraId="7EF2D711" w14:textId="77777777" w:rsidR="007677C0" w:rsidRPr="003B6BF6" w:rsidRDefault="007677C0">
      <w:pPr>
        <w:pStyle w:val="ListParagraph"/>
        <w:spacing w:line="360" w:lineRule="auto"/>
        <w:rPr>
          <w:rFonts w:cs="Times New Roman"/>
        </w:rPr>
      </w:pPr>
    </w:p>
    <w:p w14:paraId="45319FE3" w14:textId="77777777" w:rsidR="007677C0" w:rsidRPr="003B6BF6" w:rsidRDefault="003D525F">
      <w:pPr>
        <w:pStyle w:val="NormalWeb"/>
        <w:numPr>
          <w:ilvl w:val="0"/>
          <w:numId w:val="2"/>
        </w:numPr>
        <w:spacing w:line="360" w:lineRule="auto"/>
        <w:rPr>
          <w:rFonts w:cs="Times New Roman"/>
        </w:rPr>
      </w:pPr>
      <w:proofErr w:type="spellStart"/>
      <w:r w:rsidRPr="003B6BF6">
        <w:rPr>
          <w:rFonts w:cs="Times New Roman"/>
        </w:rPr>
        <w:t>Ethunandan</w:t>
      </w:r>
      <w:proofErr w:type="spellEnd"/>
      <w:r w:rsidRPr="003B6BF6">
        <w:rPr>
          <w:rFonts w:cs="Times New Roman"/>
        </w:rPr>
        <w:t xml:space="preserve"> M, Mellor TK. </w:t>
      </w:r>
      <w:proofErr w:type="spellStart"/>
      <w:r w:rsidRPr="003B6BF6">
        <w:rPr>
          <w:rFonts w:cs="Times New Roman"/>
        </w:rPr>
        <w:t>Haemangiomas</w:t>
      </w:r>
      <w:proofErr w:type="spellEnd"/>
      <w:r w:rsidRPr="003B6BF6">
        <w:rPr>
          <w:rFonts w:cs="Times New Roman"/>
        </w:rPr>
        <w:t xml:space="preserve"> and vascular malformations of the maxillofacial region-a review. Br J Oral </w:t>
      </w:r>
      <w:proofErr w:type="spellStart"/>
      <w:r w:rsidRPr="003B6BF6">
        <w:rPr>
          <w:rFonts w:cs="Times New Roman"/>
        </w:rPr>
        <w:t>Maxillofac</w:t>
      </w:r>
      <w:proofErr w:type="spellEnd"/>
      <w:r w:rsidRPr="003B6BF6">
        <w:rPr>
          <w:rFonts w:cs="Times New Roman"/>
        </w:rPr>
        <w:t xml:space="preserve"> Surg. </w:t>
      </w:r>
      <w:proofErr w:type="gramStart"/>
      <w:r w:rsidRPr="003B6BF6">
        <w:rPr>
          <w:rFonts w:cs="Times New Roman"/>
        </w:rPr>
        <w:t>2006;44:263</w:t>
      </w:r>
      <w:proofErr w:type="gramEnd"/>
      <w:r w:rsidRPr="003B6BF6">
        <w:rPr>
          <w:rFonts w:cs="Times New Roman"/>
        </w:rPr>
        <w:t xml:space="preserve">-72. </w:t>
      </w:r>
    </w:p>
    <w:p w14:paraId="1BCF92EC" w14:textId="77777777" w:rsidR="007677C0" w:rsidRPr="003B6BF6" w:rsidRDefault="003D525F">
      <w:pPr>
        <w:pStyle w:val="NormalWeb"/>
        <w:numPr>
          <w:ilvl w:val="0"/>
          <w:numId w:val="2"/>
        </w:numPr>
        <w:spacing w:line="360" w:lineRule="auto"/>
        <w:rPr>
          <w:rFonts w:cs="Times New Roman"/>
        </w:rPr>
      </w:pPr>
      <w:r w:rsidRPr="003B6BF6">
        <w:rPr>
          <w:rFonts w:cs="Times New Roman"/>
        </w:rPr>
        <w:t xml:space="preserve">Chen W, Wang J, Li J, Xu L. Comprehensive treatment of arteriovenous malformations in the oral and maxillofacial region. J Oral </w:t>
      </w:r>
      <w:proofErr w:type="spellStart"/>
      <w:r w:rsidRPr="003B6BF6">
        <w:rPr>
          <w:rFonts w:cs="Times New Roman"/>
        </w:rPr>
        <w:t>Maxillofac</w:t>
      </w:r>
      <w:proofErr w:type="spellEnd"/>
      <w:r w:rsidRPr="003B6BF6">
        <w:rPr>
          <w:rFonts w:cs="Times New Roman"/>
        </w:rPr>
        <w:t xml:space="preserve"> Surg. </w:t>
      </w:r>
      <w:proofErr w:type="gramStart"/>
      <w:r w:rsidRPr="003B6BF6">
        <w:rPr>
          <w:rFonts w:cs="Times New Roman"/>
        </w:rPr>
        <w:t>2005;63:1484</w:t>
      </w:r>
      <w:proofErr w:type="gramEnd"/>
      <w:r w:rsidRPr="003B6BF6">
        <w:rPr>
          <w:rFonts w:cs="Times New Roman"/>
        </w:rPr>
        <w:t xml:space="preserve">-8. </w:t>
      </w:r>
    </w:p>
    <w:p w14:paraId="054417D8" w14:textId="77777777" w:rsidR="007677C0" w:rsidRPr="003B6BF6" w:rsidRDefault="003D525F">
      <w:pPr>
        <w:pStyle w:val="NormalWeb"/>
        <w:numPr>
          <w:ilvl w:val="0"/>
          <w:numId w:val="2"/>
        </w:numPr>
        <w:spacing w:line="360" w:lineRule="auto"/>
        <w:rPr>
          <w:rFonts w:cs="Times New Roman"/>
        </w:rPr>
      </w:pPr>
      <w:r w:rsidRPr="003B6BF6">
        <w:rPr>
          <w:rFonts w:cs="Times New Roman"/>
        </w:rPr>
        <w:t xml:space="preserve">Noh Y, Ryu G, Kim HY. A case of arteriovenous malformation of the nasal tip. Korean J </w:t>
      </w:r>
      <w:proofErr w:type="spellStart"/>
      <w:r w:rsidRPr="003B6BF6">
        <w:rPr>
          <w:rFonts w:cs="Times New Roman"/>
        </w:rPr>
        <w:t>Otorhinolaryngol</w:t>
      </w:r>
      <w:proofErr w:type="spellEnd"/>
      <w:r w:rsidRPr="003B6BF6">
        <w:rPr>
          <w:rFonts w:cs="Times New Roman"/>
        </w:rPr>
        <w:t xml:space="preserve">-Head Neck Surg </w:t>
      </w:r>
      <w:proofErr w:type="gramStart"/>
      <w:r w:rsidRPr="003B6BF6">
        <w:rPr>
          <w:rFonts w:cs="Times New Roman"/>
        </w:rPr>
        <w:t>2020;63:123</w:t>
      </w:r>
      <w:proofErr w:type="gramEnd"/>
      <w:r w:rsidRPr="003B6BF6">
        <w:rPr>
          <w:rFonts w:cs="Times New Roman"/>
        </w:rPr>
        <w:t xml:space="preserve">-8. </w:t>
      </w:r>
    </w:p>
    <w:p w14:paraId="20535E1C" w14:textId="77777777" w:rsidR="007677C0" w:rsidRPr="003B6BF6" w:rsidRDefault="003D525F">
      <w:pPr>
        <w:pStyle w:val="NormalWeb"/>
        <w:numPr>
          <w:ilvl w:val="0"/>
          <w:numId w:val="2"/>
        </w:numPr>
        <w:spacing w:line="360" w:lineRule="auto"/>
        <w:rPr>
          <w:rFonts w:cs="Times New Roman"/>
        </w:rPr>
      </w:pPr>
      <w:r w:rsidRPr="003B6BF6">
        <w:rPr>
          <w:rFonts w:cs="Times New Roman"/>
        </w:rPr>
        <w:t xml:space="preserve">Bittles MA, Sidhu MK, Sze RW, Finn LS, </w:t>
      </w:r>
      <w:proofErr w:type="spellStart"/>
      <w:r w:rsidRPr="003B6BF6">
        <w:rPr>
          <w:rFonts w:cs="Times New Roman"/>
        </w:rPr>
        <w:t>Ghioni</w:t>
      </w:r>
      <w:proofErr w:type="spellEnd"/>
      <w:r w:rsidRPr="003B6BF6">
        <w:rPr>
          <w:rFonts w:cs="Times New Roman"/>
        </w:rPr>
        <w:t xml:space="preserve"> V, Perkins JA. Multidetector CT angiography of pediatric vascular malformations and hemangiomas: utility of 3-D reformatting in differential diagnosis. </w:t>
      </w:r>
      <w:proofErr w:type="spellStart"/>
      <w:r w:rsidRPr="003B6BF6">
        <w:rPr>
          <w:rFonts w:cs="Times New Roman"/>
        </w:rPr>
        <w:t>Pediatr</w:t>
      </w:r>
      <w:proofErr w:type="spellEnd"/>
      <w:r w:rsidRPr="003B6BF6">
        <w:rPr>
          <w:rFonts w:cs="Times New Roman"/>
        </w:rPr>
        <w:t xml:space="preserve"> Radiol. </w:t>
      </w:r>
      <w:proofErr w:type="gramStart"/>
      <w:r w:rsidRPr="003B6BF6">
        <w:rPr>
          <w:rFonts w:cs="Times New Roman"/>
        </w:rPr>
        <w:t>2005;35:1100</w:t>
      </w:r>
      <w:proofErr w:type="gramEnd"/>
      <w:r w:rsidRPr="003B6BF6">
        <w:rPr>
          <w:rFonts w:cs="Times New Roman"/>
        </w:rPr>
        <w:t xml:space="preserve">-6. </w:t>
      </w:r>
    </w:p>
    <w:p w14:paraId="394E2B31" w14:textId="77777777" w:rsidR="007677C0" w:rsidRPr="003B6BF6" w:rsidRDefault="003D525F">
      <w:pPr>
        <w:pStyle w:val="NormalWeb"/>
        <w:numPr>
          <w:ilvl w:val="0"/>
          <w:numId w:val="2"/>
        </w:numPr>
        <w:shd w:val="clear" w:color="auto" w:fill="FFFFFF"/>
        <w:spacing w:line="360" w:lineRule="auto"/>
        <w:rPr>
          <w:rFonts w:cs="Times New Roman"/>
        </w:rPr>
      </w:pPr>
      <w:proofErr w:type="spellStart"/>
      <w:r w:rsidRPr="003B6BF6">
        <w:rPr>
          <w:rFonts w:cs="Times New Roman"/>
        </w:rPr>
        <w:t>Fernández-Alvarez</w:t>
      </w:r>
      <w:proofErr w:type="spellEnd"/>
      <w:r w:rsidRPr="003B6BF6">
        <w:rPr>
          <w:rFonts w:cs="Times New Roman"/>
        </w:rPr>
        <w:t xml:space="preserve"> V, </w:t>
      </w:r>
      <w:proofErr w:type="spellStart"/>
      <w:r w:rsidRPr="003B6BF6">
        <w:rPr>
          <w:rFonts w:cs="Times New Roman"/>
        </w:rPr>
        <w:t>Suárez</w:t>
      </w:r>
      <w:proofErr w:type="spellEnd"/>
      <w:r w:rsidRPr="003B6BF6">
        <w:rPr>
          <w:rFonts w:cs="Times New Roman"/>
        </w:rPr>
        <w:t xml:space="preserve"> C, de Bree R, Nixon IJ, </w:t>
      </w:r>
      <w:proofErr w:type="spellStart"/>
      <w:r w:rsidRPr="003B6BF6">
        <w:rPr>
          <w:rFonts w:cs="Times New Roman"/>
        </w:rPr>
        <w:t>Mäkitie</w:t>
      </w:r>
      <w:proofErr w:type="spellEnd"/>
      <w:r w:rsidRPr="003B6BF6">
        <w:rPr>
          <w:rFonts w:cs="Times New Roman"/>
        </w:rPr>
        <w:t xml:space="preserve"> AA, Rinaldo A, et al. Management of extracranial arteriovenous malformations of the head and neck. Auris Nasus Larynx. 2020 Apr;47(2):181–90. </w:t>
      </w:r>
    </w:p>
    <w:p w14:paraId="06DBDA89" w14:textId="77777777" w:rsidR="0059007E" w:rsidRPr="0012556A" w:rsidRDefault="00BE5B04">
      <w:pPr>
        <w:pStyle w:val="NormalWeb"/>
        <w:numPr>
          <w:ilvl w:val="0"/>
          <w:numId w:val="2"/>
        </w:numPr>
        <w:rPr>
          <w:bCs/>
        </w:rPr>
      </w:pPr>
      <w:r w:rsidRPr="0012556A">
        <w:rPr>
          <w:bCs/>
        </w:rPr>
        <w:lastRenderedPageBreak/>
        <w:t xml:space="preserve">Gallant SC, Chewning RH, Orbach DB, Trenor CC 3rd, Cunningham MJ. Contemporary management of vascular anomalies of the head and neck-Part 1: Vascular malformations: A review. JAMA Otolaryngol Head Neck Surg. 2021;147(2):197-206. </w:t>
      </w:r>
      <w:hyperlink r:id="rId10">
        <w:r w:rsidRPr="0012556A">
          <w:rPr>
            <w:rStyle w:val="Hyperlink"/>
            <w:bCs/>
          </w:rPr>
          <w:t>https://doi.org/10.1001/jamaoto.2020.4353</w:t>
        </w:r>
      </w:hyperlink>
    </w:p>
    <w:p w14:paraId="3B5B642E" w14:textId="77777777" w:rsidR="0059007E" w:rsidRPr="0012556A" w:rsidRDefault="00BE5B04">
      <w:pPr>
        <w:pStyle w:val="NormalWeb"/>
        <w:numPr>
          <w:ilvl w:val="0"/>
          <w:numId w:val="2"/>
        </w:numPr>
        <w:rPr>
          <w:bCs/>
        </w:rPr>
      </w:pPr>
      <w:r w:rsidRPr="0012556A">
        <w:rPr>
          <w:bCs/>
        </w:rPr>
        <w:t xml:space="preserve">Oomen KPQ, Wreesmann VB. Current classification of vascular anomalies of the head and neck. J Oral Pathol Med. 2022;51(10):830-836. </w:t>
      </w:r>
      <w:hyperlink r:id="rId11">
        <w:r w:rsidRPr="0012556A">
          <w:rPr>
            <w:rStyle w:val="Hyperlink"/>
            <w:bCs/>
          </w:rPr>
          <w:t>https://doi.org/10.1111/jop.13353</w:t>
        </w:r>
      </w:hyperlink>
    </w:p>
    <w:p w14:paraId="3C1F0B35" w14:textId="77777777" w:rsidR="0059007E" w:rsidRPr="0012556A" w:rsidRDefault="00BE5B04">
      <w:pPr>
        <w:pStyle w:val="NormalWeb"/>
        <w:numPr>
          <w:ilvl w:val="0"/>
          <w:numId w:val="2"/>
        </w:numPr>
        <w:rPr>
          <w:bCs/>
        </w:rPr>
      </w:pPr>
      <w:r w:rsidRPr="0012556A">
        <w:rPr>
          <w:bCs/>
        </w:rPr>
        <w:t xml:space="preserve">Rosenberg TL, Phillips JD. Update on vascular anomalies of the head and neck. Otolaryngol Clin North Am. 2022;55(6):1215-1231. </w:t>
      </w:r>
      <w:hyperlink r:id="rId12">
        <w:r w:rsidRPr="0012556A">
          <w:rPr>
            <w:rStyle w:val="Hyperlink"/>
            <w:bCs/>
          </w:rPr>
          <w:t>https://doi.org/10.1016/j.otc.2022.07.019</w:t>
        </w:r>
      </w:hyperlink>
    </w:p>
    <w:p w14:paraId="0DFDC992" w14:textId="77777777" w:rsidR="0059007E" w:rsidRPr="0012556A" w:rsidRDefault="00BE5B04">
      <w:pPr>
        <w:pStyle w:val="NormalWeb"/>
        <w:numPr>
          <w:ilvl w:val="0"/>
          <w:numId w:val="2"/>
        </w:numPr>
        <w:rPr>
          <w:bCs/>
        </w:rPr>
      </w:pPr>
      <w:r w:rsidRPr="0012556A">
        <w:rPr>
          <w:bCs/>
        </w:rPr>
        <w:t xml:space="preserve">Schmidt VF, Masthoff M, Czihal M, Cucuruz B, Häberle B, Brill R, et al. Imaging of peripheral vascular malformations-current concepts and future perspectives. Mol Cell Pediatr. 2021;8(1):19. </w:t>
      </w:r>
      <w:hyperlink r:id="rId13">
        <w:r w:rsidRPr="0012556A">
          <w:rPr>
            <w:rStyle w:val="Hyperlink"/>
            <w:bCs/>
          </w:rPr>
          <w:t>https://doi.org/10.1186/s40348-021-00132-w</w:t>
        </w:r>
      </w:hyperlink>
    </w:p>
    <w:p w14:paraId="5C2AAD4B" w14:textId="77777777" w:rsidR="0059007E" w:rsidRPr="0012556A" w:rsidRDefault="00BE5B04">
      <w:pPr>
        <w:pStyle w:val="NormalWeb"/>
        <w:numPr>
          <w:ilvl w:val="0"/>
          <w:numId w:val="2"/>
        </w:numPr>
        <w:rPr>
          <w:bCs/>
        </w:rPr>
      </w:pPr>
      <w:r w:rsidRPr="0012556A">
        <w:rPr>
          <w:bCs/>
        </w:rPr>
        <w:t xml:space="preserve">Dorrity J, Mack J, Wong K, Richter GT. Multimodality treatment of vascular anomalies of the head and neck. J Oral Pathol Med. 2022;51(10):860-871. </w:t>
      </w:r>
      <w:hyperlink r:id="rId14">
        <w:r w:rsidRPr="0012556A">
          <w:rPr>
            <w:rStyle w:val="Hyperlink"/>
            <w:bCs/>
          </w:rPr>
          <w:t>https://doi.org/10.1111/jop.13322</w:t>
        </w:r>
      </w:hyperlink>
    </w:p>
    <w:p w14:paraId="6C470C7B" w14:textId="77777777" w:rsidR="0059007E" w:rsidRPr="0012556A" w:rsidRDefault="00BE5B04">
      <w:pPr>
        <w:pStyle w:val="NormalWeb"/>
        <w:numPr>
          <w:ilvl w:val="0"/>
          <w:numId w:val="2"/>
        </w:numPr>
        <w:rPr>
          <w:bCs/>
        </w:rPr>
      </w:pPr>
      <w:r w:rsidRPr="0012556A">
        <w:rPr>
          <w:bCs/>
        </w:rPr>
        <w:t xml:space="preserve">Léauté-Labrèze C. Medical management of vascular anomalies of the head and neck. J Oral Pathol Med. 2022;51(10):837-843. </w:t>
      </w:r>
      <w:hyperlink r:id="rId15">
        <w:r w:rsidRPr="0012556A">
          <w:rPr>
            <w:rStyle w:val="Hyperlink"/>
            <w:bCs/>
          </w:rPr>
          <w:t>https://doi.org/10.1111/jop.13324</w:t>
        </w:r>
      </w:hyperlink>
    </w:p>
    <w:p w14:paraId="7CB6BCA5" w14:textId="77777777" w:rsidR="0059007E" w:rsidRPr="0012556A" w:rsidRDefault="00BE5B04">
      <w:pPr>
        <w:pStyle w:val="NormalWeb"/>
        <w:numPr>
          <w:ilvl w:val="0"/>
          <w:numId w:val="2"/>
        </w:numPr>
        <w:rPr>
          <w:bCs/>
        </w:rPr>
      </w:pPr>
      <w:r w:rsidRPr="0012556A">
        <w:rPr>
          <w:bCs/>
        </w:rPr>
        <w:t xml:space="preserve">Leyman B, Govaerts D, Dormaar JT, Meeus J, Bila M, Coropciuc R, et al. A 16-year retrospective study of vascular anomalies in the head and neck region. Head Face Med. 2023;19(1):32. </w:t>
      </w:r>
      <w:hyperlink r:id="rId16">
        <w:r w:rsidRPr="0012556A">
          <w:rPr>
            <w:rStyle w:val="Hyperlink"/>
            <w:bCs/>
          </w:rPr>
          <w:t>https://doi.org/10.1186/s13005-023-00376-z</w:t>
        </w:r>
      </w:hyperlink>
    </w:p>
    <w:p w14:paraId="097010CA" w14:textId="77777777" w:rsidR="0059007E" w:rsidRPr="0012556A" w:rsidRDefault="00BE5B04">
      <w:pPr>
        <w:pStyle w:val="NormalWeb"/>
        <w:numPr>
          <w:ilvl w:val="0"/>
          <w:numId w:val="2"/>
        </w:numPr>
        <w:rPr>
          <w:bCs/>
        </w:rPr>
      </w:pPr>
      <w:r w:rsidRPr="0012556A">
        <w:rPr>
          <w:bCs/>
        </w:rPr>
        <w:t xml:space="preserve">Pampín Martínez MM, Rodríguez-Laguna L, Gómez García E, Cebrián Carretero JL, González Otero T, López Gutiérrez JC. Genetic profile of arteriovenous anomalies of the head and neck: Implications in progression and therapeutic approaches. J Pediatr Surg. 2023;58(10):2043-2049. </w:t>
      </w:r>
      <w:hyperlink r:id="rId17">
        <w:r w:rsidRPr="0012556A">
          <w:rPr>
            <w:rStyle w:val="Hyperlink"/>
            <w:bCs/>
          </w:rPr>
          <w:t>https://doi.org/10.1016/j.jpedsurg.2023.01.047</w:t>
        </w:r>
      </w:hyperlink>
    </w:p>
    <w:p w14:paraId="2B40B8D3" w14:textId="77777777" w:rsidR="0059007E" w:rsidRPr="0012556A" w:rsidRDefault="00BE5B04">
      <w:pPr>
        <w:pStyle w:val="NormalWeb"/>
        <w:numPr>
          <w:ilvl w:val="0"/>
          <w:numId w:val="2"/>
        </w:numPr>
        <w:rPr>
          <w:bCs/>
        </w:rPr>
      </w:pPr>
      <w:r w:rsidRPr="0012556A">
        <w:rPr>
          <w:bCs/>
        </w:rPr>
        <w:t>Lilje D, Wiesmann M, Hasan D, Riabikin A, Ridwan H, Hölzle F, et al. Interventional therapy of extracranial arteriovenous malformations of the head and neck-A systematic review. PLoS One. 2022;17(7</w:t>
      </w:r>
      <w:proofErr w:type="gramStart"/>
      <w:r w:rsidRPr="0012556A">
        <w:rPr>
          <w:bCs/>
        </w:rPr>
        <w:t>):e</w:t>
      </w:r>
      <w:proofErr w:type="gramEnd"/>
      <w:r w:rsidRPr="0012556A">
        <w:rPr>
          <w:bCs/>
        </w:rPr>
        <w:t xml:space="preserve">0268809. </w:t>
      </w:r>
      <w:hyperlink r:id="rId18">
        <w:r w:rsidRPr="0012556A">
          <w:rPr>
            <w:rStyle w:val="Hyperlink"/>
            <w:bCs/>
          </w:rPr>
          <w:t>https://doi.org/10.1371/journal.pone.0268809</w:t>
        </w:r>
      </w:hyperlink>
    </w:p>
    <w:p w14:paraId="6CFF4D44" w14:textId="77777777" w:rsidR="0059007E" w:rsidRPr="0012556A" w:rsidRDefault="00BE5B04">
      <w:pPr>
        <w:pStyle w:val="NormalWeb"/>
        <w:numPr>
          <w:ilvl w:val="0"/>
          <w:numId w:val="2"/>
        </w:numPr>
        <w:rPr>
          <w:bCs/>
        </w:rPr>
      </w:pPr>
      <w:r w:rsidRPr="0012556A">
        <w:rPr>
          <w:bCs/>
        </w:rPr>
        <w:t xml:space="preserve">Malik MH, Jabal MS, Kobeissi H, Gupta R, Bilgin C, Brinjikji W. Embolization of arteriovenous malformations of head and neck: A systematic review. Interv Neuroradiol. 2025;31(6):852-858. </w:t>
      </w:r>
      <w:hyperlink r:id="rId19">
        <w:r w:rsidRPr="0012556A">
          <w:rPr>
            <w:rStyle w:val="Hyperlink"/>
            <w:bCs/>
          </w:rPr>
          <w:t>https://doi.org/10.1177/15910199231219823</w:t>
        </w:r>
      </w:hyperlink>
    </w:p>
    <w:p w14:paraId="19442902" w14:textId="77777777" w:rsidR="0059007E" w:rsidRPr="0012556A" w:rsidRDefault="00BE5B04">
      <w:pPr>
        <w:pStyle w:val="NormalWeb"/>
        <w:numPr>
          <w:ilvl w:val="0"/>
          <w:numId w:val="2"/>
        </w:numPr>
        <w:rPr>
          <w:bCs/>
        </w:rPr>
      </w:pPr>
      <w:r w:rsidRPr="0012556A">
        <w:rPr>
          <w:bCs/>
        </w:rPr>
        <w:t xml:space="preserve">Werba N, Ludwig J, Weiss C, Struebing F, Schoenberg S, Sadick M. Extracranial arteriovenous malformations: A 10-year experience at a German vascular anomaly center and evaluation of diagnostic imaging for endovascular therapy assessment. Front Med (Lausanne). </w:t>
      </w:r>
      <w:proofErr w:type="gramStart"/>
      <w:r w:rsidRPr="0012556A">
        <w:rPr>
          <w:bCs/>
        </w:rPr>
        <w:t>2024;11:1473685</w:t>
      </w:r>
      <w:proofErr w:type="gramEnd"/>
      <w:r w:rsidRPr="0012556A">
        <w:rPr>
          <w:bCs/>
        </w:rPr>
        <w:t xml:space="preserve">. </w:t>
      </w:r>
      <w:hyperlink r:id="rId20">
        <w:r w:rsidRPr="0012556A">
          <w:rPr>
            <w:rStyle w:val="Hyperlink"/>
            <w:bCs/>
          </w:rPr>
          <w:t>https://doi.org/10.3389/fmed.2024.1473685</w:t>
        </w:r>
      </w:hyperlink>
    </w:p>
    <w:p w14:paraId="66E5FC94" w14:textId="77777777" w:rsidR="0059007E" w:rsidRPr="0012556A" w:rsidRDefault="00BE5B04">
      <w:pPr>
        <w:pStyle w:val="NormalWeb"/>
        <w:numPr>
          <w:ilvl w:val="0"/>
          <w:numId w:val="2"/>
        </w:numPr>
        <w:rPr>
          <w:bCs/>
        </w:rPr>
      </w:pPr>
      <w:r w:rsidRPr="0012556A">
        <w:rPr>
          <w:bCs/>
        </w:rPr>
        <w:t xml:space="preserve">Shiraishi M, Narushima M, Banda CH, Moriwaki Y, Fujisawa K, Nakajima M, et al. Treatment effectiveness and recurrence of extracranial arteriovenous malformations following surgical operations: A 15-year retrospective cohort study. Ann Plast Surg. 2024;92(6):688-693. </w:t>
      </w:r>
      <w:hyperlink r:id="rId21">
        <w:r w:rsidRPr="0012556A">
          <w:rPr>
            <w:rStyle w:val="Hyperlink"/>
            <w:bCs/>
          </w:rPr>
          <w:t>https://doi.org/10.1097/SAP.0000000000003924</w:t>
        </w:r>
      </w:hyperlink>
    </w:p>
    <w:p w14:paraId="2017A537" w14:textId="77777777" w:rsidR="0059007E" w:rsidRPr="0012556A" w:rsidRDefault="00BE5B04">
      <w:pPr>
        <w:pStyle w:val="NormalWeb"/>
        <w:numPr>
          <w:ilvl w:val="0"/>
          <w:numId w:val="2"/>
        </w:numPr>
        <w:rPr>
          <w:bCs/>
        </w:rPr>
      </w:pPr>
      <w:r w:rsidRPr="0012556A">
        <w:rPr>
          <w:bCs/>
        </w:rPr>
        <w:t xml:space="preserve">Chhuju S, Prasad V, Rai AK, Pun H, Karki B, Shivhare P. A slow flow oral vascular malformation managed by sclerotherapy (3% sodium tetradecyl sulfate) and diode laser (980 nm): A case report. Int J Res Rep Dent. 2025;8(1):9-15. </w:t>
      </w:r>
      <w:hyperlink r:id="rId22">
        <w:r w:rsidRPr="0012556A">
          <w:rPr>
            <w:rStyle w:val="Hyperlink"/>
            <w:bCs/>
          </w:rPr>
          <w:t>https://doi.org/10.9734/ijrrd/2025/v8i1202</w:t>
        </w:r>
      </w:hyperlink>
    </w:p>
    <w:p w14:paraId="4629F497" w14:textId="77777777" w:rsidR="0059007E" w:rsidRPr="0012556A" w:rsidRDefault="00BE5B04">
      <w:pPr>
        <w:pStyle w:val="NormalWeb"/>
        <w:numPr>
          <w:ilvl w:val="0"/>
          <w:numId w:val="2"/>
        </w:numPr>
        <w:rPr>
          <w:bCs/>
        </w:rPr>
      </w:pPr>
      <w:r w:rsidRPr="0012556A">
        <w:rPr>
          <w:bCs/>
        </w:rPr>
        <w:lastRenderedPageBreak/>
        <w:t xml:space="preserve">Ishali D, Trupti G, Mahesh C. Venous malformation of the buccal mucosa in a 65-year-old female: A case report. J Case Rep Med Sci. 2026;12(1):14-19. </w:t>
      </w:r>
      <w:hyperlink r:id="rId23">
        <w:r w:rsidRPr="0012556A">
          <w:rPr>
            <w:rStyle w:val="Hyperlink"/>
            <w:bCs/>
          </w:rPr>
          <w:t>https://doi.org/10.56557/jocrims/2026/v12i110343</w:t>
        </w:r>
      </w:hyperlink>
    </w:p>
    <w:sectPr w:rsidR="0059007E" w:rsidRPr="0012556A">
      <w:headerReference w:type="even" r:id="rId24"/>
      <w:headerReference w:type="default" r:id="rId25"/>
      <w:footerReference w:type="even" r:id="rId26"/>
      <w:footerReference w:type="default" r:id="rId27"/>
      <w:headerReference w:type="first" r:id="rId28"/>
      <w:footerReference w:type="first" r:id="rId2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82C03" w14:textId="77777777" w:rsidR="00346D53" w:rsidRDefault="00346D53">
      <w:r>
        <w:separator/>
      </w:r>
    </w:p>
  </w:endnote>
  <w:endnote w:type="continuationSeparator" w:id="0">
    <w:p w14:paraId="66DA7DBD" w14:textId="77777777" w:rsidR="00346D53" w:rsidRDefault="00346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SimSun"/>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8856B" w14:textId="77777777" w:rsidR="00346D38" w:rsidRDefault="00346D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74CB7" w14:textId="77777777" w:rsidR="007677C0" w:rsidRDefault="007677C0">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21B8A" w14:textId="77777777" w:rsidR="00346D38" w:rsidRDefault="00346D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D16BF" w14:textId="77777777" w:rsidR="00346D53" w:rsidRDefault="00346D53">
      <w:r>
        <w:separator/>
      </w:r>
    </w:p>
  </w:footnote>
  <w:footnote w:type="continuationSeparator" w:id="0">
    <w:p w14:paraId="66CFB8AE" w14:textId="77777777" w:rsidR="00346D53" w:rsidRDefault="00346D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FBCC6" w14:textId="2784A59B" w:rsidR="00346D38" w:rsidRDefault="00346D38">
    <w:pPr>
      <w:pStyle w:val="Header"/>
    </w:pPr>
    <w:r>
      <w:rPr>
        <w:noProof/>
      </w:rPr>
      <w:pict w14:anchorId="3DA2BE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185547" o:spid="_x0000_s1026" type="#_x0000_t136" style="position:absolute;margin-left:0;margin-top:0;width:572.25pt;height:63.5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B3F2F" w14:textId="507D2D5B" w:rsidR="007677C0" w:rsidRDefault="00346D38">
    <w:pPr>
      <w:pStyle w:val="HeaderFooter"/>
    </w:pPr>
    <w:r>
      <w:rPr>
        <w:noProof/>
      </w:rPr>
      <w:pict w14:anchorId="7DB62A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185548" o:spid="_x0000_s1027" type="#_x0000_t136" style="position:absolute;margin-left:0;margin-top:0;width:572.25pt;height:63.5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15641" w14:textId="63DF89F1" w:rsidR="00346D38" w:rsidRDefault="00346D38">
    <w:pPr>
      <w:pStyle w:val="Header"/>
    </w:pPr>
    <w:r>
      <w:rPr>
        <w:noProof/>
      </w:rPr>
      <w:pict w14:anchorId="0E4ABA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185546" o:spid="_x0000_s1025" type="#_x0000_t136" style="position:absolute;margin-left:0;margin-top:0;width:572.25pt;height:63.5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597BBB"/>
    <w:multiLevelType w:val="hybridMultilevel"/>
    <w:tmpl w:val="4314D36C"/>
    <w:numStyleLink w:val="ImportedStyle1"/>
  </w:abstractNum>
  <w:abstractNum w:abstractNumId="1" w15:restartNumberingAfterBreak="0">
    <w:nsid w:val="58D5312C"/>
    <w:multiLevelType w:val="hybridMultilevel"/>
    <w:tmpl w:val="4314D36C"/>
    <w:styleLink w:val="ImportedStyle1"/>
    <w:lvl w:ilvl="0" w:tplc="6E58942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4F293B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6F6644C">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25EAC91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AA6FA4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CF8EFBA">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5CC8013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F7CE6A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F38725E">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739934463">
    <w:abstractNumId w:val="1"/>
  </w:num>
  <w:num w:numId="2" w16cid:durableId="1588032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7C0"/>
    <w:rsid w:val="000174DB"/>
    <w:rsid w:val="00047341"/>
    <w:rsid w:val="000F757D"/>
    <w:rsid w:val="0012556A"/>
    <w:rsid w:val="0027333F"/>
    <w:rsid w:val="002E1E2E"/>
    <w:rsid w:val="002F5660"/>
    <w:rsid w:val="00346D38"/>
    <w:rsid w:val="00346D53"/>
    <w:rsid w:val="003949D7"/>
    <w:rsid w:val="003B6BF6"/>
    <w:rsid w:val="003C3FF8"/>
    <w:rsid w:val="003D525F"/>
    <w:rsid w:val="003D5B15"/>
    <w:rsid w:val="004859F5"/>
    <w:rsid w:val="004F1CCE"/>
    <w:rsid w:val="0059007E"/>
    <w:rsid w:val="00601D4D"/>
    <w:rsid w:val="00690D3E"/>
    <w:rsid w:val="00692D0C"/>
    <w:rsid w:val="007677C0"/>
    <w:rsid w:val="007E1BBF"/>
    <w:rsid w:val="00806217"/>
    <w:rsid w:val="00BE5B04"/>
    <w:rsid w:val="00D35DA5"/>
    <w:rsid w:val="00E96269"/>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F83163"/>
  <w15:docId w15:val="{1C933D20-5588-5846-AB31-152A0199E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MY"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3">
    <w:name w:val="heading 3"/>
    <w:basedOn w:val="Normal"/>
    <w:link w:val="Heading3Char"/>
    <w:uiPriority w:val="9"/>
    <w:qFormat/>
    <w:rsid w:val="002E1E2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2"/>
    </w:pPr>
    <w:rPr>
      <w:rFonts w:eastAsia="Times New Roman"/>
      <w:b/>
      <w:bCs/>
      <w:sz w:val="27"/>
      <w:szCs w:val="27"/>
      <w:bdr w:val="none" w:sz="0" w:space="0" w:color="auto"/>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Standard">
    <w:name w:val="Standard"/>
    <w:pPr>
      <w:suppressAutoHyphens/>
      <w:spacing w:after="200" w:line="276" w:lineRule="auto"/>
    </w:pPr>
    <w:rPr>
      <w:rFonts w:ascii="Calibri" w:hAnsi="Calibri" w:cs="Arial Unicode MS"/>
      <w:color w:val="000000"/>
      <w:kern w:val="3"/>
      <w:sz w:val="24"/>
      <w:szCs w:val="24"/>
      <w:u w:color="000000"/>
      <w:lang w:val="en-US"/>
    </w:rPr>
  </w:style>
  <w:style w:type="paragraph" w:customStyle="1" w:styleId="Body">
    <w:name w:val="Body"/>
    <w:rPr>
      <w:rFonts w:cs="Arial Unicode MS"/>
      <w:color w:val="000000"/>
      <w:sz w:val="24"/>
      <w:szCs w:val="24"/>
      <w:u w:color="000000"/>
      <w:lang w:val="ru-RU"/>
      <w14:textOutline w14:w="0" w14:cap="flat" w14:cmpd="sng" w14:algn="ctr">
        <w14:noFill/>
        <w14:prstDash w14:val="solid"/>
        <w14:bevel/>
      </w14:textOutline>
    </w:rPr>
  </w:style>
  <w:style w:type="paragraph" w:styleId="NormalWeb">
    <w:name w:val="Normal (Web)"/>
    <w:pPr>
      <w:spacing w:before="100" w:after="100"/>
    </w:pPr>
    <w:rPr>
      <w:rFonts w:cs="Arial Unicode MS"/>
      <w:color w:val="000000"/>
      <w:sz w:val="24"/>
      <w:szCs w:val="24"/>
      <w:u w:color="000000"/>
      <w:lang w:val="en-US"/>
    </w:rPr>
  </w:style>
  <w:style w:type="paragraph" w:styleId="ListParagraph">
    <w:name w:val="List Paragraph"/>
    <w:pPr>
      <w:ind w:left="720"/>
    </w:pPr>
    <w:rPr>
      <w:rFonts w:cs="Arial Unicode MS"/>
      <w:color w:val="000000"/>
      <w:sz w:val="24"/>
      <w:szCs w:val="24"/>
      <w:u w:color="000000"/>
      <w:lang w:val="en-US"/>
    </w:rPr>
  </w:style>
  <w:style w:type="numbering" w:customStyle="1" w:styleId="ImportedStyle1">
    <w:name w:val="Imported Style 1"/>
    <w:pPr>
      <w:numPr>
        <w:numId w:val="1"/>
      </w:numPr>
    </w:pPr>
  </w:style>
  <w:style w:type="character" w:customStyle="1" w:styleId="Heading3Char">
    <w:name w:val="Heading 3 Char"/>
    <w:basedOn w:val="DefaultParagraphFont"/>
    <w:link w:val="Heading3"/>
    <w:uiPriority w:val="9"/>
    <w:rsid w:val="002E1E2E"/>
    <w:rPr>
      <w:rFonts w:eastAsia="Times New Roman"/>
      <w:b/>
      <w:bCs/>
      <w:sz w:val="27"/>
      <w:szCs w:val="27"/>
      <w:bdr w:val="none" w:sz="0" w:space="0" w:color="auto"/>
      <w:lang w:val="en-IN" w:eastAsia="en-IN"/>
    </w:rPr>
  </w:style>
  <w:style w:type="character" w:customStyle="1" w:styleId="go">
    <w:name w:val="go"/>
    <w:basedOn w:val="DefaultParagraphFont"/>
    <w:rsid w:val="002E1E2E"/>
  </w:style>
  <w:style w:type="character" w:styleId="UnresolvedMention">
    <w:name w:val="Unresolved Mention"/>
    <w:basedOn w:val="DefaultParagraphFont"/>
    <w:uiPriority w:val="99"/>
    <w:semiHidden/>
    <w:unhideWhenUsed/>
    <w:rsid w:val="002E1E2E"/>
    <w:rPr>
      <w:color w:val="605E5C"/>
      <w:shd w:val="clear" w:color="auto" w:fill="E1DFDD"/>
    </w:rPr>
  </w:style>
  <w:style w:type="paragraph" w:customStyle="1" w:styleId="Author">
    <w:name w:val="Author"/>
    <w:basedOn w:val="Normal"/>
    <w:rsid w:val="00806217"/>
    <w:pPr>
      <w:pBdr>
        <w:top w:val="none" w:sz="0" w:space="0" w:color="auto"/>
        <w:left w:val="none" w:sz="0" w:space="0" w:color="auto"/>
        <w:bottom w:val="none" w:sz="0" w:space="0" w:color="auto"/>
        <w:right w:val="none" w:sz="0" w:space="0" w:color="auto"/>
        <w:between w:val="none" w:sz="0" w:space="0" w:color="auto"/>
        <w:bar w:val="none" w:sz="0" w:color="auto"/>
      </w:pBdr>
      <w:spacing w:line="280" w:lineRule="exact"/>
      <w:jc w:val="right"/>
    </w:pPr>
    <w:rPr>
      <w:rFonts w:ascii="Helvetica" w:eastAsia="Times New Roman" w:hAnsi="Helvetica"/>
      <w:b/>
      <w:szCs w:val="20"/>
      <w:bdr w:val="none" w:sz="0" w:space="0" w:color="auto"/>
    </w:rPr>
  </w:style>
  <w:style w:type="paragraph" w:styleId="Header">
    <w:name w:val="header"/>
    <w:basedOn w:val="Normal"/>
    <w:link w:val="HeaderChar"/>
    <w:uiPriority w:val="99"/>
    <w:unhideWhenUsed/>
    <w:rsid w:val="00346D38"/>
    <w:pPr>
      <w:tabs>
        <w:tab w:val="center" w:pos="4513"/>
        <w:tab w:val="right" w:pos="9026"/>
      </w:tabs>
    </w:pPr>
  </w:style>
  <w:style w:type="character" w:customStyle="1" w:styleId="HeaderChar">
    <w:name w:val="Header Char"/>
    <w:basedOn w:val="DefaultParagraphFont"/>
    <w:link w:val="Header"/>
    <w:uiPriority w:val="99"/>
    <w:rsid w:val="00346D38"/>
    <w:rPr>
      <w:sz w:val="24"/>
      <w:szCs w:val="24"/>
      <w:lang w:val="en-US" w:eastAsia="en-US"/>
    </w:rPr>
  </w:style>
  <w:style w:type="paragraph" w:styleId="Footer">
    <w:name w:val="footer"/>
    <w:basedOn w:val="Normal"/>
    <w:link w:val="FooterChar"/>
    <w:uiPriority w:val="99"/>
    <w:unhideWhenUsed/>
    <w:rsid w:val="00346D38"/>
    <w:pPr>
      <w:tabs>
        <w:tab w:val="center" w:pos="4513"/>
        <w:tab w:val="right" w:pos="9026"/>
      </w:tabs>
    </w:pPr>
  </w:style>
  <w:style w:type="character" w:customStyle="1" w:styleId="FooterChar">
    <w:name w:val="Footer Char"/>
    <w:basedOn w:val="DefaultParagraphFont"/>
    <w:link w:val="Footer"/>
    <w:uiPriority w:val="99"/>
    <w:rsid w:val="00346D38"/>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91891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oi.org/10.1186/s40348-021-00132-w" TargetMode="External"/><Relationship Id="rId18" Type="http://schemas.openxmlformats.org/officeDocument/2006/relationships/hyperlink" Target="https://doi.org/10.1371/journal.pone.0268809"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doi.org/10.1097/SAP.0000000000003924" TargetMode="External"/><Relationship Id="rId7" Type="http://schemas.openxmlformats.org/officeDocument/2006/relationships/image" Target="media/image1.png"/><Relationship Id="rId12" Type="http://schemas.openxmlformats.org/officeDocument/2006/relationships/hyperlink" Target="https://doi.org/10.1016/j.otc.2022.07.019" TargetMode="External"/><Relationship Id="rId17" Type="http://schemas.openxmlformats.org/officeDocument/2006/relationships/hyperlink" Target="https://doi.org/10.1016/j.jpedsurg.2023.01.047"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doi.org/10.1186/s13005-023-00376-z" TargetMode="External"/><Relationship Id="rId20" Type="http://schemas.openxmlformats.org/officeDocument/2006/relationships/hyperlink" Target="https://doi.org/10.3389/fmed.2024.1473685" TargetMode="Externa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11/jop.13353"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doi.org/10.1111/jop.13324" TargetMode="External"/><Relationship Id="rId23" Type="http://schemas.openxmlformats.org/officeDocument/2006/relationships/hyperlink" Target="https://doi.org/10.56557/jocrims/2026/v12i110343" TargetMode="External"/><Relationship Id="rId28" Type="http://schemas.openxmlformats.org/officeDocument/2006/relationships/header" Target="header3.xml"/><Relationship Id="rId10" Type="http://schemas.openxmlformats.org/officeDocument/2006/relationships/hyperlink" Target="https://doi.org/10.1001/jamaoto.2020.4353" TargetMode="External"/><Relationship Id="rId19" Type="http://schemas.openxmlformats.org/officeDocument/2006/relationships/hyperlink" Target="https://doi.org/10.1177/15910199231219823"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oi.org/10.1111/jop.13322" TargetMode="External"/><Relationship Id="rId22" Type="http://schemas.openxmlformats.org/officeDocument/2006/relationships/hyperlink" Target="https://doi.org/10.9734/ijrrd/2025/v8i1202"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9</Pages>
  <Words>2157</Words>
  <Characters>12298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SDI 1166</cp:lastModifiedBy>
  <cp:revision>14</cp:revision>
  <dcterms:created xsi:type="dcterms:W3CDTF">2026-07-26T03:11:00Z</dcterms:created>
  <dcterms:modified xsi:type="dcterms:W3CDTF">2026-07-28T08:16:00Z</dcterms:modified>
</cp:coreProperties>
</file>